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ascii="楷体" w:hAnsi="楷体" w:eastAsia="楷体" w:cs="Times New Roman"/>
          <w:b/>
          <w:sz w:val="36"/>
          <w:szCs w:val="36"/>
        </w:rPr>
      </w:pPr>
      <w:r>
        <w:rPr>
          <w:rFonts w:ascii="楷体" w:hAnsi="楷体" w:eastAsia="楷体" w:cs="Times New Roman"/>
          <w:b/>
          <w:sz w:val="36"/>
          <w:szCs w:val="36"/>
        </w:rPr>
        <w:t>“</w:t>
      </w:r>
      <w:r>
        <w:rPr>
          <w:rFonts w:hint="eastAsia" w:ascii="楷体" w:hAnsi="楷体" w:eastAsia="楷体" w:cs="Times New Roman"/>
          <w:b/>
          <w:sz w:val="36"/>
          <w:szCs w:val="36"/>
        </w:rPr>
        <w:t>苏银理财恒源封闭债权181期</w:t>
      </w:r>
      <w:r>
        <w:rPr>
          <w:rFonts w:ascii="楷体" w:hAnsi="楷体" w:eastAsia="楷体" w:cs="Times New Roman"/>
          <w:b/>
          <w:sz w:val="36"/>
          <w:szCs w:val="36"/>
        </w:rPr>
        <w:t>”</w:t>
      </w:r>
      <w:r>
        <w:rPr>
          <w:rFonts w:hint="eastAsia" w:ascii="楷体" w:hAnsi="楷体" w:eastAsia="楷体" w:cs="Times New Roman"/>
          <w:b/>
          <w:sz w:val="36"/>
          <w:szCs w:val="36"/>
        </w:rPr>
        <w:t>理财产品发行公告</w:t>
      </w:r>
    </w:p>
    <w:p>
      <w:pPr>
        <w:pStyle w:val="5"/>
        <w:spacing w:before="0" w:beforeAutospacing="0" w:after="0" w:afterAutospacing="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尊敬的投资者：</w:t>
      </w:r>
    </w:p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“</w:t>
      </w:r>
      <w:r>
        <w:rPr>
          <w:rFonts w:ascii="楷体" w:hAnsi="楷体" w:eastAsia="楷体" w:cs="Times New Roman"/>
          <w:sz w:val="28"/>
          <w:szCs w:val="28"/>
        </w:rPr>
        <w:t>苏银理财恒源封闭债权181期</w:t>
      </w:r>
      <w:r>
        <w:rPr>
          <w:rFonts w:hint="eastAsia" w:ascii="楷体" w:hAnsi="楷体" w:eastAsia="楷体" w:cs="Times New Roman"/>
          <w:sz w:val="28"/>
          <w:szCs w:val="28"/>
        </w:rPr>
        <w:t>”理财产品于</w:t>
      </w:r>
      <w:r>
        <w:rPr>
          <w:rFonts w:ascii="楷体" w:hAnsi="楷体" w:eastAsia="楷体" w:cs="Times New Roman"/>
          <w:sz w:val="28"/>
          <w:szCs w:val="28"/>
        </w:rPr>
        <w:t>2025年07月03日</w:t>
      </w:r>
      <w:r>
        <w:rPr>
          <w:rFonts w:hint="eastAsia" w:ascii="楷体" w:hAnsi="楷体" w:eastAsia="楷体" w:cs="Times New Roman"/>
          <w:sz w:val="28"/>
          <w:szCs w:val="28"/>
        </w:rPr>
        <w:t>正式成立并投资运作，产品</w:t>
      </w:r>
      <w:r>
        <w:rPr>
          <w:rFonts w:ascii="楷体" w:hAnsi="楷体" w:eastAsia="楷体" w:cs="Times New Roman"/>
          <w:sz w:val="28"/>
          <w:szCs w:val="28"/>
        </w:rPr>
        <w:t xml:space="preserve">信息如下： </w:t>
      </w:r>
    </w:p>
    <w:tbl>
      <w:tblPr>
        <w:tblStyle w:val="6"/>
        <w:tblW w:w="8430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16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苏银理财恒源封闭债权181期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Z7003125000112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（可在中国理财网www.chinawealth.com.cn查询产品信息）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江苏银行股份有限公司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公募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封闭式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固定收益类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二级（中低）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2,956,806,202.00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2025年06月26日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2025年07月02日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2025年07月03日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计划</w:t>
            </w:r>
            <w:r>
              <w:rPr>
                <w:rFonts w:ascii="楷体" w:hAnsi="楷体" w:eastAsia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ascii="楷体" w:hAnsi="楷体" w:eastAsia="楷体" w:cs="宋体"/>
                <w:kern w:val="0"/>
              </w:rPr>
              <w:t>2026年07月22日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</w:rPr>
            </w:pPr>
            <w:r>
              <w:rPr>
                <w:rFonts w:hint="eastAsia" w:ascii="楷体" w:hAnsi="楷体" w:eastAsia="楷体" w:cs="宋体"/>
                <w:kern w:val="0"/>
              </w:rPr>
              <w:t>（以理财产品实际终止日期为准）</w:t>
            </w:r>
          </w:p>
        </w:tc>
      </w:tr>
    </w:tbl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特此公告。</w:t>
      </w:r>
    </w:p>
    <w:p>
      <w:pPr>
        <w:pStyle w:val="5"/>
        <w:spacing w:before="0" w:beforeAutospacing="0" w:after="0" w:afterAutospacing="0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感谢您投资苏银理财本期理财产品，敬请继续关注苏银理财推出的其他理财产品。</w:t>
      </w:r>
    </w:p>
    <w:p>
      <w:pPr>
        <w:spacing w:line="560" w:lineRule="exact"/>
        <w:rPr>
          <w:rFonts w:ascii="楷体" w:hAnsi="楷体" w:eastAsia="楷体"/>
          <w:kern w:val="0"/>
          <w:sz w:val="28"/>
          <w:szCs w:val="28"/>
        </w:rPr>
      </w:pPr>
    </w:p>
    <w:p>
      <w:pPr>
        <w:spacing w:line="560" w:lineRule="exact"/>
        <w:jc w:val="right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苏银理财有限责任公司</w:t>
      </w:r>
    </w:p>
    <w:p>
      <w:pPr>
        <w:jc w:val="right"/>
        <w:rPr>
          <w:rFonts w:ascii="楷体" w:hAnsi="楷体" w:eastAsia="楷体"/>
          <w:kern w:val="0"/>
          <w:sz w:val="24"/>
          <w:szCs w:val="24"/>
        </w:rPr>
      </w:pPr>
      <w:r>
        <w:rPr>
          <w:rFonts w:ascii="楷体" w:hAnsi="楷体" w:eastAsia="楷体"/>
          <w:sz w:val="28"/>
          <w:szCs w:val="28"/>
        </w:rPr>
        <w:t>2025年07月04日</w:t>
      </w:r>
    </w:p>
    <w:p/>
    <w:p/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备注：本次披露内容解释权归苏银理财所有，不构成任何形式的法律要约或承诺。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2051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7128482" o:spid="_x0000_s2050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7128481" o:spid="_x0000_s2049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  <w:rsid w:val="3FC3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正文文本 字符"/>
    <w:basedOn w:val="7"/>
    <w:link w:val="2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61</Words>
  <Characters>354</Characters>
  <Lines>2</Lines>
  <Paragraphs>1</Paragraphs>
  <TotalTime>4</TotalTime>
  <ScaleCrop>false</ScaleCrop>
  <LinksUpToDate>false</LinksUpToDate>
  <CharactersWithSpaces>414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2022-12-09T06:41:00Z</dcterms:created>
  <dc:creator>User</dc:creator>
  <cp:lastModifiedBy>sylc</cp:lastModifiedBy>
  <dcterms:modified xsi:type="dcterms:W3CDTF">2025-07-04T00:57:55Z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22C59C3700FD4645BDA57462CEB70414</vt:lpwstr>
  </property>
</Properties>
</file>