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杭银理财幸福99季添益1913期理财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2.1014%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3.5098%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0.2305%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5.0519%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3.8657%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4.1658%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2.1591%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杭银理财幸福99季添益1913期理财C款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TYG3M1913C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1.2232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3.5996%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4.7964%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1.6777%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0.3952%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