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E337E">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000DD589">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45B9C736">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0BF6D2E">
      <w:pPr>
        <w:rPr>
          <w:rFonts w:ascii="宋体" w:hAnsi="宋体" w:cs="仿宋_GB2312"/>
          <w:b/>
          <w:kern w:val="0"/>
          <w:sz w:val="18"/>
          <w:szCs w:val="18"/>
        </w:rPr>
      </w:pPr>
      <w:r>
        <w:rPr>
          <w:rFonts w:hint="eastAsia" w:ascii="宋体" w:hAnsi="宋体" w:cs="仿宋_GB2312"/>
          <w:b/>
          <w:kern w:val="0"/>
          <w:sz w:val="18"/>
          <w:szCs w:val="18"/>
        </w:rPr>
        <w:t>尊敬的投资者：</w:t>
      </w:r>
    </w:p>
    <w:p w14:paraId="3F6EFB5A">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0B1CFDD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96F744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9DFD4CA">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174354E">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【兴银理财稳利恒盈封闭式2025年</w:t>
      </w:r>
      <w:r>
        <w:rPr>
          <w:rFonts w:hint="eastAsia" w:ascii="宋体" w:hAnsi="宋体" w:cs="仿宋_GB2312"/>
          <w:kern w:val="0"/>
          <w:sz w:val="18"/>
          <w:szCs w:val="18"/>
          <w:lang w:eastAsia="zh-CN"/>
        </w:rPr>
        <w:t>427</w:t>
      </w:r>
      <w:r>
        <w:rPr>
          <w:rFonts w:hint="eastAsia" w:ascii="宋体" w:hAnsi="宋体" w:cs="仿宋_GB2312"/>
          <w:kern w:val="0"/>
          <w:sz w:val="18"/>
          <w:szCs w:val="18"/>
        </w:rPr>
        <w:t>期固收类理财产品</w:t>
      </w:r>
      <w:r>
        <w:rPr>
          <w:rFonts w:hint="eastAsia" w:asciiTheme="majorEastAsia" w:hAnsiTheme="majorEastAsia" w:eastAsiaTheme="majorEastAsia"/>
          <w:bCs/>
          <w:kern w:val="0"/>
          <w:sz w:val="18"/>
          <w:szCs w:val="18"/>
        </w:rPr>
        <w:t>】</w:t>
      </w:r>
      <w:permEnd w:id="1"/>
    </w:p>
    <w:p w14:paraId="7AA71825">
      <w:pPr>
        <w:widowControl/>
        <w:spacing w:line="360" w:lineRule="auto"/>
        <w:jc w:val="left"/>
        <w:rPr>
          <w:rFonts w:hint="eastAsia" w:hAnsi="宋体"/>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期A</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A</w:t>
      </w:r>
      <w:r>
        <w:rPr>
          <w:rFonts w:hint="eastAsia" w:hAnsi="宋体"/>
          <w:sz w:val="18"/>
          <w:szCs w:val="18"/>
        </w:rPr>
        <w:t>】类份额）</w:t>
      </w:r>
    </w:p>
    <w:p w14:paraId="626FA7B8">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期S(私银专属款)</w:t>
      </w:r>
      <w:r>
        <w:rPr>
          <w:rFonts w:hint="eastAsia" w:asciiTheme="majorEastAsia" w:hAnsiTheme="majorEastAsia" w:eastAsiaTheme="majorEastAsia"/>
          <w:bCs/>
          <w:kern w:val="0"/>
          <w:sz w:val="18"/>
          <w:szCs w:val="18"/>
        </w:rPr>
        <w:t>】</w:t>
      </w:r>
      <w:r>
        <w:rPr>
          <w:rFonts w:hint="eastAsia" w:hAnsi="宋体"/>
          <w:sz w:val="18"/>
          <w:szCs w:val="18"/>
        </w:rPr>
        <w:t>（</w:t>
      </w:r>
      <w:r>
        <w:rPr>
          <w:rFonts w:hint="eastAsia" w:hAnsi="宋体"/>
          <w:sz w:val="18"/>
          <w:szCs w:val="18"/>
          <w:lang w:eastAsia="zh-CN"/>
        </w:rPr>
        <w:t>适用【S】类份额</w:t>
      </w:r>
      <w:r>
        <w:rPr>
          <w:rFonts w:hint="eastAsia" w:hAnsi="宋体"/>
          <w:sz w:val="18"/>
          <w:szCs w:val="18"/>
        </w:rPr>
        <w:t>）</w:t>
      </w:r>
    </w:p>
    <w:p w14:paraId="6E43D01E">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期Q(私人定制款)</w:t>
      </w:r>
      <w:r>
        <w:rPr>
          <w:rFonts w:hint="eastAsia" w:asciiTheme="majorEastAsia" w:hAnsiTheme="majorEastAsia" w:eastAsiaTheme="majorEastAsia"/>
          <w:bCs/>
          <w:kern w:val="0"/>
          <w:sz w:val="18"/>
          <w:szCs w:val="18"/>
        </w:rPr>
        <w:t>】</w:t>
      </w:r>
      <w:r>
        <w:rPr>
          <w:rFonts w:hint="eastAsia" w:hAnsi="宋体"/>
          <w:sz w:val="18"/>
          <w:szCs w:val="18"/>
        </w:rPr>
        <w:t>（</w:t>
      </w:r>
      <w:r>
        <w:rPr>
          <w:rFonts w:hint="eastAsia" w:hAnsi="宋体"/>
          <w:sz w:val="18"/>
          <w:szCs w:val="18"/>
          <w:lang w:eastAsia="zh-CN"/>
        </w:rPr>
        <w:t>适用【Q】类份额</w:t>
      </w:r>
      <w:r>
        <w:rPr>
          <w:rFonts w:hint="eastAsia" w:hAnsi="宋体"/>
          <w:sz w:val="18"/>
          <w:szCs w:val="18"/>
        </w:rPr>
        <w:t>）</w:t>
      </w:r>
    </w:p>
    <w:p w14:paraId="166F6BE0">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稳利恒盈封闭式2025年427期B(纯盈款)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14:paraId="4A854227">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期C(私银)</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p w14:paraId="3622276B">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期D(私银尊享)</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D</w:t>
      </w:r>
      <w:r>
        <w:rPr>
          <w:rFonts w:hint="eastAsia" w:hAnsi="宋体"/>
          <w:sz w:val="18"/>
          <w:szCs w:val="18"/>
        </w:rPr>
        <w:t>】类份额）</w:t>
      </w:r>
    </w:p>
    <w:p w14:paraId="04544CAD">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期E(纯盈款)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E</w:t>
      </w:r>
      <w:r>
        <w:rPr>
          <w:rFonts w:hint="eastAsia" w:hAnsi="宋体"/>
          <w:sz w:val="18"/>
          <w:szCs w:val="18"/>
        </w:rPr>
        <w:t>】类份额）</w:t>
      </w:r>
    </w:p>
    <w:p w14:paraId="78C3CAC7">
      <w:pPr>
        <w:widowControl/>
        <w:spacing w:line="360" w:lineRule="auto"/>
        <w:ind w:left="420" w:leftChars="0" w:firstLine="420" w:firstLineChars="0"/>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期F(纯盈款)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F</w:t>
      </w:r>
      <w:r>
        <w:rPr>
          <w:rFonts w:hint="eastAsia" w:hAnsi="宋体"/>
          <w:sz w:val="18"/>
          <w:szCs w:val="18"/>
        </w:rPr>
        <w:t>】类份额）</w:t>
      </w:r>
    </w:p>
    <w:p w14:paraId="6FE7F203">
      <w:pPr>
        <w:ind w:left="420" w:leftChars="0" w:firstLine="420" w:firstLineChars="0"/>
        <w:rPr>
          <w:rFonts w:hint="eastAsia" w:ascii="宋体" w:hAnsi="宋体" w:eastAsia="宋体" w:cs="仿宋_GB2312"/>
          <w:kern w:val="0"/>
          <w:sz w:val="18"/>
          <w:szCs w:val="18"/>
          <w:lang w:val="en-US" w:eastAsia="zh-CN"/>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稳利恒盈封闭式2025年</w:t>
      </w:r>
      <w:r>
        <w:rPr>
          <w:rFonts w:hint="eastAsia" w:asciiTheme="minorEastAsia" w:hAnsiTheme="minorEastAsia"/>
          <w:sz w:val="18"/>
          <w:szCs w:val="18"/>
          <w:lang w:eastAsia="zh-CN"/>
        </w:rPr>
        <w:t>427</w:t>
      </w:r>
      <w:r>
        <w:rPr>
          <w:rFonts w:hint="eastAsia" w:asciiTheme="minorEastAsia" w:hAnsiTheme="minorEastAsia"/>
          <w:sz w:val="18"/>
          <w:szCs w:val="18"/>
        </w:rPr>
        <w:t>期G(纯盈款)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G</w:t>
      </w:r>
      <w:r>
        <w:rPr>
          <w:rFonts w:hint="eastAsia" w:hAnsi="宋体"/>
          <w:sz w:val="18"/>
          <w:szCs w:val="18"/>
        </w:rPr>
        <w:t>】类份额）</w:t>
      </w:r>
    </w:p>
    <w:permEnd w:id="2"/>
    <w:p w14:paraId="1077ACFA">
      <w:pPr>
        <w:ind w:firstLine="448" w:firstLineChars="249"/>
        <w:rPr>
          <w:rFonts w:ascii="宋体" w:hAnsi="宋体" w:cs="仿宋_GB2312"/>
          <w:kern w:val="0"/>
          <w:sz w:val="18"/>
          <w:szCs w:val="18"/>
        </w:rPr>
      </w:pPr>
    </w:p>
    <w:p w14:paraId="57E5EE7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Z7002025000799</w:t>
      </w:r>
      <w:r>
        <w:rPr>
          <w:rFonts w:ascii="宋体" w:hAnsi="宋体" w:cs="仿宋_GB2312"/>
          <w:kern w:val="0"/>
          <w:sz w:val="18"/>
          <w:szCs w:val="18"/>
        </w:rPr>
        <w:t>】</w:t>
      </w:r>
      <w:permEnd w:id="3"/>
    </w:p>
    <w:p w14:paraId="0529CC38">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49BADED3">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E070BC6">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31C2164">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104天</w:t>
      </w:r>
      <w:r>
        <w:rPr>
          <w:rFonts w:hint="eastAsia" w:ascii="宋体" w:hAnsi="宋体" w:cs="仿宋_GB2312"/>
          <w:kern w:val="0"/>
          <w:sz w:val="18"/>
          <w:szCs w:val="18"/>
        </w:rPr>
        <w:t>】</w:t>
      </w:r>
      <w:permEnd w:id="5"/>
      <w:r>
        <w:rPr>
          <w:rFonts w:ascii="宋体" w:hAnsi="宋体" w:cs="仿宋_GB2312"/>
          <w:kern w:val="0"/>
          <w:sz w:val="18"/>
          <w:szCs w:val="18"/>
        </w:rPr>
        <w:t>。</w:t>
      </w:r>
    </w:p>
    <w:p w14:paraId="79718F77">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FB90F04">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9686A73">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1057D53">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4785303">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D715E04">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112B5C9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D60131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CB97BF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74780FB1">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080742E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734F7F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7A6795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10F47C3">
      <w:pPr>
        <w:spacing w:line="360" w:lineRule="auto"/>
        <w:ind w:firstLine="360" w:firstLineChars="20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675C57A">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14:paraId="1129FF54">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14:paraId="7CF9F90F">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1655D1E">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14:paraId="314ACF79">
      <w:pPr>
        <w:spacing w:line="360" w:lineRule="auto"/>
        <w:ind w:firstLine="360" w:firstLineChars="200"/>
        <w:rPr>
          <w:rFonts w:hint="eastAsia"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4A1ECCF5">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14:paraId="1E93F719">
      <w:pPr>
        <w:spacing w:line="360" w:lineRule="auto"/>
        <w:ind w:firstLine="360" w:firstLineChars="200"/>
        <w:rPr>
          <w:rFonts w:hint="eastAsia"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083A9DA">
      <w:pPr>
        <w:ind w:firstLine="360" w:firstLineChars="200"/>
        <w:rPr>
          <w:rFonts w:ascii="宋体" w:hAnsi="宋体"/>
          <w:sz w:val="18"/>
          <w:szCs w:val="18"/>
        </w:rPr>
      </w:pPr>
      <w:r>
        <w:rPr>
          <w:rFonts w:hint="eastAsia" w:ascii="宋体" w:hAnsi="宋体"/>
          <w:sz w:val="18"/>
          <w:szCs w:val="18"/>
        </w:rPr>
        <w:t>】</w:t>
      </w:r>
    </w:p>
    <w:permEnd w:id="10"/>
    <w:p w14:paraId="2C5D02E1">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9B97B65">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8AF824A">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6E59356">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BE9FB8F">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0C274254">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EBBADE6">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4DF50A5">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8B0E189">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C125C73">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E25F9C9">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C645429">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BE7F866">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33E55C4">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19AF862">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62713D0">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942FE0C">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BDECEBE">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B33735F">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1ABB06D">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3F5FF24">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D94E038">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E13E18E">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C9DED45">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F3667FB">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F62EEEE">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9D3A17D">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265E56B7">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5C0C8E1">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FC21098">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B492183">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49EA3C17">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9311285">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113C58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583EB747">
      <w:pPr>
        <w:pStyle w:val="13"/>
        <w:ind w:firstLineChars="0"/>
        <w:rPr>
          <w:rFonts w:ascii="宋体" w:hAnsi="宋体"/>
          <w:b/>
          <w:bCs/>
          <w:sz w:val="18"/>
          <w:szCs w:val="18"/>
        </w:rPr>
      </w:pPr>
      <w:r>
        <w:rPr>
          <w:rFonts w:hint="eastAsia" w:ascii="宋体" w:hAnsi="宋体"/>
          <w:b/>
          <w:bCs/>
          <w:sz w:val="18"/>
          <w:szCs w:val="18"/>
        </w:rPr>
        <w:t>17.关联交易风险</w:t>
      </w:r>
    </w:p>
    <w:p w14:paraId="3DB5690E">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72B860C">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1EE25DE7">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B0CCF95">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8BF4231">
      <w:pPr>
        <w:ind w:left="540"/>
        <w:jc w:val="right"/>
        <w:rPr>
          <w:rFonts w:ascii="宋体" w:hAnsi="宋体"/>
          <w:sz w:val="18"/>
          <w:szCs w:val="18"/>
        </w:rPr>
      </w:pPr>
    </w:p>
    <w:p w14:paraId="2C5FA081">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E7B234B">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07A3441">
      <w:pPr>
        <w:widowControl/>
        <w:jc w:val="left"/>
        <w:rPr>
          <w:rFonts w:ascii="宋体" w:hAnsi="宋体"/>
          <w:sz w:val="18"/>
          <w:szCs w:val="18"/>
        </w:rPr>
      </w:pPr>
      <w:r>
        <w:rPr>
          <w:rFonts w:ascii="宋体" w:hAnsi="宋体"/>
          <w:sz w:val="18"/>
          <w:szCs w:val="18"/>
        </w:rPr>
        <w:br w:type="page"/>
      </w:r>
    </w:p>
    <w:p w14:paraId="3AE03EF7">
      <w:pPr>
        <w:ind w:left="540"/>
        <w:jc w:val="right"/>
        <w:rPr>
          <w:rFonts w:ascii="宋体" w:hAnsi="宋体"/>
          <w:sz w:val="18"/>
          <w:szCs w:val="18"/>
        </w:rPr>
      </w:pPr>
    </w:p>
    <w:p w14:paraId="71E06D73">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46234D6A">
        <w:trPr>
          <w:trHeight w:val="627" w:hRule="atLeast"/>
        </w:trPr>
        <w:tc>
          <w:tcPr>
            <w:tcW w:w="8371" w:type="dxa"/>
          </w:tcPr>
          <w:p w14:paraId="127EF94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B23F6BB">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AACD020">
        <w:trPr>
          <w:trHeight w:val="6283" w:hRule="atLeast"/>
        </w:trPr>
        <w:tc>
          <w:tcPr>
            <w:tcW w:w="8371" w:type="dxa"/>
          </w:tcPr>
          <w:p w14:paraId="5FAEC03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262D837">
            <w:pPr>
              <w:spacing w:line="280" w:lineRule="atLeast"/>
              <w:jc w:val="left"/>
              <w:rPr>
                <w:rFonts w:ascii="宋体" w:hAnsi="宋体" w:cs="Arial"/>
                <w:sz w:val="18"/>
                <w:szCs w:val="18"/>
              </w:rPr>
            </w:pPr>
          </w:p>
          <w:p w14:paraId="0C60BB0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EC4BFB7">
            <w:pPr>
              <w:spacing w:line="280" w:lineRule="atLeast"/>
              <w:jc w:val="left"/>
              <w:rPr>
                <w:rFonts w:ascii="宋体" w:hAnsi="宋体" w:cs="Arial"/>
                <w:kern w:val="0"/>
                <w:sz w:val="18"/>
                <w:szCs w:val="18"/>
              </w:rPr>
            </w:pPr>
          </w:p>
          <w:p w14:paraId="0E40E948">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15E58346">
            <w:pPr>
              <w:spacing w:line="280" w:lineRule="atLeast"/>
              <w:jc w:val="left"/>
              <w:rPr>
                <w:rFonts w:ascii="宋体" w:hAnsi="宋体" w:cs="Arial"/>
                <w:kern w:val="0"/>
                <w:sz w:val="18"/>
                <w:szCs w:val="18"/>
              </w:rPr>
            </w:pPr>
          </w:p>
          <w:p w14:paraId="163A0982">
            <w:pPr>
              <w:spacing w:line="280" w:lineRule="atLeast"/>
              <w:jc w:val="left"/>
              <w:rPr>
                <w:kern w:val="0"/>
                <w:sz w:val="18"/>
                <w:szCs w:val="18"/>
                <w:u w:val="single"/>
              </w:rPr>
            </w:pPr>
            <w:r>
              <w:rPr>
                <w:rFonts w:hint="eastAsia" w:ascii="宋体" w:hAnsi="宋体" w:cs="Arial"/>
                <w:kern w:val="0"/>
                <w:sz w:val="18"/>
                <w:szCs w:val="18"/>
              </w:rPr>
              <w:t>请投资者在此抄录：</w:t>
            </w:r>
          </w:p>
          <w:p w14:paraId="50D80095">
            <w:pPr>
              <w:spacing w:line="280" w:lineRule="atLeast"/>
              <w:jc w:val="left"/>
              <w:rPr>
                <w:kern w:val="0"/>
                <w:sz w:val="18"/>
                <w:szCs w:val="18"/>
                <w:u w:val="single"/>
              </w:rPr>
            </w:pPr>
          </w:p>
          <w:p w14:paraId="2C1AA321">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127CC48A">
            <w:pPr>
              <w:spacing w:line="280" w:lineRule="atLeast"/>
              <w:ind w:left="4200" w:firstLine="1080" w:firstLineChars="600"/>
              <w:jc w:val="left"/>
              <w:rPr>
                <w:rFonts w:ascii="宋体" w:hAnsi="宋体" w:cs="Arial"/>
                <w:kern w:val="0"/>
                <w:sz w:val="18"/>
                <w:szCs w:val="18"/>
              </w:rPr>
            </w:pPr>
          </w:p>
          <w:p w14:paraId="11821C28">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2E55B1C">
            <w:pPr>
              <w:spacing w:line="280" w:lineRule="atLeast"/>
              <w:ind w:left="4200" w:firstLine="1080" w:firstLineChars="600"/>
              <w:jc w:val="left"/>
              <w:rPr>
                <w:rFonts w:ascii="宋体" w:hAnsi="宋体" w:cs="Arial"/>
                <w:kern w:val="0"/>
                <w:sz w:val="18"/>
                <w:szCs w:val="18"/>
              </w:rPr>
            </w:pPr>
          </w:p>
          <w:p w14:paraId="0EF24EE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84C450E">
            <w:pPr>
              <w:spacing w:line="280" w:lineRule="atLeast"/>
              <w:jc w:val="right"/>
              <w:rPr>
                <w:rFonts w:ascii="宋体" w:hAnsi="宋体"/>
                <w:kern w:val="0"/>
                <w:sz w:val="18"/>
                <w:szCs w:val="18"/>
              </w:rPr>
            </w:pPr>
          </w:p>
        </w:tc>
      </w:tr>
    </w:tbl>
    <w:p w14:paraId="67E43F50">
      <w:pPr>
        <w:autoSpaceDE w:val="0"/>
        <w:autoSpaceDN w:val="0"/>
        <w:adjustRightInd w:val="0"/>
        <w:spacing w:line="360" w:lineRule="auto"/>
        <w:ind w:firstLine="420"/>
        <w:jc w:val="left"/>
        <w:rPr>
          <w:rFonts w:ascii="宋体" w:hAnsi="宋体"/>
          <w:sz w:val="24"/>
        </w:rPr>
      </w:pPr>
    </w:p>
    <w:p w14:paraId="3EE25CB6">
      <w:pPr>
        <w:rPr>
          <w:rFonts w:ascii="宋体" w:hAnsi="宋体" w:cs="Arial"/>
          <w:sz w:val="24"/>
        </w:rPr>
      </w:pPr>
    </w:p>
    <w:p w14:paraId="44F34D14">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A271668">
        <w:trPr>
          <w:trHeight w:val="823" w:hRule="atLeast"/>
        </w:trPr>
        <w:tc>
          <w:tcPr>
            <w:tcW w:w="8413" w:type="dxa"/>
          </w:tcPr>
          <w:p w14:paraId="55F38CC2">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A306C92">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2D472F79">
        <w:trPr>
          <w:trHeight w:val="7355" w:hRule="atLeast"/>
        </w:trPr>
        <w:tc>
          <w:tcPr>
            <w:tcW w:w="8413" w:type="dxa"/>
          </w:tcPr>
          <w:p w14:paraId="12CE88D7">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62C9E68">
            <w:pPr>
              <w:spacing w:line="280" w:lineRule="atLeast"/>
              <w:ind w:firstLine="360" w:firstLineChars="200"/>
              <w:jc w:val="left"/>
              <w:rPr>
                <w:rFonts w:ascii="宋体" w:hAnsi="宋体" w:cs="Arial"/>
                <w:kern w:val="0"/>
                <w:sz w:val="18"/>
                <w:szCs w:val="18"/>
              </w:rPr>
            </w:pPr>
          </w:p>
          <w:p w14:paraId="37885B9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1DFE620">
            <w:pPr>
              <w:spacing w:line="280" w:lineRule="atLeast"/>
              <w:ind w:firstLine="360" w:firstLineChars="200"/>
              <w:jc w:val="left"/>
              <w:rPr>
                <w:rFonts w:ascii="宋体" w:hAnsi="宋体" w:cs="Arial"/>
                <w:kern w:val="0"/>
                <w:sz w:val="18"/>
                <w:szCs w:val="18"/>
              </w:rPr>
            </w:pPr>
          </w:p>
          <w:p w14:paraId="095E9B7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463A0E8">
            <w:pPr>
              <w:spacing w:line="280" w:lineRule="atLeast"/>
              <w:jc w:val="left"/>
              <w:rPr>
                <w:rFonts w:ascii="宋体" w:hAnsi="宋体" w:cs="Arial"/>
                <w:kern w:val="0"/>
                <w:sz w:val="18"/>
                <w:szCs w:val="18"/>
              </w:rPr>
            </w:pPr>
          </w:p>
          <w:p w14:paraId="5B833BD9">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08B25A9">
            <w:pPr>
              <w:spacing w:line="280" w:lineRule="atLeast"/>
              <w:jc w:val="left"/>
              <w:rPr>
                <w:rFonts w:ascii="宋体" w:hAnsi="宋体" w:cs="Arial"/>
                <w:kern w:val="0"/>
                <w:sz w:val="18"/>
                <w:szCs w:val="18"/>
              </w:rPr>
            </w:pPr>
          </w:p>
          <w:p w14:paraId="18109CCC">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28404BD">
            <w:pPr>
              <w:spacing w:line="280" w:lineRule="atLeast"/>
              <w:jc w:val="left"/>
              <w:rPr>
                <w:rFonts w:ascii="宋体" w:hAnsi="宋体" w:cs="Arial"/>
                <w:kern w:val="0"/>
                <w:sz w:val="18"/>
                <w:szCs w:val="18"/>
              </w:rPr>
            </w:pPr>
          </w:p>
          <w:p w14:paraId="44EFEFAC">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FDCACFD">
            <w:pPr>
              <w:spacing w:line="280" w:lineRule="atLeast"/>
              <w:ind w:left="4200" w:firstLine="1080" w:firstLineChars="600"/>
              <w:jc w:val="left"/>
              <w:rPr>
                <w:rFonts w:ascii="宋体" w:hAnsi="宋体" w:cs="Arial"/>
                <w:kern w:val="0"/>
                <w:sz w:val="18"/>
                <w:szCs w:val="18"/>
              </w:rPr>
            </w:pPr>
          </w:p>
          <w:p w14:paraId="302DE04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13CF51A">
            <w:pPr>
              <w:spacing w:line="280" w:lineRule="atLeast"/>
              <w:rPr>
                <w:kern w:val="0"/>
                <w:sz w:val="20"/>
                <w:szCs w:val="20"/>
              </w:rPr>
            </w:pPr>
          </w:p>
          <w:p w14:paraId="0782DA26">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58F0F23">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10CD5B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CABC">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C66868F">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1843270"/>
    <w:rsid w:val="03792C6E"/>
    <w:rsid w:val="063D1DB2"/>
    <w:rsid w:val="06527A92"/>
    <w:rsid w:val="093C4710"/>
    <w:rsid w:val="097D1950"/>
    <w:rsid w:val="0BA36B7B"/>
    <w:rsid w:val="0BCF6878"/>
    <w:rsid w:val="0C3A195C"/>
    <w:rsid w:val="123D1F82"/>
    <w:rsid w:val="14904801"/>
    <w:rsid w:val="19E2779D"/>
    <w:rsid w:val="1DAC4488"/>
    <w:rsid w:val="1DF50E50"/>
    <w:rsid w:val="23024B39"/>
    <w:rsid w:val="23CF43CE"/>
    <w:rsid w:val="26BA33DB"/>
    <w:rsid w:val="26DD130C"/>
    <w:rsid w:val="2C4D2387"/>
    <w:rsid w:val="31091A76"/>
    <w:rsid w:val="32CF08C6"/>
    <w:rsid w:val="33F77D37"/>
    <w:rsid w:val="354D3BA6"/>
    <w:rsid w:val="37A646FA"/>
    <w:rsid w:val="3A2C6785"/>
    <w:rsid w:val="3E256D10"/>
    <w:rsid w:val="3F3E25B3"/>
    <w:rsid w:val="47F3238B"/>
    <w:rsid w:val="4A283C2F"/>
    <w:rsid w:val="4D172A63"/>
    <w:rsid w:val="4D8A0CC0"/>
    <w:rsid w:val="4EEE53D9"/>
    <w:rsid w:val="51BE45DB"/>
    <w:rsid w:val="53B3330B"/>
    <w:rsid w:val="54722529"/>
    <w:rsid w:val="5B610530"/>
    <w:rsid w:val="5D3338C2"/>
    <w:rsid w:val="601969DF"/>
    <w:rsid w:val="62837E65"/>
    <w:rsid w:val="659C2FA3"/>
    <w:rsid w:val="66211AF2"/>
    <w:rsid w:val="71B92A81"/>
    <w:rsid w:val="72082C73"/>
    <w:rsid w:val="7BD21887"/>
    <w:rsid w:val="7CFB2476"/>
    <w:rsid w:val="BE4F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1</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2025-05-27T09:58:30Z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