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幸福99丰裕固收386天25099期理财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幸福99丰裕固收386天25099期理财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幸福99丰裕固收386天25099期理财风险揭示书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幸福99丰裕固收386天25099期理财产品说明书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幸福99丰裕固收386天25099期理财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幸福99丰裕固收386天25099期理财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Z7002225000179</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幸福99丰裕固收386天25099期理财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幸福99丰裕固收386天25099期理财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幸福99丰裕固收386天25099期理财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幸福99丰裕固收386天25099期理财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幸福99丰裕固收386天25099期理财</w:t>
      </w:r>
      <w:r>
        <w:rPr>
          <w:rFonts w:hint="eastAsia" w:ascii="宋体" w:hAnsi="宋体" w:cs="宋体"/>
          <w:bCs/>
          <w:color w:val="auto"/>
          <w:kern w:val="2"/>
          <w:highlight w:val="none"/>
        </w:rPr>
        <w:t>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幸福99丰裕固收386天25099期理财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幸福99丰裕固收386天25099期理财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丰裕固收25099期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本理财计划在全国银行业理财信息登记系统的登记编码是〖Z7002225000179〗，投资者可依据该编码在“中国理财网（www.chinawealth.com.cn）”查询本理财计划信息。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A份额（销售代码〖FYG25099A〗）：部分代销机构客户。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B份额（销售代码〖FYG25099B〗）：部分代销机构客户。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C份额（销售代码〖FYG25099C〗）：部分代销机构客户。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D份额（销售代码〖FYG25099D〗）：部分代销机构客户。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E份额（公司专属）（销售代码〖FYG25099E〗）：部分代销机构客户。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G份额（销售代码〖FYG25099G〗）：部分代销机构客户。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H份额（北行专属）（销售代码〖FYG25099H〗）：部分代销机构客户。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I份额（爽银优选）（销售代码〖FYG25099I〗）：部分代销机构客户。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J份额（销售代码〖FYG25099J〗）：部分代销机构客户。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K份额（鲲鹏优选）（销售代码〖FYG25099K〗）：部分代销机构客户。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L份额（兰马专属）（销售代码〖FYG25099L〗）：部分代销机构客户。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N份额（长长财富·专属）（销售代码〖FYG25099N〗）：部分代销机构客户。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P份额（芙蓉锦程·优选）（销售代码〖FYG25099P〗）：部分代销机构客户。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Q份额惠享款（候鸟专属）（销售代码〖FYG25099Q〗）：部分代销机构专属。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R份额惠享款吉行十二号（销售代码〖FYG25099R〗）：部分代销机构专属。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T份额惠享款（销售代码〖FYG25099T〗）：部分代销机构专属。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U份额惠享款（销售代码〖FYG25099U〗）：部分代销机构客户。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V份额（金芙蓉专属）（销售代码〖FYG25099V〗）：部分代销机构客户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W份额惠享款（销售代码〖FYG25099W〗）：部分代销机构客户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Y份额惠享款（销售代码〖FYG25099Y〗）：部分代销机构客户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Z份额惠享款（销售代码〖FYG25099Z〗）：部分代销机构客户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〖2025〗年〖5〗月〖20〗日-〖2025〗年〖5〗月〖26〗日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〖2026〗年〖6〗月〖17〗日，若到期日为非工作日则顺延至下一个工作日。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〖Q份额〗起点〖10000〗元整，超过认购起点部分，应为〖1〗元的整数倍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〖T份额〗起点〖1〗元整，超过认购起点部分，应为〖1〗元的整数倍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本理财计划〖A份额〗业绩比较基准为〖2.50%-2.90%〗（年化）。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本理财计划〖D份额〗业绩比较基准为〖2.65%-3.05%〗（年化）。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本理财计划〖E份额〗业绩比较基准为〖2.35%-2.75%〗（年化）。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本理财计划〖I份额〗业绩比较基准为〖2.50%-2.90%〗（年化）。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本理财计划〖K份额〗业绩比较基准为〖2.50%-2.90%〗（年化）。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本理财计划〖P份额〗业绩比较基准为〖2.69%-3.09%〗（年化）。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本理财计划〖Q份额〗业绩比较基准为〖2.70%-3.10%〗（年化）。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本理财计划〖R份额〗业绩比较基准为〖2.65%-3.05%〗（年化）。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本理财计划〖T份额〗业绩比较基准为〖2.50%-2.90%〗（年化）。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本理财计划〖W份额〗业绩比较基准为〖2.50%-2.90%〗（年化）。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本理财计划〖Z份额〗业绩比较基准为〖2.70%-3.10%〗（年化）。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〖E份额〗收取年化〖0.40%〗的销售服务费, 〖G份额〗收取年化〖0.05%〗的销售服务费, 〖H份额〗收取年化〖0.20%〗的销售服务费, 〖I份额〗收取年化〖0.30%〗的销售服务费, 〖J份额〗收取年化〖0.05%〗的销售服务费, 〖K份额〗收取年化〖0.30%〗的销售服务费, 〖L份额〗收取年化〖0.04%〗的销售服务费, 〖N份额〗收取年化〖0.20%〗的销售服务费, 〖P份额〗收取年化〖0.15%〗的销售服务费, 〖Q份额〗收取年化〖0.10%〗的销售服务费, 〖R份额〗收取年化〖0.15%〗的销售服务费, 〖T份额〗收取年化〖0.30%〗的销售服务费, 〖U份额〗收取年化〖0.20%〗的销售服务费, 〖V份额〗收取年化〖0.10%〗的销售服务费, 〖W份额〗收取年化〖0.30%〗的销售服务费, 〖Y份额〗收取年化〖0.20%〗的销售服务费, 〖Z份额〗收取年化〖0.10%〗的销售服务费。</w:t>
            </w:r>
            <w:r>
              <w:rPr>
                <w:rFonts w:hint="eastAsia" w:ascii="宋体" w:hAnsi="宋体" w:eastAsia="宋体" w:cs="宋体"/>
                <w:color w:val="000000"/>
                <w:kern w:val="2"/>
                <w:sz w:val="21"/>
                <w:szCs w:val="21"/>
                <w:lang w:val="en-US" w:eastAsia="zh-CN" w:bidi="ar-SA"/>
              </w:rPr>
              <w:t>其中〖A份额〗、〖B份额〗、〖C份额〗、〖D份额〗、〖E份额〗、〖G份额〗、〖H份额〗、〖I份额〗、〖J份额〗、〖K份额〗、〖L份额〗、〖P份额〗、〖V份额〗对应份额每日计提销售服务费；〖N份额〗、〖Q份额〗、〖R份额〗、〖T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〖E份额〗收取年化〖0.10%〗的固定管理费, 〖G份额〗收取年化〖0.05%〗的固定管理费, 〖H份额〗收取年化〖0.05%〗的固定管理费, 〖I份额〗收取年化〖0.05%〗的固定管理费, 〖J份额〗收取年化〖0.05%〗的固定管理费, 〖K份额〗收取年化〖0.05%〗的固定管理费, 〖L份额〗收取年化〖0.01%〗的固定管理费, 〖N份额〗收取年化〖0.05%〗的固定管理费, 〖P份额〗收取年化〖0.01%〗的固定管理费, 〖Q份额〗收取年化〖0.05%〗的固定管理费, 〖R份额〗收取年化〖0.05%〗的固定管理费, 〖T份额〗收取年化〖0.05%〗的固定管理费, 〖U份额〗收取年化〖0.05%〗的固定管理费, 〖V份额〗收取年化〖0.05%〗的固定管理费, 〖W份额〗收取年化〖0.05%〗的固定管理费,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4"/>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E份额〗、〖G份额〗、〖H份额〗、〖I份额〗、〖J份额〗、〖K份额〗、〖L份额〗、〖P份额〗、〖V份额〗和销售服务费于产品成立日一次性收取的〖N份额〗、〖Q份额〗、〖R份额〗、〖T份额〗、〖U份额〗、〖W份额〗、〖Y份额〗、〖Z份额〗。A份额的年化销售服务费率为〖0.30%〗, B份额的年化销售服务费率为〖0.20%〗, C份额的年化销售服务费率为〖0.10%〗, D份额的年化销售服务费率为〖0.15%〗, E份额的年化销售服务费率为〖0.40%〗, G份额的年化销售服务费率为〖0.05%〗, H份额的年化销售服务费率为〖0.20%〗, I份额的年化销售服务费率为〖0.30%〗, J份额的年化销售服务费率为〖0.05%〗, K份额的年化销售服务费率为〖0.30%〗, L份额的年化销售服务费率为〖0.04%〗, N份额的年化销售服务费率为〖0.20%〗, P份额的年化销售服务费率为〖0.15%〗, Q份额的年化销售服务费率为〖0.10%〗, R份额的年化销售服务费率为〖0.15%〗, T份额的年化销售服务费率为〖0.30%〗, U份额的年化销售服务费率为〖0.20%〗, V份额的年化销售服务费率为〖0.10%〗, W份额的年化销售服务费率为〖0.30%〗,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E份额的年化固定管理费率为〖0.10%〗, G份额的年化固定管理费率为〖0.05%〗, H份额的年化固定管理费率为〖0.05%〗, I份额的年化固定管理费率为〖0.05%〗, J份额的年化固定管理费率为〖0.05%〗, K份额的年化固定管理费率为〖0.05%〗, L份额的年化固定管理费率为〖0.01%〗, N份额的年化固定管理费率为〖0.05%〗, P份额的年化固定管理费率为〖0.01%〗, Q份额的年化固定管理费率为〖0.05%〗, R份额的年化固定管理费率为〖0.05%〗, T份额的年化固定管理费率为〖0.05%〗, U份额的年化固定管理费率为〖0.05%〗, V份额的年化固定管理费率为〖0.05%〗, W份额的年化固定管理费率为〖0.05%〗,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2" w:name="_GoBack"/>
      <w:bookmarkEnd w:id="2"/>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7C82AD1"/>
    <w:rsid w:val="18FC27C6"/>
    <w:rsid w:val="1B4B1291"/>
    <w:rsid w:val="1B757EAF"/>
    <w:rsid w:val="1CAD01AC"/>
    <w:rsid w:val="1D4F0AE0"/>
    <w:rsid w:val="1D866C77"/>
    <w:rsid w:val="1D9446FE"/>
    <w:rsid w:val="1DFF113E"/>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AF3215"/>
    <w:rsid w:val="307B1E47"/>
    <w:rsid w:val="3202601E"/>
    <w:rsid w:val="32FF4CC1"/>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1487A0A"/>
    <w:rsid w:val="42342BAA"/>
    <w:rsid w:val="425B6A60"/>
    <w:rsid w:val="426E7500"/>
    <w:rsid w:val="43685ADB"/>
    <w:rsid w:val="44045C03"/>
    <w:rsid w:val="446A4F91"/>
    <w:rsid w:val="46DB254E"/>
    <w:rsid w:val="478A2A1D"/>
    <w:rsid w:val="47C36E36"/>
    <w:rsid w:val="47FFEEA7"/>
    <w:rsid w:val="48A3615E"/>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9644745"/>
    <w:rsid w:val="69BC658F"/>
    <w:rsid w:val="6A042D14"/>
    <w:rsid w:val="6A0E7CFF"/>
    <w:rsid w:val="6ABE1B22"/>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C6B433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7"/>
    <w:uiPriority w:val="0"/>
    <w:pPr>
      <w:jc w:val="left"/>
    </w:pPr>
    <w:rPr>
      <w:rFonts w:cs="Times New Roman"/>
    </w:rPr>
  </w:style>
  <w:style w:type="paragraph" w:styleId="3">
    <w:name w:val="Balloon Text"/>
    <w:basedOn w:val="1"/>
    <w:link w:val="15"/>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6"/>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character" w:customStyle="1" w:styleId="15">
    <w:name w:val="批注框文本 Char"/>
    <w:link w:val="3"/>
    <w:uiPriority w:val="0"/>
    <w:rPr>
      <w:rFonts w:ascii="Calibri" w:hAnsi="Calibri" w:cs="黑体"/>
      <w:kern w:val="2"/>
      <w:sz w:val="18"/>
      <w:szCs w:val="18"/>
    </w:rPr>
  </w:style>
  <w:style w:type="character" w:customStyle="1" w:styleId="16">
    <w:name w:val="批注主题 Char"/>
    <w:link w:val="7"/>
    <w:uiPriority w:val="0"/>
    <w:rPr>
      <w:rFonts w:ascii="Calibri" w:hAnsi="Calibri" w:cs="黑体"/>
      <w:b/>
      <w:bCs/>
      <w:kern w:val="2"/>
      <w:sz w:val="21"/>
      <w:szCs w:val="24"/>
    </w:rPr>
  </w:style>
  <w:style w:type="character" w:customStyle="1" w:styleId="17">
    <w:name w:val="批注文字 Char"/>
    <w:link w:val="2"/>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37580</Words>
  <Characters>40398</Characters>
  <Lines>272</Lines>
  <Paragraphs>76</Paragraphs>
  <TotalTime>0</TotalTime>
  <ScaleCrop>false</ScaleCrop>
  <LinksUpToDate>false</LinksUpToDate>
  <CharactersWithSpaces>40892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2025-05-15T07:49:35Z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