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杭银理财幸福99季添益1906期理财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TYG3M1906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TYG3M1906B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-4.6023%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TYG3M1906C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-4.5332%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2025年5月14日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