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幸福99丰裕固收386天25084期理财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幸福99丰裕固收386天25084期理财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幸福99丰裕固收386天25084期理财风险揭示书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幸福99丰裕固收386天25084期理财产品说明书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幸福99丰裕固收386天25084期理财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幸福99丰裕固收386天25084期理财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Z7002225000141</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幸福99丰裕固收386天25084期理财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幸福99丰裕固收386天25084期理财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幸福99丰裕固收386天25084期理财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幸福99丰裕固收386天25084期理财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幸福99丰裕固收386天25084期理财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幸福99丰裕固收386天25084期理财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bookmarkStart w:id="2" w:name="_GoBack"/>
      <w:bookmarkEnd w:id="2"/>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幸福99丰裕固收386天25084期理财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丰裕固收25084期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本理财计划在全国银行业理财信息登记系统的登记编码是〖Z7002225000141〗，投资者可依据该编码在“中国理财网（www.chinawealth.com.cn）”查询本理财计划信息。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A份额（销售代码〖FYG25084A〗）：部分代销机构客户。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B份额（销售代码〖FYG25084B〗）：部分代销机构客户。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C份额（销售代码〖FYG25084C〗）：部分代销机构客户。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D份额（销售代码〖FYG25084D〗）：部分代销机构客户。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G份额（销售代码〖FYG25084G〗）：部分代销机构客户。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H份额(北行专属)（销售代码〖FYG25084H〗）：部分代销机构客户。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I份额（爽银优选）（销售代码〖FYG25084I〗）：部分代销机构客户。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J份额（销售代码〖FYG25084J〗）：部分代销机构客户。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K份额（鲲鹏优选）（销售代码〖FYG25084K〗）：部分代销机构客户。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L份额(兰州银行专属)（销售代码〖FYG25084L〗）：部分代销机构客户。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M份额（销售代码〖FYG25084M〗）：部分代销机构客户。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N份额惠享款(长长财富·专属)（销售代码〖FYG25084N〗）：部分代销机构客户。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P份额（芙蓉锦程·优选）（销售代码〖FYG25084P〗）：部分代销机构客户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R份额惠享款吉行十二号（销售代码〖FYG25084R〗）：部分代销机构专属。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T份额惠享款（劳动节专属）（销售代码〖FYG25084T〗）：部分代销机构专属。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U份额惠享款（湖银客户专属）（销售代码〖FYG25084U〗）：部分代销机构客户。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V份额（金芙蓉专属）（销售代码〖FYG25084V〗）：部分代销机构客户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W份额惠享款（销售代码〖FYG25084W〗）：部分代销机构客户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Y份额惠享款（销售代码〖FYG25084Y〗）：部分代销机构客户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Z份额惠享款（销售代码〖FYG25084Z〗）：部分代销机构客户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〖2025〗年〖4〗月〖22〗日-〖2025〗年〖4〗月〖28〗日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〖2026〗年〖5〗月〖20〗日，若到期日为非工作日则顺延至下一个工作日。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〖T份额〗起点〖1〗元整，超过认购起点部分，应为〖1〗元的整数倍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本理财计划〖J份额〗业绩比较基准为〖2.85%-3.25%〗（年化）。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本理财计划〖P份额〗业绩比较基准为〖2.79%-3.19%〗（年化）。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本理财计划〖T份额〗业绩比较基准为〖2.60%-3.00%〗（年化）。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本理财计划〖V份额〗业绩比较基准为〖2.80%-3.20%〗（年化）。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本理财计划〖Z份额〗业绩比较基准为〖2.80%-3.20%〗（年化）。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〖M份额〗收取年化〖0.10%〗的销售服务费, 〖N份额〗收取年化〖0.20%〗的销售服务费, 〖P份额〗收取年化〖0.15%〗的销售服务费, 〖R份额〗收取年化〖0.15%〗的销售服务费, 〖T份额〗收取年化〖0.30%〗的销售服务费, 〖U份额〗收取年化〖0.10%〗的销售服务费,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G份额〗、〖H份额〗、〖I份额〗、〖J份额〗、〖K份额〗、〖L份额〗、〖M份额〗、〖P份额〗、〖V份额〗对应份额每日计提销售服务费；〖N份额〗、〖R份额〗、〖T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〖M份额〗收取年化〖0.05%〗的固定管理费, 〖N份额〗收取年化〖0.05%〗的固定管理费, 〖P份额〗收取年化〖0.01%〗的固定管理费, 〖R份额〗收取年化〖0.05%〗的固定管理费, 〖T份额〗收取年化〖0.05%〗的固定管理费,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3"/>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3"/>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G份额〗、〖H份额〗、〖I份额〗、〖J份额〗、〖K份额〗、〖L份额〗、〖M份额〗、〖P份额〗、〖V份额〗和销售服务费于产品成立日一次性收取的〖N份额〗、〖R份额〗、〖T份额〗、〖U份额〗、〖W份额〗、〖Y份额〗、〖Z份额〗。A份额的年化销售服务费率为〖0.30%〗, B份额的年化销售服务费率为〖0.20%〗, C份额的年化销售服务费率为〖0.10%〗, D份额的年化销售服务费率为〖0.15%〗,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M份额的年化销售服务费率为〖0.10%〗, N份额的年化销售服务费率为〖0.20%〗, P份额的年化销售服务费率为〖0.15%〗, R份额的年化销售服务费率为〖0.15%〗, T份额的年化销售服务费率为〖0.30%〗, U份额的年化销售服务费率为〖0.10%〗,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M份额的年化固定管理费率为〖0.05%〗, N份额的年化固定管理费率为〖0.05%〗, P份额的年化固定管理费率为〖0.01%〗, R份额的年化固定管理费率为〖0.05%〗, T份额的年化固定管理费率为〖0.05%〗,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FF4CC1"/>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58D3759"/>
    <w:rsid w:val="46DB254E"/>
    <w:rsid w:val="478A2A1D"/>
    <w:rsid w:val="47C36E36"/>
    <w:rsid w:val="47FFEEA7"/>
    <w:rsid w:val="48A3615E"/>
    <w:rsid w:val="48E00B0C"/>
    <w:rsid w:val="49CB5098"/>
    <w:rsid w:val="4B7B050C"/>
    <w:rsid w:val="4B954EA0"/>
    <w:rsid w:val="4CC84C98"/>
    <w:rsid w:val="4D4708A6"/>
    <w:rsid w:val="4DF249CE"/>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主题 Char"/>
    <w:link w:val="7"/>
    <w:uiPriority w:val="0"/>
    <w:rPr>
      <w:rFonts w:ascii="Calibri" w:hAnsi="Calibri" w:cs="黑体"/>
      <w:b/>
      <w:bCs/>
      <w:kern w:val="2"/>
      <w:sz w:val="21"/>
      <w:szCs w:val="24"/>
    </w:rPr>
  </w:style>
  <w:style w:type="character" w:customStyle="1" w:styleId="16">
    <w:name w:val="批注文字 Char"/>
    <w:link w:val="2"/>
    <w:uiPriority w:val="0"/>
    <w:rPr>
      <w:rFonts w:ascii="Calibri" w:hAnsi="Calibri" w:cs="黑体"/>
      <w:kern w:val="2"/>
      <w:sz w:val="21"/>
      <w:szCs w:val="24"/>
    </w:rPr>
  </w:style>
  <w:style w:type="character" w:customStyle="1" w:styleId="17">
    <w:name w:val="批注框文本 Char"/>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37391</Words>
  <Characters>40161</Characters>
  <Lines>272</Lines>
  <Paragraphs>76</Paragraphs>
  <TotalTime>5</TotalTime>
  <ScaleCrop>false</ScaleCrop>
  <LinksUpToDate>false</LinksUpToDate>
  <CharactersWithSpaces>40652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2025-04-14T06:46:59Z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