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杭银理财幸福99月添益1801期理财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1.7653%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2.6504%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-0.2013%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杭银理财幸福99月添益1801期理财C款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FRG1801C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2.8811%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