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9B817">
      <w:pPr>
        <w:spacing w:line="800" w:lineRule="exact"/>
        <w:jc w:val="center"/>
        <w:rPr>
          <w:rFonts w:ascii="方正小标宋简体" w:eastAsia="方正小标宋简体"/>
          <w:bCs/>
          <w:w w:val="90"/>
          <w:sz w:val="60"/>
          <w:szCs w:val="52"/>
        </w:rPr>
      </w:pPr>
    </w:p>
    <w:p w14:paraId="0A2BEA96">
      <w:pPr>
        <w:spacing w:line="1100" w:lineRule="exact"/>
        <w:jc w:val="center"/>
        <w:rPr>
          <w:rFonts w:ascii="黑体" w:hAnsi="黑体" w:eastAsia="黑体"/>
          <w:bCs/>
          <w:w w:val="90"/>
          <w:sz w:val="72"/>
          <w:szCs w:val="72"/>
        </w:rPr>
      </w:pPr>
      <w:r>
        <w:rPr>
          <w:rFonts w:hint="eastAsia" w:ascii="黑体" w:hAnsi="黑体" w:eastAsia="黑体"/>
          <w:bCs/>
          <w:w w:val="90"/>
          <w:sz w:val="72"/>
          <w:szCs w:val="72"/>
        </w:rPr>
        <w:t>浙江新昌农村商业银行</w:t>
      </w:r>
    </w:p>
    <w:p w14:paraId="491C5710">
      <w:pPr>
        <w:spacing w:line="1100" w:lineRule="exact"/>
        <w:jc w:val="center"/>
        <w:rPr>
          <w:rFonts w:ascii="黑体" w:hAnsi="黑体" w:eastAsia="黑体"/>
          <w:bCs/>
          <w:w w:val="90"/>
          <w:sz w:val="72"/>
          <w:szCs w:val="72"/>
        </w:rPr>
      </w:pPr>
      <w:r>
        <w:rPr>
          <w:rFonts w:hint="eastAsia" w:ascii="黑体" w:hAnsi="黑体" w:eastAsia="黑体"/>
          <w:bCs/>
          <w:w w:val="90"/>
          <w:sz w:val="72"/>
          <w:szCs w:val="72"/>
        </w:rPr>
        <w:t>股份有限公司</w:t>
      </w:r>
    </w:p>
    <w:p w14:paraId="0EB5B129">
      <w:pPr>
        <w:spacing w:line="1100" w:lineRule="exact"/>
        <w:jc w:val="center"/>
        <w:rPr>
          <w:rFonts w:hint="eastAsia" w:ascii="方正小标宋简体" w:eastAsia="方正小标宋简体"/>
          <w:bCs/>
          <w:w w:val="90"/>
          <w:sz w:val="52"/>
          <w:szCs w:val="52"/>
        </w:rPr>
      </w:pPr>
      <w:r>
        <w:rPr>
          <w:rFonts w:hint="eastAsia" w:ascii="方正小标宋简体" w:eastAsia="方正小标宋简体"/>
          <w:bCs/>
          <w:w w:val="90"/>
          <w:sz w:val="52"/>
          <w:szCs w:val="52"/>
        </w:rPr>
        <w:t>二</w:t>
      </w:r>
      <w:bookmarkStart w:id="0" w:name="_Toc131994945"/>
      <w:bookmarkStart w:id="1" w:name="_Toc131996307"/>
      <w:r>
        <w:rPr>
          <w:rFonts w:hint="eastAsia" w:ascii="方正小标宋简体" w:eastAsia="方正小标宋简体"/>
          <w:bCs/>
          <w:w w:val="90"/>
          <w:sz w:val="52"/>
          <w:szCs w:val="52"/>
        </w:rPr>
        <w:t>○</w:t>
      </w:r>
      <w:bookmarkEnd w:id="0"/>
      <w:bookmarkEnd w:id="1"/>
      <w:r>
        <w:rPr>
          <w:rFonts w:hint="eastAsia" w:ascii="方正小标宋简体" w:eastAsia="方正小标宋简体"/>
          <w:bCs/>
          <w:w w:val="90"/>
          <w:sz w:val="52"/>
          <w:szCs w:val="52"/>
        </w:rPr>
        <w:t>二三年年度</w:t>
      </w:r>
    </w:p>
    <w:p w14:paraId="664200F5">
      <w:pPr>
        <w:spacing w:line="1100" w:lineRule="exact"/>
        <w:jc w:val="center"/>
        <w:rPr>
          <w:rFonts w:ascii="方正小标宋简体" w:eastAsia="方正小标宋简体"/>
          <w:bCs/>
          <w:w w:val="90"/>
          <w:sz w:val="52"/>
          <w:szCs w:val="52"/>
        </w:rPr>
      </w:pPr>
      <w:r>
        <w:rPr>
          <w:rFonts w:hint="eastAsia" w:ascii="方正小标宋简体" w:eastAsia="方正小标宋简体"/>
          <w:bCs/>
          <w:w w:val="90"/>
          <w:sz w:val="52"/>
          <w:szCs w:val="52"/>
          <w:lang w:val="en-US" w:eastAsia="zh-CN"/>
        </w:rPr>
        <w:t>社会责任</w:t>
      </w:r>
      <w:r>
        <w:rPr>
          <w:rFonts w:hint="eastAsia" w:ascii="方正小标宋简体" w:eastAsia="方正小标宋简体"/>
          <w:bCs/>
          <w:w w:val="90"/>
          <w:sz w:val="52"/>
          <w:szCs w:val="52"/>
        </w:rPr>
        <w:t>报告</w:t>
      </w:r>
      <w:bookmarkStart w:id="27" w:name="_GoBack"/>
      <w:bookmarkEnd w:id="27"/>
    </w:p>
    <w:p w14:paraId="516AC147">
      <w:pPr>
        <w:spacing w:line="1100" w:lineRule="exact"/>
        <w:jc w:val="center"/>
        <w:rPr>
          <w:b/>
          <w:sz w:val="44"/>
          <w:szCs w:val="44"/>
        </w:rPr>
      </w:pPr>
      <w:r>
        <w:rPr>
          <w:rFonts w:hint="eastAsia"/>
          <w:b/>
          <w:sz w:val="44"/>
          <w:szCs w:val="44"/>
        </w:rPr>
        <w:t>（信息披露）</w:t>
      </w:r>
    </w:p>
    <w:p w14:paraId="2C8EFF18">
      <w:pPr>
        <w:jc w:val="center"/>
        <w:rPr>
          <w:rFonts w:ascii="微软雅黑" w:hAnsi="微软雅黑" w:eastAsia="微软雅黑" w:cs="Arial Unicode MS"/>
          <w:b/>
          <w:sz w:val="36"/>
          <w:szCs w:val="36"/>
        </w:rPr>
      </w:pPr>
      <w:r>
        <w:rPr>
          <w:rFonts w:ascii="微软雅黑" w:hAnsi="微软雅黑" w:eastAsia="微软雅黑" w:cs="Arial"/>
          <w:b/>
          <w:sz w:val="36"/>
          <w:szCs w:val="36"/>
        </w:rPr>
        <w:t>Information Disclosure</w:t>
      </w:r>
    </w:p>
    <w:p w14:paraId="2FDE43BF">
      <w:pPr>
        <w:jc w:val="center"/>
        <w:rPr>
          <w:rFonts w:ascii="Arial Unicode MS" w:eastAsia="Arial Unicode MS" w:cs="Arial Unicode MS"/>
          <w:sz w:val="38"/>
          <w:szCs w:val="38"/>
        </w:rPr>
      </w:pPr>
    </w:p>
    <w:p w14:paraId="0100C3F7">
      <w:pPr>
        <w:jc w:val="center"/>
        <w:rPr>
          <w:rFonts w:ascii="Arial Unicode MS" w:eastAsia="Arial Unicode MS" w:cs="Arial Unicode MS"/>
          <w:sz w:val="38"/>
          <w:szCs w:val="38"/>
        </w:rPr>
      </w:pPr>
    </w:p>
    <w:p w14:paraId="7889B674">
      <w:pPr>
        <w:jc w:val="center"/>
        <w:rPr>
          <w:rFonts w:ascii="Arial Unicode MS" w:eastAsia="Arial Unicode MS" w:cs="Arial Unicode MS"/>
          <w:sz w:val="38"/>
          <w:szCs w:val="38"/>
        </w:rPr>
      </w:pPr>
    </w:p>
    <w:p w14:paraId="0EAD6C0C">
      <w:pPr>
        <w:jc w:val="center"/>
        <w:rPr>
          <w:rFonts w:ascii="Arial Unicode MS" w:eastAsia="Arial Unicode MS" w:cs="Arial Unicode MS"/>
          <w:sz w:val="38"/>
          <w:szCs w:val="38"/>
        </w:rPr>
      </w:pPr>
    </w:p>
    <w:p w14:paraId="11C75C1D">
      <w:pPr>
        <w:jc w:val="center"/>
        <w:rPr>
          <w:rFonts w:ascii="Arial Unicode MS" w:eastAsia="Arial Unicode MS" w:cs="Arial Unicode MS"/>
          <w:sz w:val="38"/>
          <w:szCs w:val="38"/>
        </w:rPr>
      </w:pPr>
    </w:p>
    <w:p w14:paraId="71F6B8D1">
      <w:pPr>
        <w:jc w:val="center"/>
        <w:rPr>
          <w:rFonts w:ascii="Arial Unicode MS" w:eastAsia="Arial Unicode MS" w:cs="Arial Unicode MS"/>
          <w:sz w:val="38"/>
          <w:szCs w:val="38"/>
        </w:rPr>
      </w:pPr>
      <w:r>
        <w:rPr>
          <w:rFonts w:hint="eastAsia" w:ascii="Arial Unicode MS" w:hAnsi="Arial Unicode MS" w:cs="Arial Unicode MS"/>
          <w:sz w:val="38"/>
          <w:szCs w:val="38"/>
        </w:rPr>
        <w:t>二0二四年四月</w:t>
      </w:r>
    </w:p>
    <w:p w14:paraId="0EAE0135">
      <w:pPr>
        <w:jc w:val="center"/>
      </w:pPr>
    </w:p>
    <w:p w14:paraId="00B316F8"/>
    <w:p w14:paraId="0098D35A"/>
    <w:p w14:paraId="33269E47"/>
    <w:p w14:paraId="2AB0A73A">
      <w:pPr>
        <w:pStyle w:val="22"/>
        <w:jc w:val="center"/>
        <w:rPr>
          <w:color w:val="auto"/>
          <w:sz w:val="30"/>
          <w:szCs w:val="30"/>
          <w:lang w:val="zh-CN"/>
        </w:rPr>
      </w:pPr>
      <w:r>
        <w:rPr>
          <w:rFonts w:hint="eastAsia"/>
          <w:color w:val="auto"/>
          <w:sz w:val="44"/>
          <w:szCs w:val="44"/>
          <w:lang w:val="zh-CN"/>
        </w:rPr>
        <w:t>目</w:t>
      </w:r>
      <w:r>
        <w:rPr>
          <w:color w:val="auto"/>
          <w:sz w:val="44"/>
          <w:szCs w:val="44"/>
          <w:lang w:val="zh-CN"/>
        </w:rPr>
        <w:t xml:space="preserve">  </w:t>
      </w:r>
      <w:r>
        <w:rPr>
          <w:rFonts w:hint="eastAsia"/>
          <w:color w:val="auto"/>
          <w:sz w:val="44"/>
          <w:szCs w:val="44"/>
          <w:lang w:val="zh-CN"/>
        </w:rPr>
        <w:t>录</w:t>
      </w:r>
      <w:r>
        <w:rPr>
          <w:rFonts w:ascii="Arial" w:hAnsi="Arial" w:cs="Arial"/>
          <w:color w:val="auto"/>
          <w:sz w:val="30"/>
          <w:szCs w:val="30"/>
        </w:rPr>
        <w:t>Contents</w:t>
      </w:r>
    </w:p>
    <w:p w14:paraId="2C5ACC1C">
      <w:pPr>
        <w:spacing w:before="156" w:beforeLines="50" w:after="156" w:afterLines="50"/>
        <w:rPr>
          <w:lang w:val="zh-CN"/>
        </w:rPr>
      </w:pPr>
    </w:p>
    <w:p w14:paraId="47FC935B">
      <w:pPr>
        <w:pStyle w:val="8"/>
        <w:tabs>
          <w:tab w:val="left" w:pos="1050"/>
          <w:tab w:val="right" w:leader="dot" w:pos="8680"/>
        </w:tabs>
        <w:spacing w:before="62"/>
        <w:rPr>
          <w:rFonts w:asciiTheme="minorHAnsi" w:hAnsiTheme="minorHAnsi" w:eastAsiaTheme="minorEastAsia" w:cstheme="minorBidi"/>
          <w:sz w:val="21"/>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"_Toc38025796" </w:instrText>
      </w:r>
      <w:r>
        <w:fldChar w:fldCharType="separate"/>
      </w:r>
      <w:r>
        <w:rPr>
          <w:rStyle w:val="14"/>
          <w:rFonts w:hint="eastAsia"/>
        </w:rPr>
        <w:t>第一章</w:t>
      </w:r>
      <w:r>
        <w:rPr>
          <w:rFonts w:asciiTheme="minorHAnsi" w:hAnsiTheme="minorHAnsi" w:eastAsiaTheme="minorEastAsia" w:cstheme="minorBidi"/>
          <w:sz w:val="21"/>
          <w:szCs w:val="22"/>
        </w:rPr>
        <w:tab/>
      </w:r>
      <w:r>
        <w:rPr>
          <w:rStyle w:val="14"/>
          <w:rFonts w:hint="eastAsia"/>
        </w:rPr>
        <w:t>重要声明</w:t>
      </w:r>
      <w:r>
        <w:rPr>
          <w:rStyle w:val="14"/>
        </w:rPr>
        <w:t xml:space="preserve">   Important Statement</w:t>
      </w:r>
      <w:r>
        <w:tab/>
      </w:r>
      <w:r>
        <w:fldChar w:fldCharType="begin"/>
      </w:r>
      <w:r>
        <w:instrText xml:space="preserve"> PAGEREF _Toc38025796 \h </w:instrText>
      </w:r>
      <w:r>
        <w:fldChar w:fldCharType="separate"/>
      </w:r>
      <w:r>
        <w:t>3</w:t>
      </w:r>
      <w:r>
        <w:fldChar w:fldCharType="end"/>
      </w:r>
      <w:r>
        <w:fldChar w:fldCharType="end"/>
      </w:r>
    </w:p>
    <w:p w14:paraId="1689F302">
      <w:pPr>
        <w:pStyle w:val="8"/>
        <w:tabs>
          <w:tab w:val="left" w:pos="1050"/>
          <w:tab w:val="right" w:leader="dot" w:pos="8680"/>
        </w:tabs>
        <w:spacing w:before="62"/>
        <w:rPr>
          <w:rFonts w:asciiTheme="minorHAnsi" w:hAnsiTheme="minorHAnsi" w:eastAsiaTheme="minorEastAsia" w:cstheme="minorBidi"/>
          <w:sz w:val="21"/>
          <w:szCs w:val="22"/>
        </w:rPr>
      </w:pPr>
      <w:r>
        <w:fldChar w:fldCharType="begin"/>
      </w:r>
      <w:r>
        <w:instrText xml:space="preserve"> HYPERLINK \l "_Toc38025797" </w:instrText>
      </w:r>
      <w:r>
        <w:fldChar w:fldCharType="separate"/>
      </w:r>
      <w:r>
        <w:rPr>
          <w:rStyle w:val="14"/>
          <w:rFonts w:hint="eastAsia"/>
        </w:rPr>
        <w:t>第二章</w:t>
      </w:r>
      <w:r>
        <w:rPr>
          <w:rFonts w:asciiTheme="minorHAnsi" w:hAnsiTheme="minorHAnsi" w:eastAsiaTheme="minorEastAsia" w:cstheme="minorBidi"/>
          <w:sz w:val="21"/>
          <w:szCs w:val="22"/>
        </w:rPr>
        <w:tab/>
      </w:r>
      <w:r>
        <w:rPr>
          <w:rStyle w:val="14"/>
          <w:rFonts w:hint="eastAsia"/>
        </w:rPr>
        <w:t>银行简介</w:t>
      </w:r>
      <w:r>
        <w:rPr>
          <w:rStyle w:val="14"/>
        </w:rPr>
        <w:t xml:space="preserve">   Bank Introduction</w:t>
      </w:r>
      <w:r>
        <w:tab/>
      </w:r>
      <w:r>
        <w:fldChar w:fldCharType="begin"/>
      </w:r>
      <w:r>
        <w:instrText xml:space="preserve"> PAGEREF _Toc38025797 \h </w:instrText>
      </w:r>
      <w:r>
        <w:fldChar w:fldCharType="separate"/>
      </w:r>
      <w:r>
        <w:t>3</w:t>
      </w:r>
      <w:r>
        <w:fldChar w:fldCharType="end"/>
      </w:r>
      <w:r>
        <w:fldChar w:fldCharType="end"/>
      </w:r>
    </w:p>
    <w:p w14:paraId="68AFE853">
      <w:pPr>
        <w:pStyle w:val="8"/>
        <w:tabs>
          <w:tab w:val="left" w:pos="1050"/>
          <w:tab w:val="right" w:leader="dot" w:pos="8680"/>
        </w:tabs>
        <w:spacing w:before="62"/>
        <w:rPr>
          <w:rFonts w:asciiTheme="minorHAnsi" w:hAnsiTheme="minorHAnsi" w:eastAsiaTheme="minorEastAsia" w:cstheme="minorBidi"/>
          <w:sz w:val="21"/>
          <w:szCs w:val="22"/>
        </w:rPr>
      </w:pPr>
      <w:r>
        <w:fldChar w:fldCharType="begin"/>
      </w:r>
      <w:r>
        <w:instrText xml:space="preserve"> HYPERLINK \l "_Toc38025798" </w:instrText>
      </w:r>
      <w:r>
        <w:fldChar w:fldCharType="separate"/>
      </w:r>
      <w:r>
        <w:rPr>
          <w:rStyle w:val="14"/>
          <w:rFonts w:hint="eastAsia"/>
        </w:rPr>
        <w:t>第三章</w:t>
      </w:r>
      <w:r>
        <w:rPr>
          <w:rFonts w:asciiTheme="minorHAnsi" w:hAnsiTheme="minorHAnsi" w:eastAsiaTheme="minorEastAsia" w:cstheme="minorBidi"/>
          <w:sz w:val="21"/>
          <w:szCs w:val="22"/>
        </w:rPr>
        <w:tab/>
      </w:r>
      <w:r>
        <w:rPr>
          <w:rStyle w:val="14"/>
          <w:rFonts w:hint="eastAsia"/>
        </w:rPr>
        <w:t>经营概览</w:t>
      </w:r>
      <w:r>
        <w:rPr>
          <w:rStyle w:val="14"/>
        </w:rPr>
        <w:t xml:space="preserve">   Survey of Business</w:t>
      </w:r>
      <w:r>
        <w:tab/>
      </w:r>
      <w:r>
        <w:fldChar w:fldCharType="begin"/>
      </w:r>
      <w:r>
        <w:instrText xml:space="preserve"> PAGEREF _Toc38025798 \h </w:instrText>
      </w:r>
      <w:r>
        <w:fldChar w:fldCharType="separate"/>
      </w:r>
      <w:r>
        <w:t>3</w:t>
      </w:r>
      <w:r>
        <w:fldChar w:fldCharType="end"/>
      </w:r>
      <w:r>
        <w:fldChar w:fldCharType="end"/>
      </w:r>
    </w:p>
    <w:p w14:paraId="514B413A">
      <w:pPr>
        <w:pStyle w:val="8"/>
        <w:tabs>
          <w:tab w:val="left" w:pos="1050"/>
          <w:tab w:val="right" w:leader="dot" w:pos="8680"/>
        </w:tabs>
        <w:spacing w:before="62"/>
        <w:rPr>
          <w:rFonts w:asciiTheme="minorHAnsi" w:hAnsiTheme="minorHAnsi" w:eastAsiaTheme="minorEastAsia" w:cstheme="minorBidi"/>
          <w:sz w:val="21"/>
          <w:szCs w:val="22"/>
        </w:rPr>
      </w:pPr>
      <w:r>
        <w:fldChar w:fldCharType="begin"/>
      </w:r>
      <w:r>
        <w:instrText xml:space="preserve"> HYPERLINK \l "_Toc38025799" </w:instrText>
      </w:r>
      <w:r>
        <w:fldChar w:fldCharType="separate"/>
      </w:r>
      <w:r>
        <w:rPr>
          <w:rStyle w:val="14"/>
          <w:rFonts w:hint="eastAsia"/>
        </w:rPr>
        <w:t>第四章</w:t>
      </w:r>
      <w:r>
        <w:rPr>
          <w:rFonts w:asciiTheme="minorHAnsi" w:hAnsiTheme="minorHAnsi" w:eastAsiaTheme="minorEastAsia" w:cstheme="minorBidi"/>
          <w:sz w:val="21"/>
          <w:szCs w:val="22"/>
        </w:rPr>
        <w:tab/>
      </w:r>
      <w:r>
        <w:rPr>
          <w:rStyle w:val="14"/>
          <w:rFonts w:hint="eastAsia"/>
        </w:rPr>
        <w:t>财务状况</w:t>
      </w:r>
      <w:r>
        <w:rPr>
          <w:rStyle w:val="14"/>
        </w:rPr>
        <w:t xml:space="preserve">   Financial Standing</w:t>
      </w:r>
      <w:r>
        <w:tab/>
      </w:r>
      <w:r>
        <w:fldChar w:fldCharType="begin"/>
      </w:r>
      <w:r>
        <w:instrText xml:space="preserve"> PAGEREF _Toc38025799 \h </w:instrText>
      </w:r>
      <w:r>
        <w:fldChar w:fldCharType="separate"/>
      </w:r>
      <w:r>
        <w:t>4</w:t>
      </w:r>
      <w:r>
        <w:fldChar w:fldCharType="end"/>
      </w:r>
      <w:r>
        <w:fldChar w:fldCharType="end"/>
      </w:r>
    </w:p>
    <w:p w14:paraId="081FB53A">
      <w:pPr>
        <w:pStyle w:val="8"/>
        <w:tabs>
          <w:tab w:val="left" w:pos="1050"/>
          <w:tab w:val="right" w:leader="dot" w:pos="8680"/>
        </w:tabs>
        <w:spacing w:before="62"/>
        <w:rPr>
          <w:rFonts w:asciiTheme="minorHAnsi" w:hAnsiTheme="minorHAnsi" w:eastAsiaTheme="minorEastAsia" w:cstheme="minorBidi"/>
          <w:sz w:val="21"/>
          <w:szCs w:val="22"/>
        </w:rPr>
      </w:pPr>
      <w:r>
        <w:fldChar w:fldCharType="begin"/>
      </w:r>
      <w:r>
        <w:instrText xml:space="preserve"> HYPERLINK \l "_Toc38025800" </w:instrText>
      </w:r>
      <w:r>
        <w:fldChar w:fldCharType="separate"/>
      </w:r>
      <w:r>
        <w:rPr>
          <w:rStyle w:val="14"/>
          <w:rFonts w:hint="eastAsia"/>
        </w:rPr>
        <w:t>第五章</w:t>
      </w:r>
      <w:r>
        <w:rPr>
          <w:rFonts w:asciiTheme="minorHAnsi" w:hAnsiTheme="minorHAnsi" w:eastAsiaTheme="minorEastAsia" w:cstheme="minorBidi"/>
          <w:sz w:val="21"/>
          <w:szCs w:val="22"/>
        </w:rPr>
        <w:tab/>
      </w:r>
      <w:r>
        <w:rPr>
          <w:rStyle w:val="14"/>
          <w:rFonts w:hint="eastAsia"/>
        </w:rPr>
        <w:t>风险管理</w:t>
      </w:r>
      <w:r>
        <w:rPr>
          <w:rStyle w:val="14"/>
        </w:rPr>
        <w:t xml:space="preserve">   Risk Management</w:t>
      </w:r>
      <w:r>
        <w:tab/>
      </w:r>
      <w:r>
        <w:fldChar w:fldCharType="begin"/>
      </w:r>
      <w:r>
        <w:instrText xml:space="preserve"> PAGEREF _Toc38025800 \h </w:instrText>
      </w:r>
      <w:r>
        <w:fldChar w:fldCharType="separate"/>
      </w:r>
      <w:r>
        <w:t>7</w:t>
      </w:r>
      <w:r>
        <w:fldChar w:fldCharType="end"/>
      </w:r>
      <w:r>
        <w:fldChar w:fldCharType="end"/>
      </w:r>
    </w:p>
    <w:p w14:paraId="7EFCC0DA">
      <w:pPr>
        <w:pStyle w:val="8"/>
        <w:tabs>
          <w:tab w:val="left" w:pos="1050"/>
          <w:tab w:val="right" w:leader="dot" w:pos="8680"/>
        </w:tabs>
        <w:spacing w:before="62"/>
        <w:rPr>
          <w:rFonts w:asciiTheme="minorHAnsi" w:hAnsiTheme="minorHAnsi" w:eastAsiaTheme="minorEastAsia" w:cstheme="minorBidi"/>
          <w:sz w:val="21"/>
          <w:szCs w:val="22"/>
        </w:rPr>
      </w:pPr>
      <w:r>
        <w:fldChar w:fldCharType="begin"/>
      </w:r>
      <w:r>
        <w:instrText xml:space="preserve"> HYPERLINK \l "_Toc38025801" </w:instrText>
      </w:r>
      <w:r>
        <w:fldChar w:fldCharType="separate"/>
      </w:r>
      <w:r>
        <w:rPr>
          <w:rStyle w:val="14"/>
          <w:rFonts w:hint="eastAsia"/>
        </w:rPr>
        <w:t>第六章</w:t>
      </w:r>
      <w:r>
        <w:rPr>
          <w:rFonts w:asciiTheme="minorHAnsi" w:hAnsiTheme="minorHAnsi" w:eastAsiaTheme="minorEastAsia" w:cstheme="minorBidi"/>
          <w:sz w:val="21"/>
          <w:szCs w:val="22"/>
        </w:rPr>
        <w:tab/>
      </w:r>
      <w:r>
        <w:rPr>
          <w:rStyle w:val="14"/>
          <w:rFonts w:hint="eastAsia"/>
        </w:rPr>
        <w:t>监管指标</w:t>
      </w:r>
      <w:r>
        <w:rPr>
          <w:rStyle w:val="14"/>
        </w:rPr>
        <w:t xml:space="preserve">   Supervision Index</w:t>
      </w:r>
      <w:r>
        <w:tab/>
      </w:r>
      <w:r>
        <w:fldChar w:fldCharType="begin"/>
      </w:r>
      <w:r>
        <w:instrText xml:space="preserve"> PAGEREF _Toc38025801 \h </w:instrText>
      </w:r>
      <w:r>
        <w:fldChar w:fldCharType="separate"/>
      </w:r>
      <w:r>
        <w:t>10</w:t>
      </w:r>
      <w:r>
        <w:fldChar w:fldCharType="end"/>
      </w:r>
      <w:r>
        <w:fldChar w:fldCharType="end"/>
      </w:r>
    </w:p>
    <w:p w14:paraId="54F73549">
      <w:pPr>
        <w:pStyle w:val="8"/>
        <w:tabs>
          <w:tab w:val="left" w:pos="1050"/>
          <w:tab w:val="right" w:leader="dot" w:pos="8680"/>
        </w:tabs>
        <w:spacing w:before="62"/>
        <w:rPr>
          <w:rFonts w:asciiTheme="minorHAnsi" w:hAnsiTheme="minorHAnsi" w:eastAsiaTheme="minorEastAsia" w:cstheme="minorBidi"/>
          <w:sz w:val="21"/>
          <w:szCs w:val="22"/>
        </w:rPr>
      </w:pPr>
      <w:r>
        <w:fldChar w:fldCharType="begin"/>
      </w:r>
      <w:r>
        <w:instrText xml:space="preserve"> HYPERLINK \l "_Toc38025802" </w:instrText>
      </w:r>
      <w:r>
        <w:fldChar w:fldCharType="separate"/>
      </w:r>
      <w:r>
        <w:rPr>
          <w:rStyle w:val="14"/>
          <w:rFonts w:hint="eastAsia"/>
        </w:rPr>
        <w:t>第七章</w:t>
      </w:r>
      <w:r>
        <w:rPr>
          <w:rFonts w:asciiTheme="minorHAnsi" w:hAnsiTheme="minorHAnsi" w:eastAsiaTheme="minorEastAsia" w:cstheme="minorBidi"/>
          <w:sz w:val="21"/>
          <w:szCs w:val="22"/>
        </w:rPr>
        <w:tab/>
      </w:r>
      <w:r>
        <w:rPr>
          <w:rStyle w:val="14"/>
          <w:rFonts w:hint="eastAsia"/>
        </w:rPr>
        <w:t>内部控制</w:t>
      </w:r>
      <w:r>
        <w:rPr>
          <w:rStyle w:val="14"/>
        </w:rPr>
        <w:t xml:space="preserve">   Internal Control</w:t>
      </w:r>
      <w:r>
        <w:tab/>
      </w:r>
      <w:r>
        <w:fldChar w:fldCharType="begin"/>
      </w:r>
      <w:r>
        <w:instrText xml:space="preserve"> PAGEREF _Toc38025802 \h </w:instrText>
      </w:r>
      <w:r>
        <w:fldChar w:fldCharType="separate"/>
      </w:r>
      <w:r>
        <w:t>11</w:t>
      </w:r>
      <w:r>
        <w:fldChar w:fldCharType="end"/>
      </w:r>
      <w:r>
        <w:fldChar w:fldCharType="end"/>
      </w:r>
    </w:p>
    <w:p w14:paraId="4F192E57">
      <w:pPr>
        <w:pStyle w:val="8"/>
        <w:tabs>
          <w:tab w:val="left" w:pos="1050"/>
          <w:tab w:val="right" w:leader="dot" w:pos="8680"/>
        </w:tabs>
        <w:spacing w:before="62"/>
        <w:rPr>
          <w:rFonts w:asciiTheme="minorHAnsi" w:hAnsiTheme="minorHAnsi" w:eastAsiaTheme="minorEastAsia" w:cstheme="minorBidi"/>
          <w:sz w:val="21"/>
          <w:szCs w:val="22"/>
        </w:rPr>
      </w:pPr>
      <w:r>
        <w:fldChar w:fldCharType="begin"/>
      </w:r>
      <w:r>
        <w:instrText xml:space="preserve"> HYPERLINK \l "_Toc38025803" </w:instrText>
      </w:r>
      <w:r>
        <w:fldChar w:fldCharType="separate"/>
      </w:r>
      <w:r>
        <w:rPr>
          <w:rStyle w:val="14"/>
          <w:rFonts w:hint="eastAsia"/>
        </w:rPr>
        <w:t>第八章</w:t>
      </w:r>
      <w:r>
        <w:rPr>
          <w:rFonts w:asciiTheme="minorHAnsi" w:hAnsiTheme="minorHAnsi" w:eastAsiaTheme="minorEastAsia" w:cstheme="minorBidi"/>
          <w:sz w:val="21"/>
          <w:szCs w:val="22"/>
        </w:rPr>
        <w:tab/>
      </w:r>
      <w:r>
        <w:rPr>
          <w:rStyle w:val="14"/>
          <w:rFonts w:hint="eastAsia"/>
        </w:rPr>
        <w:t>公司治理</w:t>
      </w:r>
      <w:r>
        <w:rPr>
          <w:rStyle w:val="14"/>
        </w:rPr>
        <w:t xml:space="preserve">   Corporate Governance</w:t>
      </w:r>
      <w:r>
        <w:tab/>
      </w:r>
      <w:r>
        <w:fldChar w:fldCharType="begin"/>
      </w:r>
      <w:r>
        <w:instrText xml:space="preserve"> PAGEREF _Toc38025803 \h </w:instrText>
      </w:r>
      <w:r>
        <w:fldChar w:fldCharType="separate"/>
      </w:r>
      <w:r>
        <w:t>12</w:t>
      </w:r>
      <w:r>
        <w:fldChar w:fldCharType="end"/>
      </w:r>
      <w:r>
        <w:fldChar w:fldCharType="end"/>
      </w:r>
    </w:p>
    <w:p w14:paraId="2380AB77">
      <w:pPr>
        <w:pStyle w:val="8"/>
        <w:tabs>
          <w:tab w:val="left" w:pos="1050"/>
          <w:tab w:val="right" w:leader="dot" w:pos="8680"/>
        </w:tabs>
        <w:spacing w:before="62"/>
        <w:rPr>
          <w:rFonts w:asciiTheme="minorHAnsi" w:hAnsiTheme="minorHAnsi" w:eastAsiaTheme="minorEastAsia" w:cstheme="minorBidi"/>
          <w:sz w:val="21"/>
          <w:szCs w:val="22"/>
        </w:rPr>
      </w:pPr>
      <w:r>
        <w:fldChar w:fldCharType="begin"/>
      </w:r>
      <w:r>
        <w:instrText xml:space="preserve"> HYPERLINK \l "_Toc38025804" </w:instrText>
      </w:r>
      <w:r>
        <w:fldChar w:fldCharType="separate"/>
      </w:r>
      <w:r>
        <w:rPr>
          <w:rStyle w:val="14"/>
          <w:rFonts w:hint="eastAsia"/>
        </w:rPr>
        <w:t>第九章</w:t>
      </w:r>
      <w:r>
        <w:rPr>
          <w:rFonts w:asciiTheme="minorHAnsi" w:hAnsiTheme="minorHAnsi" w:eastAsiaTheme="minorEastAsia" w:cstheme="minorBidi"/>
          <w:sz w:val="21"/>
          <w:szCs w:val="22"/>
        </w:rPr>
        <w:tab/>
      </w:r>
      <w:r>
        <w:rPr>
          <w:rStyle w:val="14"/>
          <w:rFonts w:hint="eastAsia"/>
        </w:rPr>
        <w:t>重大事项</w:t>
      </w:r>
      <w:r>
        <w:rPr>
          <w:rStyle w:val="14"/>
        </w:rPr>
        <w:t xml:space="preserve">   Major Events</w:t>
      </w:r>
      <w:r>
        <w:tab/>
      </w:r>
      <w:r>
        <w:fldChar w:fldCharType="begin"/>
      </w:r>
      <w:r>
        <w:instrText xml:space="preserve"> PAGEREF _Toc38025804 \h </w:instrText>
      </w:r>
      <w:r>
        <w:fldChar w:fldCharType="separate"/>
      </w:r>
      <w:r>
        <w:t>44</w:t>
      </w:r>
      <w:r>
        <w:fldChar w:fldCharType="end"/>
      </w:r>
      <w:r>
        <w:fldChar w:fldCharType="end"/>
      </w:r>
    </w:p>
    <w:p w14:paraId="7C5928A1">
      <w:pPr>
        <w:spacing w:before="156" w:beforeLines="50" w:after="156" w:afterLines="50"/>
        <w:rPr>
          <w:sz w:val="28"/>
          <w:szCs w:val="28"/>
        </w:rPr>
      </w:pPr>
      <w:r>
        <w:rPr>
          <w:sz w:val="28"/>
          <w:szCs w:val="28"/>
        </w:rPr>
        <w:fldChar w:fldCharType="end"/>
      </w:r>
    </w:p>
    <w:p w14:paraId="60D4588C"/>
    <w:p w14:paraId="0AC1185D"/>
    <w:p w14:paraId="5A580E74"/>
    <w:p w14:paraId="54BD7DC7"/>
    <w:p w14:paraId="4500EA1F"/>
    <w:p w14:paraId="0FFB455A"/>
    <w:p w14:paraId="7559A6A9"/>
    <w:p w14:paraId="54BE3CD4"/>
    <w:p w14:paraId="75E19A17"/>
    <w:p w14:paraId="2C0B29C7"/>
    <w:p w14:paraId="4AEAB23A"/>
    <w:p w14:paraId="6FF1C50C"/>
    <w:p w14:paraId="2308320A"/>
    <w:p w14:paraId="2225A35A"/>
    <w:p w14:paraId="7774A133"/>
    <w:p w14:paraId="1E5BE57B"/>
    <w:p w14:paraId="58B48C3E"/>
    <w:p w14:paraId="387FAE8B"/>
    <w:p w14:paraId="079F8FA0"/>
    <w:p w14:paraId="02D5BB1E"/>
    <w:p w14:paraId="070EB0F1"/>
    <w:p w14:paraId="4ACB5718">
      <w:pPr>
        <w:pStyle w:val="2"/>
        <w:numPr>
          <w:ilvl w:val="0"/>
          <w:numId w:val="1"/>
        </w:numPr>
        <w:rPr>
          <w:sz w:val="36"/>
          <w:szCs w:val="36"/>
        </w:rPr>
      </w:pPr>
      <w:bookmarkStart w:id="2" w:name="_Toc378440061"/>
      <w:bookmarkStart w:id="3" w:name="_Toc378439929"/>
      <w:bookmarkStart w:id="4" w:name="_Toc38025796"/>
      <w:r>
        <w:rPr>
          <w:rFonts w:hint="eastAsia"/>
          <w:sz w:val="36"/>
          <w:szCs w:val="36"/>
        </w:rPr>
        <w:t>重要声明</w:t>
      </w:r>
      <w:r>
        <w:rPr>
          <w:sz w:val="36"/>
          <w:szCs w:val="36"/>
        </w:rPr>
        <w:t xml:space="preserve">   Important Statement</w:t>
      </w:r>
      <w:bookmarkEnd w:id="2"/>
      <w:bookmarkEnd w:id="3"/>
      <w:bookmarkEnd w:id="4"/>
    </w:p>
    <w:p w14:paraId="1F3251F2">
      <w:pPr>
        <w:autoSpaceDE w:val="0"/>
        <w:autoSpaceDN w:val="0"/>
        <w:adjustRightInd w:val="0"/>
        <w:spacing w:line="360" w:lineRule="exact"/>
        <w:ind w:firstLine="480" w:firstLineChars="200"/>
        <w:jc w:val="left"/>
      </w:pPr>
      <w:r>
        <w:rPr>
          <w:rFonts w:hint="eastAsia" w:ascii="宋体" w:hAnsi="Calibri" w:cs="宋体"/>
          <w:kern w:val="0"/>
          <w:sz w:val="24"/>
        </w:rPr>
        <w:t>本公司董事会及董事保证本报告所载资料不存在任何虚假记载、误导性陈述或者重大遗漏，并对其内容的真实性、准确性和完整性承担个别及连带责任。</w:t>
      </w:r>
    </w:p>
    <w:p w14:paraId="14DE2652">
      <w:pPr>
        <w:autoSpaceDE w:val="0"/>
        <w:autoSpaceDN w:val="0"/>
        <w:adjustRightInd w:val="0"/>
        <w:spacing w:line="360" w:lineRule="exact"/>
        <w:ind w:firstLine="480" w:firstLineChars="200"/>
        <w:jc w:val="left"/>
      </w:pPr>
      <w:r>
        <w:rPr>
          <w:rFonts w:hint="eastAsia" w:ascii="宋体" w:hAnsi="Calibri" w:cs="宋体"/>
          <w:kern w:val="0"/>
          <w:sz w:val="24"/>
        </w:rPr>
        <w:t>本公司</w:t>
      </w:r>
      <w:r>
        <w:rPr>
          <w:rFonts w:hint="eastAsia" w:ascii="宋体" w:hAnsi="宋体" w:cs="宋体"/>
          <w:kern w:val="0"/>
          <w:sz w:val="24"/>
        </w:rPr>
        <w:t>2023年度财务报告已经浙江同方会计师事务所有限公司</w:t>
      </w:r>
      <w:r>
        <w:rPr>
          <w:rFonts w:hint="eastAsia" w:ascii="宋体" w:hAnsi="Calibri" w:cs="宋体"/>
          <w:kern w:val="0"/>
          <w:sz w:val="24"/>
        </w:rPr>
        <w:t>根据中国注册会计师审计准则审计，并出具了标准无保留意见的审计报告。</w:t>
      </w:r>
    </w:p>
    <w:p w14:paraId="46F313A1"/>
    <w:p w14:paraId="5B545C65">
      <w:pPr>
        <w:jc w:val="right"/>
        <w:rPr>
          <w:b/>
        </w:rPr>
      </w:pPr>
      <w:r>
        <w:rPr>
          <w:rFonts w:hint="eastAsia" w:ascii="宋体" w:hAnsi="Calibri" w:cs="宋体"/>
          <w:b/>
          <w:kern w:val="0"/>
          <w:sz w:val="24"/>
        </w:rPr>
        <w:t>浙江新昌农村商业银行股份有限公司董事会</w:t>
      </w:r>
    </w:p>
    <w:p w14:paraId="7BB9FDF3"/>
    <w:p w14:paraId="4C5384FD"/>
    <w:p w14:paraId="36CB584D">
      <w:pPr>
        <w:pStyle w:val="2"/>
        <w:numPr>
          <w:ilvl w:val="0"/>
          <w:numId w:val="1"/>
        </w:numPr>
        <w:rPr>
          <w:sz w:val="36"/>
          <w:szCs w:val="36"/>
        </w:rPr>
      </w:pPr>
      <w:bookmarkStart w:id="5" w:name="_Toc378440062"/>
      <w:bookmarkStart w:id="6" w:name="_Toc38025797"/>
      <w:bookmarkStart w:id="7" w:name="_Toc378439930"/>
      <w:r>
        <w:rPr>
          <w:rFonts w:hint="eastAsia"/>
          <w:sz w:val="36"/>
          <w:szCs w:val="36"/>
        </w:rPr>
        <w:t>银行简介</w:t>
      </w:r>
      <w:r>
        <w:rPr>
          <w:sz w:val="36"/>
          <w:szCs w:val="36"/>
        </w:rPr>
        <w:t xml:space="preserve">   Bank Introduction</w:t>
      </w:r>
      <w:bookmarkEnd w:id="5"/>
      <w:bookmarkEnd w:id="6"/>
      <w:bookmarkEnd w:id="7"/>
    </w:p>
    <w:p w14:paraId="72F44E42">
      <w:pPr>
        <w:rPr>
          <w:rFonts w:ascii="宋体"/>
        </w:rPr>
      </w:pPr>
      <w:r>
        <w:rPr>
          <w:rFonts w:hint="eastAsia" w:ascii="宋体" w:hAnsi="宋体"/>
        </w:rPr>
        <w:t>一、本公司前身为浙江新昌农村合作银行，</w:t>
      </w:r>
      <w:r>
        <w:rPr>
          <w:rFonts w:ascii="宋体" w:hAnsi="宋体"/>
        </w:rPr>
        <w:t>2013</w:t>
      </w:r>
      <w:r>
        <w:rPr>
          <w:rFonts w:hint="eastAsia" w:ascii="宋体" w:hAnsi="宋体"/>
        </w:rPr>
        <w:t>年进行了股份制改造，于</w:t>
      </w:r>
      <w:r>
        <w:rPr>
          <w:rFonts w:ascii="宋体" w:hAnsi="宋体"/>
        </w:rPr>
        <w:t>2013</w:t>
      </w:r>
      <w:r>
        <w:rPr>
          <w:rFonts w:hint="eastAsia" w:ascii="宋体" w:hAnsi="宋体"/>
        </w:rPr>
        <w:t>年</w:t>
      </w:r>
      <w:r>
        <w:rPr>
          <w:rFonts w:ascii="宋体" w:hAnsi="宋体"/>
        </w:rPr>
        <w:t>10</w:t>
      </w:r>
      <w:r>
        <w:rPr>
          <w:rFonts w:hint="eastAsia" w:ascii="宋体" w:hAnsi="宋体"/>
        </w:rPr>
        <w:t>月</w:t>
      </w:r>
      <w:r>
        <w:rPr>
          <w:rFonts w:ascii="宋体" w:hAnsi="宋体"/>
        </w:rPr>
        <w:t>11</w:t>
      </w:r>
      <w:r>
        <w:rPr>
          <w:rFonts w:hint="eastAsia" w:ascii="宋体" w:hAnsi="宋体"/>
        </w:rPr>
        <w:t>日经中国银监会浙江监管局批准设立，</w:t>
      </w:r>
      <w:r>
        <w:rPr>
          <w:rFonts w:ascii="宋体" w:hAnsi="宋体"/>
        </w:rPr>
        <w:t>2013</w:t>
      </w:r>
      <w:r>
        <w:rPr>
          <w:rFonts w:hint="eastAsia" w:ascii="宋体" w:hAnsi="宋体"/>
        </w:rPr>
        <w:t>年</w:t>
      </w:r>
      <w:r>
        <w:rPr>
          <w:rFonts w:ascii="宋体" w:hAnsi="宋体"/>
        </w:rPr>
        <w:t>11</w:t>
      </w:r>
      <w:r>
        <w:rPr>
          <w:rFonts w:hint="eastAsia" w:ascii="宋体" w:hAnsi="宋体"/>
        </w:rPr>
        <w:t>月</w:t>
      </w:r>
      <w:r>
        <w:rPr>
          <w:rFonts w:ascii="宋体" w:hAnsi="宋体"/>
        </w:rPr>
        <w:t>13</w:t>
      </w:r>
      <w:r>
        <w:rPr>
          <w:rFonts w:hint="eastAsia" w:ascii="宋体" w:hAnsi="宋体"/>
        </w:rPr>
        <w:t>日通过绍兴市工商行政管理局注册登记。</w:t>
      </w:r>
    </w:p>
    <w:p w14:paraId="1043F292"/>
    <w:p w14:paraId="348AA61D">
      <w:r>
        <w:rPr>
          <w:rFonts w:hint="eastAsia"/>
        </w:rPr>
        <w:t>二、公司法定中文名称：浙江新昌农村商业银行股份有限公司</w:t>
      </w:r>
    </w:p>
    <w:p w14:paraId="6D337855">
      <w:r>
        <w:t xml:space="preserve">    </w:t>
      </w:r>
      <w:r>
        <w:rPr>
          <w:rFonts w:hint="eastAsia"/>
        </w:rPr>
        <w:t>公司英文简称：</w:t>
      </w:r>
      <w:r>
        <w:t>XINCHANG  RURAL  COMMERCIAL  BANK</w:t>
      </w:r>
    </w:p>
    <w:p w14:paraId="1AC52193">
      <w:r>
        <w:t xml:space="preserve">    </w:t>
      </w:r>
    </w:p>
    <w:p w14:paraId="284A9D34">
      <w:r>
        <w:rPr>
          <w:rFonts w:hint="eastAsia"/>
        </w:rPr>
        <w:t>三、公司法定代表人：潘金波</w:t>
      </w:r>
    </w:p>
    <w:p w14:paraId="2E309204"/>
    <w:p w14:paraId="46D23656">
      <w:r>
        <w:rPr>
          <w:rFonts w:hint="eastAsia"/>
        </w:rPr>
        <w:t>四、公司董事会联系方式</w:t>
      </w:r>
    </w:p>
    <w:p w14:paraId="4CD980D7">
      <w:r>
        <w:rPr>
          <w:rFonts w:hint="eastAsia"/>
        </w:rPr>
        <w:t>董事会秘书：梁卓炜</w:t>
      </w:r>
    </w:p>
    <w:p w14:paraId="6C3AD06E">
      <w:r>
        <w:rPr>
          <w:rFonts w:hint="eastAsia"/>
        </w:rPr>
        <w:t>电话：</w:t>
      </w:r>
      <w:r>
        <w:t>0575-8626</w:t>
      </w:r>
      <w:r>
        <w:rPr>
          <w:rFonts w:hint="eastAsia"/>
        </w:rPr>
        <w:t>9225</w:t>
      </w:r>
    </w:p>
    <w:p w14:paraId="3CFE6177">
      <w:r>
        <w:rPr>
          <w:rFonts w:hint="eastAsia"/>
        </w:rPr>
        <w:t>传真：</w:t>
      </w:r>
      <w:r>
        <w:t>0575-86015588</w:t>
      </w:r>
    </w:p>
    <w:p w14:paraId="584B3397">
      <w:r>
        <w:rPr>
          <w:rFonts w:hint="eastAsia"/>
        </w:rPr>
        <w:t>电子邮箱：rw969@163.com</w:t>
      </w:r>
    </w:p>
    <w:p w14:paraId="16ECC12E"/>
    <w:p w14:paraId="5BE628EA">
      <w:r>
        <w:rPr>
          <w:rFonts w:hint="eastAsia"/>
        </w:rPr>
        <w:t>五、公司注册地址及办公地址：浙江省新昌县七星街道七星路</w:t>
      </w:r>
      <w:r>
        <w:t>18</w:t>
      </w:r>
      <w:r>
        <w:rPr>
          <w:rFonts w:hint="eastAsia"/>
        </w:rPr>
        <w:t>号金融大厦</w:t>
      </w:r>
    </w:p>
    <w:p w14:paraId="3CC43D11">
      <w:r>
        <w:t xml:space="preserve">    </w:t>
      </w:r>
      <w:r>
        <w:rPr>
          <w:rFonts w:hint="eastAsia"/>
        </w:rPr>
        <w:t>公司邮政编码：</w:t>
      </w:r>
      <w:r>
        <w:t>312500</w:t>
      </w:r>
    </w:p>
    <w:p w14:paraId="00A9AE5A">
      <w:pPr>
        <w:ind w:firstLine="420" w:firstLineChars="200"/>
      </w:pPr>
      <w:r>
        <w:rPr>
          <w:rFonts w:hint="eastAsia"/>
        </w:rPr>
        <w:t>公司互联网网址：</w:t>
      </w:r>
      <w:r>
        <w:fldChar w:fldCharType="begin"/>
      </w:r>
      <w:r>
        <w:instrText xml:space="preserve"> HYPERLINK "http://www.xcbank.com/" </w:instrText>
      </w:r>
      <w:r>
        <w:fldChar w:fldCharType="separate"/>
      </w:r>
      <w:r>
        <w:rPr>
          <w:rStyle w:val="14"/>
          <w:color w:val="auto"/>
        </w:rPr>
        <w:t>http://www.xcbank.com</w:t>
      </w:r>
      <w:r>
        <w:rPr>
          <w:rStyle w:val="14"/>
          <w:color w:val="auto"/>
        </w:rPr>
        <w:fldChar w:fldCharType="end"/>
      </w:r>
    </w:p>
    <w:p w14:paraId="76731EFA">
      <w:pPr>
        <w:ind w:firstLine="420" w:firstLineChars="200"/>
      </w:pPr>
    </w:p>
    <w:p w14:paraId="48F27627">
      <w:r>
        <w:rPr>
          <w:rFonts w:hint="eastAsia"/>
        </w:rPr>
        <w:t>六、年度报告备置地点：本公司董事会办公室</w:t>
      </w:r>
    </w:p>
    <w:p w14:paraId="2D68BFEF">
      <w:pPr>
        <w:ind w:firstLine="420" w:firstLineChars="200"/>
      </w:pPr>
    </w:p>
    <w:p w14:paraId="3B83BF29">
      <w:pPr>
        <w:pStyle w:val="2"/>
        <w:numPr>
          <w:ilvl w:val="0"/>
          <w:numId w:val="1"/>
        </w:numPr>
        <w:rPr>
          <w:sz w:val="36"/>
          <w:szCs w:val="36"/>
        </w:rPr>
      </w:pPr>
      <w:bookmarkStart w:id="8" w:name="_Toc378440063"/>
      <w:bookmarkStart w:id="9" w:name="_Toc38025798"/>
      <w:bookmarkStart w:id="10" w:name="_Toc378439931"/>
      <w:r>
        <w:rPr>
          <w:rFonts w:hint="eastAsia"/>
          <w:sz w:val="36"/>
          <w:szCs w:val="36"/>
        </w:rPr>
        <w:t>经营概览</w:t>
      </w:r>
      <w:r>
        <w:rPr>
          <w:sz w:val="36"/>
          <w:szCs w:val="36"/>
        </w:rPr>
        <w:t xml:space="preserve">   Survey of Business</w:t>
      </w:r>
      <w:bookmarkEnd w:id="8"/>
      <w:bookmarkEnd w:id="9"/>
      <w:bookmarkEnd w:id="10"/>
    </w:p>
    <w:p w14:paraId="47D35699">
      <w:pPr>
        <w:spacing w:before="312" w:beforeLines="100" w:line="320" w:lineRule="exact"/>
        <w:ind w:firstLine="437"/>
        <w:rPr>
          <w:color w:val="FF0000"/>
        </w:rPr>
      </w:pPr>
      <w:bookmarkStart w:id="11" w:name="_Toc378439934"/>
      <w:bookmarkStart w:id="12" w:name="_Toc378440065"/>
      <w:r>
        <w:rPr>
          <w:rFonts w:hint="eastAsia"/>
        </w:rPr>
        <w:t>报告期内，按照坚持“稳中求进，进中提质”的经营总基调，全力抓好服务乡村振兴战略、助力强村富民、支持民营经济发展、强化风险管控、提升精细化管理、加强员工队伍建设等大事要事，实现了各项工作的稳步发展。</w:t>
      </w:r>
      <w:bookmarkEnd w:id="11"/>
      <w:bookmarkEnd w:id="12"/>
      <w:r>
        <w:rPr>
          <w:rFonts w:hint="eastAsia"/>
        </w:rPr>
        <w:t>实现税前利润2.45亿元（上年2.32亿元），上升5.6%；所有者权益达到24.99亿元（上年22.18亿元），比年初净增2.81亿元，增幅12.67%。</w:t>
      </w:r>
    </w:p>
    <w:p w14:paraId="5B48E291">
      <w:pPr>
        <w:spacing w:before="156" w:beforeLines="50"/>
        <w:jc w:val="center"/>
        <w:rPr>
          <w:b/>
          <w:sz w:val="32"/>
          <w:szCs w:val="32"/>
        </w:rPr>
      </w:pPr>
      <w:bookmarkStart w:id="13" w:name="_Toc378439932"/>
      <w:bookmarkStart w:id="14" w:name="OLE_LINK2"/>
      <w:r>
        <w:rPr>
          <w:rFonts w:hint="eastAsia"/>
          <w:b/>
          <w:sz w:val="32"/>
          <w:szCs w:val="32"/>
        </w:rPr>
        <w:t>主要经营目标完成情况</w:t>
      </w:r>
      <w:bookmarkEnd w:id="13"/>
    </w:p>
    <w:tbl>
      <w:tblPr>
        <w:tblStyle w:val="10"/>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25"/>
        <w:gridCol w:w="2551"/>
        <w:gridCol w:w="2268"/>
      </w:tblGrid>
      <w:tr w14:paraId="0344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27" w:type="dxa"/>
            <w:gridSpan w:val="2"/>
            <w:vAlign w:val="center"/>
          </w:tcPr>
          <w:p w14:paraId="0E4415E5">
            <w:pPr>
              <w:jc w:val="center"/>
              <w:rPr>
                <w:rFonts w:ascii="宋体"/>
                <w:b/>
                <w:sz w:val="18"/>
                <w:szCs w:val="18"/>
              </w:rPr>
            </w:pPr>
            <w:r>
              <w:rPr>
                <w:rFonts w:hint="eastAsia" w:ascii="宋体" w:hAnsi="宋体"/>
                <w:b/>
                <w:sz w:val="18"/>
                <w:szCs w:val="18"/>
              </w:rPr>
              <w:t>项目</w:t>
            </w:r>
          </w:p>
        </w:tc>
        <w:tc>
          <w:tcPr>
            <w:tcW w:w="2551" w:type="dxa"/>
            <w:vAlign w:val="center"/>
          </w:tcPr>
          <w:p w14:paraId="2B4B748E">
            <w:pPr>
              <w:jc w:val="center"/>
              <w:rPr>
                <w:rFonts w:ascii="宋体"/>
                <w:b/>
                <w:sz w:val="18"/>
                <w:szCs w:val="18"/>
              </w:rPr>
            </w:pPr>
            <w:r>
              <w:rPr>
                <w:rFonts w:hint="eastAsia" w:ascii="宋体" w:hAnsi="宋体"/>
                <w:b/>
                <w:sz w:val="18"/>
                <w:szCs w:val="18"/>
              </w:rPr>
              <w:t>董事会年度目标</w:t>
            </w:r>
          </w:p>
        </w:tc>
        <w:tc>
          <w:tcPr>
            <w:tcW w:w="2268" w:type="dxa"/>
            <w:vAlign w:val="center"/>
          </w:tcPr>
          <w:p w14:paraId="33A6C314">
            <w:pPr>
              <w:pStyle w:val="8"/>
              <w:spacing w:beforeLines="0" w:line="240" w:lineRule="auto"/>
              <w:rPr>
                <w:rFonts w:ascii="宋体" w:eastAsia="宋体"/>
                <w:b/>
                <w:sz w:val="18"/>
                <w:szCs w:val="18"/>
              </w:rPr>
            </w:pPr>
            <w:r>
              <w:rPr>
                <w:rFonts w:hint="eastAsia" w:ascii="宋体" w:eastAsia="宋体"/>
                <w:b/>
                <w:sz w:val="18"/>
                <w:szCs w:val="18"/>
              </w:rPr>
              <w:t>实绩</w:t>
            </w:r>
          </w:p>
        </w:tc>
      </w:tr>
      <w:tr w14:paraId="269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vMerge w:val="restart"/>
            <w:vAlign w:val="center"/>
          </w:tcPr>
          <w:p w14:paraId="604C5ECF">
            <w:pPr>
              <w:jc w:val="center"/>
              <w:rPr>
                <w:rFonts w:ascii="宋体"/>
                <w:sz w:val="18"/>
                <w:szCs w:val="18"/>
              </w:rPr>
            </w:pPr>
            <w:r>
              <w:rPr>
                <w:rFonts w:hint="eastAsia" w:ascii="宋体" w:hAnsi="宋体"/>
                <w:sz w:val="18"/>
                <w:szCs w:val="18"/>
              </w:rPr>
              <w:t>业务发展目标</w:t>
            </w:r>
          </w:p>
        </w:tc>
        <w:tc>
          <w:tcPr>
            <w:tcW w:w="2125" w:type="dxa"/>
            <w:vAlign w:val="center"/>
          </w:tcPr>
          <w:p w14:paraId="4F28E771">
            <w:pPr>
              <w:rPr>
                <w:rFonts w:ascii="宋体"/>
                <w:sz w:val="18"/>
                <w:szCs w:val="18"/>
              </w:rPr>
            </w:pPr>
            <w:r>
              <w:rPr>
                <w:rFonts w:hint="eastAsia" w:ascii="宋体" w:hAnsi="宋体"/>
                <w:sz w:val="18"/>
                <w:szCs w:val="18"/>
              </w:rPr>
              <w:t>各项存款（亿元）</w:t>
            </w:r>
          </w:p>
        </w:tc>
        <w:tc>
          <w:tcPr>
            <w:tcW w:w="2551" w:type="dxa"/>
            <w:vAlign w:val="center"/>
          </w:tcPr>
          <w:p w14:paraId="08472CCF">
            <w:pPr>
              <w:jc w:val="center"/>
              <w:rPr>
                <w:sz w:val="18"/>
                <w:szCs w:val="18"/>
              </w:rPr>
            </w:pPr>
            <w:r>
              <w:rPr>
                <w:rFonts w:hint="eastAsia"/>
                <w:sz w:val="18"/>
                <w:szCs w:val="18"/>
              </w:rPr>
              <w:t>达到270.99亿元</w:t>
            </w:r>
          </w:p>
          <w:p w14:paraId="0E39DE96">
            <w:pPr>
              <w:jc w:val="center"/>
              <w:rPr>
                <w:sz w:val="18"/>
                <w:szCs w:val="18"/>
              </w:rPr>
            </w:pPr>
            <w:r>
              <w:rPr>
                <w:rFonts w:hint="eastAsia"/>
                <w:sz w:val="18"/>
                <w:szCs w:val="18"/>
              </w:rPr>
              <w:t>新增30亿元</w:t>
            </w:r>
          </w:p>
        </w:tc>
        <w:tc>
          <w:tcPr>
            <w:tcW w:w="2268" w:type="dxa"/>
            <w:vAlign w:val="center"/>
          </w:tcPr>
          <w:p w14:paraId="4FAA80C4">
            <w:pPr>
              <w:jc w:val="center"/>
              <w:rPr>
                <w:sz w:val="18"/>
                <w:szCs w:val="18"/>
              </w:rPr>
            </w:pPr>
            <w:r>
              <w:rPr>
                <w:rFonts w:hint="eastAsia"/>
                <w:sz w:val="18"/>
                <w:szCs w:val="18"/>
              </w:rPr>
              <w:t>283.43亿元</w:t>
            </w:r>
          </w:p>
          <w:p w14:paraId="74C9B07C">
            <w:pPr>
              <w:jc w:val="center"/>
              <w:rPr>
                <w:sz w:val="18"/>
                <w:szCs w:val="18"/>
              </w:rPr>
            </w:pPr>
            <w:r>
              <w:rPr>
                <w:rFonts w:hint="eastAsia"/>
                <w:sz w:val="18"/>
                <w:szCs w:val="18"/>
              </w:rPr>
              <w:t>新增47.40亿元</w:t>
            </w:r>
          </w:p>
        </w:tc>
      </w:tr>
      <w:tr w14:paraId="14A3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vMerge w:val="continue"/>
            <w:vAlign w:val="center"/>
          </w:tcPr>
          <w:p w14:paraId="6562AAC7">
            <w:pPr>
              <w:jc w:val="center"/>
              <w:rPr>
                <w:rFonts w:ascii="宋体"/>
                <w:sz w:val="18"/>
                <w:szCs w:val="18"/>
              </w:rPr>
            </w:pPr>
          </w:p>
        </w:tc>
        <w:tc>
          <w:tcPr>
            <w:tcW w:w="2125" w:type="dxa"/>
            <w:vAlign w:val="center"/>
          </w:tcPr>
          <w:p w14:paraId="7123B4CA">
            <w:pPr>
              <w:rPr>
                <w:rFonts w:ascii="宋体"/>
                <w:sz w:val="18"/>
                <w:szCs w:val="18"/>
              </w:rPr>
            </w:pPr>
            <w:r>
              <w:rPr>
                <w:rFonts w:hint="eastAsia" w:ascii="宋体" w:hAnsi="宋体"/>
                <w:sz w:val="18"/>
                <w:szCs w:val="18"/>
              </w:rPr>
              <w:t>各项贷款（亿元）</w:t>
            </w:r>
          </w:p>
        </w:tc>
        <w:tc>
          <w:tcPr>
            <w:tcW w:w="2551" w:type="dxa"/>
            <w:vAlign w:val="center"/>
          </w:tcPr>
          <w:p w14:paraId="03B365DD">
            <w:pPr>
              <w:jc w:val="center"/>
              <w:rPr>
                <w:sz w:val="18"/>
                <w:szCs w:val="18"/>
              </w:rPr>
            </w:pPr>
            <w:r>
              <w:rPr>
                <w:rFonts w:hint="eastAsia"/>
                <w:sz w:val="18"/>
                <w:szCs w:val="18"/>
              </w:rPr>
              <w:t>达到193.37亿元</w:t>
            </w:r>
          </w:p>
          <w:p w14:paraId="1AD747EC">
            <w:pPr>
              <w:jc w:val="center"/>
              <w:rPr>
                <w:sz w:val="18"/>
                <w:szCs w:val="18"/>
              </w:rPr>
            </w:pPr>
            <w:r>
              <w:rPr>
                <w:rFonts w:hint="eastAsia"/>
                <w:sz w:val="18"/>
                <w:szCs w:val="18"/>
              </w:rPr>
              <w:t>新增18亿元</w:t>
            </w:r>
          </w:p>
        </w:tc>
        <w:tc>
          <w:tcPr>
            <w:tcW w:w="2268" w:type="dxa"/>
            <w:vAlign w:val="center"/>
          </w:tcPr>
          <w:p w14:paraId="10332AAB">
            <w:pPr>
              <w:jc w:val="center"/>
              <w:rPr>
                <w:sz w:val="18"/>
                <w:szCs w:val="18"/>
              </w:rPr>
            </w:pPr>
            <w:r>
              <w:rPr>
                <w:rFonts w:hint="eastAsia"/>
                <w:sz w:val="18"/>
                <w:szCs w:val="18"/>
              </w:rPr>
              <w:t>204.84亿元</w:t>
            </w:r>
          </w:p>
          <w:p w14:paraId="312D481D">
            <w:pPr>
              <w:jc w:val="center"/>
              <w:rPr>
                <w:sz w:val="18"/>
                <w:szCs w:val="18"/>
              </w:rPr>
            </w:pPr>
            <w:r>
              <w:rPr>
                <w:rFonts w:hint="eastAsia"/>
                <w:sz w:val="18"/>
                <w:szCs w:val="18"/>
              </w:rPr>
              <w:t>新增29.47亿元</w:t>
            </w:r>
          </w:p>
        </w:tc>
      </w:tr>
      <w:tr w14:paraId="280F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2" w:type="dxa"/>
            <w:vMerge w:val="continue"/>
            <w:vAlign w:val="center"/>
          </w:tcPr>
          <w:p w14:paraId="3807DF90">
            <w:pPr>
              <w:ind w:firstLine="360" w:firstLineChars="200"/>
              <w:jc w:val="center"/>
              <w:rPr>
                <w:rFonts w:ascii="宋体"/>
                <w:sz w:val="18"/>
                <w:szCs w:val="18"/>
              </w:rPr>
            </w:pPr>
          </w:p>
        </w:tc>
        <w:tc>
          <w:tcPr>
            <w:tcW w:w="2125" w:type="dxa"/>
            <w:vAlign w:val="center"/>
          </w:tcPr>
          <w:p w14:paraId="1D89E211">
            <w:pPr>
              <w:rPr>
                <w:rFonts w:ascii="宋体"/>
                <w:sz w:val="18"/>
                <w:szCs w:val="18"/>
              </w:rPr>
            </w:pPr>
            <w:r>
              <w:rPr>
                <w:rFonts w:hint="eastAsia" w:ascii="宋体" w:hAnsi="宋体"/>
                <w:sz w:val="18"/>
                <w:szCs w:val="18"/>
              </w:rPr>
              <w:t>财务总收入</w:t>
            </w:r>
          </w:p>
        </w:tc>
        <w:tc>
          <w:tcPr>
            <w:tcW w:w="2551" w:type="dxa"/>
            <w:vAlign w:val="center"/>
          </w:tcPr>
          <w:p w14:paraId="45B048F2">
            <w:pPr>
              <w:jc w:val="center"/>
              <w:rPr>
                <w:sz w:val="18"/>
                <w:szCs w:val="18"/>
              </w:rPr>
            </w:pPr>
            <w:r>
              <w:rPr>
                <w:rFonts w:hint="eastAsia"/>
                <w:sz w:val="18"/>
                <w:szCs w:val="18"/>
              </w:rPr>
              <w:t>12.44亿元</w:t>
            </w:r>
          </w:p>
        </w:tc>
        <w:tc>
          <w:tcPr>
            <w:tcW w:w="2268" w:type="dxa"/>
            <w:vAlign w:val="center"/>
          </w:tcPr>
          <w:p w14:paraId="31B4C16B">
            <w:pPr>
              <w:jc w:val="center"/>
              <w:rPr>
                <w:sz w:val="18"/>
                <w:szCs w:val="18"/>
              </w:rPr>
            </w:pPr>
            <w:r>
              <w:rPr>
                <w:rFonts w:hint="eastAsia"/>
                <w:sz w:val="18"/>
                <w:szCs w:val="18"/>
              </w:rPr>
              <w:t>14.06亿元</w:t>
            </w:r>
          </w:p>
        </w:tc>
      </w:tr>
      <w:tr w14:paraId="3670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vAlign w:val="center"/>
          </w:tcPr>
          <w:p w14:paraId="5A514D26">
            <w:pPr>
              <w:ind w:firstLine="360" w:firstLineChars="200"/>
              <w:jc w:val="center"/>
              <w:rPr>
                <w:rFonts w:ascii="宋体"/>
                <w:sz w:val="18"/>
                <w:szCs w:val="18"/>
              </w:rPr>
            </w:pPr>
          </w:p>
        </w:tc>
        <w:tc>
          <w:tcPr>
            <w:tcW w:w="2125" w:type="dxa"/>
            <w:vAlign w:val="center"/>
          </w:tcPr>
          <w:p w14:paraId="1C9B7987">
            <w:pPr>
              <w:rPr>
                <w:rFonts w:ascii="宋体"/>
                <w:sz w:val="18"/>
                <w:szCs w:val="18"/>
              </w:rPr>
            </w:pPr>
            <w:r>
              <w:rPr>
                <w:rFonts w:hint="eastAsia" w:ascii="宋体" w:hAnsi="宋体"/>
                <w:sz w:val="18"/>
                <w:szCs w:val="18"/>
              </w:rPr>
              <w:t>财务总支出</w:t>
            </w:r>
          </w:p>
        </w:tc>
        <w:tc>
          <w:tcPr>
            <w:tcW w:w="2551" w:type="dxa"/>
            <w:vAlign w:val="center"/>
          </w:tcPr>
          <w:p w14:paraId="7A8BFCAA">
            <w:pPr>
              <w:jc w:val="center"/>
              <w:rPr>
                <w:sz w:val="18"/>
                <w:szCs w:val="18"/>
              </w:rPr>
            </w:pPr>
            <w:r>
              <w:rPr>
                <w:rFonts w:hint="eastAsia"/>
                <w:sz w:val="18"/>
                <w:szCs w:val="18"/>
              </w:rPr>
              <w:t>10.32亿元</w:t>
            </w:r>
          </w:p>
        </w:tc>
        <w:tc>
          <w:tcPr>
            <w:tcW w:w="2268" w:type="dxa"/>
            <w:vAlign w:val="center"/>
          </w:tcPr>
          <w:p w14:paraId="00990579">
            <w:pPr>
              <w:jc w:val="center"/>
              <w:rPr>
                <w:sz w:val="18"/>
                <w:szCs w:val="18"/>
              </w:rPr>
            </w:pPr>
            <w:r>
              <w:rPr>
                <w:rFonts w:hint="eastAsia"/>
                <w:sz w:val="18"/>
                <w:szCs w:val="18"/>
              </w:rPr>
              <w:t>11.61亿元</w:t>
            </w:r>
          </w:p>
        </w:tc>
      </w:tr>
      <w:tr w14:paraId="23AC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vAlign w:val="center"/>
          </w:tcPr>
          <w:p w14:paraId="20FCFDF7">
            <w:pPr>
              <w:spacing w:line="240" w:lineRule="exact"/>
              <w:jc w:val="center"/>
              <w:rPr>
                <w:rFonts w:ascii="宋体"/>
                <w:sz w:val="18"/>
                <w:szCs w:val="18"/>
              </w:rPr>
            </w:pPr>
            <w:r>
              <w:rPr>
                <w:rFonts w:hint="eastAsia" w:ascii="宋体" w:hAnsi="宋体"/>
                <w:sz w:val="18"/>
                <w:szCs w:val="18"/>
              </w:rPr>
              <w:t>经营效益目标</w:t>
            </w:r>
          </w:p>
        </w:tc>
        <w:tc>
          <w:tcPr>
            <w:tcW w:w="2125" w:type="dxa"/>
            <w:vAlign w:val="center"/>
          </w:tcPr>
          <w:p w14:paraId="2982CDF7">
            <w:pPr>
              <w:rPr>
                <w:rFonts w:ascii="宋体"/>
                <w:sz w:val="18"/>
                <w:szCs w:val="18"/>
              </w:rPr>
            </w:pPr>
            <w:r>
              <w:rPr>
                <w:rFonts w:hint="eastAsia" w:ascii="宋体" w:hAnsi="宋体"/>
                <w:sz w:val="18"/>
                <w:szCs w:val="18"/>
              </w:rPr>
              <w:t>税前利润（亿元）</w:t>
            </w:r>
          </w:p>
        </w:tc>
        <w:tc>
          <w:tcPr>
            <w:tcW w:w="2551" w:type="dxa"/>
            <w:vAlign w:val="center"/>
          </w:tcPr>
          <w:p w14:paraId="17CC61AF">
            <w:pPr>
              <w:jc w:val="center"/>
              <w:rPr>
                <w:sz w:val="18"/>
                <w:szCs w:val="18"/>
              </w:rPr>
            </w:pPr>
            <w:r>
              <w:rPr>
                <w:rFonts w:hint="eastAsia"/>
                <w:sz w:val="18"/>
                <w:szCs w:val="18"/>
              </w:rPr>
              <w:t>2.12亿元</w:t>
            </w:r>
          </w:p>
        </w:tc>
        <w:tc>
          <w:tcPr>
            <w:tcW w:w="2268" w:type="dxa"/>
            <w:vAlign w:val="center"/>
          </w:tcPr>
          <w:p w14:paraId="2449D10F">
            <w:pPr>
              <w:jc w:val="center"/>
              <w:rPr>
                <w:sz w:val="18"/>
                <w:szCs w:val="18"/>
              </w:rPr>
            </w:pPr>
            <w:r>
              <w:rPr>
                <w:rFonts w:hint="eastAsia"/>
                <w:sz w:val="18"/>
                <w:szCs w:val="18"/>
              </w:rPr>
              <w:t>2.45亿元</w:t>
            </w:r>
          </w:p>
        </w:tc>
      </w:tr>
      <w:bookmarkEnd w:id="14"/>
    </w:tbl>
    <w:p w14:paraId="15F85268">
      <w:pPr>
        <w:spacing w:line="360" w:lineRule="exact"/>
        <w:ind w:firstLine="437"/>
      </w:pPr>
      <w:r>
        <w:rPr>
          <w:rFonts w:hint="eastAsia"/>
        </w:rPr>
        <w:t>上列年度工作主要目标依据本行三届十三次董事会会议通过的2023年度经营目标。（表内各项存款、各项贷款余额均采用银监口径）。</w:t>
      </w:r>
    </w:p>
    <w:p w14:paraId="47007325">
      <w:pPr>
        <w:spacing w:line="320" w:lineRule="exact"/>
        <w:ind w:firstLine="420" w:firstLineChars="200"/>
      </w:pPr>
      <w:r>
        <w:rPr>
          <w:rFonts w:hint="eastAsia"/>
        </w:rPr>
        <w:t>小微企业金融服务情况：报告期内，本行网点26个，全部在为小微企业提供金融服务，其中有26个网点可以提供融资服务。2023年本行小微企业贷款余额124.25亿元，较年初增加24.4亿元，贷款户数11796户，较年初增加1482户，其中普惠型小微企业贷款余额80.11亿元，比年初增长14.23亿元，普惠型小微企业户数为11027户，比年初增加1186户，普惠型小微企业贷款综合融资成本为4.62%。</w:t>
      </w:r>
    </w:p>
    <w:p w14:paraId="5C2DE453">
      <w:pPr>
        <w:spacing w:line="320" w:lineRule="exact"/>
        <w:ind w:firstLine="420" w:firstLineChars="200"/>
        <w:rPr>
          <w:color w:val="FF0000"/>
        </w:rPr>
      </w:pPr>
      <w:r>
        <w:rPr>
          <w:rFonts w:hint="eastAsia"/>
        </w:rPr>
        <w:t>绿色贷款金融服务情况：本行成立由行领导牵头的绿色信贷工作领导小组，落实专人负责绿色信贷工作，出台《绿色信贷实施意见（试行）》、《绿色信贷统计管理办法》等制度文件，推出“农链乐”、“光伏乐”、“排污权抵押贷款”、“科技企业技术改造贷款”、“森林资源抵（质）押贷款”、“碳排放权抵押贷款”、“公益林补偿收益权质押贷款”等绿色信贷相关产品。2023年本行绿色贷款余额45915万元，较年初增加贷款18072万元。</w:t>
      </w:r>
    </w:p>
    <w:p w14:paraId="57CA871F">
      <w:pPr>
        <w:pStyle w:val="2"/>
        <w:numPr>
          <w:ilvl w:val="0"/>
          <w:numId w:val="1"/>
        </w:numPr>
        <w:rPr>
          <w:sz w:val="36"/>
          <w:szCs w:val="36"/>
        </w:rPr>
      </w:pPr>
      <w:bookmarkStart w:id="15" w:name="_Toc38025799"/>
      <w:bookmarkStart w:id="16" w:name="_Toc378440064"/>
      <w:bookmarkStart w:id="17" w:name="_Toc378439933"/>
      <w:r>
        <w:rPr>
          <w:rFonts w:hint="eastAsia"/>
          <w:sz w:val="36"/>
          <w:szCs w:val="36"/>
        </w:rPr>
        <w:t>财务状况</w:t>
      </w:r>
      <w:r>
        <w:rPr>
          <w:sz w:val="36"/>
          <w:szCs w:val="36"/>
        </w:rPr>
        <w:t xml:space="preserve">   Financial Standing</w:t>
      </w:r>
      <w:bookmarkEnd w:id="15"/>
      <w:bookmarkEnd w:id="16"/>
      <w:bookmarkEnd w:id="17"/>
    </w:p>
    <w:p w14:paraId="21309382">
      <w:pPr>
        <w:spacing w:before="312" w:beforeLines="100" w:line="320" w:lineRule="exact"/>
        <w:ind w:firstLine="435"/>
        <w:rPr>
          <w:b/>
        </w:rPr>
      </w:pPr>
      <w:r>
        <w:rPr>
          <w:rFonts w:hint="eastAsia"/>
          <w:b/>
        </w:rPr>
        <w:t>（一）资产构成</w:t>
      </w:r>
    </w:p>
    <w:p w14:paraId="453BCD21">
      <w:pPr>
        <w:spacing w:line="320" w:lineRule="exact"/>
        <w:ind w:firstLine="437"/>
      </w:pPr>
      <w:r>
        <w:rPr>
          <w:rFonts w:hint="eastAsia"/>
        </w:rPr>
        <w:t>报告期末，全行总资产344.50亿元（上年284.84亿元），比上年增加59.66亿元，增幅20.95%。</w:t>
      </w:r>
    </w:p>
    <w:p w14:paraId="3CE71E3C">
      <w:pPr>
        <w:spacing w:before="312" w:beforeLines="100" w:line="320" w:lineRule="exact"/>
        <w:ind w:firstLine="435"/>
      </w:pPr>
      <w:r>
        <w:rPr>
          <w:b/>
        </w:rPr>
        <w:t>1</w:t>
      </w:r>
      <w:r>
        <w:rPr>
          <w:rFonts w:hint="eastAsia"/>
          <w:b/>
        </w:rPr>
        <w:t>.资产结构。</w:t>
      </w:r>
      <w:r>
        <w:rPr>
          <w:rFonts w:hint="eastAsia"/>
        </w:rPr>
        <w:t>发放贷款和垫款198.31亿元，占比57.56%；现金资产（现金及存放中央银行款项和存放同业存款等）30.27亿元，占比8.79%；投资（拆出资金、交易性金融资产、买入返售金融资产、债权投资、其他债权投资等）111.81亿元，占比32.46%；其他资产4.11亿元，占比1.19%。</w:t>
      </w:r>
    </w:p>
    <w:p w14:paraId="074E16D4">
      <w:pPr>
        <w:spacing w:before="312" w:beforeLines="100" w:line="320" w:lineRule="exact"/>
        <w:ind w:firstLine="435"/>
      </w:pPr>
      <w:r>
        <w:rPr>
          <w:b/>
        </w:rPr>
        <w:t>2</w:t>
      </w:r>
      <w:r>
        <w:rPr>
          <w:rFonts w:hint="eastAsia"/>
          <w:b/>
        </w:rPr>
        <w:t>.贷款结构。</w:t>
      </w:r>
      <w:r>
        <w:rPr>
          <w:rFonts w:hint="eastAsia"/>
        </w:rPr>
        <w:t>各项贷款比年初增加29.47亿元（银监口径），增幅16.80%。其中：农户贷款余额72.07亿元，比年初增加7.28亿元，增幅11.24%。</w:t>
      </w:r>
    </w:p>
    <w:p w14:paraId="6808FF5D">
      <w:pPr>
        <w:widowControl/>
        <w:spacing w:line="320" w:lineRule="exact"/>
        <w:jc w:val="left"/>
        <w:rPr>
          <w:rFonts w:ascii="宋体" w:cs="宋体"/>
          <w:kern w:val="0"/>
          <w:sz w:val="24"/>
        </w:rPr>
      </w:pPr>
    </w:p>
    <w:p w14:paraId="1951CB1C">
      <w:pPr>
        <w:spacing w:line="320" w:lineRule="exact"/>
        <w:ind w:firstLine="422" w:firstLineChars="200"/>
      </w:pPr>
      <w:r>
        <w:rPr>
          <w:b/>
        </w:rPr>
        <w:t>3</w:t>
      </w:r>
      <w:r>
        <w:rPr>
          <w:rFonts w:hint="eastAsia"/>
          <w:b/>
        </w:rPr>
        <w:t>.投资结构。</w:t>
      </w:r>
      <w:r>
        <w:rPr>
          <w:rFonts w:hint="eastAsia"/>
        </w:rPr>
        <w:t>投资业务中除投资省农信联社1亿元外，其余均为国债、金融债、企业债以及定向资产管理计划等。其中：交易性金融资产22.07亿元、买入返售金融资产0.98亿元、债权投资33.37亿元、其他债权投资51.2亿元。</w:t>
      </w:r>
    </w:p>
    <w:p w14:paraId="4198A75A">
      <w:pPr>
        <w:spacing w:before="156" w:beforeLines="50"/>
        <w:ind w:firstLine="2897" w:firstLineChars="1374"/>
        <w:rPr>
          <w:b/>
        </w:rPr>
      </w:pPr>
      <w:r>
        <w:rPr>
          <w:rFonts w:hint="eastAsia"/>
          <w:b/>
        </w:rPr>
        <w:t>投资结构</w:t>
      </w:r>
      <w:r>
        <w:rPr>
          <w:b/>
        </w:rPr>
        <w:t>Investment Structrue</w:t>
      </w:r>
      <w:r>
        <w:rPr>
          <w:rFonts w:hint="eastAsia"/>
          <w:b/>
        </w:rPr>
        <w:t xml:space="preserve">           </w:t>
      </w:r>
      <w:r>
        <w:rPr>
          <w:rFonts w:hint="eastAsia"/>
        </w:rPr>
        <w:t>单位：亿元、</w:t>
      </w:r>
      <w:r>
        <w:t xml:space="preserve">%  </w:t>
      </w:r>
    </w:p>
    <w:p w14:paraId="50057EA1">
      <w:pPr>
        <w:spacing w:before="156" w:beforeLines="50"/>
        <w:ind w:firstLine="6090" w:firstLineChars="2900"/>
        <w:rPr>
          <w:b/>
        </w:rPr>
      </w:pPr>
      <w:r>
        <w:t>Unit: 100 million yuan</w:t>
      </w:r>
      <w:r>
        <w:rPr>
          <w:rFonts w:hint="eastAsia"/>
        </w:rPr>
        <w:t>、</w:t>
      </w:r>
      <w:r>
        <w:t>%</w:t>
      </w:r>
    </w:p>
    <w:tbl>
      <w:tblPr>
        <w:tblStyle w:val="10"/>
        <w:tblW w:w="52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9"/>
        <w:gridCol w:w="873"/>
        <w:gridCol w:w="811"/>
        <w:gridCol w:w="874"/>
        <w:gridCol w:w="719"/>
        <w:gridCol w:w="708"/>
        <w:gridCol w:w="803"/>
        <w:gridCol w:w="728"/>
        <w:gridCol w:w="599"/>
        <w:gridCol w:w="1133"/>
        <w:gridCol w:w="815"/>
      </w:tblGrid>
      <w:tr w14:paraId="4A2DA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694" w:type="pct"/>
            <w:tcBorders>
              <w:top w:val="single" w:color="000000" w:sz="4" w:space="0"/>
              <w:left w:val="single" w:color="000000" w:sz="4" w:space="0"/>
              <w:bottom w:val="single" w:color="000000" w:sz="4" w:space="0"/>
              <w:right w:val="single" w:color="000000" w:sz="4" w:space="0"/>
            </w:tcBorders>
          </w:tcPr>
          <w:p w14:paraId="185F3E3E">
            <w:pPr>
              <w:jc w:val="center"/>
            </w:pPr>
            <w:r>
              <w:rPr>
                <w:rFonts w:hint="eastAsia"/>
              </w:rPr>
              <w:t>项目</w:t>
            </w:r>
          </w:p>
          <w:p w14:paraId="227C049E">
            <w:pPr>
              <w:jc w:val="center"/>
            </w:pPr>
            <w:r>
              <w:t>Item</w:t>
            </w:r>
          </w:p>
        </w:tc>
        <w:tc>
          <w:tcPr>
            <w:tcW w:w="466" w:type="pct"/>
            <w:tcBorders>
              <w:top w:val="single" w:color="000000" w:sz="4" w:space="0"/>
              <w:left w:val="single" w:color="000000" w:sz="4" w:space="0"/>
              <w:bottom w:val="single" w:color="000000" w:sz="4" w:space="0"/>
              <w:right w:val="single" w:color="000000" w:sz="4" w:space="0"/>
            </w:tcBorders>
          </w:tcPr>
          <w:p w14:paraId="2ADBBEF0">
            <w:pPr>
              <w:jc w:val="center"/>
            </w:pPr>
            <w:r>
              <w:rPr>
                <w:rFonts w:hint="eastAsia"/>
              </w:rPr>
              <w:t>国债</w:t>
            </w:r>
          </w:p>
        </w:tc>
        <w:tc>
          <w:tcPr>
            <w:tcW w:w="433" w:type="pct"/>
            <w:tcBorders>
              <w:top w:val="single" w:color="000000" w:sz="4" w:space="0"/>
              <w:left w:val="single" w:color="000000" w:sz="4" w:space="0"/>
              <w:bottom w:val="single" w:color="000000" w:sz="4" w:space="0"/>
              <w:right w:val="single" w:color="000000" w:sz="4" w:space="0"/>
            </w:tcBorders>
          </w:tcPr>
          <w:p w14:paraId="63154FC2">
            <w:pPr>
              <w:jc w:val="center"/>
            </w:pPr>
            <w:r>
              <w:rPr>
                <w:rFonts w:hint="eastAsia"/>
              </w:rPr>
              <w:t>金融债</w:t>
            </w:r>
          </w:p>
        </w:tc>
        <w:tc>
          <w:tcPr>
            <w:tcW w:w="467" w:type="pct"/>
            <w:tcBorders>
              <w:top w:val="single" w:color="000000" w:sz="4" w:space="0"/>
              <w:left w:val="single" w:color="000000" w:sz="4" w:space="0"/>
              <w:bottom w:val="single" w:color="000000" w:sz="4" w:space="0"/>
              <w:right w:val="single" w:color="000000" w:sz="4" w:space="0"/>
            </w:tcBorders>
          </w:tcPr>
          <w:p w14:paraId="5A39121A">
            <w:pPr>
              <w:jc w:val="center"/>
            </w:pPr>
            <w:r>
              <w:rPr>
                <w:rFonts w:hint="eastAsia"/>
              </w:rPr>
              <w:t>企业债</w:t>
            </w:r>
          </w:p>
        </w:tc>
        <w:tc>
          <w:tcPr>
            <w:tcW w:w="384" w:type="pct"/>
            <w:tcBorders>
              <w:top w:val="single" w:color="000000" w:sz="4" w:space="0"/>
              <w:left w:val="single" w:color="000000" w:sz="4" w:space="0"/>
              <w:bottom w:val="single" w:color="000000" w:sz="4" w:space="0"/>
              <w:right w:val="single" w:color="000000" w:sz="4" w:space="0"/>
            </w:tcBorders>
          </w:tcPr>
          <w:p w14:paraId="748FF59A">
            <w:pPr>
              <w:jc w:val="center"/>
            </w:pPr>
            <w:r>
              <w:rPr>
                <w:rFonts w:hint="eastAsia"/>
              </w:rPr>
              <w:t>其他债</w:t>
            </w:r>
          </w:p>
        </w:tc>
        <w:tc>
          <w:tcPr>
            <w:tcW w:w="378" w:type="pct"/>
            <w:tcBorders>
              <w:top w:val="single" w:color="000000" w:sz="4" w:space="0"/>
              <w:left w:val="single" w:color="000000" w:sz="4" w:space="0"/>
              <w:bottom w:val="single" w:color="000000" w:sz="4" w:space="0"/>
              <w:right w:val="single" w:color="000000" w:sz="4" w:space="0"/>
            </w:tcBorders>
          </w:tcPr>
          <w:p w14:paraId="2D1E2264">
            <w:pPr>
              <w:jc w:val="center"/>
            </w:pPr>
            <w:r>
              <w:rPr>
                <w:rFonts w:hint="eastAsia"/>
              </w:rPr>
              <w:t>同业存单</w:t>
            </w:r>
          </w:p>
        </w:tc>
        <w:tc>
          <w:tcPr>
            <w:tcW w:w="429" w:type="pct"/>
            <w:tcBorders>
              <w:top w:val="single" w:color="000000" w:sz="4" w:space="0"/>
              <w:left w:val="single" w:color="000000" w:sz="4" w:space="0"/>
              <w:bottom w:val="single" w:color="000000" w:sz="4" w:space="0"/>
              <w:right w:val="single" w:color="000000" w:sz="4" w:space="0"/>
            </w:tcBorders>
          </w:tcPr>
          <w:p w14:paraId="76DED14E">
            <w:pPr>
              <w:jc w:val="center"/>
              <w:rPr>
                <w:spacing w:val="-14"/>
              </w:rPr>
            </w:pPr>
            <w:r>
              <w:rPr>
                <w:rFonts w:hint="eastAsia"/>
                <w:spacing w:val="-14"/>
              </w:rPr>
              <w:t>省联社股份</w:t>
            </w:r>
          </w:p>
        </w:tc>
        <w:tc>
          <w:tcPr>
            <w:tcW w:w="389" w:type="pct"/>
            <w:tcBorders>
              <w:top w:val="single" w:color="000000" w:sz="4" w:space="0"/>
              <w:left w:val="single" w:color="000000" w:sz="4" w:space="0"/>
              <w:bottom w:val="single" w:color="000000" w:sz="4" w:space="0"/>
              <w:right w:val="single" w:color="000000" w:sz="4" w:space="0"/>
            </w:tcBorders>
          </w:tcPr>
          <w:p w14:paraId="3B162CC5">
            <w:pPr>
              <w:jc w:val="center"/>
            </w:pPr>
            <w:r>
              <w:rPr>
                <w:rFonts w:hint="eastAsia"/>
              </w:rPr>
              <w:t>理财产品</w:t>
            </w:r>
          </w:p>
        </w:tc>
        <w:tc>
          <w:tcPr>
            <w:tcW w:w="320" w:type="pct"/>
            <w:tcBorders>
              <w:top w:val="single" w:color="000000" w:sz="4" w:space="0"/>
              <w:left w:val="single" w:color="000000" w:sz="4" w:space="0"/>
              <w:bottom w:val="single" w:color="000000" w:sz="4" w:space="0"/>
              <w:right w:val="single" w:color="000000" w:sz="4" w:space="0"/>
            </w:tcBorders>
          </w:tcPr>
          <w:p w14:paraId="1C202F4B">
            <w:pPr>
              <w:jc w:val="center"/>
            </w:pPr>
            <w:r>
              <w:rPr>
                <w:rFonts w:hint="eastAsia"/>
              </w:rPr>
              <w:t>非标</w:t>
            </w:r>
          </w:p>
        </w:tc>
        <w:tc>
          <w:tcPr>
            <w:tcW w:w="605" w:type="pct"/>
            <w:tcBorders>
              <w:top w:val="single" w:color="000000" w:sz="4" w:space="0"/>
              <w:left w:val="single" w:color="000000" w:sz="4" w:space="0"/>
              <w:bottom w:val="single" w:color="000000" w:sz="4" w:space="0"/>
              <w:right w:val="single" w:color="000000" w:sz="4" w:space="0"/>
            </w:tcBorders>
          </w:tcPr>
          <w:p w14:paraId="230EF185">
            <w:pPr>
              <w:jc w:val="center"/>
              <w:rPr>
                <w:spacing w:val="-16"/>
                <w:sz w:val="18"/>
                <w:szCs w:val="18"/>
              </w:rPr>
            </w:pPr>
            <w:r>
              <w:rPr>
                <w:rFonts w:hint="eastAsia"/>
                <w:spacing w:val="-16"/>
                <w:sz w:val="18"/>
                <w:szCs w:val="18"/>
              </w:rPr>
              <w:t>信托或定向资产管理计划</w:t>
            </w:r>
          </w:p>
        </w:tc>
        <w:tc>
          <w:tcPr>
            <w:tcW w:w="435" w:type="pct"/>
            <w:tcBorders>
              <w:top w:val="single" w:color="000000" w:sz="4" w:space="0"/>
              <w:left w:val="single" w:color="000000" w:sz="4" w:space="0"/>
              <w:bottom w:val="single" w:color="000000" w:sz="4" w:space="0"/>
              <w:right w:val="single" w:color="000000" w:sz="4" w:space="0"/>
            </w:tcBorders>
          </w:tcPr>
          <w:p w14:paraId="4DD4EE15">
            <w:pPr>
              <w:jc w:val="center"/>
            </w:pPr>
            <w:r>
              <w:rPr>
                <w:rFonts w:hint="eastAsia"/>
              </w:rPr>
              <w:t>小计</w:t>
            </w:r>
          </w:p>
        </w:tc>
      </w:tr>
      <w:tr w14:paraId="0343D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694" w:type="pct"/>
            <w:tcBorders>
              <w:top w:val="single" w:color="000000" w:sz="4" w:space="0"/>
              <w:left w:val="single" w:color="000000" w:sz="4" w:space="0"/>
              <w:bottom w:val="single" w:color="000000" w:sz="4" w:space="0"/>
              <w:right w:val="single" w:color="000000" w:sz="4" w:space="0"/>
            </w:tcBorders>
          </w:tcPr>
          <w:p w14:paraId="0E36AA73">
            <w:pPr>
              <w:jc w:val="center"/>
            </w:pPr>
            <w:r>
              <w:rPr>
                <w:rFonts w:hint="eastAsia"/>
              </w:rPr>
              <w:t>交易性金融资产</w:t>
            </w:r>
          </w:p>
        </w:tc>
        <w:tc>
          <w:tcPr>
            <w:tcW w:w="466" w:type="pct"/>
            <w:tcBorders>
              <w:top w:val="single" w:color="000000" w:sz="4" w:space="0"/>
              <w:left w:val="single" w:color="000000" w:sz="4" w:space="0"/>
              <w:bottom w:val="single" w:color="000000" w:sz="4" w:space="0"/>
              <w:right w:val="single" w:color="000000" w:sz="4" w:space="0"/>
            </w:tcBorders>
            <w:vAlign w:val="center"/>
          </w:tcPr>
          <w:p w14:paraId="6250F68E">
            <w:pPr>
              <w:jc w:val="center"/>
              <w:rPr>
                <w:szCs w:val="21"/>
              </w:rPr>
            </w:pPr>
            <w:r>
              <w:rPr>
                <w:szCs w:val="21"/>
              </w:rPr>
              <w:t xml:space="preserve">2.23 </w:t>
            </w:r>
          </w:p>
        </w:tc>
        <w:tc>
          <w:tcPr>
            <w:tcW w:w="433" w:type="pct"/>
            <w:tcBorders>
              <w:top w:val="single" w:color="000000" w:sz="4" w:space="0"/>
              <w:left w:val="single" w:color="000000" w:sz="4" w:space="0"/>
              <w:bottom w:val="single" w:color="000000" w:sz="4" w:space="0"/>
              <w:right w:val="single" w:color="000000" w:sz="4" w:space="0"/>
            </w:tcBorders>
            <w:vAlign w:val="center"/>
          </w:tcPr>
          <w:p w14:paraId="07AF6435">
            <w:pPr>
              <w:jc w:val="center"/>
              <w:rPr>
                <w:szCs w:val="21"/>
              </w:rPr>
            </w:pPr>
            <w:r>
              <w:rPr>
                <w:szCs w:val="21"/>
              </w:rPr>
              <w:t xml:space="preserve">7.22 </w:t>
            </w:r>
          </w:p>
        </w:tc>
        <w:tc>
          <w:tcPr>
            <w:tcW w:w="467" w:type="pct"/>
            <w:tcBorders>
              <w:top w:val="single" w:color="000000" w:sz="4" w:space="0"/>
              <w:left w:val="single" w:color="000000" w:sz="4" w:space="0"/>
              <w:bottom w:val="single" w:color="000000" w:sz="4" w:space="0"/>
              <w:right w:val="single" w:color="000000" w:sz="4" w:space="0"/>
            </w:tcBorders>
            <w:vAlign w:val="center"/>
          </w:tcPr>
          <w:p w14:paraId="15F3057B">
            <w:pPr>
              <w:jc w:val="center"/>
              <w:rPr>
                <w:szCs w:val="21"/>
              </w:rPr>
            </w:pPr>
            <w:r>
              <w:rPr>
                <w:szCs w:val="21"/>
              </w:rPr>
              <w:t>　</w:t>
            </w:r>
          </w:p>
        </w:tc>
        <w:tc>
          <w:tcPr>
            <w:tcW w:w="384" w:type="pct"/>
            <w:tcBorders>
              <w:top w:val="single" w:color="000000" w:sz="4" w:space="0"/>
              <w:left w:val="single" w:color="000000" w:sz="4" w:space="0"/>
              <w:bottom w:val="single" w:color="000000" w:sz="4" w:space="0"/>
              <w:right w:val="single" w:color="000000" w:sz="4" w:space="0"/>
            </w:tcBorders>
            <w:vAlign w:val="center"/>
          </w:tcPr>
          <w:p w14:paraId="2C5D4788">
            <w:pPr>
              <w:jc w:val="center"/>
              <w:rPr>
                <w:szCs w:val="21"/>
              </w:rPr>
            </w:pPr>
            <w:r>
              <w:rPr>
                <w:szCs w:val="21"/>
              </w:rPr>
              <w:t>　</w:t>
            </w:r>
          </w:p>
        </w:tc>
        <w:tc>
          <w:tcPr>
            <w:tcW w:w="378" w:type="pct"/>
            <w:tcBorders>
              <w:top w:val="single" w:color="000000" w:sz="4" w:space="0"/>
              <w:left w:val="single" w:color="000000" w:sz="4" w:space="0"/>
              <w:bottom w:val="single" w:color="000000" w:sz="4" w:space="0"/>
              <w:right w:val="single" w:color="000000" w:sz="4" w:space="0"/>
            </w:tcBorders>
            <w:vAlign w:val="center"/>
          </w:tcPr>
          <w:p w14:paraId="653BB8CF">
            <w:pPr>
              <w:jc w:val="center"/>
              <w:rPr>
                <w:szCs w:val="21"/>
              </w:rPr>
            </w:pPr>
            <w:r>
              <w:rPr>
                <w:szCs w:val="21"/>
              </w:rPr>
              <w:t xml:space="preserve">11.62 </w:t>
            </w:r>
          </w:p>
        </w:tc>
        <w:tc>
          <w:tcPr>
            <w:tcW w:w="429" w:type="pct"/>
            <w:tcBorders>
              <w:top w:val="single" w:color="000000" w:sz="4" w:space="0"/>
              <w:left w:val="single" w:color="000000" w:sz="4" w:space="0"/>
              <w:bottom w:val="single" w:color="000000" w:sz="4" w:space="0"/>
              <w:right w:val="single" w:color="000000" w:sz="4" w:space="0"/>
            </w:tcBorders>
            <w:vAlign w:val="center"/>
          </w:tcPr>
          <w:p w14:paraId="33C4142B">
            <w:pPr>
              <w:jc w:val="center"/>
              <w:rPr>
                <w:szCs w:val="21"/>
              </w:rPr>
            </w:pPr>
            <w:r>
              <w:rPr>
                <w:szCs w:val="21"/>
              </w:rPr>
              <w:t>　</w:t>
            </w:r>
          </w:p>
        </w:tc>
        <w:tc>
          <w:tcPr>
            <w:tcW w:w="389" w:type="pct"/>
            <w:tcBorders>
              <w:top w:val="single" w:color="000000" w:sz="4" w:space="0"/>
              <w:left w:val="single" w:color="000000" w:sz="4" w:space="0"/>
              <w:bottom w:val="single" w:color="000000" w:sz="4" w:space="0"/>
              <w:right w:val="single" w:color="000000" w:sz="4" w:space="0"/>
            </w:tcBorders>
            <w:vAlign w:val="center"/>
          </w:tcPr>
          <w:p w14:paraId="4ABD6557">
            <w:pPr>
              <w:jc w:val="center"/>
              <w:rPr>
                <w:szCs w:val="21"/>
              </w:rPr>
            </w:pPr>
            <w:r>
              <w:rPr>
                <w:szCs w:val="21"/>
              </w:rPr>
              <w:t>　</w:t>
            </w:r>
          </w:p>
        </w:tc>
        <w:tc>
          <w:tcPr>
            <w:tcW w:w="320" w:type="pct"/>
            <w:tcBorders>
              <w:top w:val="single" w:color="000000" w:sz="4" w:space="0"/>
              <w:left w:val="single" w:color="000000" w:sz="4" w:space="0"/>
              <w:bottom w:val="single" w:color="000000" w:sz="4" w:space="0"/>
              <w:right w:val="single" w:color="000000" w:sz="4" w:space="0"/>
            </w:tcBorders>
            <w:vAlign w:val="center"/>
          </w:tcPr>
          <w:p w14:paraId="58CB0111">
            <w:pPr>
              <w:jc w:val="center"/>
              <w:rPr>
                <w:szCs w:val="21"/>
              </w:rPr>
            </w:pPr>
            <w:r>
              <w:rPr>
                <w:szCs w:val="21"/>
              </w:rPr>
              <w:t>　</w:t>
            </w:r>
          </w:p>
        </w:tc>
        <w:tc>
          <w:tcPr>
            <w:tcW w:w="605" w:type="pct"/>
            <w:tcBorders>
              <w:top w:val="single" w:color="000000" w:sz="4" w:space="0"/>
              <w:left w:val="single" w:color="000000" w:sz="4" w:space="0"/>
              <w:bottom w:val="single" w:color="000000" w:sz="4" w:space="0"/>
              <w:right w:val="single" w:color="000000" w:sz="4" w:space="0"/>
            </w:tcBorders>
            <w:vAlign w:val="center"/>
          </w:tcPr>
          <w:p w14:paraId="2E503E21">
            <w:pPr>
              <w:jc w:val="center"/>
              <w:rPr>
                <w:szCs w:val="21"/>
              </w:rPr>
            </w:pPr>
            <w:r>
              <w:rPr>
                <w:szCs w:val="21"/>
              </w:rPr>
              <w:t xml:space="preserve">1 </w:t>
            </w:r>
          </w:p>
        </w:tc>
        <w:tc>
          <w:tcPr>
            <w:tcW w:w="435" w:type="pct"/>
            <w:tcBorders>
              <w:top w:val="single" w:color="000000" w:sz="4" w:space="0"/>
              <w:left w:val="single" w:color="000000" w:sz="4" w:space="0"/>
              <w:bottom w:val="single" w:color="000000" w:sz="4" w:space="0"/>
              <w:right w:val="single" w:color="000000" w:sz="4" w:space="0"/>
            </w:tcBorders>
            <w:vAlign w:val="center"/>
          </w:tcPr>
          <w:p w14:paraId="6557557A">
            <w:pPr>
              <w:jc w:val="center"/>
              <w:rPr>
                <w:szCs w:val="21"/>
              </w:rPr>
            </w:pPr>
            <w:r>
              <w:rPr>
                <w:szCs w:val="21"/>
              </w:rPr>
              <w:t xml:space="preserve">22.07 </w:t>
            </w:r>
          </w:p>
        </w:tc>
      </w:tr>
      <w:tr w14:paraId="737E2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694" w:type="pct"/>
            <w:tcBorders>
              <w:top w:val="single" w:color="000000" w:sz="4" w:space="0"/>
              <w:left w:val="single" w:color="000000" w:sz="4" w:space="0"/>
              <w:bottom w:val="single" w:color="000000" w:sz="4" w:space="0"/>
              <w:right w:val="single" w:color="000000" w:sz="4" w:space="0"/>
            </w:tcBorders>
          </w:tcPr>
          <w:p w14:paraId="7B450DFE">
            <w:pPr>
              <w:jc w:val="center"/>
            </w:pPr>
            <w:r>
              <w:rPr>
                <w:rFonts w:hint="eastAsia"/>
              </w:rPr>
              <w:t>买入返售金融资产</w:t>
            </w:r>
          </w:p>
        </w:tc>
        <w:tc>
          <w:tcPr>
            <w:tcW w:w="466" w:type="pct"/>
            <w:tcBorders>
              <w:top w:val="single" w:color="000000" w:sz="4" w:space="0"/>
              <w:left w:val="single" w:color="000000" w:sz="4" w:space="0"/>
              <w:bottom w:val="single" w:color="000000" w:sz="4" w:space="0"/>
              <w:right w:val="single" w:color="000000" w:sz="4" w:space="0"/>
            </w:tcBorders>
            <w:vAlign w:val="center"/>
          </w:tcPr>
          <w:p w14:paraId="3692B92C">
            <w:pPr>
              <w:jc w:val="center"/>
              <w:rPr>
                <w:szCs w:val="21"/>
              </w:rPr>
            </w:pPr>
            <w:r>
              <w:rPr>
                <w:szCs w:val="21"/>
              </w:rPr>
              <w:t>　</w:t>
            </w:r>
          </w:p>
        </w:tc>
        <w:tc>
          <w:tcPr>
            <w:tcW w:w="433" w:type="pct"/>
            <w:tcBorders>
              <w:top w:val="single" w:color="000000" w:sz="4" w:space="0"/>
              <w:left w:val="single" w:color="000000" w:sz="4" w:space="0"/>
              <w:bottom w:val="single" w:color="000000" w:sz="4" w:space="0"/>
              <w:right w:val="single" w:color="000000" w:sz="4" w:space="0"/>
            </w:tcBorders>
            <w:vAlign w:val="center"/>
          </w:tcPr>
          <w:p w14:paraId="0E437956">
            <w:pPr>
              <w:jc w:val="center"/>
              <w:rPr>
                <w:szCs w:val="21"/>
              </w:rPr>
            </w:pPr>
            <w:r>
              <w:rPr>
                <w:szCs w:val="21"/>
              </w:rPr>
              <w:t xml:space="preserve">0.98 </w:t>
            </w:r>
          </w:p>
        </w:tc>
        <w:tc>
          <w:tcPr>
            <w:tcW w:w="467" w:type="pct"/>
            <w:tcBorders>
              <w:top w:val="single" w:color="000000" w:sz="4" w:space="0"/>
              <w:left w:val="single" w:color="000000" w:sz="4" w:space="0"/>
              <w:bottom w:val="single" w:color="000000" w:sz="4" w:space="0"/>
              <w:right w:val="single" w:color="000000" w:sz="4" w:space="0"/>
            </w:tcBorders>
            <w:vAlign w:val="center"/>
          </w:tcPr>
          <w:p w14:paraId="34CD0103">
            <w:pPr>
              <w:jc w:val="center"/>
              <w:rPr>
                <w:szCs w:val="21"/>
              </w:rPr>
            </w:pPr>
            <w:r>
              <w:rPr>
                <w:szCs w:val="21"/>
              </w:rPr>
              <w:t>　</w:t>
            </w:r>
          </w:p>
        </w:tc>
        <w:tc>
          <w:tcPr>
            <w:tcW w:w="384" w:type="pct"/>
            <w:tcBorders>
              <w:top w:val="single" w:color="000000" w:sz="4" w:space="0"/>
              <w:left w:val="single" w:color="000000" w:sz="4" w:space="0"/>
              <w:bottom w:val="single" w:color="000000" w:sz="4" w:space="0"/>
              <w:right w:val="single" w:color="000000" w:sz="4" w:space="0"/>
            </w:tcBorders>
            <w:vAlign w:val="center"/>
          </w:tcPr>
          <w:p w14:paraId="03E1CE0A">
            <w:pPr>
              <w:jc w:val="center"/>
              <w:rPr>
                <w:szCs w:val="21"/>
              </w:rPr>
            </w:pPr>
            <w:r>
              <w:rPr>
                <w:szCs w:val="21"/>
              </w:rPr>
              <w:t>　</w:t>
            </w:r>
          </w:p>
        </w:tc>
        <w:tc>
          <w:tcPr>
            <w:tcW w:w="378" w:type="pct"/>
            <w:tcBorders>
              <w:top w:val="single" w:color="000000" w:sz="4" w:space="0"/>
              <w:left w:val="single" w:color="000000" w:sz="4" w:space="0"/>
              <w:bottom w:val="single" w:color="000000" w:sz="4" w:space="0"/>
              <w:right w:val="single" w:color="000000" w:sz="4" w:space="0"/>
            </w:tcBorders>
            <w:vAlign w:val="center"/>
          </w:tcPr>
          <w:p w14:paraId="7E584016">
            <w:pPr>
              <w:jc w:val="center"/>
              <w:rPr>
                <w:szCs w:val="21"/>
              </w:rPr>
            </w:pPr>
            <w:r>
              <w:rPr>
                <w:szCs w:val="21"/>
              </w:rPr>
              <w:t>　</w:t>
            </w:r>
          </w:p>
        </w:tc>
        <w:tc>
          <w:tcPr>
            <w:tcW w:w="429" w:type="pct"/>
            <w:tcBorders>
              <w:top w:val="single" w:color="000000" w:sz="4" w:space="0"/>
              <w:left w:val="single" w:color="000000" w:sz="4" w:space="0"/>
              <w:bottom w:val="single" w:color="000000" w:sz="4" w:space="0"/>
              <w:right w:val="single" w:color="000000" w:sz="4" w:space="0"/>
            </w:tcBorders>
            <w:vAlign w:val="center"/>
          </w:tcPr>
          <w:p w14:paraId="624937E8">
            <w:pPr>
              <w:jc w:val="center"/>
              <w:rPr>
                <w:szCs w:val="21"/>
              </w:rPr>
            </w:pPr>
            <w:r>
              <w:rPr>
                <w:szCs w:val="21"/>
              </w:rPr>
              <w:t>　</w:t>
            </w:r>
          </w:p>
        </w:tc>
        <w:tc>
          <w:tcPr>
            <w:tcW w:w="389" w:type="pct"/>
            <w:tcBorders>
              <w:top w:val="single" w:color="000000" w:sz="4" w:space="0"/>
              <w:left w:val="single" w:color="000000" w:sz="4" w:space="0"/>
              <w:bottom w:val="single" w:color="000000" w:sz="4" w:space="0"/>
              <w:right w:val="single" w:color="000000" w:sz="4" w:space="0"/>
            </w:tcBorders>
            <w:vAlign w:val="center"/>
          </w:tcPr>
          <w:p w14:paraId="5F814E8F">
            <w:pPr>
              <w:jc w:val="center"/>
              <w:rPr>
                <w:szCs w:val="21"/>
              </w:rPr>
            </w:pPr>
            <w:r>
              <w:rPr>
                <w:szCs w:val="21"/>
              </w:rPr>
              <w:t>　</w:t>
            </w:r>
          </w:p>
        </w:tc>
        <w:tc>
          <w:tcPr>
            <w:tcW w:w="320" w:type="pct"/>
            <w:tcBorders>
              <w:top w:val="single" w:color="000000" w:sz="4" w:space="0"/>
              <w:left w:val="single" w:color="000000" w:sz="4" w:space="0"/>
              <w:bottom w:val="single" w:color="000000" w:sz="4" w:space="0"/>
              <w:right w:val="single" w:color="000000" w:sz="4" w:space="0"/>
            </w:tcBorders>
            <w:vAlign w:val="center"/>
          </w:tcPr>
          <w:p w14:paraId="26F36C67">
            <w:pPr>
              <w:jc w:val="center"/>
              <w:rPr>
                <w:szCs w:val="21"/>
              </w:rPr>
            </w:pPr>
            <w:r>
              <w:rPr>
                <w:szCs w:val="21"/>
              </w:rPr>
              <w:t>　</w:t>
            </w:r>
          </w:p>
        </w:tc>
        <w:tc>
          <w:tcPr>
            <w:tcW w:w="605" w:type="pct"/>
            <w:tcBorders>
              <w:top w:val="single" w:color="000000" w:sz="4" w:space="0"/>
              <w:left w:val="single" w:color="000000" w:sz="4" w:space="0"/>
              <w:bottom w:val="single" w:color="000000" w:sz="4" w:space="0"/>
              <w:right w:val="single" w:color="000000" w:sz="4" w:space="0"/>
            </w:tcBorders>
            <w:vAlign w:val="center"/>
          </w:tcPr>
          <w:p w14:paraId="3F127306">
            <w:pPr>
              <w:jc w:val="center"/>
              <w:rPr>
                <w:szCs w:val="21"/>
              </w:rPr>
            </w:pPr>
            <w:r>
              <w:rPr>
                <w:szCs w:val="21"/>
              </w:rPr>
              <w:t>　</w:t>
            </w:r>
          </w:p>
        </w:tc>
        <w:tc>
          <w:tcPr>
            <w:tcW w:w="435" w:type="pct"/>
            <w:tcBorders>
              <w:top w:val="single" w:color="000000" w:sz="4" w:space="0"/>
              <w:left w:val="single" w:color="000000" w:sz="4" w:space="0"/>
              <w:bottom w:val="single" w:color="000000" w:sz="4" w:space="0"/>
              <w:right w:val="single" w:color="000000" w:sz="4" w:space="0"/>
            </w:tcBorders>
            <w:vAlign w:val="center"/>
          </w:tcPr>
          <w:p w14:paraId="68AEA206">
            <w:pPr>
              <w:jc w:val="center"/>
              <w:rPr>
                <w:szCs w:val="21"/>
              </w:rPr>
            </w:pPr>
            <w:r>
              <w:rPr>
                <w:szCs w:val="21"/>
              </w:rPr>
              <w:t xml:space="preserve">0.98 </w:t>
            </w:r>
          </w:p>
        </w:tc>
      </w:tr>
      <w:tr w14:paraId="7D336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694" w:type="pct"/>
            <w:tcBorders>
              <w:top w:val="single" w:color="000000" w:sz="4" w:space="0"/>
              <w:left w:val="single" w:color="000000" w:sz="4" w:space="0"/>
              <w:bottom w:val="single" w:color="000000" w:sz="4" w:space="0"/>
              <w:right w:val="single" w:color="000000" w:sz="4" w:space="0"/>
            </w:tcBorders>
          </w:tcPr>
          <w:p w14:paraId="060176CB">
            <w:pPr>
              <w:jc w:val="center"/>
            </w:pPr>
            <w:r>
              <w:rPr>
                <w:rFonts w:hint="eastAsia"/>
              </w:rPr>
              <w:t>债权投资金融资产</w:t>
            </w:r>
          </w:p>
        </w:tc>
        <w:tc>
          <w:tcPr>
            <w:tcW w:w="466" w:type="pct"/>
            <w:tcBorders>
              <w:top w:val="single" w:color="000000" w:sz="4" w:space="0"/>
              <w:left w:val="single" w:color="000000" w:sz="4" w:space="0"/>
              <w:bottom w:val="single" w:color="000000" w:sz="4" w:space="0"/>
              <w:right w:val="single" w:color="000000" w:sz="4" w:space="0"/>
            </w:tcBorders>
            <w:vAlign w:val="center"/>
          </w:tcPr>
          <w:p w14:paraId="3293ACCB">
            <w:pPr>
              <w:jc w:val="center"/>
              <w:rPr>
                <w:szCs w:val="21"/>
              </w:rPr>
            </w:pPr>
            <w:r>
              <w:rPr>
                <w:szCs w:val="21"/>
              </w:rPr>
              <w:t xml:space="preserve">15.01 </w:t>
            </w:r>
          </w:p>
        </w:tc>
        <w:tc>
          <w:tcPr>
            <w:tcW w:w="433" w:type="pct"/>
            <w:tcBorders>
              <w:top w:val="single" w:color="000000" w:sz="4" w:space="0"/>
              <w:left w:val="single" w:color="000000" w:sz="4" w:space="0"/>
              <w:bottom w:val="single" w:color="000000" w:sz="4" w:space="0"/>
              <w:right w:val="single" w:color="000000" w:sz="4" w:space="0"/>
            </w:tcBorders>
            <w:vAlign w:val="center"/>
          </w:tcPr>
          <w:p w14:paraId="7D5AB561">
            <w:pPr>
              <w:jc w:val="center"/>
              <w:rPr>
                <w:szCs w:val="21"/>
              </w:rPr>
            </w:pPr>
            <w:r>
              <w:rPr>
                <w:szCs w:val="21"/>
              </w:rPr>
              <w:t xml:space="preserve">11.09 </w:t>
            </w:r>
          </w:p>
        </w:tc>
        <w:tc>
          <w:tcPr>
            <w:tcW w:w="467" w:type="pct"/>
            <w:tcBorders>
              <w:top w:val="single" w:color="000000" w:sz="4" w:space="0"/>
              <w:left w:val="single" w:color="000000" w:sz="4" w:space="0"/>
              <w:bottom w:val="single" w:color="000000" w:sz="4" w:space="0"/>
              <w:right w:val="single" w:color="000000" w:sz="4" w:space="0"/>
            </w:tcBorders>
            <w:vAlign w:val="center"/>
          </w:tcPr>
          <w:p w14:paraId="77AF542A">
            <w:pPr>
              <w:jc w:val="center"/>
              <w:rPr>
                <w:szCs w:val="21"/>
              </w:rPr>
            </w:pPr>
            <w:r>
              <w:rPr>
                <w:szCs w:val="21"/>
              </w:rPr>
              <w:t xml:space="preserve">1.9 </w:t>
            </w:r>
          </w:p>
        </w:tc>
        <w:tc>
          <w:tcPr>
            <w:tcW w:w="384" w:type="pct"/>
            <w:tcBorders>
              <w:top w:val="single" w:color="000000" w:sz="4" w:space="0"/>
              <w:left w:val="single" w:color="000000" w:sz="4" w:space="0"/>
              <w:bottom w:val="single" w:color="000000" w:sz="4" w:space="0"/>
              <w:right w:val="single" w:color="000000" w:sz="4" w:space="0"/>
            </w:tcBorders>
            <w:vAlign w:val="center"/>
          </w:tcPr>
          <w:p w14:paraId="455A81A9">
            <w:pPr>
              <w:jc w:val="center"/>
              <w:rPr>
                <w:szCs w:val="21"/>
              </w:rPr>
            </w:pPr>
            <w:r>
              <w:rPr>
                <w:szCs w:val="21"/>
              </w:rPr>
              <w:t xml:space="preserve">5.17 </w:t>
            </w:r>
          </w:p>
        </w:tc>
        <w:tc>
          <w:tcPr>
            <w:tcW w:w="378" w:type="pct"/>
            <w:tcBorders>
              <w:top w:val="single" w:color="000000" w:sz="4" w:space="0"/>
              <w:left w:val="single" w:color="000000" w:sz="4" w:space="0"/>
              <w:bottom w:val="single" w:color="000000" w:sz="4" w:space="0"/>
              <w:right w:val="single" w:color="000000" w:sz="4" w:space="0"/>
            </w:tcBorders>
            <w:vAlign w:val="center"/>
          </w:tcPr>
          <w:p w14:paraId="63F449EF">
            <w:pPr>
              <w:jc w:val="center"/>
              <w:rPr>
                <w:szCs w:val="21"/>
              </w:rPr>
            </w:pPr>
            <w:r>
              <w:rPr>
                <w:szCs w:val="21"/>
              </w:rPr>
              <w:t xml:space="preserve">0.2 </w:t>
            </w:r>
          </w:p>
        </w:tc>
        <w:tc>
          <w:tcPr>
            <w:tcW w:w="429" w:type="pct"/>
            <w:tcBorders>
              <w:top w:val="single" w:color="000000" w:sz="4" w:space="0"/>
              <w:left w:val="single" w:color="000000" w:sz="4" w:space="0"/>
              <w:bottom w:val="single" w:color="000000" w:sz="4" w:space="0"/>
              <w:right w:val="single" w:color="000000" w:sz="4" w:space="0"/>
            </w:tcBorders>
            <w:vAlign w:val="center"/>
          </w:tcPr>
          <w:p w14:paraId="689A3615">
            <w:pPr>
              <w:jc w:val="center"/>
              <w:rPr>
                <w:szCs w:val="21"/>
              </w:rPr>
            </w:pPr>
            <w:r>
              <w:rPr>
                <w:szCs w:val="21"/>
              </w:rPr>
              <w:t>　</w:t>
            </w:r>
          </w:p>
        </w:tc>
        <w:tc>
          <w:tcPr>
            <w:tcW w:w="389" w:type="pct"/>
            <w:tcBorders>
              <w:top w:val="single" w:color="000000" w:sz="4" w:space="0"/>
              <w:left w:val="single" w:color="000000" w:sz="4" w:space="0"/>
              <w:bottom w:val="single" w:color="000000" w:sz="4" w:space="0"/>
              <w:right w:val="single" w:color="000000" w:sz="4" w:space="0"/>
            </w:tcBorders>
            <w:vAlign w:val="center"/>
          </w:tcPr>
          <w:p w14:paraId="7C2439CD">
            <w:pPr>
              <w:jc w:val="center"/>
              <w:rPr>
                <w:szCs w:val="21"/>
              </w:rPr>
            </w:pPr>
            <w:r>
              <w:rPr>
                <w:szCs w:val="21"/>
              </w:rPr>
              <w:t>　</w:t>
            </w:r>
          </w:p>
        </w:tc>
        <w:tc>
          <w:tcPr>
            <w:tcW w:w="320" w:type="pct"/>
            <w:tcBorders>
              <w:top w:val="single" w:color="000000" w:sz="4" w:space="0"/>
              <w:left w:val="single" w:color="000000" w:sz="4" w:space="0"/>
              <w:bottom w:val="single" w:color="000000" w:sz="4" w:space="0"/>
              <w:right w:val="single" w:color="000000" w:sz="4" w:space="0"/>
            </w:tcBorders>
            <w:vAlign w:val="center"/>
          </w:tcPr>
          <w:p w14:paraId="3B833491">
            <w:pPr>
              <w:jc w:val="center"/>
              <w:rPr>
                <w:szCs w:val="21"/>
              </w:rPr>
            </w:pPr>
            <w:r>
              <w:rPr>
                <w:szCs w:val="21"/>
              </w:rPr>
              <w:t>　</w:t>
            </w:r>
          </w:p>
        </w:tc>
        <w:tc>
          <w:tcPr>
            <w:tcW w:w="605" w:type="pct"/>
            <w:tcBorders>
              <w:top w:val="single" w:color="000000" w:sz="4" w:space="0"/>
              <w:left w:val="single" w:color="000000" w:sz="4" w:space="0"/>
              <w:bottom w:val="single" w:color="000000" w:sz="4" w:space="0"/>
              <w:right w:val="single" w:color="000000" w:sz="4" w:space="0"/>
            </w:tcBorders>
            <w:vAlign w:val="center"/>
          </w:tcPr>
          <w:p w14:paraId="24E4BF10">
            <w:pPr>
              <w:jc w:val="center"/>
              <w:rPr>
                <w:szCs w:val="21"/>
              </w:rPr>
            </w:pPr>
            <w:r>
              <w:rPr>
                <w:szCs w:val="21"/>
              </w:rPr>
              <w:t>　</w:t>
            </w:r>
          </w:p>
        </w:tc>
        <w:tc>
          <w:tcPr>
            <w:tcW w:w="435" w:type="pct"/>
            <w:tcBorders>
              <w:top w:val="single" w:color="000000" w:sz="4" w:space="0"/>
              <w:left w:val="single" w:color="000000" w:sz="4" w:space="0"/>
              <w:bottom w:val="single" w:color="000000" w:sz="4" w:space="0"/>
              <w:right w:val="single" w:color="000000" w:sz="4" w:space="0"/>
            </w:tcBorders>
            <w:vAlign w:val="center"/>
          </w:tcPr>
          <w:p w14:paraId="54EA1429">
            <w:pPr>
              <w:jc w:val="center"/>
              <w:rPr>
                <w:szCs w:val="21"/>
              </w:rPr>
            </w:pPr>
            <w:r>
              <w:rPr>
                <w:szCs w:val="21"/>
              </w:rPr>
              <w:t xml:space="preserve">33.37 </w:t>
            </w:r>
          </w:p>
        </w:tc>
      </w:tr>
      <w:tr w14:paraId="6247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694" w:type="pct"/>
            <w:tcBorders>
              <w:top w:val="single" w:color="000000" w:sz="4" w:space="0"/>
              <w:left w:val="single" w:color="000000" w:sz="4" w:space="0"/>
              <w:bottom w:val="single" w:color="000000" w:sz="4" w:space="0"/>
              <w:right w:val="single" w:color="000000" w:sz="4" w:space="0"/>
            </w:tcBorders>
          </w:tcPr>
          <w:p w14:paraId="4753D0D6">
            <w:pPr>
              <w:jc w:val="center"/>
            </w:pPr>
            <w:r>
              <w:rPr>
                <w:rFonts w:hint="eastAsia"/>
              </w:rPr>
              <w:t>其他债权投资金融资产</w:t>
            </w:r>
          </w:p>
        </w:tc>
        <w:tc>
          <w:tcPr>
            <w:tcW w:w="466" w:type="pct"/>
            <w:tcBorders>
              <w:top w:val="single" w:color="000000" w:sz="4" w:space="0"/>
              <w:left w:val="single" w:color="000000" w:sz="4" w:space="0"/>
              <w:bottom w:val="single" w:color="000000" w:sz="4" w:space="0"/>
              <w:right w:val="single" w:color="000000" w:sz="4" w:space="0"/>
            </w:tcBorders>
            <w:vAlign w:val="center"/>
          </w:tcPr>
          <w:p w14:paraId="1428DC9E">
            <w:pPr>
              <w:jc w:val="center"/>
              <w:rPr>
                <w:szCs w:val="21"/>
              </w:rPr>
            </w:pPr>
            <w:r>
              <w:rPr>
                <w:szCs w:val="21"/>
              </w:rPr>
              <w:t xml:space="preserve">21.22 </w:t>
            </w:r>
          </w:p>
        </w:tc>
        <w:tc>
          <w:tcPr>
            <w:tcW w:w="433" w:type="pct"/>
            <w:tcBorders>
              <w:top w:val="single" w:color="000000" w:sz="4" w:space="0"/>
              <w:left w:val="single" w:color="000000" w:sz="4" w:space="0"/>
              <w:bottom w:val="single" w:color="000000" w:sz="4" w:space="0"/>
              <w:right w:val="single" w:color="000000" w:sz="4" w:space="0"/>
            </w:tcBorders>
            <w:vAlign w:val="center"/>
          </w:tcPr>
          <w:p w14:paraId="72DAF38D">
            <w:pPr>
              <w:jc w:val="center"/>
              <w:rPr>
                <w:szCs w:val="21"/>
              </w:rPr>
            </w:pPr>
            <w:r>
              <w:rPr>
                <w:szCs w:val="21"/>
              </w:rPr>
              <w:t xml:space="preserve">20.82 </w:t>
            </w:r>
          </w:p>
        </w:tc>
        <w:tc>
          <w:tcPr>
            <w:tcW w:w="467" w:type="pct"/>
            <w:tcBorders>
              <w:top w:val="single" w:color="000000" w:sz="4" w:space="0"/>
              <w:left w:val="single" w:color="000000" w:sz="4" w:space="0"/>
              <w:bottom w:val="single" w:color="000000" w:sz="4" w:space="0"/>
              <w:right w:val="single" w:color="000000" w:sz="4" w:space="0"/>
            </w:tcBorders>
            <w:vAlign w:val="center"/>
          </w:tcPr>
          <w:p w14:paraId="257B928B">
            <w:pPr>
              <w:jc w:val="center"/>
              <w:rPr>
                <w:szCs w:val="21"/>
              </w:rPr>
            </w:pPr>
            <w:r>
              <w:rPr>
                <w:szCs w:val="21"/>
              </w:rPr>
              <w:t xml:space="preserve">1.03 </w:t>
            </w:r>
          </w:p>
        </w:tc>
        <w:tc>
          <w:tcPr>
            <w:tcW w:w="384" w:type="pct"/>
            <w:tcBorders>
              <w:top w:val="single" w:color="000000" w:sz="4" w:space="0"/>
              <w:left w:val="single" w:color="000000" w:sz="4" w:space="0"/>
              <w:bottom w:val="single" w:color="000000" w:sz="4" w:space="0"/>
              <w:right w:val="single" w:color="000000" w:sz="4" w:space="0"/>
            </w:tcBorders>
            <w:vAlign w:val="center"/>
          </w:tcPr>
          <w:p w14:paraId="42EAB3A8">
            <w:pPr>
              <w:jc w:val="center"/>
              <w:rPr>
                <w:szCs w:val="21"/>
              </w:rPr>
            </w:pPr>
            <w:r>
              <w:rPr>
                <w:szCs w:val="21"/>
              </w:rPr>
              <w:t>2</w:t>
            </w:r>
          </w:p>
        </w:tc>
        <w:tc>
          <w:tcPr>
            <w:tcW w:w="378" w:type="pct"/>
            <w:tcBorders>
              <w:top w:val="single" w:color="000000" w:sz="4" w:space="0"/>
              <w:left w:val="single" w:color="000000" w:sz="4" w:space="0"/>
              <w:bottom w:val="single" w:color="000000" w:sz="4" w:space="0"/>
              <w:right w:val="single" w:color="000000" w:sz="4" w:space="0"/>
            </w:tcBorders>
            <w:vAlign w:val="center"/>
          </w:tcPr>
          <w:p w14:paraId="11F0B662">
            <w:pPr>
              <w:jc w:val="center"/>
              <w:rPr>
                <w:szCs w:val="21"/>
              </w:rPr>
            </w:pPr>
            <w:r>
              <w:rPr>
                <w:szCs w:val="21"/>
              </w:rPr>
              <w:t>　</w:t>
            </w:r>
          </w:p>
        </w:tc>
        <w:tc>
          <w:tcPr>
            <w:tcW w:w="429" w:type="pct"/>
            <w:tcBorders>
              <w:top w:val="single" w:color="000000" w:sz="4" w:space="0"/>
              <w:left w:val="single" w:color="000000" w:sz="4" w:space="0"/>
              <w:bottom w:val="single" w:color="000000" w:sz="4" w:space="0"/>
              <w:right w:val="single" w:color="000000" w:sz="4" w:space="0"/>
            </w:tcBorders>
            <w:vAlign w:val="center"/>
          </w:tcPr>
          <w:p w14:paraId="581560A8">
            <w:pPr>
              <w:jc w:val="center"/>
              <w:rPr>
                <w:szCs w:val="21"/>
              </w:rPr>
            </w:pPr>
            <w:r>
              <w:rPr>
                <w:szCs w:val="21"/>
              </w:rPr>
              <w:t>　</w:t>
            </w:r>
          </w:p>
        </w:tc>
        <w:tc>
          <w:tcPr>
            <w:tcW w:w="389" w:type="pct"/>
            <w:tcBorders>
              <w:top w:val="single" w:color="000000" w:sz="4" w:space="0"/>
              <w:left w:val="single" w:color="000000" w:sz="4" w:space="0"/>
              <w:bottom w:val="single" w:color="000000" w:sz="4" w:space="0"/>
              <w:right w:val="single" w:color="000000" w:sz="4" w:space="0"/>
            </w:tcBorders>
            <w:vAlign w:val="center"/>
          </w:tcPr>
          <w:p w14:paraId="0ED80949">
            <w:pPr>
              <w:jc w:val="center"/>
              <w:rPr>
                <w:szCs w:val="21"/>
              </w:rPr>
            </w:pPr>
            <w:r>
              <w:rPr>
                <w:szCs w:val="21"/>
              </w:rPr>
              <w:t>　</w:t>
            </w:r>
          </w:p>
        </w:tc>
        <w:tc>
          <w:tcPr>
            <w:tcW w:w="320" w:type="pct"/>
            <w:tcBorders>
              <w:top w:val="single" w:color="000000" w:sz="4" w:space="0"/>
              <w:left w:val="single" w:color="000000" w:sz="4" w:space="0"/>
              <w:bottom w:val="single" w:color="000000" w:sz="4" w:space="0"/>
              <w:right w:val="single" w:color="000000" w:sz="4" w:space="0"/>
            </w:tcBorders>
            <w:vAlign w:val="center"/>
          </w:tcPr>
          <w:p w14:paraId="77711CA3">
            <w:pPr>
              <w:jc w:val="center"/>
              <w:rPr>
                <w:szCs w:val="21"/>
              </w:rPr>
            </w:pPr>
            <w:r>
              <w:rPr>
                <w:szCs w:val="21"/>
              </w:rPr>
              <w:t xml:space="preserve">0.95 </w:t>
            </w:r>
          </w:p>
        </w:tc>
        <w:tc>
          <w:tcPr>
            <w:tcW w:w="605" w:type="pct"/>
            <w:tcBorders>
              <w:top w:val="single" w:color="000000" w:sz="4" w:space="0"/>
              <w:left w:val="single" w:color="000000" w:sz="4" w:space="0"/>
              <w:bottom w:val="single" w:color="000000" w:sz="4" w:space="0"/>
              <w:right w:val="single" w:color="000000" w:sz="4" w:space="0"/>
            </w:tcBorders>
            <w:vAlign w:val="center"/>
          </w:tcPr>
          <w:p w14:paraId="6438DF48">
            <w:pPr>
              <w:jc w:val="center"/>
              <w:rPr>
                <w:szCs w:val="21"/>
              </w:rPr>
            </w:pPr>
            <w:r>
              <w:rPr>
                <w:szCs w:val="21"/>
              </w:rPr>
              <w:t xml:space="preserve">5.18 </w:t>
            </w:r>
          </w:p>
        </w:tc>
        <w:tc>
          <w:tcPr>
            <w:tcW w:w="435" w:type="pct"/>
            <w:tcBorders>
              <w:top w:val="single" w:color="000000" w:sz="4" w:space="0"/>
              <w:left w:val="single" w:color="000000" w:sz="4" w:space="0"/>
              <w:bottom w:val="single" w:color="000000" w:sz="4" w:space="0"/>
              <w:right w:val="single" w:color="000000" w:sz="4" w:space="0"/>
            </w:tcBorders>
            <w:vAlign w:val="center"/>
          </w:tcPr>
          <w:p w14:paraId="3AB043DC">
            <w:pPr>
              <w:jc w:val="center"/>
              <w:rPr>
                <w:szCs w:val="21"/>
              </w:rPr>
            </w:pPr>
            <w:r>
              <w:rPr>
                <w:szCs w:val="21"/>
              </w:rPr>
              <w:t xml:space="preserve">51.2 </w:t>
            </w:r>
          </w:p>
        </w:tc>
      </w:tr>
      <w:tr w14:paraId="0C413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694" w:type="pct"/>
            <w:tcBorders>
              <w:top w:val="single" w:color="000000" w:sz="4" w:space="0"/>
              <w:left w:val="single" w:color="000000" w:sz="4" w:space="0"/>
              <w:bottom w:val="single" w:color="000000" w:sz="4" w:space="0"/>
              <w:right w:val="single" w:color="000000" w:sz="4" w:space="0"/>
            </w:tcBorders>
          </w:tcPr>
          <w:p w14:paraId="14FEE6B6">
            <w:pPr>
              <w:jc w:val="center"/>
            </w:pPr>
            <w:r>
              <w:rPr>
                <w:rFonts w:hint="eastAsia"/>
              </w:rPr>
              <w:t>其他权益工具投资</w:t>
            </w:r>
          </w:p>
        </w:tc>
        <w:tc>
          <w:tcPr>
            <w:tcW w:w="466" w:type="pct"/>
            <w:tcBorders>
              <w:top w:val="single" w:color="000000" w:sz="4" w:space="0"/>
              <w:left w:val="single" w:color="000000" w:sz="4" w:space="0"/>
              <w:bottom w:val="single" w:color="000000" w:sz="4" w:space="0"/>
              <w:right w:val="single" w:color="000000" w:sz="4" w:space="0"/>
            </w:tcBorders>
            <w:vAlign w:val="center"/>
          </w:tcPr>
          <w:p w14:paraId="6A8D4B36">
            <w:pPr>
              <w:jc w:val="center"/>
              <w:rPr>
                <w:szCs w:val="21"/>
              </w:rPr>
            </w:pPr>
            <w:r>
              <w:rPr>
                <w:szCs w:val="21"/>
              </w:rPr>
              <w:t>　</w:t>
            </w:r>
          </w:p>
        </w:tc>
        <w:tc>
          <w:tcPr>
            <w:tcW w:w="433" w:type="pct"/>
            <w:tcBorders>
              <w:top w:val="single" w:color="000000" w:sz="4" w:space="0"/>
              <w:left w:val="single" w:color="000000" w:sz="4" w:space="0"/>
              <w:bottom w:val="single" w:color="000000" w:sz="4" w:space="0"/>
              <w:right w:val="single" w:color="000000" w:sz="4" w:space="0"/>
            </w:tcBorders>
            <w:vAlign w:val="center"/>
          </w:tcPr>
          <w:p w14:paraId="547A64C4">
            <w:pPr>
              <w:jc w:val="center"/>
              <w:rPr>
                <w:szCs w:val="21"/>
              </w:rPr>
            </w:pPr>
            <w:r>
              <w:rPr>
                <w:szCs w:val="21"/>
              </w:rPr>
              <w:t>　</w:t>
            </w:r>
          </w:p>
        </w:tc>
        <w:tc>
          <w:tcPr>
            <w:tcW w:w="467" w:type="pct"/>
            <w:tcBorders>
              <w:top w:val="single" w:color="000000" w:sz="4" w:space="0"/>
              <w:left w:val="single" w:color="000000" w:sz="4" w:space="0"/>
              <w:bottom w:val="single" w:color="000000" w:sz="4" w:space="0"/>
              <w:right w:val="single" w:color="000000" w:sz="4" w:space="0"/>
            </w:tcBorders>
            <w:vAlign w:val="center"/>
          </w:tcPr>
          <w:p w14:paraId="49AF4C67">
            <w:pPr>
              <w:jc w:val="center"/>
              <w:rPr>
                <w:szCs w:val="21"/>
              </w:rPr>
            </w:pPr>
            <w:r>
              <w:rPr>
                <w:szCs w:val="21"/>
              </w:rPr>
              <w:t>　</w:t>
            </w:r>
          </w:p>
        </w:tc>
        <w:tc>
          <w:tcPr>
            <w:tcW w:w="384" w:type="pct"/>
            <w:tcBorders>
              <w:top w:val="single" w:color="000000" w:sz="4" w:space="0"/>
              <w:left w:val="single" w:color="000000" w:sz="4" w:space="0"/>
              <w:bottom w:val="single" w:color="000000" w:sz="4" w:space="0"/>
              <w:right w:val="single" w:color="000000" w:sz="4" w:space="0"/>
            </w:tcBorders>
            <w:vAlign w:val="center"/>
          </w:tcPr>
          <w:p w14:paraId="7DB0A41E">
            <w:pPr>
              <w:jc w:val="center"/>
              <w:rPr>
                <w:szCs w:val="21"/>
              </w:rPr>
            </w:pPr>
            <w:r>
              <w:rPr>
                <w:szCs w:val="21"/>
              </w:rPr>
              <w:t>　</w:t>
            </w:r>
          </w:p>
        </w:tc>
        <w:tc>
          <w:tcPr>
            <w:tcW w:w="378" w:type="pct"/>
            <w:tcBorders>
              <w:top w:val="single" w:color="000000" w:sz="4" w:space="0"/>
              <w:left w:val="single" w:color="000000" w:sz="4" w:space="0"/>
              <w:bottom w:val="single" w:color="000000" w:sz="4" w:space="0"/>
              <w:right w:val="single" w:color="000000" w:sz="4" w:space="0"/>
            </w:tcBorders>
            <w:vAlign w:val="center"/>
          </w:tcPr>
          <w:p w14:paraId="66D423F4">
            <w:pPr>
              <w:jc w:val="center"/>
              <w:rPr>
                <w:szCs w:val="21"/>
              </w:rPr>
            </w:pPr>
            <w:r>
              <w:rPr>
                <w:szCs w:val="21"/>
              </w:rPr>
              <w:t>　</w:t>
            </w:r>
          </w:p>
        </w:tc>
        <w:tc>
          <w:tcPr>
            <w:tcW w:w="429" w:type="pct"/>
            <w:tcBorders>
              <w:top w:val="single" w:color="000000" w:sz="4" w:space="0"/>
              <w:left w:val="single" w:color="000000" w:sz="4" w:space="0"/>
              <w:bottom w:val="single" w:color="000000" w:sz="4" w:space="0"/>
              <w:right w:val="single" w:color="000000" w:sz="4" w:space="0"/>
            </w:tcBorders>
            <w:vAlign w:val="center"/>
          </w:tcPr>
          <w:p w14:paraId="05DDA83A">
            <w:pPr>
              <w:jc w:val="center"/>
              <w:rPr>
                <w:szCs w:val="21"/>
              </w:rPr>
            </w:pPr>
            <w:r>
              <w:rPr>
                <w:szCs w:val="21"/>
              </w:rPr>
              <w:t>1</w:t>
            </w:r>
          </w:p>
        </w:tc>
        <w:tc>
          <w:tcPr>
            <w:tcW w:w="389" w:type="pct"/>
            <w:tcBorders>
              <w:top w:val="single" w:color="000000" w:sz="4" w:space="0"/>
              <w:left w:val="single" w:color="000000" w:sz="4" w:space="0"/>
              <w:bottom w:val="single" w:color="000000" w:sz="4" w:space="0"/>
              <w:right w:val="single" w:color="000000" w:sz="4" w:space="0"/>
            </w:tcBorders>
            <w:vAlign w:val="center"/>
          </w:tcPr>
          <w:p w14:paraId="644D1F48">
            <w:pPr>
              <w:jc w:val="center"/>
              <w:rPr>
                <w:szCs w:val="21"/>
              </w:rPr>
            </w:pPr>
            <w:r>
              <w:rPr>
                <w:szCs w:val="21"/>
              </w:rPr>
              <w:t>　</w:t>
            </w:r>
          </w:p>
        </w:tc>
        <w:tc>
          <w:tcPr>
            <w:tcW w:w="320" w:type="pct"/>
            <w:tcBorders>
              <w:top w:val="single" w:color="000000" w:sz="4" w:space="0"/>
              <w:left w:val="single" w:color="000000" w:sz="4" w:space="0"/>
              <w:bottom w:val="single" w:color="000000" w:sz="4" w:space="0"/>
              <w:right w:val="single" w:color="000000" w:sz="4" w:space="0"/>
            </w:tcBorders>
            <w:vAlign w:val="center"/>
          </w:tcPr>
          <w:p w14:paraId="03AC632D">
            <w:pPr>
              <w:jc w:val="center"/>
              <w:rPr>
                <w:szCs w:val="21"/>
              </w:rPr>
            </w:pPr>
            <w:r>
              <w:rPr>
                <w:szCs w:val="21"/>
              </w:rPr>
              <w:t>　</w:t>
            </w:r>
          </w:p>
        </w:tc>
        <w:tc>
          <w:tcPr>
            <w:tcW w:w="605" w:type="pct"/>
            <w:tcBorders>
              <w:top w:val="single" w:color="000000" w:sz="4" w:space="0"/>
              <w:left w:val="single" w:color="000000" w:sz="4" w:space="0"/>
              <w:bottom w:val="single" w:color="000000" w:sz="4" w:space="0"/>
              <w:right w:val="single" w:color="000000" w:sz="4" w:space="0"/>
            </w:tcBorders>
            <w:vAlign w:val="center"/>
          </w:tcPr>
          <w:p w14:paraId="3183DDEA">
            <w:pPr>
              <w:jc w:val="center"/>
              <w:rPr>
                <w:szCs w:val="21"/>
              </w:rPr>
            </w:pPr>
            <w:r>
              <w:rPr>
                <w:szCs w:val="21"/>
              </w:rPr>
              <w:t>　</w:t>
            </w:r>
          </w:p>
        </w:tc>
        <w:tc>
          <w:tcPr>
            <w:tcW w:w="435" w:type="pct"/>
            <w:tcBorders>
              <w:top w:val="single" w:color="000000" w:sz="4" w:space="0"/>
              <w:left w:val="single" w:color="000000" w:sz="4" w:space="0"/>
              <w:bottom w:val="single" w:color="000000" w:sz="4" w:space="0"/>
              <w:right w:val="single" w:color="000000" w:sz="4" w:space="0"/>
            </w:tcBorders>
            <w:vAlign w:val="center"/>
          </w:tcPr>
          <w:p w14:paraId="40784DCF">
            <w:pPr>
              <w:jc w:val="center"/>
              <w:rPr>
                <w:szCs w:val="21"/>
              </w:rPr>
            </w:pPr>
            <w:r>
              <w:rPr>
                <w:szCs w:val="21"/>
              </w:rPr>
              <w:t>1</w:t>
            </w:r>
          </w:p>
        </w:tc>
      </w:tr>
      <w:tr w14:paraId="44FB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694" w:type="pct"/>
            <w:tcBorders>
              <w:top w:val="single" w:color="000000" w:sz="4" w:space="0"/>
              <w:left w:val="single" w:color="000000" w:sz="4" w:space="0"/>
              <w:bottom w:val="single" w:color="000000" w:sz="4" w:space="0"/>
              <w:right w:val="single" w:color="000000" w:sz="4" w:space="0"/>
            </w:tcBorders>
          </w:tcPr>
          <w:p w14:paraId="45807D9D">
            <w:pPr>
              <w:jc w:val="center"/>
            </w:pPr>
            <w:r>
              <w:rPr>
                <w:rFonts w:hint="eastAsia"/>
              </w:rPr>
              <w:t>合计</w:t>
            </w:r>
          </w:p>
        </w:tc>
        <w:tc>
          <w:tcPr>
            <w:tcW w:w="466" w:type="pct"/>
            <w:tcBorders>
              <w:top w:val="single" w:color="000000" w:sz="4" w:space="0"/>
              <w:left w:val="single" w:color="000000" w:sz="4" w:space="0"/>
              <w:bottom w:val="single" w:color="000000" w:sz="4" w:space="0"/>
              <w:right w:val="single" w:color="000000" w:sz="4" w:space="0"/>
            </w:tcBorders>
            <w:vAlign w:val="center"/>
          </w:tcPr>
          <w:p w14:paraId="1692F575">
            <w:pPr>
              <w:jc w:val="center"/>
              <w:rPr>
                <w:szCs w:val="21"/>
              </w:rPr>
            </w:pPr>
            <w:r>
              <w:rPr>
                <w:szCs w:val="21"/>
              </w:rPr>
              <w:t xml:space="preserve">38.46 </w:t>
            </w:r>
          </w:p>
        </w:tc>
        <w:tc>
          <w:tcPr>
            <w:tcW w:w="433" w:type="pct"/>
            <w:tcBorders>
              <w:top w:val="single" w:color="000000" w:sz="4" w:space="0"/>
              <w:left w:val="single" w:color="000000" w:sz="4" w:space="0"/>
              <w:bottom w:val="single" w:color="000000" w:sz="4" w:space="0"/>
              <w:right w:val="single" w:color="000000" w:sz="4" w:space="0"/>
            </w:tcBorders>
            <w:vAlign w:val="center"/>
          </w:tcPr>
          <w:p w14:paraId="40BF38E4">
            <w:pPr>
              <w:jc w:val="center"/>
              <w:rPr>
                <w:szCs w:val="21"/>
              </w:rPr>
            </w:pPr>
            <w:r>
              <w:rPr>
                <w:szCs w:val="21"/>
              </w:rPr>
              <w:t xml:space="preserve">40.11 </w:t>
            </w:r>
          </w:p>
        </w:tc>
        <w:tc>
          <w:tcPr>
            <w:tcW w:w="467" w:type="pct"/>
            <w:tcBorders>
              <w:top w:val="single" w:color="000000" w:sz="4" w:space="0"/>
              <w:left w:val="single" w:color="000000" w:sz="4" w:space="0"/>
              <w:bottom w:val="single" w:color="000000" w:sz="4" w:space="0"/>
              <w:right w:val="single" w:color="000000" w:sz="4" w:space="0"/>
            </w:tcBorders>
            <w:vAlign w:val="center"/>
          </w:tcPr>
          <w:p w14:paraId="25413BB0">
            <w:pPr>
              <w:jc w:val="center"/>
              <w:rPr>
                <w:szCs w:val="21"/>
              </w:rPr>
            </w:pPr>
            <w:r>
              <w:rPr>
                <w:szCs w:val="21"/>
              </w:rPr>
              <w:t xml:space="preserve">2.93 </w:t>
            </w:r>
          </w:p>
        </w:tc>
        <w:tc>
          <w:tcPr>
            <w:tcW w:w="384" w:type="pct"/>
            <w:tcBorders>
              <w:top w:val="single" w:color="000000" w:sz="4" w:space="0"/>
              <w:left w:val="single" w:color="000000" w:sz="4" w:space="0"/>
              <w:bottom w:val="single" w:color="000000" w:sz="4" w:space="0"/>
              <w:right w:val="single" w:color="000000" w:sz="4" w:space="0"/>
            </w:tcBorders>
            <w:vAlign w:val="center"/>
          </w:tcPr>
          <w:p w14:paraId="3B26A648">
            <w:pPr>
              <w:jc w:val="center"/>
              <w:rPr>
                <w:szCs w:val="21"/>
              </w:rPr>
            </w:pPr>
            <w:r>
              <w:rPr>
                <w:szCs w:val="21"/>
              </w:rPr>
              <w:t xml:space="preserve">7.17 </w:t>
            </w:r>
          </w:p>
        </w:tc>
        <w:tc>
          <w:tcPr>
            <w:tcW w:w="378" w:type="pct"/>
            <w:tcBorders>
              <w:top w:val="single" w:color="000000" w:sz="4" w:space="0"/>
              <w:left w:val="single" w:color="000000" w:sz="4" w:space="0"/>
              <w:bottom w:val="single" w:color="000000" w:sz="4" w:space="0"/>
              <w:right w:val="single" w:color="000000" w:sz="4" w:space="0"/>
            </w:tcBorders>
            <w:vAlign w:val="center"/>
          </w:tcPr>
          <w:p w14:paraId="1DB818A4">
            <w:pPr>
              <w:jc w:val="center"/>
              <w:rPr>
                <w:szCs w:val="21"/>
              </w:rPr>
            </w:pPr>
            <w:r>
              <w:rPr>
                <w:szCs w:val="21"/>
              </w:rPr>
              <w:t xml:space="preserve">11.82 </w:t>
            </w:r>
          </w:p>
        </w:tc>
        <w:tc>
          <w:tcPr>
            <w:tcW w:w="429" w:type="pct"/>
            <w:tcBorders>
              <w:top w:val="single" w:color="000000" w:sz="4" w:space="0"/>
              <w:left w:val="single" w:color="000000" w:sz="4" w:space="0"/>
              <w:bottom w:val="single" w:color="000000" w:sz="4" w:space="0"/>
              <w:right w:val="single" w:color="000000" w:sz="4" w:space="0"/>
            </w:tcBorders>
            <w:vAlign w:val="center"/>
          </w:tcPr>
          <w:p w14:paraId="4BFB9FCF">
            <w:pPr>
              <w:jc w:val="center"/>
              <w:rPr>
                <w:szCs w:val="21"/>
              </w:rPr>
            </w:pPr>
            <w:r>
              <w:rPr>
                <w:szCs w:val="21"/>
              </w:rPr>
              <w:t xml:space="preserve">1.00 </w:t>
            </w:r>
          </w:p>
        </w:tc>
        <w:tc>
          <w:tcPr>
            <w:tcW w:w="389" w:type="pct"/>
            <w:tcBorders>
              <w:top w:val="single" w:color="000000" w:sz="4" w:space="0"/>
              <w:left w:val="single" w:color="000000" w:sz="4" w:space="0"/>
              <w:bottom w:val="single" w:color="000000" w:sz="4" w:space="0"/>
              <w:right w:val="single" w:color="000000" w:sz="4" w:space="0"/>
            </w:tcBorders>
            <w:vAlign w:val="center"/>
          </w:tcPr>
          <w:p w14:paraId="4330FCC7">
            <w:pPr>
              <w:jc w:val="center"/>
              <w:rPr>
                <w:szCs w:val="21"/>
              </w:rPr>
            </w:pPr>
            <w:r>
              <w:rPr>
                <w:szCs w:val="21"/>
              </w:rPr>
              <w:t xml:space="preserve">0 </w:t>
            </w:r>
          </w:p>
        </w:tc>
        <w:tc>
          <w:tcPr>
            <w:tcW w:w="320" w:type="pct"/>
            <w:tcBorders>
              <w:top w:val="single" w:color="000000" w:sz="4" w:space="0"/>
              <w:left w:val="single" w:color="000000" w:sz="4" w:space="0"/>
              <w:bottom w:val="single" w:color="000000" w:sz="4" w:space="0"/>
              <w:right w:val="single" w:color="000000" w:sz="4" w:space="0"/>
            </w:tcBorders>
            <w:vAlign w:val="center"/>
          </w:tcPr>
          <w:p w14:paraId="314745E0">
            <w:pPr>
              <w:jc w:val="center"/>
              <w:rPr>
                <w:szCs w:val="21"/>
              </w:rPr>
            </w:pPr>
            <w:r>
              <w:rPr>
                <w:szCs w:val="21"/>
              </w:rPr>
              <w:t xml:space="preserve">0.95 </w:t>
            </w:r>
          </w:p>
        </w:tc>
        <w:tc>
          <w:tcPr>
            <w:tcW w:w="605" w:type="pct"/>
            <w:tcBorders>
              <w:top w:val="single" w:color="000000" w:sz="4" w:space="0"/>
              <w:left w:val="single" w:color="000000" w:sz="4" w:space="0"/>
              <w:bottom w:val="single" w:color="000000" w:sz="4" w:space="0"/>
              <w:right w:val="single" w:color="000000" w:sz="4" w:space="0"/>
            </w:tcBorders>
            <w:vAlign w:val="center"/>
          </w:tcPr>
          <w:p w14:paraId="4EC646E5">
            <w:pPr>
              <w:jc w:val="center"/>
              <w:rPr>
                <w:szCs w:val="21"/>
              </w:rPr>
            </w:pPr>
            <w:r>
              <w:rPr>
                <w:szCs w:val="21"/>
              </w:rPr>
              <w:t xml:space="preserve">6.18 </w:t>
            </w:r>
          </w:p>
        </w:tc>
        <w:tc>
          <w:tcPr>
            <w:tcW w:w="435" w:type="pct"/>
            <w:tcBorders>
              <w:top w:val="single" w:color="000000" w:sz="4" w:space="0"/>
              <w:left w:val="single" w:color="000000" w:sz="4" w:space="0"/>
              <w:bottom w:val="single" w:color="000000" w:sz="4" w:space="0"/>
              <w:right w:val="single" w:color="000000" w:sz="4" w:space="0"/>
            </w:tcBorders>
            <w:vAlign w:val="center"/>
          </w:tcPr>
          <w:p w14:paraId="42DBB65F">
            <w:pPr>
              <w:jc w:val="center"/>
              <w:rPr>
                <w:szCs w:val="21"/>
              </w:rPr>
            </w:pPr>
            <w:r>
              <w:rPr>
                <w:szCs w:val="21"/>
              </w:rPr>
              <w:t xml:space="preserve">108.62 </w:t>
            </w:r>
          </w:p>
        </w:tc>
      </w:tr>
      <w:tr w14:paraId="6FD2B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694" w:type="pct"/>
            <w:tcBorders>
              <w:top w:val="single" w:color="000000" w:sz="4" w:space="0"/>
              <w:left w:val="single" w:color="000000" w:sz="4" w:space="0"/>
              <w:bottom w:val="single" w:color="000000" w:sz="4" w:space="0"/>
              <w:right w:val="single" w:color="000000" w:sz="4" w:space="0"/>
            </w:tcBorders>
          </w:tcPr>
          <w:p w14:paraId="5B240EC3">
            <w:pPr>
              <w:jc w:val="center"/>
            </w:pPr>
            <w:r>
              <w:rPr>
                <w:rFonts w:hint="eastAsia"/>
              </w:rPr>
              <w:t>占比</w:t>
            </w:r>
          </w:p>
        </w:tc>
        <w:tc>
          <w:tcPr>
            <w:tcW w:w="466" w:type="pct"/>
            <w:tcBorders>
              <w:top w:val="single" w:color="000000" w:sz="4" w:space="0"/>
              <w:left w:val="single" w:color="000000" w:sz="4" w:space="0"/>
              <w:bottom w:val="single" w:color="000000" w:sz="4" w:space="0"/>
              <w:right w:val="single" w:color="000000" w:sz="4" w:space="0"/>
            </w:tcBorders>
            <w:vAlign w:val="center"/>
          </w:tcPr>
          <w:p w14:paraId="3FAEDA86">
            <w:pPr>
              <w:jc w:val="center"/>
              <w:rPr>
                <w:szCs w:val="21"/>
              </w:rPr>
            </w:pPr>
            <w:r>
              <w:rPr>
                <w:szCs w:val="21"/>
              </w:rPr>
              <w:t>35.41</w:t>
            </w:r>
          </w:p>
        </w:tc>
        <w:tc>
          <w:tcPr>
            <w:tcW w:w="433" w:type="pct"/>
            <w:tcBorders>
              <w:top w:val="single" w:color="000000" w:sz="4" w:space="0"/>
              <w:left w:val="single" w:color="000000" w:sz="4" w:space="0"/>
              <w:bottom w:val="single" w:color="000000" w:sz="4" w:space="0"/>
              <w:right w:val="single" w:color="000000" w:sz="4" w:space="0"/>
            </w:tcBorders>
            <w:vAlign w:val="center"/>
          </w:tcPr>
          <w:p w14:paraId="166013B9">
            <w:pPr>
              <w:jc w:val="center"/>
              <w:rPr>
                <w:szCs w:val="21"/>
              </w:rPr>
            </w:pPr>
            <w:r>
              <w:rPr>
                <w:szCs w:val="21"/>
              </w:rPr>
              <w:t>36.93</w:t>
            </w:r>
          </w:p>
        </w:tc>
        <w:tc>
          <w:tcPr>
            <w:tcW w:w="467" w:type="pct"/>
            <w:tcBorders>
              <w:top w:val="single" w:color="000000" w:sz="4" w:space="0"/>
              <w:left w:val="single" w:color="000000" w:sz="4" w:space="0"/>
              <w:bottom w:val="single" w:color="000000" w:sz="4" w:space="0"/>
              <w:right w:val="single" w:color="000000" w:sz="4" w:space="0"/>
            </w:tcBorders>
            <w:vAlign w:val="center"/>
          </w:tcPr>
          <w:p w14:paraId="3A46F8E9">
            <w:pPr>
              <w:jc w:val="center"/>
              <w:rPr>
                <w:szCs w:val="21"/>
              </w:rPr>
            </w:pPr>
            <w:r>
              <w:rPr>
                <w:szCs w:val="21"/>
              </w:rPr>
              <w:t>2.70</w:t>
            </w:r>
          </w:p>
        </w:tc>
        <w:tc>
          <w:tcPr>
            <w:tcW w:w="384" w:type="pct"/>
            <w:tcBorders>
              <w:top w:val="single" w:color="000000" w:sz="4" w:space="0"/>
              <w:left w:val="single" w:color="000000" w:sz="4" w:space="0"/>
              <w:bottom w:val="single" w:color="000000" w:sz="4" w:space="0"/>
              <w:right w:val="single" w:color="000000" w:sz="4" w:space="0"/>
            </w:tcBorders>
            <w:vAlign w:val="center"/>
          </w:tcPr>
          <w:p w14:paraId="0B603A62">
            <w:pPr>
              <w:jc w:val="center"/>
              <w:rPr>
                <w:szCs w:val="21"/>
              </w:rPr>
            </w:pPr>
            <w:r>
              <w:rPr>
                <w:szCs w:val="21"/>
              </w:rPr>
              <w:t>6.60</w:t>
            </w:r>
          </w:p>
        </w:tc>
        <w:tc>
          <w:tcPr>
            <w:tcW w:w="378" w:type="pct"/>
            <w:tcBorders>
              <w:top w:val="single" w:color="000000" w:sz="4" w:space="0"/>
              <w:left w:val="single" w:color="000000" w:sz="4" w:space="0"/>
              <w:bottom w:val="single" w:color="000000" w:sz="4" w:space="0"/>
              <w:right w:val="single" w:color="000000" w:sz="4" w:space="0"/>
            </w:tcBorders>
            <w:vAlign w:val="center"/>
          </w:tcPr>
          <w:p w14:paraId="4762ACD1">
            <w:pPr>
              <w:jc w:val="center"/>
              <w:rPr>
                <w:szCs w:val="21"/>
              </w:rPr>
            </w:pPr>
            <w:r>
              <w:rPr>
                <w:szCs w:val="21"/>
              </w:rPr>
              <w:t>10.88</w:t>
            </w:r>
          </w:p>
        </w:tc>
        <w:tc>
          <w:tcPr>
            <w:tcW w:w="429" w:type="pct"/>
            <w:tcBorders>
              <w:top w:val="single" w:color="000000" w:sz="4" w:space="0"/>
              <w:left w:val="single" w:color="000000" w:sz="4" w:space="0"/>
              <w:bottom w:val="single" w:color="000000" w:sz="4" w:space="0"/>
              <w:right w:val="single" w:color="000000" w:sz="4" w:space="0"/>
            </w:tcBorders>
            <w:vAlign w:val="center"/>
          </w:tcPr>
          <w:p w14:paraId="588446C7">
            <w:pPr>
              <w:jc w:val="center"/>
              <w:rPr>
                <w:szCs w:val="21"/>
              </w:rPr>
            </w:pPr>
            <w:r>
              <w:rPr>
                <w:szCs w:val="21"/>
              </w:rPr>
              <w:t>0.92</w:t>
            </w:r>
          </w:p>
        </w:tc>
        <w:tc>
          <w:tcPr>
            <w:tcW w:w="389" w:type="pct"/>
            <w:tcBorders>
              <w:top w:val="single" w:color="000000" w:sz="4" w:space="0"/>
              <w:left w:val="single" w:color="000000" w:sz="4" w:space="0"/>
              <w:bottom w:val="single" w:color="000000" w:sz="4" w:space="0"/>
              <w:right w:val="single" w:color="000000" w:sz="4" w:space="0"/>
            </w:tcBorders>
            <w:vAlign w:val="center"/>
          </w:tcPr>
          <w:p w14:paraId="12BB53A9">
            <w:pPr>
              <w:jc w:val="center"/>
              <w:rPr>
                <w:szCs w:val="21"/>
              </w:rPr>
            </w:pPr>
            <w:r>
              <w:rPr>
                <w:szCs w:val="21"/>
              </w:rPr>
              <w:t>0</w:t>
            </w:r>
          </w:p>
        </w:tc>
        <w:tc>
          <w:tcPr>
            <w:tcW w:w="320" w:type="pct"/>
            <w:tcBorders>
              <w:top w:val="single" w:color="000000" w:sz="4" w:space="0"/>
              <w:left w:val="single" w:color="000000" w:sz="4" w:space="0"/>
              <w:bottom w:val="single" w:color="000000" w:sz="4" w:space="0"/>
              <w:right w:val="single" w:color="000000" w:sz="4" w:space="0"/>
            </w:tcBorders>
            <w:vAlign w:val="center"/>
          </w:tcPr>
          <w:p w14:paraId="7ACE2B1E">
            <w:pPr>
              <w:jc w:val="center"/>
              <w:rPr>
                <w:szCs w:val="21"/>
              </w:rPr>
            </w:pPr>
            <w:r>
              <w:rPr>
                <w:szCs w:val="21"/>
              </w:rPr>
              <w:t>0.87</w:t>
            </w:r>
          </w:p>
        </w:tc>
        <w:tc>
          <w:tcPr>
            <w:tcW w:w="605" w:type="pct"/>
            <w:tcBorders>
              <w:top w:val="single" w:color="000000" w:sz="4" w:space="0"/>
              <w:left w:val="single" w:color="000000" w:sz="4" w:space="0"/>
              <w:bottom w:val="single" w:color="000000" w:sz="4" w:space="0"/>
              <w:right w:val="single" w:color="000000" w:sz="4" w:space="0"/>
            </w:tcBorders>
            <w:vAlign w:val="center"/>
          </w:tcPr>
          <w:p w14:paraId="11CCDC86">
            <w:pPr>
              <w:jc w:val="center"/>
              <w:rPr>
                <w:szCs w:val="21"/>
              </w:rPr>
            </w:pPr>
            <w:r>
              <w:rPr>
                <w:szCs w:val="21"/>
              </w:rPr>
              <w:t>5.69</w:t>
            </w:r>
          </w:p>
        </w:tc>
        <w:tc>
          <w:tcPr>
            <w:tcW w:w="435" w:type="pct"/>
            <w:tcBorders>
              <w:top w:val="single" w:color="000000" w:sz="4" w:space="0"/>
              <w:left w:val="single" w:color="000000" w:sz="4" w:space="0"/>
              <w:bottom w:val="single" w:color="000000" w:sz="4" w:space="0"/>
              <w:right w:val="single" w:color="000000" w:sz="4" w:space="0"/>
            </w:tcBorders>
            <w:vAlign w:val="center"/>
          </w:tcPr>
          <w:p w14:paraId="5A838D47">
            <w:pPr>
              <w:jc w:val="center"/>
              <w:rPr>
                <w:szCs w:val="21"/>
              </w:rPr>
            </w:pPr>
            <w:r>
              <w:rPr>
                <w:szCs w:val="21"/>
              </w:rPr>
              <w:t>100.00</w:t>
            </w:r>
          </w:p>
        </w:tc>
      </w:tr>
    </w:tbl>
    <w:p w14:paraId="502B1915">
      <w:pPr>
        <w:spacing w:before="156" w:beforeLines="50"/>
        <w:ind w:firstLine="420" w:firstLineChars="200"/>
      </w:pPr>
      <w:r>
        <w:rPr>
          <w:rFonts w:hint="eastAsia"/>
        </w:rPr>
        <w:t>以上各项债券投资业务均通过银行间货币市场交易，并托管于中央国债登记结算公司。</w:t>
      </w:r>
    </w:p>
    <w:p w14:paraId="1368727B">
      <w:pPr>
        <w:ind w:firstLine="420" w:firstLineChars="200"/>
      </w:pPr>
    </w:p>
    <w:p w14:paraId="4C253177">
      <w:pPr>
        <w:ind w:firstLine="411" w:firstLineChars="196"/>
      </w:pPr>
      <w:r>
        <w:rPr>
          <w:rFonts w:hint="eastAsia"/>
        </w:rPr>
        <w:t>（二）负债构成</w:t>
      </w:r>
    </w:p>
    <w:p w14:paraId="4DB59BE8">
      <w:pPr>
        <w:spacing w:line="380" w:lineRule="exact"/>
        <w:ind w:firstLine="420" w:firstLineChars="200"/>
      </w:pPr>
      <w:r>
        <w:rPr>
          <w:rFonts w:hint="eastAsia"/>
        </w:rPr>
        <w:t>报告期末，全行负债总额为319.51亿元，比年初增加56.85亿元，增幅21.64%。</w:t>
      </w:r>
    </w:p>
    <w:p w14:paraId="6CA1F60B">
      <w:pPr>
        <w:spacing w:line="380" w:lineRule="exact"/>
        <w:ind w:firstLine="420" w:firstLineChars="200"/>
      </w:pPr>
      <w:r>
        <w:rPr>
          <w:rFonts w:hint="eastAsia"/>
        </w:rPr>
        <w:t>1．负债结构。吸收存款289.69亿元，占90.67%；其他负债29.82亿元，占9.33%。</w:t>
      </w:r>
    </w:p>
    <w:p w14:paraId="668F6E41">
      <w:pPr>
        <w:spacing w:line="380" w:lineRule="exact"/>
        <w:ind w:firstLine="420" w:firstLineChars="200"/>
      </w:pPr>
      <w:r>
        <w:rPr>
          <w:rFonts w:hint="eastAsia"/>
        </w:rPr>
        <w:t>2．存款结构。各项存款比年初增加47.4亿元（银监口径），增幅20.08%。其中：活期存款93.01亿元，比年初增加4.8亿元，增幅5.44%；定期存款190.42亿元，比年初增加42.60亿元，增幅28.82%。</w:t>
      </w:r>
    </w:p>
    <w:p w14:paraId="1B12964E">
      <w:pPr>
        <w:widowControl/>
        <w:jc w:val="left"/>
        <w:rPr>
          <w:rFonts w:ascii="宋体" w:cs="宋体"/>
          <w:kern w:val="0"/>
          <w:sz w:val="24"/>
        </w:rPr>
      </w:pPr>
    </w:p>
    <w:p w14:paraId="06846C86">
      <w:pPr>
        <w:ind w:firstLine="420" w:firstLineChars="200"/>
      </w:pPr>
      <w:r>
        <w:rPr>
          <w:rFonts w:hint="eastAsia"/>
        </w:rPr>
        <w:t>（三）所有者权益</w:t>
      </w:r>
    </w:p>
    <w:p w14:paraId="1AF4AC1F">
      <w:pPr>
        <w:spacing w:line="380" w:lineRule="exact"/>
        <w:ind w:firstLine="420" w:firstLineChars="200"/>
      </w:pPr>
      <w:r>
        <w:rPr>
          <w:rFonts w:hint="eastAsia"/>
        </w:rPr>
        <w:t>报告期末，全行所有者权益余额为24.99亿元，比年初增加2.81亿元，增幅12.67%。其中：</w:t>
      </w:r>
    </w:p>
    <w:p w14:paraId="0DB0A9BE">
      <w:pPr>
        <w:spacing w:line="380" w:lineRule="exact"/>
        <w:ind w:firstLine="420" w:firstLineChars="200"/>
      </w:pPr>
      <w:r>
        <w:rPr>
          <w:rFonts w:hint="eastAsia"/>
        </w:rPr>
        <w:t>1．实收资本余额2.21亿元。</w:t>
      </w:r>
    </w:p>
    <w:p w14:paraId="5A32E17F">
      <w:pPr>
        <w:spacing w:line="380" w:lineRule="exact"/>
        <w:ind w:firstLine="420" w:firstLineChars="200"/>
      </w:pPr>
      <w:r>
        <w:rPr>
          <w:rFonts w:hint="eastAsia"/>
        </w:rPr>
        <w:t>2．资本公积余额0.59亿元，比年初增加0.01亿元，主要无形资产评估增值增加。</w:t>
      </w:r>
    </w:p>
    <w:p w14:paraId="0DB33ABD">
      <w:pPr>
        <w:spacing w:line="380" w:lineRule="exact"/>
        <w:ind w:firstLine="420" w:firstLineChars="200"/>
      </w:pPr>
      <w:r>
        <w:rPr>
          <w:rFonts w:hint="eastAsia"/>
        </w:rPr>
        <w:t>3．其他综合收益余额1.12亿元，比年初增加0.83亿元，主要是其他债权投资公允价值变动 、贴现转贴资产公允价值变动及减值准备增加。</w:t>
      </w:r>
    </w:p>
    <w:p w14:paraId="05C183D5">
      <w:pPr>
        <w:spacing w:line="380" w:lineRule="exact"/>
        <w:ind w:firstLine="420" w:firstLineChars="200"/>
      </w:pPr>
      <w:r>
        <w:rPr>
          <w:rFonts w:hint="eastAsia"/>
        </w:rPr>
        <w:t>4．盈余公积余额7.73亿元，比年初增加0.21亿元，主要是税后利润分配增加0.21亿元。</w:t>
      </w:r>
    </w:p>
    <w:p w14:paraId="04AC4B7D">
      <w:pPr>
        <w:spacing w:line="380" w:lineRule="exact"/>
        <w:ind w:firstLine="420" w:firstLineChars="200"/>
      </w:pPr>
      <w:r>
        <w:rPr>
          <w:rFonts w:hint="eastAsia"/>
        </w:rPr>
        <w:t>5．一般风险准备余额5.32亿元。</w:t>
      </w:r>
    </w:p>
    <w:p w14:paraId="31057BDE">
      <w:pPr>
        <w:spacing w:line="380" w:lineRule="exact"/>
        <w:ind w:firstLine="420" w:firstLineChars="200"/>
      </w:pPr>
      <w:r>
        <w:rPr>
          <w:rFonts w:hint="eastAsia"/>
        </w:rPr>
        <w:t>6．未分配利润余额8.02亿元。现有余额中本年实现的净利润为2.17亿元。</w:t>
      </w:r>
    </w:p>
    <w:p w14:paraId="47970C97">
      <w:pPr>
        <w:spacing w:line="380" w:lineRule="exact"/>
        <w:ind w:firstLine="420" w:firstLineChars="200"/>
      </w:pPr>
    </w:p>
    <w:p w14:paraId="42DF515B">
      <w:pPr>
        <w:ind w:firstLine="420" w:firstLineChars="200"/>
      </w:pPr>
      <w:r>
        <w:rPr>
          <w:rFonts w:hint="eastAsia"/>
        </w:rPr>
        <w:t>（四）经营效益</w:t>
      </w:r>
    </w:p>
    <w:p w14:paraId="79B84246">
      <w:pPr>
        <w:spacing w:line="360" w:lineRule="exact"/>
        <w:ind w:firstLine="420" w:firstLineChars="200"/>
      </w:pPr>
      <w:r>
        <w:rPr>
          <w:rFonts w:hint="eastAsia"/>
        </w:rPr>
        <w:t>报告年度实现税前利润2.45亿元，比上年增加0.13亿元，增幅5.6%；实现净利润2.17亿元，比上年增加0.15亿元，增幅7.43%。</w:t>
      </w:r>
    </w:p>
    <w:p w14:paraId="01FAB055">
      <w:pPr>
        <w:spacing w:line="360" w:lineRule="exact"/>
        <w:ind w:firstLine="420" w:firstLineChars="200"/>
      </w:pPr>
      <w:r>
        <w:rPr>
          <w:rFonts w:hint="eastAsia"/>
        </w:rPr>
        <w:t xml:space="preserve">1．利息收入12.53亿元，比上年增加1.78亿元，增幅16.56%。贷款利息收入占利息总收入的比例67.92%，仍为本行的主要业务收入； </w:t>
      </w:r>
    </w:p>
    <w:p w14:paraId="5D53B7CC">
      <w:pPr>
        <w:spacing w:line="360" w:lineRule="exact"/>
        <w:ind w:firstLine="420" w:firstLineChars="200"/>
      </w:pPr>
      <w:r>
        <w:rPr>
          <w:rFonts w:hint="eastAsia"/>
        </w:rPr>
        <w:t>2．业务及管理费2.56亿元，比上年增加0.21亿元，增幅8.94%；</w:t>
      </w:r>
    </w:p>
    <w:p w14:paraId="3FBCCA7B">
      <w:pPr>
        <w:spacing w:line="360" w:lineRule="exact"/>
        <w:ind w:firstLine="420" w:firstLineChars="200"/>
      </w:pPr>
      <w:r>
        <w:rPr>
          <w:rFonts w:hint="eastAsia"/>
        </w:rPr>
        <w:t>3．风险拨备提留充足，抵御风险能力较强。2023年末贷款损失准备余额为6.85亿元，比上年增加0.98亿元。</w:t>
      </w:r>
    </w:p>
    <w:p w14:paraId="2F62C989">
      <w:pPr>
        <w:spacing w:line="360" w:lineRule="exact"/>
        <w:ind w:firstLine="420" w:firstLineChars="200"/>
      </w:pPr>
    </w:p>
    <w:p w14:paraId="17A78289">
      <w:pPr>
        <w:spacing w:line="360" w:lineRule="exact"/>
        <w:ind w:firstLine="420" w:firstLineChars="200"/>
      </w:pPr>
      <w:r>
        <w:rPr>
          <w:rFonts w:hint="eastAsia"/>
        </w:rPr>
        <w:t>（五）资本管理</w:t>
      </w:r>
    </w:p>
    <w:p w14:paraId="3DB31927">
      <w:pPr>
        <w:spacing w:line="360" w:lineRule="exact"/>
        <w:ind w:firstLine="420" w:firstLineChars="200"/>
      </w:pPr>
      <w:r>
        <w:rPr>
          <w:rFonts w:hint="eastAsia"/>
        </w:rPr>
        <w:t>资本充足率</w:t>
      </w:r>
      <w:r>
        <w:t xml:space="preserve">15.89 </w:t>
      </w:r>
      <w:r>
        <w:rPr>
          <w:rFonts w:hint="eastAsia"/>
        </w:rPr>
        <w:t>%，比上年下降0.59%；资本净额28.87亿元，比上年增加2.73亿元；风险加权资产181.70亿元，比上年增加23.09亿元。</w:t>
      </w:r>
    </w:p>
    <w:p w14:paraId="4E946A4E">
      <w:pPr>
        <w:spacing w:line="360" w:lineRule="exact"/>
        <w:ind w:firstLine="420" w:firstLineChars="200"/>
      </w:pPr>
      <w:r>
        <w:rPr>
          <w:rFonts w:hint="eastAsia"/>
        </w:rPr>
        <w:t>1.资本的构成及各级资本充足率                            单位：亿元</w:t>
      </w:r>
    </w:p>
    <w:tbl>
      <w:tblPr>
        <w:tblStyle w:val="11"/>
        <w:tblW w:w="78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01"/>
        <w:gridCol w:w="1779"/>
        <w:gridCol w:w="1676"/>
        <w:gridCol w:w="1222"/>
        <w:gridCol w:w="1115"/>
      </w:tblGrid>
      <w:tr w14:paraId="135EB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01" w:type="dxa"/>
            <w:vAlign w:val="center"/>
          </w:tcPr>
          <w:p w14:paraId="74BA21A8">
            <w:pPr>
              <w:jc w:val="center"/>
              <w:rPr>
                <w:b/>
                <w:sz w:val="18"/>
                <w:szCs w:val="18"/>
              </w:rPr>
            </w:pPr>
            <w:r>
              <w:rPr>
                <w:b/>
                <w:sz w:val="18"/>
                <w:szCs w:val="18"/>
              </w:rPr>
              <w:t>项目</w:t>
            </w:r>
          </w:p>
        </w:tc>
        <w:tc>
          <w:tcPr>
            <w:tcW w:w="1779" w:type="dxa"/>
            <w:vAlign w:val="center"/>
          </w:tcPr>
          <w:p w14:paraId="286AB716">
            <w:pPr>
              <w:jc w:val="center"/>
              <w:rPr>
                <w:b/>
                <w:bCs/>
                <w:sz w:val="18"/>
                <w:szCs w:val="18"/>
              </w:rPr>
            </w:pPr>
            <w:r>
              <w:rPr>
                <w:b/>
                <w:bCs/>
                <w:sz w:val="18"/>
                <w:szCs w:val="18"/>
              </w:rPr>
              <w:t>2022年12月</w:t>
            </w:r>
          </w:p>
        </w:tc>
        <w:tc>
          <w:tcPr>
            <w:tcW w:w="1676" w:type="dxa"/>
            <w:vAlign w:val="center"/>
          </w:tcPr>
          <w:p w14:paraId="7CC5E158">
            <w:pPr>
              <w:jc w:val="center"/>
              <w:rPr>
                <w:b/>
                <w:bCs/>
                <w:sz w:val="18"/>
                <w:szCs w:val="18"/>
              </w:rPr>
            </w:pPr>
            <w:r>
              <w:rPr>
                <w:b/>
                <w:bCs/>
                <w:sz w:val="18"/>
                <w:szCs w:val="18"/>
              </w:rPr>
              <w:t>2023年12月</w:t>
            </w:r>
          </w:p>
        </w:tc>
        <w:tc>
          <w:tcPr>
            <w:tcW w:w="1222" w:type="dxa"/>
            <w:vAlign w:val="center"/>
          </w:tcPr>
          <w:p w14:paraId="3027712C">
            <w:pPr>
              <w:jc w:val="center"/>
              <w:rPr>
                <w:rFonts w:ascii="宋体" w:hAnsi="宋体" w:cs="宋体"/>
                <w:b/>
                <w:bCs/>
                <w:sz w:val="18"/>
                <w:szCs w:val="18"/>
              </w:rPr>
            </w:pPr>
            <w:r>
              <w:rPr>
                <w:rFonts w:hint="eastAsia"/>
                <w:b/>
                <w:bCs/>
                <w:sz w:val="18"/>
                <w:szCs w:val="18"/>
              </w:rPr>
              <w:t>增加额</w:t>
            </w:r>
          </w:p>
        </w:tc>
        <w:tc>
          <w:tcPr>
            <w:tcW w:w="1115" w:type="dxa"/>
            <w:vAlign w:val="center"/>
          </w:tcPr>
          <w:p w14:paraId="69797ED8">
            <w:pPr>
              <w:jc w:val="center"/>
              <w:rPr>
                <w:rFonts w:ascii="宋体" w:hAnsi="宋体" w:cs="宋体"/>
                <w:b/>
                <w:bCs/>
                <w:sz w:val="18"/>
                <w:szCs w:val="18"/>
              </w:rPr>
            </w:pPr>
            <w:r>
              <w:rPr>
                <w:rFonts w:hint="eastAsia"/>
                <w:b/>
                <w:bCs/>
                <w:sz w:val="18"/>
                <w:szCs w:val="18"/>
              </w:rPr>
              <w:t>增幅</w:t>
            </w:r>
            <w:r>
              <w:rPr>
                <w:b/>
                <w:bCs/>
                <w:sz w:val="18"/>
                <w:szCs w:val="18"/>
              </w:rPr>
              <w:t>%</w:t>
            </w:r>
          </w:p>
        </w:tc>
      </w:tr>
      <w:tr w14:paraId="0EA6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2101" w:type="dxa"/>
            <w:vAlign w:val="center"/>
          </w:tcPr>
          <w:p w14:paraId="47C73F69">
            <w:pPr>
              <w:jc w:val="center"/>
              <w:rPr>
                <w:sz w:val="18"/>
                <w:szCs w:val="18"/>
              </w:rPr>
            </w:pPr>
            <w:r>
              <w:rPr>
                <w:sz w:val="18"/>
                <w:szCs w:val="18"/>
              </w:rPr>
              <w:t>资本净额</w:t>
            </w:r>
          </w:p>
        </w:tc>
        <w:tc>
          <w:tcPr>
            <w:tcW w:w="1779" w:type="dxa"/>
            <w:vAlign w:val="center"/>
          </w:tcPr>
          <w:p w14:paraId="4F8EE16F">
            <w:pPr>
              <w:jc w:val="center"/>
              <w:rPr>
                <w:szCs w:val="21"/>
              </w:rPr>
            </w:pPr>
            <w:r>
              <w:rPr>
                <w:szCs w:val="21"/>
              </w:rPr>
              <w:t>26.14</w:t>
            </w:r>
          </w:p>
        </w:tc>
        <w:tc>
          <w:tcPr>
            <w:tcW w:w="1676" w:type="dxa"/>
            <w:vAlign w:val="center"/>
          </w:tcPr>
          <w:p w14:paraId="05B70F1C">
            <w:pPr>
              <w:jc w:val="center"/>
              <w:rPr>
                <w:szCs w:val="21"/>
              </w:rPr>
            </w:pPr>
            <w:r>
              <w:rPr>
                <w:szCs w:val="21"/>
              </w:rPr>
              <w:t xml:space="preserve">28.87 </w:t>
            </w:r>
          </w:p>
        </w:tc>
        <w:tc>
          <w:tcPr>
            <w:tcW w:w="1222" w:type="dxa"/>
            <w:vAlign w:val="center"/>
          </w:tcPr>
          <w:p w14:paraId="758C8680">
            <w:pPr>
              <w:jc w:val="center"/>
              <w:rPr>
                <w:szCs w:val="21"/>
              </w:rPr>
            </w:pPr>
            <w:r>
              <w:rPr>
                <w:szCs w:val="21"/>
              </w:rPr>
              <w:t xml:space="preserve">2.73 </w:t>
            </w:r>
          </w:p>
        </w:tc>
        <w:tc>
          <w:tcPr>
            <w:tcW w:w="1115" w:type="dxa"/>
            <w:vAlign w:val="center"/>
          </w:tcPr>
          <w:p w14:paraId="1405E45B">
            <w:pPr>
              <w:jc w:val="center"/>
              <w:rPr>
                <w:szCs w:val="21"/>
              </w:rPr>
            </w:pPr>
            <w:r>
              <w:rPr>
                <w:szCs w:val="21"/>
              </w:rPr>
              <w:t>10.44%</w:t>
            </w:r>
          </w:p>
        </w:tc>
      </w:tr>
      <w:tr w14:paraId="6988F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2101" w:type="dxa"/>
            <w:vAlign w:val="center"/>
          </w:tcPr>
          <w:p w14:paraId="76A126B1">
            <w:pPr>
              <w:jc w:val="center"/>
              <w:rPr>
                <w:sz w:val="18"/>
                <w:szCs w:val="18"/>
              </w:rPr>
            </w:pPr>
            <w:r>
              <w:rPr>
                <w:sz w:val="18"/>
                <w:szCs w:val="18"/>
              </w:rPr>
              <w:t>一级资本</w:t>
            </w:r>
          </w:p>
        </w:tc>
        <w:tc>
          <w:tcPr>
            <w:tcW w:w="1779" w:type="dxa"/>
            <w:vAlign w:val="center"/>
          </w:tcPr>
          <w:p w14:paraId="481B2175">
            <w:pPr>
              <w:jc w:val="center"/>
              <w:rPr>
                <w:bCs/>
                <w:szCs w:val="21"/>
              </w:rPr>
            </w:pPr>
            <w:r>
              <w:rPr>
                <w:bCs/>
                <w:szCs w:val="21"/>
              </w:rPr>
              <w:t>20.35</w:t>
            </w:r>
          </w:p>
        </w:tc>
        <w:tc>
          <w:tcPr>
            <w:tcW w:w="1676" w:type="dxa"/>
            <w:vAlign w:val="center"/>
          </w:tcPr>
          <w:p w14:paraId="4BFC14AD">
            <w:pPr>
              <w:jc w:val="center"/>
              <w:rPr>
                <w:szCs w:val="21"/>
              </w:rPr>
            </w:pPr>
            <w:r>
              <w:rPr>
                <w:szCs w:val="21"/>
              </w:rPr>
              <w:t xml:space="preserve">22.81 </w:t>
            </w:r>
          </w:p>
        </w:tc>
        <w:tc>
          <w:tcPr>
            <w:tcW w:w="1222" w:type="dxa"/>
            <w:vAlign w:val="center"/>
          </w:tcPr>
          <w:p w14:paraId="092B7F33">
            <w:pPr>
              <w:jc w:val="center"/>
              <w:rPr>
                <w:bCs/>
                <w:szCs w:val="21"/>
              </w:rPr>
            </w:pPr>
            <w:r>
              <w:rPr>
                <w:bCs/>
                <w:szCs w:val="21"/>
              </w:rPr>
              <w:t xml:space="preserve">2.46 </w:t>
            </w:r>
          </w:p>
        </w:tc>
        <w:tc>
          <w:tcPr>
            <w:tcW w:w="1115" w:type="dxa"/>
            <w:vAlign w:val="center"/>
          </w:tcPr>
          <w:p w14:paraId="17AB6CE6">
            <w:pPr>
              <w:jc w:val="center"/>
              <w:rPr>
                <w:bCs/>
                <w:szCs w:val="21"/>
              </w:rPr>
            </w:pPr>
            <w:r>
              <w:rPr>
                <w:bCs/>
                <w:szCs w:val="21"/>
              </w:rPr>
              <w:t>12.09%</w:t>
            </w:r>
          </w:p>
        </w:tc>
      </w:tr>
      <w:tr w14:paraId="70A5C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2101" w:type="dxa"/>
            <w:vAlign w:val="center"/>
          </w:tcPr>
          <w:p w14:paraId="1821C260">
            <w:pPr>
              <w:jc w:val="center"/>
              <w:rPr>
                <w:sz w:val="18"/>
                <w:szCs w:val="18"/>
              </w:rPr>
            </w:pPr>
            <w:r>
              <w:rPr>
                <w:sz w:val="18"/>
                <w:szCs w:val="18"/>
              </w:rPr>
              <w:t>二级资本</w:t>
            </w:r>
          </w:p>
        </w:tc>
        <w:tc>
          <w:tcPr>
            <w:tcW w:w="1779" w:type="dxa"/>
            <w:vAlign w:val="center"/>
          </w:tcPr>
          <w:p w14:paraId="2D5BCEB5">
            <w:pPr>
              <w:jc w:val="center"/>
              <w:rPr>
                <w:szCs w:val="21"/>
              </w:rPr>
            </w:pPr>
            <w:r>
              <w:rPr>
                <w:szCs w:val="21"/>
              </w:rPr>
              <w:t>5.79</w:t>
            </w:r>
          </w:p>
        </w:tc>
        <w:tc>
          <w:tcPr>
            <w:tcW w:w="1676" w:type="dxa"/>
            <w:vAlign w:val="center"/>
          </w:tcPr>
          <w:p w14:paraId="2A8D4CB5">
            <w:pPr>
              <w:jc w:val="center"/>
              <w:rPr>
                <w:szCs w:val="21"/>
              </w:rPr>
            </w:pPr>
            <w:r>
              <w:rPr>
                <w:szCs w:val="21"/>
              </w:rPr>
              <w:t xml:space="preserve">6.06 </w:t>
            </w:r>
          </w:p>
        </w:tc>
        <w:tc>
          <w:tcPr>
            <w:tcW w:w="1222" w:type="dxa"/>
            <w:vAlign w:val="center"/>
          </w:tcPr>
          <w:p w14:paraId="5E6B4AB7">
            <w:pPr>
              <w:jc w:val="center"/>
              <w:rPr>
                <w:szCs w:val="21"/>
              </w:rPr>
            </w:pPr>
            <w:r>
              <w:rPr>
                <w:szCs w:val="21"/>
              </w:rPr>
              <w:t xml:space="preserve">0.27 </w:t>
            </w:r>
          </w:p>
        </w:tc>
        <w:tc>
          <w:tcPr>
            <w:tcW w:w="1115" w:type="dxa"/>
            <w:vAlign w:val="center"/>
          </w:tcPr>
          <w:p w14:paraId="71595F17">
            <w:pPr>
              <w:jc w:val="center"/>
              <w:rPr>
                <w:szCs w:val="21"/>
              </w:rPr>
            </w:pPr>
            <w:r>
              <w:rPr>
                <w:szCs w:val="21"/>
              </w:rPr>
              <w:t>4.66%</w:t>
            </w:r>
          </w:p>
        </w:tc>
      </w:tr>
      <w:tr w14:paraId="320C3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2101" w:type="dxa"/>
            <w:vAlign w:val="center"/>
          </w:tcPr>
          <w:p w14:paraId="0913863C">
            <w:pPr>
              <w:jc w:val="center"/>
              <w:rPr>
                <w:sz w:val="18"/>
                <w:szCs w:val="18"/>
              </w:rPr>
            </w:pPr>
            <w:r>
              <w:rPr>
                <w:sz w:val="18"/>
                <w:szCs w:val="18"/>
              </w:rPr>
              <w:t>核心一级资本充足率</w:t>
            </w:r>
            <w:r>
              <w:rPr>
                <w:rFonts w:hint="eastAsia"/>
                <w:sz w:val="18"/>
                <w:szCs w:val="18"/>
              </w:rPr>
              <w:t>%</w:t>
            </w:r>
          </w:p>
        </w:tc>
        <w:tc>
          <w:tcPr>
            <w:tcW w:w="1779" w:type="dxa"/>
            <w:vAlign w:val="center"/>
          </w:tcPr>
          <w:p w14:paraId="4FBAB319">
            <w:pPr>
              <w:jc w:val="center"/>
              <w:rPr>
                <w:szCs w:val="21"/>
              </w:rPr>
            </w:pPr>
            <w:r>
              <w:rPr>
                <w:szCs w:val="21"/>
              </w:rPr>
              <w:t>12.83</w:t>
            </w:r>
          </w:p>
        </w:tc>
        <w:tc>
          <w:tcPr>
            <w:tcW w:w="1676" w:type="dxa"/>
            <w:vAlign w:val="center"/>
          </w:tcPr>
          <w:p w14:paraId="0CDDB8F2">
            <w:pPr>
              <w:jc w:val="center"/>
              <w:rPr>
                <w:szCs w:val="21"/>
              </w:rPr>
            </w:pPr>
            <w:r>
              <w:rPr>
                <w:szCs w:val="21"/>
              </w:rPr>
              <w:t xml:space="preserve">12.55 </w:t>
            </w:r>
          </w:p>
        </w:tc>
        <w:tc>
          <w:tcPr>
            <w:tcW w:w="1222" w:type="dxa"/>
            <w:vAlign w:val="center"/>
          </w:tcPr>
          <w:p w14:paraId="305B888D">
            <w:pPr>
              <w:jc w:val="center"/>
              <w:rPr>
                <w:szCs w:val="21"/>
              </w:rPr>
            </w:pPr>
            <w:r>
              <w:rPr>
                <w:szCs w:val="21"/>
              </w:rPr>
              <w:t xml:space="preserve">-0.28 </w:t>
            </w:r>
          </w:p>
        </w:tc>
        <w:tc>
          <w:tcPr>
            <w:tcW w:w="1115" w:type="dxa"/>
            <w:vAlign w:val="center"/>
          </w:tcPr>
          <w:p w14:paraId="7EBD3D9E">
            <w:pPr>
              <w:jc w:val="center"/>
              <w:rPr>
                <w:szCs w:val="21"/>
              </w:rPr>
            </w:pPr>
            <w:r>
              <w:rPr>
                <w:szCs w:val="21"/>
              </w:rPr>
              <w:t>　</w:t>
            </w:r>
          </w:p>
        </w:tc>
      </w:tr>
      <w:tr w14:paraId="35A2A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2101" w:type="dxa"/>
            <w:vAlign w:val="center"/>
          </w:tcPr>
          <w:p w14:paraId="35DA322A">
            <w:pPr>
              <w:jc w:val="center"/>
              <w:rPr>
                <w:sz w:val="18"/>
                <w:szCs w:val="18"/>
              </w:rPr>
            </w:pPr>
            <w:r>
              <w:rPr>
                <w:sz w:val="18"/>
                <w:szCs w:val="18"/>
              </w:rPr>
              <w:t>资本充足率</w:t>
            </w:r>
            <w:r>
              <w:rPr>
                <w:rFonts w:hint="eastAsia"/>
                <w:sz w:val="18"/>
                <w:szCs w:val="18"/>
              </w:rPr>
              <w:t>%</w:t>
            </w:r>
          </w:p>
        </w:tc>
        <w:tc>
          <w:tcPr>
            <w:tcW w:w="1779" w:type="dxa"/>
            <w:vAlign w:val="center"/>
          </w:tcPr>
          <w:p w14:paraId="283BDE4D">
            <w:pPr>
              <w:jc w:val="center"/>
              <w:rPr>
                <w:szCs w:val="21"/>
              </w:rPr>
            </w:pPr>
            <w:r>
              <w:rPr>
                <w:szCs w:val="21"/>
              </w:rPr>
              <w:t>16.48</w:t>
            </w:r>
          </w:p>
        </w:tc>
        <w:tc>
          <w:tcPr>
            <w:tcW w:w="1676" w:type="dxa"/>
            <w:vAlign w:val="center"/>
          </w:tcPr>
          <w:p w14:paraId="65C9D7AD">
            <w:pPr>
              <w:jc w:val="center"/>
              <w:rPr>
                <w:szCs w:val="21"/>
              </w:rPr>
            </w:pPr>
            <w:r>
              <w:rPr>
                <w:szCs w:val="21"/>
              </w:rPr>
              <w:t xml:space="preserve">15.89 </w:t>
            </w:r>
          </w:p>
        </w:tc>
        <w:tc>
          <w:tcPr>
            <w:tcW w:w="1222" w:type="dxa"/>
            <w:vAlign w:val="center"/>
          </w:tcPr>
          <w:p w14:paraId="6637F68A">
            <w:pPr>
              <w:jc w:val="center"/>
              <w:rPr>
                <w:szCs w:val="21"/>
              </w:rPr>
            </w:pPr>
            <w:r>
              <w:rPr>
                <w:szCs w:val="21"/>
              </w:rPr>
              <w:t xml:space="preserve">-0.59 </w:t>
            </w:r>
          </w:p>
        </w:tc>
        <w:tc>
          <w:tcPr>
            <w:tcW w:w="1115" w:type="dxa"/>
            <w:vAlign w:val="center"/>
          </w:tcPr>
          <w:p w14:paraId="58600B8B">
            <w:pPr>
              <w:jc w:val="center"/>
              <w:rPr>
                <w:szCs w:val="21"/>
              </w:rPr>
            </w:pPr>
            <w:r>
              <w:rPr>
                <w:szCs w:val="21"/>
              </w:rPr>
              <w:t>　</w:t>
            </w:r>
          </w:p>
        </w:tc>
      </w:tr>
    </w:tbl>
    <w:p w14:paraId="296623AD">
      <w:pPr>
        <w:spacing w:line="360" w:lineRule="exact"/>
        <w:ind w:firstLine="420" w:firstLineChars="200"/>
      </w:pPr>
      <w:r>
        <w:rPr>
          <w:rFonts w:hint="eastAsia"/>
        </w:rPr>
        <w:t xml:space="preserve">2.风险资产结构 </w:t>
      </w:r>
    </w:p>
    <w:tbl>
      <w:tblPr>
        <w:tblStyle w:val="11"/>
        <w:tblW w:w="7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7"/>
        <w:gridCol w:w="1779"/>
        <w:gridCol w:w="1659"/>
        <w:gridCol w:w="1188"/>
        <w:gridCol w:w="1206"/>
      </w:tblGrid>
      <w:tr w14:paraId="47AA8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067" w:type="dxa"/>
            <w:vAlign w:val="center"/>
          </w:tcPr>
          <w:p w14:paraId="1C8AB566">
            <w:pPr>
              <w:jc w:val="center"/>
              <w:rPr>
                <w:b/>
                <w:sz w:val="18"/>
                <w:szCs w:val="18"/>
              </w:rPr>
            </w:pPr>
            <w:r>
              <w:rPr>
                <w:b/>
                <w:sz w:val="18"/>
                <w:szCs w:val="18"/>
              </w:rPr>
              <w:t>项目</w:t>
            </w:r>
          </w:p>
        </w:tc>
        <w:tc>
          <w:tcPr>
            <w:tcW w:w="1779" w:type="dxa"/>
            <w:vAlign w:val="center"/>
          </w:tcPr>
          <w:p w14:paraId="1E0AAE7E">
            <w:pPr>
              <w:jc w:val="center"/>
              <w:rPr>
                <w:b/>
                <w:bCs/>
                <w:sz w:val="18"/>
                <w:szCs w:val="18"/>
              </w:rPr>
            </w:pPr>
            <w:r>
              <w:rPr>
                <w:b/>
                <w:bCs/>
                <w:sz w:val="18"/>
                <w:szCs w:val="18"/>
              </w:rPr>
              <w:t>2022年12月</w:t>
            </w:r>
          </w:p>
        </w:tc>
        <w:tc>
          <w:tcPr>
            <w:tcW w:w="1659" w:type="dxa"/>
            <w:vAlign w:val="center"/>
          </w:tcPr>
          <w:p w14:paraId="4EE28B6B">
            <w:pPr>
              <w:jc w:val="center"/>
              <w:rPr>
                <w:b/>
                <w:bCs/>
                <w:sz w:val="18"/>
                <w:szCs w:val="18"/>
              </w:rPr>
            </w:pPr>
            <w:r>
              <w:rPr>
                <w:b/>
                <w:bCs/>
                <w:sz w:val="18"/>
                <w:szCs w:val="18"/>
              </w:rPr>
              <w:t>2023年12月</w:t>
            </w:r>
          </w:p>
        </w:tc>
        <w:tc>
          <w:tcPr>
            <w:tcW w:w="1188" w:type="dxa"/>
            <w:vAlign w:val="center"/>
          </w:tcPr>
          <w:p w14:paraId="2C8E5F02">
            <w:pPr>
              <w:jc w:val="center"/>
              <w:rPr>
                <w:rFonts w:ascii="宋体" w:hAnsi="宋体" w:cs="宋体"/>
                <w:b/>
                <w:bCs/>
                <w:sz w:val="18"/>
                <w:szCs w:val="18"/>
              </w:rPr>
            </w:pPr>
            <w:r>
              <w:rPr>
                <w:rFonts w:hint="eastAsia"/>
                <w:b/>
                <w:bCs/>
                <w:sz w:val="18"/>
                <w:szCs w:val="18"/>
              </w:rPr>
              <w:t>增加额</w:t>
            </w:r>
          </w:p>
        </w:tc>
        <w:tc>
          <w:tcPr>
            <w:tcW w:w="1206" w:type="dxa"/>
            <w:vAlign w:val="center"/>
          </w:tcPr>
          <w:p w14:paraId="3B265987">
            <w:pPr>
              <w:jc w:val="center"/>
              <w:rPr>
                <w:rFonts w:ascii="宋体" w:hAnsi="宋体" w:cs="宋体"/>
                <w:b/>
                <w:bCs/>
                <w:sz w:val="18"/>
                <w:szCs w:val="18"/>
              </w:rPr>
            </w:pPr>
            <w:r>
              <w:rPr>
                <w:rFonts w:hint="eastAsia"/>
                <w:b/>
                <w:bCs/>
                <w:sz w:val="18"/>
                <w:szCs w:val="18"/>
              </w:rPr>
              <w:t>增幅</w:t>
            </w:r>
            <w:r>
              <w:rPr>
                <w:b/>
                <w:bCs/>
                <w:sz w:val="18"/>
                <w:szCs w:val="18"/>
              </w:rPr>
              <w:t>%</w:t>
            </w:r>
          </w:p>
        </w:tc>
      </w:tr>
      <w:tr w14:paraId="368A9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2067" w:type="dxa"/>
            <w:vAlign w:val="center"/>
          </w:tcPr>
          <w:p w14:paraId="75B1CF27">
            <w:pPr>
              <w:rPr>
                <w:b/>
                <w:sz w:val="18"/>
                <w:szCs w:val="18"/>
              </w:rPr>
            </w:pPr>
            <w:r>
              <w:rPr>
                <w:b/>
                <w:sz w:val="18"/>
                <w:szCs w:val="18"/>
              </w:rPr>
              <w:t>风险加权资产</w:t>
            </w:r>
          </w:p>
        </w:tc>
        <w:tc>
          <w:tcPr>
            <w:tcW w:w="1779" w:type="dxa"/>
            <w:vAlign w:val="center"/>
          </w:tcPr>
          <w:p w14:paraId="5008285F">
            <w:pPr>
              <w:jc w:val="center"/>
              <w:rPr>
                <w:szCs w:val="21"/>
              </w:rPr>
            </w:pPr>
            <w:r>
              <w:rPr>
                <w:szCs w:val="21"/>
              </w:rPr>
              <w:t>158.61</w:t>
            </w:r>
          </w:p>
        </w:tc>
        <w:tc>
          <w:tcPr>
            <w:tcW w:w="1659" w:type="dxa"/>
            <w:vAlign w:val="center"/>
          </w:tcPr>
          <w:p w14:paraId="7AF63070">
            <w:pPr>
              <w:jc w:val="center"/>
              <w:rPr>
                <w:szCs w:val="21"/>
              </w:rPr>
            </w:pPr>
            <w:r>
              <w:rPr>
                <w:szCs w:val="21"/>
              </w:rPr>
              <w:t>181.7</w:t>
            </w:r>
          </w:p>
        </w:tc>
        <w:tc>
          <w:tcPr>
            <w:tcW w:w="1188" w:type="dxa"/>
            <w:vAlign w:val="center"/>
          </w:tcPr>
          <w:p w14:paraId="59E91D9C">
            <w:pPr>
              <w:jc w:val="center"/>
              <w:rPr>
                <w:szCs w:val="21"/>
              </w:rPr>
            </w:pPr>
            <w:r>
              <w:rPr>
                <w:szCs w:val="21"/>
              </w:rPr>
              <w:t xml:space="preserve">23.09 </w:t>
            </w:r>
          </w:p>
        </w:tc>
        <w:tc>
          <w:tcPr>
            <w:tcW w:w="1206" w:type="dxa"/>
            <w:vAlign w:val="center"/>
          </w:tcPr>
          <w:p w14:paraId="0D182326">
            <w:pPr>
              <w:jc w:val="center"/>
              <w:rPr>
                <w:szCs w:val="21"/>
              </w:rPr>
            </w:pPr>
            <w:r>
              <w:rPr>
                <w:szCs w:val="21"/>
              </w:rPr>
              <w:t>14.56</w:t>
            </w:r>
          </w:p>
        </w:tc>
      </w:tr>
      <w:tr w14:paraId="48B55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2067" w:type="dxa"/>
            <w:vAlign w:val="center"/>
          </w:tcPr>
          <w:p w14:paraId="26C0650F">
            <w:pPr>
              <w:rPr>
                <w:b/>
                <w:sz w:val="18"/>
                <w:szCs w:val="18"/>
              </w:rPr>
            </w:pPr>
            <w:r>
              <w:rPr>
                <w:b/>
                <w:sz w:val="18"/>
                <w:szCs w:val="18"/>
              </w:rPr>
              <w:t>信用风险</w:t>
            </w:r>
          </w:p>
        </w:tc>
        <w:tc>
          <w:tcPr>
            <w:tcW w:w="1779" w:type="dxa"/>
            <w:vAlign w:val="center"/>
          </w:tcPr>
          <w:p w14:paraId="4A9F4852">
            <w:pPr>
              <w:jc w:val="center"/>
              <w:rPr>
                <w:szCs w:val="21"/>
              </w:rPr>
            </w:pPr>
            <w:r>
              <w:rPr>
                <w:szCs w:val="21"/>
              </w:rPr>
              <w:t>144.98</w:t>
            </w:r>
          </w:p>
        </w:tc>
        <w:tc>
          <w:tcPr>
            <w:tcW w:w="1659" w:type="dxa"/>
            <w:vAlign w:val="center"/>
          </w:tcPr>
          <w:p w14:paraId="6299509A">
            <w:pPr>
              <w:jc w:val="center"/>
              <w:rPr>
                <w:szCs w:val="21"/>
              </w:rPr>
            </w:pPr>
            <w:r>
              <w:rPr>
                <w:szCs w:val="21"/>
              </w:rPr>
              <w:t xml:space="preserve">166.57 </w:t>
            </w:r>
          </w:p>
        </w:tc>
        <w:tc>
          <w:tcPr>
            <w:tcW w:w="1188" w:type="dxa"/>
            <w:vAlign w:val="center"/>
          </w:tcPr>
          <w:p w14:paraId="6FA7B24C">
            <w:pPr>
              <w:jc w:val="center"/>
              <w:rPr>
                <w:szCs w:val="21"/>
              </w:rPr>
            </w:pPr>
            <w:r>
              <w:rPr>
                <w:szCs w:val="21"/>
              </w:rPr>
              <w:t xml:space="preserve">21.59 </w:t>
            </w:r>
          </w:p>
        </w:tc>
        <w:tc>
          <w:tcPr>
            <w:tcW w:w="1206" w:type="dxa"/>
            <w:vAlign w:val="center"/>
          </w:tcPr>
          <w:p w14:paraId="0CF7D14C">
            <w:pPr>
              <w:jc w:val="center"/>
              <w:rPr>
                <w:szCs w:val="21"/>
              </w:rPr>
            </w:pPr>
            <w:r>
              <w:rPr>
                <w:szCs w:val="21"/>
              </w:rPr>
              <w:t>14.89</w:t>
            </w:r>
          </w:p>
        </w:tc>
      </w:tr>
      <w:tr w14:paraId="69F08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067" w:type="dxa"/>
            <w:vAlign w:val="center"/>
          </w:tcPr>
          <w:p w14:paraId="04414CF5">
            <w:pPr>
              <w:ind w:firstLine="360" w:firstLineChars="200"/>
              <w:rPr>
                <w:sz w:val="18"/>
                <w:szCs w:val="18"/>
              </w:rPr>
            </w:pPr>
            <w:r>
              <w:rPr>
                <w:sz w:val="18"/>
                <w:szCs w:val="18"/>
              </w:rPr>
              <w:t>清算</w:t>
            </w:r>
          </w:p>
        </w:tc>
        <w:tc>
          <w:tcPr>
            <w:tcW w:w="1779" w:type="dxa"/>
            <w:vAlign w:val="center"/>
          </w:tcPr>
          <w:p w14:paraId="62681DA3">
            <w:pPr>
              <w:jc w:val="center"/>
              <w:rPr>
                <w:szCs w:val="21"/>
              </w:rPr>
            </w:pPr>
            <w:r>
              <w:rPr>
                <w:szCs w:val="21"/>
              </w:rPr>
              <w:t>2.79</w:t>
            </w:r>
          </w:p>
        </w:tc>
        <w:tc>
          <w:tcPr>
            <w:tcW w:w="1659" w:type="dxa"/>
            <w:vAlign w:val="center"/>
          </w:tcPr>
          <w:p w14:paraId="394FBF82">
            <w:pPr>
              <w:jc w:val="center"/>
              <w:rPr>
                <w:szCs w:val="21"/>
              </w:rPr>
            </w:pPr>
            <w:r>
              <w:rPr>
                <w:szCs w:val="21"/>
              </w:rPr>
              <w:t xml:space="preserve">2.55 </w:t>
            </w:r>
          </w:p>
        </w:tc>
        <w:tc>
          <w:tcPr>
            <w:tcW w:w="1188" w:type="dxa"/>
            <w:vAlign w:val="center"/>
          </w:tcPr>
          <w:p w14:paraId="7FB7A499">
            <w:pPr>
              <w:jc w:val="center"/>
              <w:rPr>
                <w:szCs w:val="21"/>
              </w:rPr>
            </w:pPr>
            <w:r>
              <w:rPr>
                <w:szCs w:val="21"/>
              </w:rPr>
              <w:t xml:space="preserve">-0.24 </w:t>
            </w:r>
          </w:p>
        </w:tc>
        <w:tc>
          <w:tcPr>
            <w:tcW w:w="1206" w:type="dxa"/>
            <w:vAlign w:val="center"/>
          </w:tcPr>
          <w:p w14:paraId="4D9AE48C">
            <w:pPr>
              <w:jc w:val="center"/>
              <w:rPr>
                <w:szCs w:val="21"/>
              </w:rPr>
            </w:pPr>
            <w:r>
              <w:rPr>
                <w:szCs w:val="21"/>
              </w:rPr>
              <w:t>-8.6</w:t>
            </w:r>
          </w:p>
        </w:tc>
      </w:tr>
      <w:tr w14:paraId="4DF2A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2067" w:type="dxa"/>
            <w:vAlign w:val="center"/>
          </w:tcPr>
          <w:p w14:paraId="6A5DEBC2">
            <w:pPr>
              <w:ind w:firstLine="360" w:firstLineChars="200"/>
              <w:rPr>
                <w:sz w:val="18"/>
                <w:szCs w:val="18"/>
              </w:rPr>
            </w:pPr>
            <w:r>
              <w:rPr>
                <w:sz w:val="18"/>
                <w:szCs w:val="18"/>
              </w:rPr>
              <w:t>投资</w:t>
            </w:r>
          </w:p>
        </w:tc>
        <w:tc>
          <w:tcPr>
            <w:tcW w:w="1779" w:type="dxa"/>
            <w:vAlign w:val="center"/>
          </w:tcPr>
          <w:p w14:paraId="267547AB">
            <w:pPr>
              <w:jc w:val="center"/>
              <w:rPr>
                <w:szCs w:val="21"/>
              </w:rPr>
            </w:pPr>
            <w:r>
              <w:rPr>
                <w:szCs w:val="21"/>
              </w:rPr>
              <w:t>7.12</w:t>
            </w:r>
          </w:p>
        </w:tc>
        <w:tc>
          <w:tcPr>
            <w:tcW w:w="1659" w:type="dxa"/>
            <w:vAlign w:val="center"/>
          </w:tcPr>
          <w:p w14:paraId="048182C4">
            <w:pPr>
              <w:jc w:val="center"/>
              <w:rPr>
                <w:szCs w:val="21"/>
              </w:rPr>
            </w:pPr>
            <w:r>
              <w:rPr>
                <w:szCs w:val="21"/>
              </w:rPr>
              <w:t>7.8</w:t>
            </w:r>
          </w:p>
        </w:tc>
        <w:tc>
          <w:tcPr>
            <w:tcW w:w="1188" w:type="dxa"/>
            <w:vAlign w:val="center"/>
          </w:tcPr>
          <w:p w14:paraId="518C156D">
            <w:pPr>
              <w:jc w:val="center"/>
              <w:rPr>
                <w:szCs w:val="21"/>
              </w:rPr>
            </w:pPr>
            <w:r>
              <w:rPr>
                <w:szCs w:val="21"/>
              </w:rPr>
              <w:t xml:space="preserve">0.68 </w:t>
            </w:r>
          </w:p>
        </w:tc>
        <w:tc>
          <w:tcPr>
            <w:tcW w:w="1206" w:type="dxa"/>
            <w:vAlign w:val="center"/>
          </w:tcPr>
          <w:p w14:paraId="3952D302">
            <w:pPr>
              <w:jc w:val="center"/>
              <w:rPr>
                <w:szCs w:val="21"/>
              </w:rPr>
            </w:pPr>
            <w:r>
              <w:rPr>
                <w:szCs w:val="21"/>
              </w:rPr>
              <w:t>9.55</w:t>
            </w:r>
          </w:p>
        </w:tc>
      </w:tr>
      <w:tr w14:paraId="4FA07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2067" w:type="dxa"/>
            <w:vAlign w:val="center"/>
          </w:tcPr>
          <w:p w14:paraId="52623F2B">
            <w:pPr>
              <w:ind w:firstLine="360" w:firstLineChars="200"/>
              <w:rPr>
                <w:sz w:val="18"/>
                <w:szCs w:val="18"/>
              </w:rPr>
            </w:pPr>
            <w:r>
              <w:rPr>
                <w:sz w:val="18"/>
                <w:szCs w:val="18"/>
              </w:rPr>
              <w:t>贷款</w:t>
            </w:r>
          </w:p>
        </w:tc>
        <w:tc>
          <w:tcPr>
            <w:tcW w:w="1779" w:type="dxa"/>
            <w:vAlign w:val="center"/>
          </w:tcPr>
          <w:p w14:paraId="37F18FB4">
            <w:pPr>
              <w:jc w:val="center"/>
              <w:rPr>
                <w:szCs w:val="21"/>
              </w:rPr>
            </w:pPr>
            <w:r>
              <w:rPr>
                <w:szCs w:val="21"/>
              </w:rPr>
              <w:t>120.12</w:t>
            </w:r>
          </w:p>
        </w:tc>
        <w:tc>
          <w:tcPr>
            <w:tcW w:w="1659" w:type="dxa"/>
            <w:vAlign w:val="center"/>
          </w:tcPr>
          <w:p w14:paraId="06FF6D6F">
            <w:pPr>
              <w:jc w:val="center"/>
              <w:rPr>
                <w:szCs w:val="21"/>
              </w:rPr>
            </w:pPr>
            <w:r>
              <w:rPr>
                <w:szCs w:val="21"/>
              </w:rPr>
              <w:t xml:space="preserve">144.46 </w:t>
            </w:r>
          </w:p>
        </w:tc>
        <w:tc>
          <w:tcPr>
            <w:tcW w:w="1188" w:type="dxa"/>
            <w:vAlign w:val="center"/>
          </w:tcPr>
          <w:p w14:paraId="1CD86E76">
            <w:pPr>
              <w:jc w:val="center"/>
              <w:rPr>
                <w:szCs w:val="21"/>
              </w:rPr>
            </w:pPr>
            <w:r>
              <w:rPr>
                <w:szCs w:val="21"/>
              </w:rPr>
              <w:t xml:space="preserve">24.34 </w:t>
            </w:r>
          </w:p>
        </w:tc>
        <w:tc>
          <w:tcPr>
            <w:tcW w:w="1206" w:type="dxa"/>
            <w:vAlign w:val="center"/>
          </w:tcPr>
          <w:p w14:paraId="7CC90F48">
            <w:pPr>
              <w:jc w:val="center"/>
              <w:rPr>
                <w:szCs w:val="21"/>
              </w:rPr>
            </w:pPr>
            <w:r>
              <w:rPr>
                <w:szCs w:val="21"/>
              </w:rPr>
              <w:t>20.26</w:t>
            </w:r>
          </w:p>
        </w:tc>
      </w:tr>
      <w:tr w14:paraId="0C197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2067" w:type="dxa"/>
            <w:vAlign w:val="center"/>
          </w:tcPr>
          <w:p w14:paraId="3A0B7FB0">
            <w:pPr>
              <w:ind w:firstLine="360" w:firstLineChars="200"/>
              <w:rPr>
                <w:bCs/>
                <w:sz w:val="18"/>
                <w:szCs w:val="18"/>
              </w:rPr>
            </w:pPr>
            <w:r>
              <w:rPr>
                <w:sz w:val="18"/>
                <w:szCs w:val="18"/>
              </w:rPr>
              <w:t>其他资产</w:t>
            </w:r>
          </w:p>
        </w:tc>
        <w:tc>
          <w:tcPr>
            <w:tcW w:w="1779" w:type="dxa"/>
            <w:vAlign w:val="center"/>
          </w:tcPr>
          <w:p w14:paraId="0C3581B0">
            <w:pPr>
              <w:jc w:val="center"/>
              <w:rPr>
                <w:szCs w:val="21"/>
              </w:rPr>
            </w:pPr>
            <w:r>
              <w:rPr>
                <w:szCs w:val="21"/>
              </w:rPr>
              <w:t>8.9</w:t>
            </w:r>
          </w:p>
        </w:tc>
        <w:tc>
          <w:tcPr>
            <w:tcW w:w="1659" w:type="dxa"/>
            <w:vAlign w:val="center"/>
          </w:tcPr>
          <w:p w14:paraId="70C9202B">
            <w:pPr>
              <w:jc w:val="center"/>
              <w:rPr>
                <w:szCs w:val="21"/>
              </w:rPr>
            </w:pPr>
            <w:r>
              <w:rPr>
                <w:szCs w:val="21"/>
              </w:rPr>
              <w:t xml:space="preserve">9.24 </w:t>
            </w:r>
          </w:p>
        </w:tc>
        <w:tc>
          <w:tcPr>
            <w:tcW w:w="1188" w:type="dxa"/>
            <w:vAlign w:val="center"/>
          </w:tcPr>
          <w:p w14:paraId="13085574">
            <w:pPr>
              <w:jc w:val="center"/>
              <w:rPr>
                <w:szCs w:val="21"/>
              </w:rPr>
            </w:pPr>
            <w:r>
              <w:rPr>
                <w:szCs w:val="21"/>
              </w:rPr>
              <w:t xml:space="preserve">0.34 </w:t>
            </w:r>
          </w:p>
        </w:tc>
        <w:tc>
          <w:tcPr>
            <w:tcW w:w="1206" w:type="dxa"/>
            <w:vAlign w:val="center"/>
          </w:tcPr>
          <w:p w14:paraId="0FC9B023">
            <w:pPr>
              <w:jc w:val="center"/>
              <w:rPr>
                <w:szCs w:val="21"/>
              </w:rPr>
            </w:pPr>
            <w:r>
              <w:rPr>
                <w:szCs w:val="21"/>
              </w:rPr>
              <w:t>3.82</w:t>
            </w:r>
          </w:p>
        </w:tc>
      </w:tr>
      <w:tr w14:paraId="51F16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2067" w:type="dxa"/>
            <w:vAlign w:val="center"/>
          </w:tcPr>
          <w:p w14:paraId="4AFDC197">
            <w:pPr>
              <w:ind w:firstLine="360" w:firstLineChars="200"/>
              <w:rPr>
                <w:sz w:val="18"/>
                <w:szCs w:val="18"/>
              </w:rPr>
            </w:pPr>
            <w:r>
              <w:rPr>
                <w:sz w:val="18"/>
                <w:szCs w:val="18"/>
              </w:rPr>
              <w:t>表外资产</w:t>
            </w:r>
          </w:p>
        </w:tc>
        <w:tc>
          <w:tcPr>
            <w:tcW w:w="1779" w:type="dxa"/>
            <w:vAlign w:val="center"/>
          </w:tcPr>
          <w:p w14:paraId="12534B26">
            <w:pPr>
              <w:jc w:val="center"/>
              <w:rPr>
                <w:szCs w:val="21"/>
              </w:rPr>
            </w:pPr>
            <w:r>
              <w:rPr>
                <w:szCs w:val="21"/>
              </w:rPr>
              <w:t>6.05</w:t>
            </w:r>
          </w:p>
        </w:tc>
        <w:tc>
          <w:tcPr>
            <w:tcW w:w="1659" w:type="dxa"/>
            <w:vAlign w:val="center"/>
          </w:tcPr>
          <w:p w14:paraId="1FC70F01">
            <w:pPr>
              <w:jc w:val="center"/>
              <w:rPr>
                <w:szCs w:val="21"/>
              </w:rPr>
            </w:pPr>
            <w:r>
              <w:rPr>
                <w:szCs w:val="21"/>
              </w:rPr>
              <w:t xml:space="preserve">2.52 </w:t>
            </w:r>
          </w:p>
        </w:tc>
        <w:tc>
          <w:tcPr>
            <w:tcW w:w="1188" w:type="dxa"/>
            <w:vAlign w:val="center"/>
          </w:tcPr>
          <w:p w14:paraId="6DF77E01">
            <w:pPr>
              <w:jc w:val="center"/>
              <w:rPr>
                <w:szCs w:val="21"/>
              </w:rPr>
            </w:pPr>
            <w:r>
              <w:rPr>
                <w:szCs w:val="21"/>
              </w:rPr>
              <w:t xml:space="preserve">-3.53 </w:t>
            </w:r>
          </w:p>
        </w:tc>
        <w:tc>
          <w:tcPr>
            <w:tcW w:w="1206" w:type="dxa"/>
            <w:vAlign w:val="center"/>
          </w:tcPr>
          <w:p w14:paraId="1496DFC4">
            <w:pPr>
              <w:jc w:val="center"/>
              <w:rPr>
                <w:szCs w:val="21"/>
              </w:rPr>
            </w:pPr>
            <w:r>
              <w:rPr>
                <w:szCs w:val="21"/>
              </w:rPr>
              <w:t>-58.35</w:t>
            </w:r>
          </w:p>
        </w:tc>
      </w:tr>
      <w:tr w14:paraId="2DB30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2067" w:type="dxa"/>
            <w:vAlign w:val="center"/>
          </w:tcPr>
          <w:p w14:paraId="341A1E51">
            <w:pPr>
              <w:ind w:firstLine="360" w:firstLineChars="200"/>
              <w:rPr>
                <w:sz w:val="18"/>
                <w:szCs w:val="18"/>
              </w:rPr>
            </w:pPr>
            <w:r>
              <w:rPr>
                <w:sz w:val="18"/>
                <w:szCs w:val="18"/>
              </w:rPr>
              <w:t>交易对手</w:t>
            </w:r>
          </w:p>
        </w:tc>
        <w:tc>
          <w:tcPr>
            <w:tcW w:w="1779" w:type="dxa"/>
            <w:vAlign w:val="center"/>
          </w:tcPr>
          <w:p w14:paraId="0DF38B01">
            <w:pPr>
              <w:jc w:val="center"/>
              <w:rPr>
                <w:szCs w:val="21"/>
              </w:rPr>
            </w:pPr>
            <w:r>
              <w:rPr>
                <w:szCs w:val="21"/>
              </w:rPr>
              <w:t>0</w:t>
            </w:r>
          </w:p>
        </w:tc>
        <w:tc>
          <w:tcPr>
            <w:tcW w:w="1659" w:type="dxa"/>
            <w:vAlign w:val="center"/>
          </w:tcPr>
          <w:p w14:paraId="4C88D40B">
            <w:pPr>
              <w:jc w:val="center"/>
              <w:rPr>
                <w:szCs w:val="21"/>
              </w:rPr>
            </w:pPr>
            <w:r>
              <w:rPr>
                <w:szCs w:val="21"/>
              </w:rPr>
              <w:t>0</w:t>
            </w:r>
          </w:p>
        </w:tc>
        <w:tc>
          <w:tcPr>
            <w:tcW w:w="1188" w:type="dxa"/>
            <w:vAlign w:val="center"/>
          </w:tcPr>
          <w:p w14:paraId="38C23B77">
            <w:pPr>
              <w:jc w:val="center"/>
              <w:rPr>
                <w:szCs w:val="21"/>
              </w:rPr>
            </w:pPr>
            <w:r>
              <w:rPr>
                <w:szCs w:val="21"/>
              </w:rPr>
              <w:t>0</w:t>
            </w:r>
          </w:p>
        </w:tc>
        <w:tc>
          <w:tcPr>
            <w:tcW w:w="1206" w:type="dxa"/>
            <w:vAlign w:val="center"/>
          </w:tcPr>
          <w:p w14:paraId="01BF443C">
            <w:pPr>
              <w:jc w:val="center"/>
              <w:rPr>
                <w:szCs w:val="21"/>
              </w:rPr>
            </w:pPr>
            <w:r>
              <w:rPr>
                <w:szCs w:val="21"/>
              </w:rPr>
              <w:t>0</w:t>
            </w:r>
          </w:p>
        </w:tc>
      </w:tr>
      <w:tr w14:paraId="03307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2067" w:type="dxa"/>
            <w:vAlign w:val="center"/>
          </w:tcPr>
          <w:p w14:paraId="18B9A75E">
            <w:pPr>
              <w:rPr>
                <w:b/>
                <w:sz w:val="18"/>
                <w:szCs w:val="18"/>
              </w:rPr>
            </w:pPr>
            <w:r>
              <w:rPr>
                <w:b/>
                <w:sz w:val="18"/>
                <w:szCs w:val="18"/>
              </w:rPr>
              <w:t>市场风险</w:t>
            </w:r>
          </w:p>
        </w:tc>
        <w:tc>
          <w:tcPr>
            <w:tcW w:w="1779" w:type="dxa"/>
            <w:vAlign w:val="center"/>
          </w:tcPr>
          <w:p w14:paraId="58526B85">
            <w:pPr>
              <w:jc w:val="center"/>
              <w:rPr>
                <w:szCs w:val="21"/>
              </w:rPr>
            </w:pPr>
            <w:r>
              <w:rPr>
                <w:szCs w:val="21"/>
              </w:rPr>
              <w:t>2.87</w:t>
            </w:r>
          </w:p>
        </w:tc>
        <w:tc>
          <w:tcPr>
            <w:tcW w:w="1659" w:type="dxa"/>
            <w:vAlign w:val="center"/>
          </w:tcPr>
          <w:p w14:paraId="6D4B1BC2">
            <w:pPr>
              <w:jc w:val="center"/>
              <w:rPr>
                <w:szCs w:val="21"/>
              </w:rPr>
            </w:pPr>
            <w:r>
              <w:rPr>
                <w:szCs w:val="21"/>
              </w:rPr>
              <w:t xml:space="preserve">3.31 </w:t>
            </w:r>
          </w:p>
        </w:tc>
        <w:tc>
          <w:tcPr>
            <w:tcW w:w="1188" w:type="dxa"/>
            <w:vAlign w:val="center"/>
          </w:tcPr>
          <w:p w14:paraId="3C9786BB">
            <w:pPr>
              <w:jc w:val="center"/>
              <w:rPr>
                <w:szCs w:val="21"/>
              </w:rPr>
            </w:pPr>
            <w:r>
              <w:rPr>
                <w:szCs w:val="21"/>
              </w:rPr>
              <w:t xml:space="preserve">0.44 </w:t>
            </w:r>
          </w:p>
        </w:tc>
        <w:tc>
          <w:tcPr>
            <w:tcW w:w="1206" w:type="dxa"/>
            <w:vAlign w:val="center"/>
          </w:tcPr>
          <w:p w14:paraId="1325DEB7">
            <w:pPr>
              <w:jc w:val="center"/>
              <w:rPr>
                <w:szCs w:val="21"/>
              </w:rPr>
            </w:pPr>
            <w:r>
              <w:rPr>
                <w:szCs w:val="21"/>
              </w:rPr>
              <w:t>15.33</w:t>
            </w:r>
          </w:p>
        </w:tc>
      </w:tr>
      <w:tr w14:paraId="0D02B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067" w:type="dxa"/>
            <w:vAlign w:val="center"/>
          </w:tcPr>
          <w:p w14:paraId="38F01C6F">
            <w:pPr>
              <w:rPr>
                <w:b/>
                <w:sz w:val="18"/>
                <w:szCs w:val="18"/>
              </w:rPr>
            </w:pPr>
            <w:r>
              <w:rPr>
                <w:b/>
                <w:sz w:val="18"/>
                <w:szCs w:val="18"/>
              </w:rPr>
              <w:t>操作风险</w:t>
            </w:r>
          </w:p>
        </w:tc>
        <w:tc>
          <w:tcPr>
            <w:tcW w:w="1779" w:type="dxa"/>
            <w:vAlign w:val="center"/>
          </w:tcPr>
          <w:p w14:paraId="35185B30">
            <w:pPr>
              <w:jc w:val="center"/>
              <w:rPr>
                <w:szCs w:val="21"/>
              </w:rPr>
            </w:pPr>
            <w:r>
              <w:rPr>
                <w:szCs w:val="21"/>
              </w:rPr>
              <w:t>10.76</w:t>
            </w:r>
          </w:p>
        </w:tc>
        <w:tc>
          <w:tcPr>
            <w:tcW w:w="1659" w:type="dxa"/>
            <w:vAlign w:val="center"/>
          </w:tcPr>
          <w:p w14:paraId="64F57E0E">
            <w:pPr>
              <w:jc w:val="center"/>
              <w:rPr>
                <w:szCs w:val="21"/>
              </w:rPr>
            </w:pPr>
            <w:r>
              <w:rPr>
                <w:szCs w:val="21"/>
              </w:rPr>
              <w:t xml:space="preserve">11.82 </w:t>
            </w:r>
          </w:p>
        </w:tc>
        <w:tc>
          <w:tcPr>
            <w:tcW w:w="1188" w:type="dxa"/>
            <w:vAlign w:val="center"/>
          </w:tcPr>
          <w:p w14:paraId="10C76632">
            <w:pPr>
              <w:jc w:val="center"/>
              <w:rPr>
                <w:szCs w:val="21"/>
              </w:rPr>
            </w:pPr>
            <w:r>
              <w:rPr>
                <w:szCs w:val="21"/>
              </w:rPr>
              <w:t xml:space="preserve">1.06 </w:t>
            </w:r>
          </w:p>
        </w:tc>
        <w:tc>
          <w:tcPr>
            <w:tcW w:w="1206" w:type="dxa"/>
            <w:vAlign w:val="center"/>
          </w:tcPr>
          <w:p w14:paraId="681C1599">
            <w:pPr>
              <w:jc w:val="center"/>
              <w:rPr>
                <w:szCs w:val="21"/>
              </w:rPr>
            </w:pPr>
            <w:r>
              <w:rPr>
                <w:szCs w:val="21"/>
              </w:rPr>
              <w:t>9.85</w:t>
            </w:r>
          </w:p>
        </w:tc>
      </w:tr>
    </w:tbl>
    <w:p w14:paraId="5BFA4953">
      <w:pPr>
        <w:spacing w:line="400" w:lineRule="exact"/>
        <w:ind w:firstLine="420" w:firstLineChars="200"/>
      </w:pPr>
      <w:r>
        <w:rPr>
          <w:rFonts w:hint="eastAsia"/>
        </w:rPr>
        <w:t>本行信用风险的计量方法采用权重法，市场风险的计量方法采用标准法，操作风险的计量方法采用基本指标法。</w:t>
      </w:r>
    </w:p>
    <w:p w14:paraId="6706F447">
      <w:pPr>
        <w:spacing w:line="400" w:lineRule="exact"/>
        <w:ind w:firstLine="420" w:firstLineChars="200"/>
      </w:pPr>
      <w:r>
        <w:rPr>
          <w:rFonts w:hint="eastAsia"/>
        </w:rPr>
        <w:t>3.内部资产充足评估。</w:t>
      </w:r>
    </w:p>
    <w:p w14:paraId="0B2F1E7F">
      <w:pPr>
        <w:spacing w:line="400" w:lineRule="exact"/>
        <w:ind w:firstLine="420" w:firstLineChars="200"/>
      </w:pPr>
      <w:r>
        <w:rPr>
          <w:rFonts w:hint="eastAsia"/>
        </w:rPr>
        <w:t>本行内部资本评估采用简单加总法，资本充足，能满足未来五年业务发展需求。</w:t>
      </w:r>
    </w:p>
    <w:p w14:paraId="3F2B2548">
      <w:pPr>
        <w:pStyle w:val="2"/>
        <w:numPr>
          <w:ilvl w:val="0"/>
          <w:numId w:val="1"/>
        </w:numPr>
        <w:rPr>
          <w:sz w:val="36"/>
          <w:szCs w:val="36"/>
        </w:rPr>
      </w:pPr>
      <w:bookmarkStart w:id="18" w:name="_Toc38025800"/>
      <w:r>
        <w:rPr>
          <w:rFonts w:hint="eastAsia"/>
          <w:sz w:val="36"/>
          <w:szCs w:val="36"/>
        </w:rPr>
        <w:t>风险管理</w:t>
      </w:r>
      <w:r>
        <w:rPr>
          <w:sz w:val="36"/>
          <w:szCs w:val="36"/>
        </w:rPr>
        <w:t xml:space="preserve">   Risk Management</w:t>
      </w:r>
      <w:bookmarkEnd w:id="18"/>
    </w:p>
    <w:p w14:paraId="3CED3951">
      <w:pPr>
        <w:spacing w:line="400" w:lineRule="exact"/>
        <w:ind w:firstLine="420" w:firstLineChars="200"/>
      </w:pPr>
      <w:r>
        <w:rPr>
          <w:rFonts w:hint="eastAsia"/>
        </w:rPr>
        <w:t>本行主要面临信用风险、操作风险、市场风险、流动性风险、洗钱和恐怖融资风险等，前一报告期所披露的主要风险因素未对本行经营产生重要影响，也未造成重大损失。</w:t>
      </w:r>
    </w:p>
    <w:p w14:paraId="5A61E04B">
      <w:pPr>
        <w:snapToGrid w:val="0"/>
        <w:spacing w:line="400" w:lineRule="exact"/>
        <w:ind w:firstLine="420" w:firstLineChars="200"/>
      </w:pPr>
      <w:r>
        <w:rPr>
          <w:rFonts w:hint="eastAsia"/>
        </w:rPr>
        <w:t>报告年度，资产质量达到较高水平，风险变动趋势进一步向好，风险管理能力进一步增强。其中：信用风险管理趋于成熟；资金自求平衡能力较强，流动性风险产生可能性较小；内部控制得当，操作风险得以有效控制；市场风险管理体系正在逐步建立和完善。全年未出现重大风险情况。</w:t>
      </w:r>
    </w:p>
    <w:p w14:paraId="1E50B785">
      <w:pPr>
        <w:snapToGrid w:val="0"/>
        <w:spacing w:before="312" w:beforeLines="100"/>
        <w:ind w:left="420"/>
        <w:rPr>
          <w:b/>
        </w:rPr>
      </w:pPr>
      <w:r>
        <w:rPr>
          <w:rFonts w:hint="eastAsia"/>
          <w:b/>
        </w:rPr>
        <w:t>一、信用风险</w:t>
      </w:r>
    </w:p>
    <w:p w14:paraId="406251D3">
      <w:pPr>
        <w:spacing w:line="360" w:lineRule="exact"/>
        <w:ind w:left="420"/>
        <w:rPr>
          <w:b/>
        </w:rPr>
      </w:pPr>
      <w:r>
        <w:rPr>
          <w:rFonts w:hint="eastAsia"/>
          <w:b/>
        </w:rPr>
        <w:t>（一）信贷资产质量</w:t>
      </w:r>
    </w:p>
    <w:p w14:paraId="26B8E94E">
      <w:pPr>
        <w:spacing w:line="360" w:lineRule="exact"/>
        <w:ind w:firstLine="420" w:firstLineChars="200"/>
      </w:pPr>
      <w:r>
        <w:rPr>
          <w:rFonts w:hint="eastAsia"/>
        </w:rPr>
        <w:t>报告期末，按贷款五级分类口径，不良贷款余额18106.02万元，比年初增加2499.88万元；期末不良率为0.88%，比年初下降0.01个百分点。</w:t>
      </w:r>
    </w:p>
    <w:p w14:paraId="3D416690">
      <w:pPr>
        <w:spacing w:before="156" w:beforeLines="50"/>
        <w:ind w:firstLine="1181" w:firstLineChars="490"/>
      </w:pPr>
      <w:r>
        <w:rPr>
          <w:rFonts w:hint="eastAsia"/>
          <w:b/>
          <w:sz w:val="24"/>
        </w:rPr>
        <w:t>增减变动情况</w:t>
      </w:r>
      <w:r>
        <w:rPr>
          <w:b/>
          <w:sz w:val="24"/>
        </w:rPr>
        <w:t xml:space="preserve">  Increase-Decrease Changes</w:t>
      </w:r>
      <w:r>
        <w:t xml:space="preserve">          </w:t>
      </w:r>
      <w:r>
        <w:rPr>
          <w:rFonts w:hint="eastAsia"/>
        </w:rPr>
        <w:t>单位：万元、</w:t>
      </w:r>
      <w:r>
        <w:t>%</w:t>
      </w:r>
    </w:p>
    <w:p w14:paraId="538A6E7D">
      <w:r>
        <w:t xml:space="preserve">                                                               Unit:10,000yuan%</w:t>
      </w:r>
    </w:p>
    <w:tbl>
      <w:tblPr>
        <w:tblStyle w:val="10"/>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275"/>
        <w:gridCol w:w="1560"/>
        <w:gridCol w:w="1701"/>
        <w:gridCol w:w="1701"/>
        <w:gridCol w:w="1134"/>
      </w:tblGrid>
      <w:tr w14:paraId="268AC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12105BD8">
            <w:pPr>
              <w:spacing w:before="156" w:beforeLines="50" w:line="240" w:lineRule="exact"/>
              <w:jc w:val="center"/>
            </w:pPr>
            <w:r>
              <w:rPr>
                <w:rFonts w:hint="eastAsia"/>
              </w:rPr>
              <w:t>项目</w:t>
            </w:r>
          </w:p>
          <w:p w14:paraId="18610657">
            <w:pPr>
              <w:spacing w:before="156" w:beforeLines="50" w:line="240" w:lineRule="exact"/>
              <w:jc w:val="center"/>
            </w:pPr>
            <w:r>
              <w:t>Item</w:t>
            </w:r>
          </w:p>
        </w:tc>
        <w:tc>
          <w:tcPr>
            <w:tcW w:w="1275" w:type="dxa"/>
            <w:vAlign w:val="center"/>
          </w:tcPr>
          <w:p w14:paraId="307F72BF">
            <w:pPr>
              <w:spacing w:before="156" w:beforeLines="50" w:line="240" w:lineRule="exact"/>
              <w:jc w:val="center"/>
            </w:pPr>
            <w:r>
              <w:rPr>
                <w:rFonts w:hint="eastAsia"/>
              </w:rPr>
              <w:t>次级类贷款</w:t>
            </w:r>
          </w:p>
          <w:p w14:paraId="6A5701F8">
            <w:pPr>
              <w:spacing w:before="156" w:beforeLines="50" w:line="240" w:lineRule="exact"/>
              <w:jc w:val="center"/>
            </w:pPr>
            <w:r>
              <w:t>Substandard Category Loan</w:t>
            </w:r>
          </w:p>
        </w:tc>
        <w:tc>
          <w:tcPr>
            <w:tcW w:w="1560" w:type="dxa"/>
            <w:vAlign w:val="center"/>
          </w:tcPr>
          <w:p w14:paraId="7631496C">
            <w:pPr>
              <w:spacing w:before="156" w:beforeLines="50" w:line="240" w:lineRule="exact"/>
              <w:jc w:val="center"/>
            </w:pPr>
            <w:r>
              <w:rPr>
                <w:rFonts w:hint="eastAsia"/>
              </w:rPr>
              <w:t>可疑类贷款</w:t>
            </w:r>
          </w:p>
          <w:p w14:paraId="185314A4">
            <w:pPr>
              <w:spacing w:before="156" w:beforeLines="50" w:line="240" w:lineRule="exact"/>
              <w:jc w:val="center"/>
            </w:pPr>
            <w:r>
              <w:t>Doubtful Category Loan</w:t>
            </w:r>
          </w:p>
        </w:tc>
        <w:tc>
          <w:tcPr>
            <w:tcW w:w="1701" w:type="dxa"/>
            <w:vAlign w:val="center"/>
          </w:tcPr>
          <w:p w14:paraId="1404AD15">
            <w:pPr>
              <w:spacing w:before="156" w:beforeLines="50" w:line="240" w:lineRule="exact"/>
              <w:jc w:val="center"/>
              <w:rPr>
                <w:sz w:val="22"/>
              </w:rPr>
            </w:pPr>
            <w:r>
              <w:rPr>
                <w:rFonts w:hint="eastAsia"/>
              </w:rPr>
              <w:t>损失类贷款</w:t>
            </w:r>
          </w:p>
          <w:p w14:paraId="77AE95F5">
            <w:pPr>
              <w:spacing w:before="156" w:beforeLines="50" w:line="240" w:lineRule="exact"/>
              <w:jc w:val="center"/>
              <w:rPr>
                <w:sz w:val="22"/>
              </w:rPr>
            </w:pPr>
            <w:r>
              <w:t>Loss Category Loan</w:t>
            </w:r>
          </w:p>
        </w:tc>
        <w:tc>
          <w:tcPr>
            <w:tcW w:w="1701" w:type="dxa"/>
            <w:vAlign w:val="center"/>
          </w:tcPr>
          <w:p w14:paraId="18E57E91">
            <w:pPr>
              <w:spacing w:before="156" w:beforeLines="50" w:line="240" w:lineRule="exact"/>
              <w:jc w:val="center"/>
              <w:rPr>
                <w:sz w:val="22"/>
              </w:rPr>
            </w:pPr>
            <w:r>
              <w:rPr>
                <w:rFonts w:hint="eastAsia"/>
              </w:rPr>
              <w:t>不良小计</w:t>
            </w:r>
          </w:p>
          <w:p w14:paraId="2CEE97F0">
            <w:pPr>
              <w:spacing w:before="156" w:beforeLines="50" w:line="240" w:lineRule="exact"/>
              <w:jc w:val="center"/>
              <w:rPr>
                <w:sz w:val="22"/>
              </w:rPr>
            </w:pPr>
            <w:r>
              <w:t>Non-performing Loan Subtotal</w:t>
            </w:r>
          </w:p>
        </w:tc>
        <w:tc>
          <w:tcPr>
            <w:tcW w:w="1134" w:type="dxa"/>
            <w:vAlign w:val="center"/>
          </w:tcPr>
          <w:p w14:paraId="18F8E14E">
            <w:pPr>
              <w:spacing w:before="156" w:beforeLines="50" w:line="240" w:lineRule="exact"/>
              <w:jc w:val="center"/>
              <w:rPr>
                <w:sz w:val="22"/>
              </w:rPr>
            </w:pPr>
            <w:r>
              <w:rPr>
                <w:rFonts w:hint="eastAsia"/>
              </w:rPr>
              <w:t>不良率</w:t>
            </w:r>
          </w:p>
          <w:p w14:paraId="069A236E">
            <w:pPr>
              <w:spacing w:before="156" w:beforeLines="50" w:line="240" w:lineRule="exact"/>
              <w:jc w:val="center"/>
              <w:rPr>
                <w:sz w:val="22"/>
              </w:rPr>
            </w:pPr>
            <w:r>
              <w:t>Non-performing Ratio</w:t>
            </w:r>
          </w:p>
        </w:tc>
      </w:tr>
      <w:tr w14:paraId="38AE6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4B92364A">
            <w:r>
              <w:rPr>
                <w:rFonts w:hint="eastAsia"/>
              </w:rPr>
              <w:t>年末</w:t>
            </w:r>
          </w:p>
        </w:tc>
        <w:tc>
          <w:tcPr>
            <w:tcW w:w="1275" w:type="dxa"/>
          </w:tcPr>
          <w:p w14:paraId="32A215EC">
            <w:pPr>
              <w:jc w:val="center"/>
            </w:pPr>
            <w:r>
              <w:t>6560.75</w:t>
            </w:r>
          </w:p>
        </w:tc>
        <w:tc>
          <w:tcPr>
            <w:tcW w:w="1560" w:type="dxa"/>
          </w:tcPr>
          <w:p w14:paraId="6B47F384">
            <w:pPr>
              <w:jc w:val="center"/>
            </w:pPr>
            <w:r>
              <w:t>11280.57</w:t>
            </w:r>
          </w:p>
        </w:tc>
        <w:tc>
          <w:tcPr>
            <w:tcW w:w="1701" w:type="dxa"/>
          </w:tcPr>
          <w:p w14:paraId="2BF2BEA0">
            <w:pPr>
              <w:jc w:val="center"/>
            </w:pPr>
            <w:r>
              <w:t>264.70</w:t>
            </w:r>
          </w:p>
        </w:tc>
        <w:tc>
          <w:tcPr>
            <w:tcW w:w="1701" w:type="dxa"/>
          </w:tcPr>
          <w:p w14:paraId="3DF617C0">
            <w:pPr>
              <w:jc w:val="center"/>
            </w:pPr>
            <w:r>
              <w:t>18106.02</w:t>
            </w:r>
          </w:p>
        </w:tc>
        <w:tc>
          <w:tcPr>
            <w:tcW w:w="1134" w:type="dxa"/>
          </w:tcPr>
          <w:p w14:paraId="4249905F">
            <w:pPr>
              <w:jc w:val="center"/>
            </w:pPr>
            <w:r>
              <w:t>0.8</w:t>
            </w:r>
            <w:r>
              <w:rPr>
                <w:rFonts w:hint="eastAsia"/>
              </w:rPr>
              <w:t>8</w:t>
            </w:r>
            <w:r>
              <w:t>%</w:t>
            </w:r>
          </w:p>
        </w:tc>
      </w:tr>
      <w:tr w14:paraId="5200B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2BB50318">
            <w:r>
              <w:rPr>
                <w:rFonts w:hint="eastAsia"/>
              </w:rPr>
              <w:t>年初</w:t>
            </w:r>
          </w:p>
        </w:tc>
        <w:tc>
          <w:tcPr>
            <w:tcW w:w="1275" w:type="dxa"/>
          </w:tcPr>
          <w:p w14:paraId="50F12395">
            <w:pPr>
              <w:jc w:val="center"/>
            </w:pPr>
            <w:r>
              <w:t>7239.04</w:t>
            </w:r>
          </w:p>
        </w:tc>
        <w:tc>
          <w:tcPr>
            <w:tcW w:w="1560" w:type="dxa"/>
          </w:tcPr>
          <w:p w14:paraId="0929FFD3">
            <w:pPr>
              <w:jc w:val="center"/>
            </w:pPr>
            <w:r>
              <w:t>7963.07</w:t>
            </w:r>
          </w:p>
        </w:tc>
        <w:tc>
          <w:tcPr>
            <w:tcW w:w="1701" w:type="dxa"/>
          </w:tcPr>
          <w:p w14:paraId="67DE0FF0">
            <w:pPr>
              <w:jc w:val="center"/>
            </w:pPr>
            <w:r>
              <w:t>404.03</w:t>
            </w:r>
          </w:p>
        </w:tc>
        <w:tc>
          <w:tcPr>
            <w:tcW w:w="1701" w:type="dxa"/>
          </w:tcPr>
          <w:p w14:paraId="0ABF4B06">
            <w:pPr>
              <w:jc w:val="center"/>
            </w:pPr>
            <w:r>
              <w:t>15606.14</w:t>
            </w:r>
          </w:p>
        </w:tc>
        <w:tc>
          <w:tcPr>
            <w:tcW w:w="1134" w:type="dxa"/>
          </w:tcPr>
          <w:p w14:paraId="38C69A2D">
            <w:pPr>
              <w:jc w:val="center"/>
            </w:pPr>
            <w:r>
              <w:t>0.89%</w:t>
            </w:r>
          </w:p>
        </w:tc>
      </w:tr>
      <w:tr w14:paraId="3DE1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501B74D5">
            <w:r>
              <w:rPr>
                <w:rFonts w:hint="eastAsia"/>
              </w:rPr>
              <w:t>年度增减</w:t>
            </w:r>
          </w:p>
        </w:tc>
        <w:tc>
          <w:tcPr>
            <w:tcW w:w="1275" w:type="dxa"/>
          </w:tcPr>
          <w:p w14:paraId="105BF62D">
            <w:pPr>
              <w:jc w:val="center"/>
            </w:pPr>
            <w:r>
              <w:rPr>
                <w:rFonts w:hint="eastAsia"/>
              </w:rPr>
              <w:t>-6278.29</w:t>
            </w:r>
          </w:p>
        </w:tc>
        <w:tc>
          <w:tcPr>
            <w:tcW w:w="1560" w:type="dxa"/>
          </w:tcPr>
          <w:p w14:paraId="245520BD">
            <w:pPr>
              <w:jc w:val="center"/>
            </w:pPr>
            <w:r>
              <w:rPr>
                <w:rFonts w:hint="eastAsia"/>
              </w:rPr>
              <w:t>3317.5</w:t>
            </w:r>
          </w:p>
        </w:tc>
        <w:tc>
          <w:tcPr>
            <w:tcW w:w="1701" w:type="dxa"/>
          </w:tcPr>
          <w:p w14:paraId="2F50C2D1">
            <w:pPr>
              <w:jc w:val="center"/>
            </w:pPr>
            <w:r>
              <w:rPr>
                <w:rFonts w:hint="eastAsia"/>
              </w:rPr>
              <w:t>-139.33</w:t>
            </w:r>
          </w:p>
        </w:tc>
        <w:tc>
          <w:tcPr>
            <w:tcW w:w="1701" w:type="dxa"/>
          </w:tcPr>
          <w:p w14:paraId="60968B41">
            <w:pPr>
              <w:jc w:val="center"/>
            </w:pPr>
            <w:r>
              <w:rPr>
                <w:rFonts w:hint="eastAsia"/>
              </w:rPr>
              <w:t>2499.88</w:t>
            </w:r>
          </w:p>
        </w:tc>
        <w:tc>
          <w:tcPr>
            <w:tcW w:w="1134" w:type="dxa"/>
          </w:tcPr>
          <w:p w14:paraId="5B7DC849">
            <w:pPr>
              <w:jc w:val="center"/>
            </w:pPr>
            <w:r>
              <w:rPr>
                <w:rFonts w:hint="eastAsia"/>
              </w:rPr>
              <w:t>-0.01%</w:t>
            </w:r>
          </w:p>
        </w:tc>
      </w:tr>
    </w:tbl>
    <w:p w14:paraId="415BD72E">
      <w:pPr>
        <w:ind w:left="420"/>
        <w:rPr>
          <w:b/>
        </w:rPr>
      </w:pPr>
    </w:p>
    <w:p w14:paraId="4725A2B3">
      <w:pPr>
        <w:spacing w:line="400" w:lineRule="exact"/>
        <w:ind w:left="420"/>
        <w:rPr>
          <w:b/>
        </w:rPr>
      </w:pPr>
      <w:r>
        <w:rPr>
          <w:rFonts w:hint="eastAsia"/>
          <w:b/>
        </w:rPr>
        <w:t>（二）非信贷资产质量</w:t>
      </w:r>
    </w:p>
    <w:p w14:paraId="2A8FFBCD">
      <w:pPr>
        <w:widowControl/>
        <w:spacing w:line="400" w:lineRule="exact"/>
        <w:ind w:firstLine="420" w:firstLineChars="200"/>
      </w:pPr>
      <w:r>
        <w:rPr>
          <w:rFonts w:hint="eastAsia"/>
        </w:rPr>
        <w:t>报告期末，本行非信贷资产余额1464545.98万元，其中不良非信贷资产5576.84万元，比年初增加20.17万元，不良率为0.38%，比年初下降0.1个百分点。期末主要不良非信贷资产构成：投资类资产5292.39万元、应收款项279.51万元、固定资产4.94万元。</w:t>
      </w:r>
    </w:p>
    <w:p w14:paraId="03B9CC0D">
      <w:pPr>
        <w:spacing w:line="400" w:lineRule="exact"/>
        <w:ind w:left="420"/>
        <w:rPr>
          <w:b/>
        </w:rPr>
      </w:pPr>
      <w:r>
        <w:rPr>
          <w:rFonts w:hint="eastAsia"/>
          <w:b/>
        </w:rPr>
        <w:t>（三）贷款集中度</w:t>
      </w:r>
    </w:p>
    <w:p w14:paraId="35DAF83E">
      <w:pPr>
        <w:spacing w:line="400" w:lineRule="exact"/>
        <w:ind w:firstLine="420" w:firstLineChars="200"/>
        <w:jc w:val="left"/>
        <w:rPr>
          <w:rFonts w:ascii="宋体" w:hAnsi="宋体"/>
          <w:szCs w:val="21"/>
        </w:rPr>
      </w:pPr>
      <w:r>
        <w:rPr>
          <w:rFonts w:hint="eastAsia" w:ascii="宋体" w:hAnsi="宋体"/>
          <w:szCs w:val="21"/>
        </w:rPr>
        <w:t>报告期末，本行非同业单一客户大额风险暴露671909.88万元，最大单家非同业单一客户风险暴露11803.56万元。非同业集团客户和经济依存客户大额风险暴露236667.27万元，最大单家非同业集团或经济依存客户风险暴露32341.8万元。</w:t>
      </w:r>
    </w:p>
    <w:p w14:paraId="72B5D194">
      <w:pPr>
        <w:spacing w:line="380" w:lineRule="exact"/>
        <w:ind w:firstLine="482" w:firstLineChars="200"/>
        <w:jc w:val="left"/>
        <w:rPr>
          <w:b/>
          <w:sz w:val="24"/>
        </w:rPr>
      </w:pPr>
    </w:p>
    <w:p w14:paraId="768A653D">
      <w:pPr>
        <w:spacing w:line="440" w:lineRule="exact"/>
        <w:ind w:firstLine="482"/>
        <w:jc w:val="center"/>
        <w:rPr>
          <w:rFonts w:ascii="宋体" w:hAnsi="宋体" w:cs="宋体"/>
          <w:b/>
          <w:szCs w:val="21"/>
        </w:rPr>
      </w:pPr>
      <w:r>
        <w:rPr>
          <w:rFonts w:hint="eastAsia"/>
          <w:b/>
          <w:sz w:val="24"/>
        </w:rPr>
        <w:t>非同业单一客户大额风险暴露情况</w:t>
      </w:r>
    </w:p>
    <w:p w14:paraId="080F323A">
      <w:pPr>
        <w:ind w:right="420" w:firstLine="420" w:firstLineChars="200"/>
        <w:jc w:val="right"/>
      </w:pPr>
      <w:r>
        <w:rPr>
          <w:rFonts w:hint="eastAsia"/>
        </w:rPr>
        <w:t>（</w:t>
      </w:r>
      <w:r>
        <w:t xml:space="preserve"> </w:t>
      </w:r>
      <w:r>
        <w:rPr>
          <w:rFonts w:hint="eastAsia"/>
        </w:rPr>
        <w:t>单位：万元）</w:t>
      </w:r>
    </w:p>
    <w:tbl>
      <w:tblPr>
        <w:tblStyle w:val="10"/>
        <w:tblW w:w="8095" w:type="dxa"/>
        <w:tblInd w:w="93" w:type="dxa"/>
        <w:tblLayout w:type="autofit"/>
        <w:tblCellMar>
          <w:top w:w="0" w:type="dxa"/>
          <w:left w:w="108" w:type="dxa"/>
          <w:bottom w:w="0" w:type="dxa"/>
          <w:right w:w="108" w:type="dxa"/>
        </w:tblCellMar>
      </w:tblPr>
      <w:tblGrid>
        <w:gridCol w:w="720"/>
        <w:gridCol w:w="3548"/>
        <w:gridCol w:w="2112"/>
        <w:gridCol w:w="1715"/>
      </w:tblGrid>
      <w:tr w14:paraId="27503698">
        <w:tblPrEx>
          <w:tblCellMar>
            <w:top w:w="0" w:type="dxa"/>
            <w:left w:w="108" w:type="dxa"/>
            <w:bottom w:w="0" w:type="dxa"/>
            <w:right w:w="108" w:type="dxa"/>
          </w:tblCellMar>
        </w:tblPrEx>
        <w:trPr>
          <w:trHeight w:val="285" w:hRule="atLeast"/>
        </w:trPr>
        <w:tc>
          <w:tcPr>
            <w:tcW w:w="720" w:type="dxa"/>
            <w:tcBorders>
              <w:top w:val="single" w:color="auto" w:sz="8" w:space="0"/>
              <w:left w:val="single" w:color="auto" w:sz="8" w:space="0"/>
              <w:bottom w:val="nil"/>
              <w:right w:val="single" w:color="auto" w:sz="8" w:space="0"/>
            </w:tcBorders>
            <w:shd w:val="clear" w:color="auto" w:fill="auto"/>
            <w:noWrap/>
            <w:vAlign w:val="center"/>
          </w:tcPr>
          <w:p w14:paraId="7E77875E">
            <w:pPr>
              <w:widowControl/>
              <w:jc w:val="center"/>
              <w:rPr>
                <w:rFonts w:ascii="Arial" w:hAnsi="Arial" w:cs="Arial"/>
                <w:kern w:val="0"/>
                <w:sz w:val="20"/>
                <w:szCs w:val="20"/>
              </w:rPr>
            </w:pPr>
            <w:r>
              <w:rPr>
                <w:rFonts w:hint="eastAsia" w:ascii="Arial" w:hAnsi="Arial" w:cs="Arial"/>
                <w:kern w:val="0"/>
                <w:sz w:val="20"/>
                <w:szCs w:val="20"/>
              </w:rPr>
              <w:t>序号</w:t>
            </w:r>
          </w:p>
        </w:tc>
        <w:tc>
          <w:tcPr>
            <w:tcW w:w="3548" w:type="dxa"/>
            <w:tcBorders>
              <w:top w:val="single" w:color="auto" w:sz="8" w:space="0"/>
              <w:left w:val="nil"/>
              <w:bottom w:val="nil"/>
              <w:right w:val="single" w:color="auto" w:sz="8" w:space="0"/>
            </w:tcBorders>
            <w:shd w:val="clear" w:color="auto" w:fill="auto"/>
            <w:noWrap/>
            <w:vAlign w:val="center"/>
          </w:tcPr>
          <w:p w14:paraId="6AD0F2E7">
            <w:pPr>
              <w:widowControl/>
              <w:jc w:val="center"/>
              <w:rPr>
                <w:rFonts w:ascii="Arial" w:hAnsi="Arial" w:cs="Arial"/>
                <w:kern w:val="0"/>
                <w:sz w:val="20"/>
                <w:szCs w:val="20"/>
              </w:rPr>
            </w:pPr>
            <w:r>
              <w:rPr>
                <w:rFonts w:hint="eastAsia" w:ascii="Arial" w:hAnsi="Arial" w:cs="Arial"/>
                <w:kern w:val="0"/>
                <w:sz w:val="20"/>
                <w:szCs w:val="20"/>
              </w:rPr>
              <w:t>客户名称</w:t>
            </w:r>
          </w:p>
        </w:tc>
        <w:tc>
          <w:tcPr>
            <w:tcW w:w="2112" w:type="dxa"/>
            <w:tcBorders>
              <w:top w:val="single" w:color="auto" w:sz="8" w:space="0"/>
              <w:left w:val="nil"/>
              <w:bottom w:val="nil"/>
              <w:right w:val="single" w:color="auto" w:sz="8" w:space="0"/>
            </w:tcBorders>
            <w:shd w:val="clear" w:color="auto" w:fill="auto"/>
            <w:noWrap/>
            <w:vAlign w:val="center"/>
          </w:tcPr>
          <w:p w14:paraId="5AF037E3">
            <w:pPr>
              <w:widowControl/>
              <w:jc w:val="center"/>
              <w:rPr>
                <w:rFonts w:ascii="Arial" w:hAnsi="Arial" w:cs="Arial"/>
                <w:kern w:val="0"/>
                <w:sz w:val="20"/>
                <w:szCs w:val="20"/>
              </w:rPr>
            </w:pPr>
            <w:r>
              <w:rPr>
                <w:rFonts w:hint="eastAsia" w:ascii="Arial" w:hAnsi="Arial" w:cs="Arial"/>
                <w:kern w:val="0"/>
                <w:sz w:val="20"/>
                <w:szCs w:val="20"/>
              </w:rPr>
              <w:t>风险暴露总和</w:t>
            </w:r>
          </w:p>
        </w:tc>
        <w:tc>
          <w:tcPr>
            <w:tcW w:w="1715" w:type="dxa"/>
            <w:tcBorders>
              <w:top w:val="single" w:color="auto" w:sz="8" w:space="0"/>
              <w:left w:val="nil"/>
              <w:bottom w:val="nil"/>
              <w:right w:val="single" w:color="auto" w:sz="8" w:space="0"/>
            </w:tcBorders>
            <w:shd w:val="clear" w:color="auto" w:fill="auto"/>
            <w:noWrap/>
            <w:vAlign w:val="center"/>
          </w:tcPr>
          <w:p w14:paraId="1D407014">
            <w:pPr>
              <w:widowControl/>
              <w:jc w:val="center"/>
              <w:rPr>
                <w:rFonts w:ascii="Arial" w:hAnsi="Arial" w:cs="Arial"/>
                <w:kern w:val="0"/>
                <w:sz w:val="20"/>
                <w:szCs w:val="20"/>
              </w:rPr>
            </w:pPr>
            <w:r>
              <w:rPr>
                <w:rFonts w:hint="eastAsia" w:ascii="Arial" w:hAnsi="Arial" w:cs="Arial"/>
                <w:kern w:val="0"/>
                <w:sz w:val="20"/>
                <w:szCs w:val="20"/>
              </w:rPr>
              <w:t>占一级资本净额比例</w:t>
            </w:r>
          </w:p>
        </w:tc>
      </w:tr>
      <w:tr w14:paraId="320BB006">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4FCF5D">
            <w:pPr>
              <w:widowControl/>
              <w:jc w:val="right"/>
              <w:rPr>
                <w:rFonts w:ascii="Arial" w:hAnsi="Arial" w:cs="Arial"/>
                <w:kern w:val="0"/>
                <w:sz w:val="20"/>
                <w:szCs w:val="20"/>
              </w:rPr>
            </w:pPr>
            <w:r>
              <w:rPr>
                <w:rFonts w:hint="eastAsia" w:ascii="Arial" w:hAnsi="Arial" w:cs="Arial"/>
                <w:kern w:val="0"/>
                <w:sz w:val="20"/>
                <w:szCs w:val="20"/>
              </w:rPr>
              <w:t>1</w:t>
            </w:r>
          </w:p>
        </w:tc>
        <w:tc>
          <w:tcPr>
            <w:tcW w:w="3548" w:type="dxa"/>
            <w:tcBorders>
              <w:top w:val="single" w:color="auto" w:sz="4" w:space="0"/>
              <w:left w:val="nil"/>
              <w:bottom w:val="single" w:color="auto" w:sz="4" w:space="0"/>
              <w:right w:val="single" w:color="auto" w:sz="4" w:space="0"/>
            </w:tcBorders>
            <w:shd w:val="clear" w:color="auto" w:fill="auto"/>
            <w:noWrap/>
            <w:vAlign w:val="bottom"/>
          </w:tcPr>
          <w:p w14:paraId="2DCDA5EA">
            <w:pPr>
              <w:widowControl/>
              <w:jc w:val="left"/>
              <w:rPr>
                <w:rFonts w:ascii="Arial" w:hAnsi="Arial" w:cs="Arial"/>
                <w:kern w:val="0"/>
                <w:sz w:val="20"/>
                <w:szCs w:val="20"/>
              </w:rPr>
            </w:pPr>
            <w:r>
              <w:rPr>
                <w:rFonts w:hint="eastAsia" w:ascii="Arial" w:hAnsi="Arial" w:cs="Arial"/>
                <w:kern w:val="0"/>
                <w:sz w:val="20"/>
                <w:szCs w:val="20"/>
              </w:rPr>
              <w:t>中华人民共和国财政部</w:t>
            </w:r>
          </w:p>
        </w:tc>
        <w:tc>
          <w:tcPr>
            <w:tcW w:w="2112" w:type="dxa"/>
            <w:tcBorders>
              <w:top w:val="single" w:color="auto" w:sz="4" w:space="0"/>
              <w:left w:val="nil"/>
              <w:bottom w:val="single" w:color="auto" w:sz="4" w:space="0"/>
              <w:right w:val="single" w:color="auto" w:sz="4" w:space="0"/>
            </w:tcBorders>
            <w:shd w:val="clear" w:color="auto" w:fill="auto"/>
            <w:noWrap/>
            <w:vAlign w:val="bottom"/>
          </w:tcPr>
          <w:p w14:paraId="6F8EF65D">
            <w:pPr>
              <w:widowControl/>
              <w:jc w:val="center"/>
              <w:rPr>
                <w:rFonts w:ascii="Arial" w:hAnsi="Arial" w:cs="Arial"/>
                <w:kern w:val="0"/>
                <w:sz w:val="20"/>
                <w:szCs w:val="20"/>
              </w:rPr>
            </w:pPr>
            <w:r>
              <w:rPr>
                <w:rFonts w:hint="eastAsia" w:ascii="Arial" w:hAnsi="Arial" w:cs="Arial"/>
                <w:kern w:val="0"/>
                <w:sz w:val="20"/>
                <w:szCs w:val="20"/>
              </w:rPr>
              <w:t>380742.45</w:t>
            </w:r>
          </w:p>
        </w:tc>
        <w:tc>
          <w:tcPr>
            <w:tcW w:w="1715" w:type="dxa"/>
            <w:tcBorders>
              <w:top w:val="single" w:color="auto" w:sz="4" w:space="0"/>
              <w:left w:val="nil"/>
              <w:bottom w:val="single" w:color="auto" w:sz="4" w:space="0"/>
              <w:right w:val="single" w:color="auto" w:sz="4" w:space="0"/>
            </w:tcBorders>
            <w:shd w:val="clear" w:color="auto" w:fill="auto"/>
            <w:noWrap/>
            <w:vAlign w:val="bottom"/>
          </w:tcPr>
          <w:p w14:paraId="0279D88F">
            <w:pPr>
              <w:widowControl/>
              <w:jc w:val="center"/>
              <w:rPr>
                <w:rFonts w:ascii="Arial" w:hAnsi="Arial" w:cs="Arial"/>
                <w:kern w:val="0"/>
                <w:sz w:val="20"/>
                <w:szCs w:val="20"/>
              </w:rPr>
            </w:pPr>
            <w:r>
              <w:rPr>
                <w:rFonts w:hint="eastAsia" w:ascii="Arial" w:hAnsi="Arial" w:cs="Arial"/>
                <w:kern w:val="0"/>
                <w:sz w:val="20"/>
                <w:szCs w:val="20"/>
              </w:rPr>
              <w:t>166.91%</w:t>
            </w:r>
          </w:p>
        </w:tc>
      </w:tr>
      <w:tr w14:paraId="5C1BD574">
        <w:tblPrEx>
          <w:tblCellMar>
            <w:top w:w="0" w:type="dxa"/>
            <w:left w:w="108" w:type="dxa"/>
            <w:bottom w:w="0" w:type="dxa"/>
            <w:right w:w="108" w:type="dxa"/>
          </w:tblCellMar>
        </w:tblPrEx>
        <w:trPr>
          <w:trHeight w:val="27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5DB50A79">
            <w:pPr>
              <w:widowControl/>
              <w:jc w:val="right"/>
              <w:rPr>
                <w:rFonts w:ascii="Arial" w:hAnsi="Arial" w:cs="Arial"/>
                <w:kern w:val="0"/>
                <w:sz w:val="20"/>
                <w:szCs w:val="20"/>
              </w:rPr>
            </w:pPr>
            <w:r>
              <w:rPr>
                <w:rFonts w:hint="eastAsia" w:ascii="Arial" w:hAnsi="Arial" w:cs="Arial"/>
                <w:kern w:val="0"/>
                <w:sz w:val="20"/>
                <w:szCs w:val="20"/>
              </w:rPr>
              <w:t>2</w:t>
            </w:r>
          </w:p>
        </w:tc>
        <w:tc>
          <w:tcPr>
            <w:tcW w:w="3548" w:type="dxa"/>
            <w:tcBorders>
              <w:top w:val="nil"/>
              <w:left w:val="nil"/>
              <w:bottom w:val="single" w:color="auto" w:sz="4" w:space="0"/>
              <w:right w:val="single" w:color="auto" w:sz="4" w:space="0"/>
            </w:tcBorders>
            <w:shd w:val="clear" w:color="auto" w:fill="auto"/>
            <w:noWrap/>
            <w:vAlign w:val="bottom"/>
          </w:tcPr>
          <w:p w14:paraId="55532395">
            <w:pPr>
              <w:widowControl/>
              <w:jc w:val="left"/>
              <w:rPr>
                <w:rFonts w:ascii="Arial" w:hAnsi="Arial" w:cs="Arial"/>
                <w:kern w:val="0"/>
                <w:sz w:val="20"/>
                <w:szCs w:val="20"/>
              </w:rPr>
            </w:pPr>
            <w:r>
              <w:rPr>
                <w:rFonts w:hint="eastAsia" w:ascii="Arial" w:hAnsi="Arial" w:cs="Arial"/>
                <w:kern w:val="0"/>
                <w:sz w:val="20"/>
                <w:szCs w:val="20"/>
              </w:rPr>
              <w:t>中国人民银行</w:t>
            </w:r>
          </w:p>
        </w:tc>
        <w:tc>
          <w:tcPr>
            <w:tcW w:w="2112" w:type="dxa"/>
            <w:tcBorders>
              <w:top w:val="nil"/>
              <w:left w:val="nil"/>
              <w:bottom w:val="single" w:color="auto" w:sz="4" w:space="0"/>
              <w:right w:val="single" w:color="auto" w:sz="4" w:space="0"/>
            </w:tcBorders>
            <w:shd w:val="clear" w:color="auto" w:fill="auto"/>
            <w:noWrap/>
            <w:vAlign w:val="bottom"/>
          </w:tcPr>
          <w:p w14:paraId="7BA888EC">
            <w:pPr>
              <w:widowControl/>
              <w:jc w:val="center"/>
              <w:rPr>
                <w:rFonts w:ascii="Arial" w:hAnsi="Arial" w:cs="Arial"/>
                <w:kern w:val="0"/>
                <w:sz w:val="20"/>
                <w:szCs w:val="20"/>
              </w:rPr>
            </w:pPr>
            <w:r>
              <w:rPr>
                <w:rFonts w:hint="eastAsia" w:ascii="Arial" w:hAnsi="Arial" w:cs="Arial"/>
                <w:kern w:val="0"/>
                <w:sz w:val="20"/>
                <w:szCs w:val="20"/>
              </w:rPr>
              <w:t>167152.99</w:t>
            </w:r>
          </w:p>
        </w:tc>
        <w:tc>
          <w:tcPr>
            <w:tcW w:w="1715" w:type="dxa"/>
            <w:tcBorders>
              <w:top w:val="nil"/>
              <w:left w:val="nil"/>
              <w:bottom w:val="single" w:color="auto" w:sz="4" w:space="0"/>
              <w:right w:val="single" w:color="auto" w:sz="4" w:space="0"/>
            </w:tcBorders>
            <w:shd w:val="clear" w:color="auto" w:fill="auto"/>
            <w:noWrap/>
            <w:vAlign w:val="bottom"/>
          </w:tcPr>
          <w:p w14:paraId="4728A94B">
            <w:pPr>
              <w:widowControl/>
              <w:jc w:val="center"/>
              <w:rPr>
                <w:rFonts w:ascii="Arial" w:hAnsi="Arial" w:cs="Arial"/>
                <w:kern w:val="0"/>
                <w:sz w:val="20"/>
                <w:szCs w:val="20"/>
              </w:rPr>
            </w:pPr>
            <w:r>
              <w:rPr>
                <w:rFonts w:hint="eastAsia" w:ascii="Arial" w:hAnsi="Arial" w:cs="Arial"/>
                <w:kern w:val="0"/>
                <w:sz w:val="20"/>
                <w:szCs w:val="20"/>
              </w:rPr>
              <w:t>73.28%</w:t>
            </w:r>
          </w:p>
        </w:tc>
      </w:tr>
      <w:tr w14:paraId="47AA3CBF">
        <w:tblPrEx>
          <w:tblCellMar>
            <w:top w:w="0" w:type="dxa"/>
            <w:left w:w="108" w:type="dxa"/>
            <w:bottom w:w="0" w:type="dxa"/>
            <w:right w:w="108" w:type="dxa"/>
          </w:tblCellMar>
        </w:tblPrEx>
        <w:trPr>
          <w:trHeight w:val="27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7C667FE6">
            <w:pPr>
              <w:widowControl/>
              <w:jc w:val="right"/>
              <w:rPr>
                <w:rFonts w:ascii="Arial" w:hAnsi="Arial" w:cs="Arial"/>
                <w:kern w:val="0"/>
                <w:sz w:val="20"/>
                <w:szCs w:val="20"/>
              </w:rPr>
            </w:pPr>
            <w:r>
              <w:rPr>
                <w:rFonts w:hint="eastAsia" w:ascii="Arial" w:hAnsi="Arial" w:cs="Arial"/>
                <w:kern w:val="0"/>
                <w:sz w:val="20"/>
                <w:szCs w:val="20"/>
              </w:rPr>
              <w:t>3</w:t>
            </w:r>
          </w:p>
        </w:tc>
        <w:tc>
          <w:tcPr>
            <w:tcW w:w="3548" w:type="dxa"/>
            <w:tcBorders>
              <w:top w:val="nil"/>
              <w:left w:val="nil"/>
              <w:bottom w:val="single" w:color="auto" w:sz="4" w:space="0"/>
              <w:right w:val="single" w:color="auto" w:sz="4" w:space="0"/>
            </w:tcBorders>
            <w:shd w:val="clear" w:color="auto" w:fill="auto"/>
            <w:noWrap/>
            <w:vAlign w:val="bottom"/>
          </w:tcPr>
          <w:p w14:paraId="04673548">
            <w:pPr>
              <w:widowControl/>
              <w:jc w:val="left"/>
              <w:rPr>
                <w:rFonts w:ascii="Arial" w:hAnsi="Arial" w:cs="Arial"/>
                <w:kern w:val="0"/>
                <w:sz w:val="20"/>
                <w:szCs w:val="20"/>
              </w:rPr>
            </w:pPr>
            <w:r>
              <w:rPr>
                <w:rFonts w:hint="eastAsia" w:ascii="Arial" w:hAnsi="Arial" w:cs="Arial"/>
                <w:kern w:val="0"/>
                <w:sz w:val="20"/>
                <w:szCs w:val="20"/>
              </w:rPr>
              <w:t>浙江省财政厅</w:t>
            </w:r>
          </w:p>
        </w:tc>
        <w:tc>
          <w:tcPr>
            <w:tcW w:w="2112" w:type="dxa"/>
            <w:tcBorders>
              <w:top w:val="nil"/>
              <w:left w:val="nil"/>
              <w:bottom w:val="single" w:color="auto" w:sz="4" w:space="0"/>
              <w:right w:val="single" w:color="auto" w:sz="4" w:space="0"/>
            </w:tcBorders>
            <w:shd w:val="clear" w:color="auto" w:fill="auto"/>
            <w:noWrap/>
            <w:vAlign w:val="bottom"/>
          </w:tcPr>
          <w:p w14:paraId="19A1569A">
            <w:pPr>
              <w:widowControl/>
              <w:jc w:val="center"/>
              <w:rPr>
                <w:rFonts w:ascii="Arial" w:hAnsi="Arial" w:cs="Arial"/>
                <w:kern w:val="0"/>
                <w:sz w:val="20"/>
                <w:szCs w:val="20"/>
              </w:rPr>
            </w:pPr>
            <w:r>
              <w:rPr>
                <w:rFonts w:hint="eastAsia" w:ascii="Arial" w:hAnsi="Arial" w:cs="Arial"/>
                <w:kern w:val="0"/>
                <w:sz w:val="20"/>
                <w:szCs w:val="20"/>
              </w:rPr>
              <w:t>54857.47</w:t>
            </w:r>
          </w:p>
        </w:tc>
        <w:tc>
          <w:tcPr>
            <w:tcW w:w="1715" w:type="dxa"/>
            <w:tcBorders>
              <w:top w:val="nil"/>
              <w:left w:val="nil"/>
              <w:bottom w:val="single" w:color="auto" w:sz="4" w:space="0"/>
              <w:right w:val="single" w:color="auto" w:sz="4" w:space="0"/>
            </w:tcBorders>
            <w:shd w:val="clear" w:color="auto" w:fill="auto"/>
            <w:noWrap/>
            <w:vAlign w:val="bottom"/>
          </w:tcPr>
          <w:p w14:paraId="6352A2B6">
            <w:pPr>
              <w:widowControl/>
              <w:jc w:val="center"/>
              <w:rPr>
                <w:rFonts w:ascii="Arial" w:hAnsi="Arial" w:cs="Arial"/>
                <w:kern w:val="0"/>
                <w:sz w:val="20"/>
                <w:szCs w:val="20"/>
              </w:rPr>
            </w:pPr>
            <w:r>
              <w:rPr>
                <w:rFonts w:hint="eastAsia" w:ascii="Arial" w:hAnsi="Arial" w:cs="Arial"/>
                <w:kern w:val="0"/>
                <w:sz w:val="20"/>
                <w:szCs w:val="20"/>
              </w:rPr>
              <w:t>24.05%</w:t>
            </w:r>
          </w:p>
        </w:tc>
      </w:tr>
      <w:tr w14:paraId="494E30A0">
        <w:tblPrEx>
          <w:tblCellMar>
            <w:top w:w="0" w:type="dxa"/>
            <w:left w:w="108" w:type="dxa"/>
            <w:bottom w:w="0" w:type="dxa"/>
            <w:right w:w="108" w:type="dxa"/>
          </w:tblCellMar>
        </w:tblPrEx>
        <w:trPr>
          <w:trHeight w:val="27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26887FA8">
            <w:pPr>
              <w:widowControl/>
              <w:jc w:val="right"/>
              <w:rPr>
                <w:rFonts w:ascii="Arial" w:hAnsi="Arial" w:cs="Arial"/>
                <w:kern w:val="0"/>
                <w:sz w:val="20"/>
                <w:szCs w:val="20"/>
              </w:rPr>
            </w:pPr>
            <w:r>
              <w:rPr>
                <w:rFonts w:hint="eastAsia" w:ascii="Arial" w:hAnsi="Arial" w:cs="Arial"/>
                <w:kern w:val="0"/>
                <w:sz w:val="20"/>
                <w:szCs w:val="20"/>
              </w:rPr>
              <w:t>4</w:t>
            </w:r>
          </w:p>
        </w:tc>
        <w:tc>
          <w:tcPr>
            <w:tcW w:w="3548" w:type="dxa"/>
            <w:tcBorders>
              <w:top w:val="nil"/>
              <w:left w:val="nil"/>
              <w:bottom w:val="single" w:color="auto" w:sz="4" w:space="0"/>
              <w:right w:val="single" w:color="auto" w:sz="4" w:space="0"/>
            </w:tcBorders>
            <w:shd w:val="clear" w:color="auto" w:fill="auto"/>
            <w:noWrap/>
            <w:vAlign w:val="bottom"/>
          </w:tcPr>
          <w:p w14:paraId="76AE1847">
            <w:pPr>
              <w:widowControl/>
              <w:jc w:val="left"/>
              <w:rPr>
                <w:rFonts w:ascii="Arial" w:hAnsi="Arial" w:cs="Arial"/>
                <w:kern w:val="0"/>
                <w:sz w:val="20"/>
                <w:szCs w:val="20"/>
              </w:rPr>
            </w:pPr>
            <w:r>
              <w:rPr>
                <w:rFonts w:hint="eastAsia" w:ascii="Arial" w:hAnsi="Arial" w:cs="Arial"/>
                <w:kern w:val="0"/>
                <w:sz w:val="20"/>
                <w:szCs w:val="20"/>
              </w:rPr>
              <w:t>浙江中财管道科技股份有限公司</w:t>
            </w:r>
          </w:p>
        </w:tc>
        <w:tc>
          <w:tcPr>
            <w:tcW w:w="2112" w:type="dxa"/>
            <w:tcBorders>
              <w:top w:val="nil"/>
              <w:left w:val="nil"/>
              <w:bottom w:val="single" w:color="auto" w:sz="4" w:space="0"/>
              <w:right w:val="single" w:color="auto" w:sz="4" w:space="0"/>
            </w:tcBorders>
            <w:shd w:val="clear" w:color="auto" w:fill="auto"/>
            <w:noWrap/>
            <w:vAlign w:val="bottom"/>
          </w:tcPr>
          <w:p w14:paraId="282B2456">
            <w:pPr>
              <w:widowControl/>
              <w:jc w:val="center"/>
              <w:rPr>
                <w:rFonts w:ascii="Arial" w:hAnsi="Arial" w:cs="Arial"/>
                <w:kern w:val="0"/>
                <w:sz w:val="20"/>
                <w:szCs w:val="20"/>
              </w:rPr>
            </w:pPr>
            <w:r>
              <w:rPr>
                <w:rFonts w:hint="eastAsia" w:ascii="Arial" w:hAnsi="Arial" w:cs="Arial"/>
                <w:kern w:val="0"/>
                <w:sz w:val="20"/>
                <w:szCs w:val="20"/>
              </w:rPr>
              <w:t>11803.56</w:t>
            </w:r>
          </w:p>
        </w:tc>
        <w:tc>
          <w:tcPr>
            <w:tcW w:w="1715" w:type="dxa"/>
            <w:tcBorders>
              <w:top w:val="nil"/>
              <w:left w:val="nil"/>
              <w:bottom w:val="single" w:color="auto" w:sz="4" w:space="0"/>
              <w:right w:val="single" w:color="auto" w:sz="4" w:space="0"/>
            </w:tcBorders>
            <w:shd w:val="clear" w:color="auto" w:fill="auto"/>
            <w:noWrap/>
            <w:vAlign w:val="bottom"/>
          </w:tcPr>
          <w:p w14:paraId="177BA7F9">
            <w:pPr>
              <w:widowControl/>
              <w:jc w:val="center"/>
              <w:rPr>
                <w:rFonts w:ascii="Arial" w:hAnsi="Arial" w:cs="Arial"/>
                <w:kern w:val="0"/>
                <w:sz w:val="20"/>
                <w:szCs w:val="20"/>
              </w:rPr>
            </w:pPr>
            <w:r>
              <w:rPr>
                <w:rFonts w:hint="eastAsia" w:ascii="Arial" w:hAnsi="Arial" w:cs="Arial"/>
                <w:kern w:val="0"/>
                <w:sz w:val="20"/>
                <w:szCs w:val="20"/>
              </w:rPr>
              <w:t>5.17%</w:t>
            </w:r>
          </w:p>
        </w:tc>
      </w:tr>
      <w:tr w14:paraId="16C77E52">
        <w:tblPrEx>
          <w:tblCellMar>
            <w:top w:w="0" w:type="dxa"/>
            <w:left w:w="108" w:type="dxa"/>
            <w:bottom w:w="0" w:type="dxa"/>
            <w:right w:w="108" w:type="dxa"/>
          </w:tblCellMar>
        </w:tblPrEx>
        <w:trPr>
          <w:trHeight w:val="27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14190950">
            <w:pPr>
              <w:widowControl/>
              <w:jc w:val="right"/>
              <w:rPr>
                <w:rFonts w:ascii="Arial" w:hAnsi="Arial" w:cs="Arial"/>
                <w:kern w:val="0"/>
                <w:sz w:val="20"/>
                <w:szCs w:val="20"/>
              </w:rPr>
            </w:pPr>
            <w:r>
              <w:rPr>
                <w:rFonts w:hint="eastAsia" w:ascii="Arial" w:hAnsi="Arial" w:cs="Arial"/>
                <w:kern w:val="0"/>
                <w:sz w:val="20"/>
                <w:szCs w:val="20"/>
              </w:rPr>
              <w:t>5</w:t>
            </w:r>
          </w:p>
        </w:tc>
        <w:tc>
          <w:tcPr>
            <w:tcW w:w="3548" w:type="dxa"/>
            <w:tcBorders>
              <w:top w:val="nil"/>
              <w:left w:val="nil"/>
              <w:bottom w:val="single" w:color="auto" w:sz="4" w:space="0"/>
              <w:right w:val="single" w:color="auto" w:sz="4" w:space="0"/>
            </w:tcBorders>
            <w:shd w:val="clear" w:color="auto" w:fill="auto"/>
            <w:noWrap/>
            <w:vAlign w:val="bottom"/>
          </w:tcPr>
          <w:p w14:paraId="65F6E9EB">
            <w:pPr>
              <w:widowControl/>
              <w:jc w:val="left"/>
              <w:rPr>
                <w:rFonts w:ascii="Arial" w:hAnsi="Arial" w:cs="Arial"/>
                <w:kern w:val="0"/>
                <w:sz w:val="20"/>
                <w:szCs w:val="20"/>
              </w:rPr>
            </w:pPr>
            <w:r>
              <w:rPr>
                <w:rFonts w:hint="eastAsia" w:ascii="Arial" w:hAnsi="Arial" w:cs="Arial"/>
                <w:kern w:val="0"/>
                <w:sz w:val="20"/>
                <w:szCs w:val="20"/>
              </w:rPr>
              <w:t>赵小强</w:t>
            </w:r>
          </w:p>
        </w:tc>
        <w:tc>
          <w:tcPr>
            <w:tcW w:w="2112" w:type="dxa"/>
            <w:tcBorders>
              <w:top w:val="nil"/>
              <w:left w:val="nil"/>
              <w:bottom w:val="single" w:color="auto" w:sz="4" w:space="0"/>
              <w:right w:val="single" w:color="auto" w:sz="4" w:space="0"/>
            </w:tcBorders>
            <w:shd w:val="clear" w:color="auto" w:fill="auto"/>
            <w:noWrap/>
            <w:vAlign w:val="bottom"/>
          </w:tcPr>
          <w:p w14:paraId="2ECD10FB">
            <w:pPr>
              <w:widowControl/>
              <w:jc w:val="center"/>
              <w:rPr>
                <w:rFonts w:ascii="Arial" w:hAnsi="Arial" w:cs="Arial"/>
                <w:kern w:val="0"/>
                <w:sz w:val="20"/>
                <w:szCs w:val="20"/>
              </w:rPr>
            </w:pPr>
            <w:r>
              <w:rPr>
                <w:rFonts w:hint="eastAsia" w:ascii="Arial" w:hAnsi="Arial" w:cs="Arial"/>
                <w:kern w:val="0"/>
                <w:sz w:val="20"/>
                <w:szCs w:val="20"/>
              </w:rPr>
              <w:t>9264.67</w:t>
            </w:r>
          </w:p>
        </w:tc>
        <w:tc>
          <w:tcPr>
            <w:tcW w:w="1715" w:type="dxa"/>
            <w:tcBorders>
              <w:top w:val="nil"/>
              <w:left w:val="nil"/>
              <w:bottom w:val="single" w:color="auto" w:sz="4" w:space="0"/>
              <w:right w:val="single" w:color="auto" w:sz="4" w:space="0"/>
            </w:tcBorders>
            <w:shd w:val="clear" w:color="auto" w:fill="auto"/>
            <w:noWrap/>
            <w:vAlign w:val="bottom"/>
          </w:tcPr>
          <w:p w14:paraId="699164E3">
            <w:pPr>
              <w:widowControl/>
              <w:jc w:val="center"/>
              <w:rPr>
                <w:rFonts w:ascii="Arial" w:hAnsi="Arial" w:cs="Arial"/>
                <w:kern w:val="0"/>
                <w:sz w:val="20"/>
                <w:szCs w:val="20"/>
              </w:rPr>
            </w:pPr>
            <w:r>
              <w:rPr>
                <w:rFonts w:hint="eastAsia" w:ascii="Arial" w:hAnsi="Arial" w:cs="Arial"/>
                <w:kern w:val="0"/>
                <w:sz w:val="20"/>
                <w:szCs w:val="20"/>
              </w:rPr>
              <w:t>4.06%</w:t>
            </w:r>
          </w:p>
        </w:tc>
      </w:tr>
      <w:tr w14:paraId="0FB1C61F">
        <w:tblPrEx>
          <w:tblCellMar>
            <w:top w:w="0" w:type="dxa"/>
            <w:left w:w="108" w:type="dxa"/>
            <w:bottom w:w="0" w:type="dxa"/>
            <w:right w:w="108" w:type="dxa"/>
          </w:tblCellMar>
        </w:tblPrEx>
        <w:trPr>
          <w:trHeight w:val="27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20F00CEB">
            <w:pPr>
              <w:widowControl/>
              <w:jc w:val="right"/>
              <w:rPr>
                <w:rFonts w:ascii="Arial" w:hAnsi="Arial" w:cs="Arial"/>
                <w:kern w:val="0"/>
                <w:sz w:val="20"/>
                <w:szCs w:val="20"/>
              </w:rPr>
            </w:pPr>
            <w:r>
              <w:rPr>
                <w:rFonts w:hint="eastAsia" w:ascii="Arial" w:hAnsi="Arial" w:cs="Arial"/>
                <w:kern w:val="0"/>
                <w:sz w:val="20"/>
                <w:szCs w:val="20"/>
              </w:rPr>
              <w:t>6</w:t>
            </w:r>
          </w:p>
        </w:tc>
        <w:tc>
          <w:tcPr>
            <w:tcW w:w="3548" w:type="dxa"/>
            <w:tcBorders>
              <w:top w:val="nil"/>
              <w:left w:val="nil"/>
              <w:bottom w:val="single" w:color="auto" w:sz="4" w:space="0"/>
              <w:right w:val="single" w:color="auto" w:sz="4" w:space="0"/>
            </w:tcBorders>
            <w:shd w:val="clear" w:color="auto" w:fill="auto"/>
            <w:noWrap/>
            <w:vAlign w:val="bottom"/>
          </w:tcPr>
          <w:p w14:paraId="1BE7D491">
            <w:pPr>
              <w:widowControl/>
              <w:jc w:val="left"/>
              <w:rPr>
                <w:rFonts w:ascii="Arial" w:hAnsi="Arial" w:cs="Arial"/>
                <w:kern w:val="0"/>
                <w:sz w:val="20"/>
                <w:szCs w:val="20"/>
              </w:rPr>
            </w:pPr>
            <w:r>
              <w:rPr>
                <w:rFonts w:hint="eastAsia" w:ascii="Arial" w:hAnsi="Arial" w:cs="Arial"/>
                <w:kern w:val="0"/>
                <w:sz w:val="20"/>
                <w:szCs w:val="20"/>
              </w:rPr>
              <w:t>新昌县大明市建设发展有限公司</w:t>
            </w:r>
          </w:p>
        </w:tc>
        <w:tc>
          <w:tcPr>
            <w:tcW w:w="2112" w:type="dxa"/>
            <w:tcBorders>
              <w:top w:val="nil"/>
              <w:left w:val="nil"/>
              <w:bottom w:val="single" w:color="auto" w:sz="4" w:space="0"/>
              <w:right w:val="single" w:color="auto" w:sz="4" w:space="0"/>
            </w:tcBorders>
            <w:shd w:val="clear" w:color="auto" w:fill="auto"/>
            <w:noWrap/>
            <w:vAlign w:val="bottom"/>
          </w:tcPr>
          <w:p w14:paraId="4EF59A4D">
            <w:pPr>
              <w:widowControl/>
              <w:jc w:val="center"/>
              <w:rPr>
                <w:rFonts w:ascii="Arial" w:hAnsi="Arial" w:cs="Arial"/>
                <w:kern w:val="0"/>
                <w:sz w:val="20"/>
                <w:szCs w:val="20"/>
              </w:rPr>
            </w:pPr>
            <w:r>
              <w:rPr>
                <w:rFonts w:hint="eastAsia" w:ascii="Arial" w:hAnsi="Arial" w:cs="Arial"/>
                <w:kern w:val="0"/>
                <w:sz w:val="20"/>
                <w:szCs w:val="20"/>
              </w:rPr>
              <w:t>8529.58</w:t>
            </w:r>
          </w:p>
        </w:tc>
        <w:tc>
          <w:tcPr>
            <w:tcW w:w="1715" w:type="dxa"/>
            <w:tcBorders>
              <w:top w:val="nil"/>
              <w:left w:val="nil"/>
              <w:bottom w:val="single" w:color="auto" w:sz="4" w:space="0"/>
              <w:right w:val="single" w:color="auto" w:sz="4" w:space="0"/>
            </w:tcBorders>
            <w:shd w:val="clear" w:color="auto" w:fill="auto"/>
            <w:noWrap/>
            <w:vAlign w:val="bottom"/>
          </w:tcPr>
          <w:p w14:paraId="5B26C450">
            <w:pPr>
              <w:widowControl/>
              <w:jc w:val="center"/>
              <w:rPr>
                <w:rFonts w:ascii="Arial" w:hAnsi="Arial" w:cs="Arial"/>
                <w:kern w:val="0"/>
                <w:sz w:val="20"/>
                <w:szCs w:val="20"/>
              </w:rPr>
            </w:pPr>
            <w:r>
              <w:rPr>
                <w:rFonts w:hint="eastAsia" w:ascii="Arial" w:hAnsi="Arial" w:cs="Arial"/>
                <w:kern w:val="0"/>
                <w:sz w:val="20"/>
                <w:szCs w:val="20"/>
              </w:rPr>
              <w:t>3.74%</w:t>
            </w:r>
          </w:p>
        </w:tc>
      </w:tr>
      <w:tr w14:paraId="24F53268">
        <w:tblPrEx>
          <w:tblCellMar>
            <w:top w:w="0" w:type="dxa"/>
            <w:left w:w="108" w:type="dxa"/>
            <w:bottom w:w="0" w:type="dxa"/>
            <w:right w:w="108" w:type="dxa"/>
          </w:tblCellMar>
        </w:tblPrEx>
        <w:trPr>
          <w:trHeight w:val="27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209D4441">
            <w:pPr>
              <w:widowControl/>
              <w:jc w:val="right"/>
              <w:rPr>
                <w:rFonts w:ascii="Arial" w:hAnsi="Arial" w:cs="Arial"/>
                <w:kern w:val="0"/>
                <w:sz w:val="20"/>
                <w:szCs w:val="20"/>
              </w:rPr>
            </w:pPr>
            <w:r>
              <w:rPr>
                <w:rFonts w:hint="eastAsia" w:ascii="Arial" w:hAnsi="Arial" w:cs="Arial"/>
                <w:kern w:val="0"/>
                <w:sz w:val="20"/>
                <w:szCs w:val="20"/>
              </w:rPr>
              <w:t>7</w:t>
            </w:r>
          </w:p>
        </w:tc>
        <w:tc>
          <w:tcPr>
            <w:tcW w:w="3548" w:type="dxa"/>
            <w:tcBorders>
              <w:top w:val="nil"/>
              <w:left w:val="nil"/>
              <w:bottom w:val="single" w:color="auto" w:sz="4" w:space="0"/>
              <w:right w:val="single" w:color="auto" w:sz="4" w:space="0"/>
            </w:tcBorders>
            <w:shd w:val="clear" w:color="auto" w:fill="auto"/>
            <w:noWrap/>
            <w:vAlign w:val="bottom"/>
          </w:tcPr>
          <w:p w14:paraId="122C1B22">
            <w:pPr>
              <w:widowControl/>
              <w:jc w:val="left"/>
              <w:rPr>
                <w:rFonts w:ascii="Arial" w:hAnsi="Arial" w:cs="Arial"/>
                <w:kern w:val="0"/>
                <w:sz w:val="20"/>
                <w:szCs w:val="20"/>
              </w:rPr>
            </w:pPr>
            <w:r>
              <w:rPr>
                <w:rFonts w:hint="eastAsia" w:ascii="Arial" w:hAnsi="Arial" w:cs="Arial"/>
                <w:kern w:val="0"/>
                <w:sz w:val="20"/>
                <w:szCs w:val="20"/>
              </w:rPr>
              <w:t>浙江东高农业开发有限公司</w:t>
            </w:r>
          </w:p>
        </w:tc>
        <w:tc>
          <w:tcPr>
            <w:tcW w:w="2112" w:type="dxa"/>
            <w:tcBorders>
              <w:top w:val="nil"/>
              <w:left w:val="nil"/>
              <w:bottom w:val="single" w:color="auto" w:sz="4" w:space="0"/>
              <w:right w:val="single" w:color="auto" w:sz="4" w:space="0"/>
            </w:tcBorders>
            <w:shd w:val="clear" w:color="auto" w:fill="auto"/>
            <w:noWrap/>
            <w:vAlign w:val="bottom"/>
          </w:tcPr>
          <w:p w14:paraId="0230484E">
            <w:pPr>
              <w:widowControl/>
              <w:jc w:val="center"/>
              <w:rPr>
                <w:rFonts w:ascii="Arial" w:hAnsi="Arial" w:cs="Arial"/>
                <w:kern w:val="0"/>
                <w:sz w:val="20"/>
                <w:szCs w:val="20"/>
              </w:rPr>
            </w:pPr>
            <w:r>
              <w:rPr>
                <w:rFonts w:hint="eastAsia" w:ascii="Arial" w:hAnsi="Arial" w:cs="Arial"/>
                <w:kern w:val="0"/>
                <w:sz w:val="20"/>
                <w:szCs w:val="20"/>
              </w:rPr>
              <w:t>7542.91</w:t>
            </w:r>
          </w:p>
        </w:tc>
        <w:tc>
          <w:tcPr>
            <w:tcW w:w="1715" w:type="dxa"/>
            <w:tcBorders>
              <w:top w:val="nil"/>
              <w:left w:val="nil"/>
              <w:bottom w:val="single" w:color="auto" w:sz="4" w:space="0"/>
              <w:right w:val="single" w:color="auto" w:sz="4" w:space="0"/>
            </w:tcBorders>
            <w:shd w:val="clear" w:color="auto" w:fill="auto"/>
            <w:noWrap/>
            <w:vAlign w:val="bottom"/>
          </w:tcPr>
          <w:p w14:paraId="2E073874">
            <w:pPr>
              <w:widowControl/>
              <w:jc w:val="center"/>
              <w:rPr>
                <w:rFonts w:ascii="Arial" w:hAnsi="Arial" w:cs="Arial"/>
                <w:kern w:val="0"/>
                <w:sz w:val="20"/>
                <w:szCs w:val="20"/>
              </w:rPr>
            </w:pPr>
            <w:r>
              <w:rPr>
                <w:rFonts w:hint="eastAsia" w:ascii="Arial" w:hAnsi="Arial" w:cs="Arial"/>
                <w:kern w:val="0"/>
                <w:sz w:val="20"/>
                <w:szCs w:val="20"/>
              </w:rPr>
              <w:t>3.31%</w:t>
            </w:r>
          </w:p>
        </w:tc>
      </w:tr>
      <w:tr w14:paraId="1F34FCA4">
        <w:tblPrEx>
          <w:tblCellMar>
            <w:top w:w="0" w:type="dxa"/>
            <w:left w:w="108" w:type="dxa"/>
            <w:bottom w:w="0" w:type="dxa"/>
            <w:right w:w="108" w:type="dxa"/>
          </w:tblCellMar>
        </w:tblPrEx>
        <w:trPr>
          <w:trHeight w:val="27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6462123B">
            <w:pPr>
              <w:widowControl/>
              <w:jc w:val="right"/>
              <w:rPr>
                <w:rFonts w:ascii="Arial" w:hAnsi="Arial" w:cs="Arial"/>
                <w:kern w:val="0"/>
                <w:sz w:val="20"/>
                <w:szCs w:val="20"/>
              </w:rPr>
            </w:pPr>
            <w:r>
              <w:rPr>
                <w:rFonts w:hint="eastAsia" w:ascii="Arial" w:hAnsi="Arial" w:cs="Arial"/>
                <w:kern w:val="0"/>
                <w:sz w:val="20"/>
                <w:szCs w:val="20"/>
              </w:rPr>
              <w:t>8</w:t>
            </w:r>
          </w:p>
        </w:tc>
        <w:tc>
          <w:tcPr>
            <w:tcW w:w="3548" w:type="dxa"/>
            <w:tcBorders>
              <w:top w:val="nil"/>
              <w:left w:val="nil"/>
              <w:bottom w:val="single" w:color="auto" w:sz="4" w:space="0"/>
              <w:right w:val="single" w:color="auto" w:sz="4" w:space="0"/>
            </w:tcBorders>
            <w:shd w:val="clear" w:color="auto" w:fill="auto"/>
            <w:noWrap/>
            <w:vAlign w:val="bottom"/>
          </w:tcPr>
          <w:p w14:paraId="4E0C14FE">
            <w:pPr>
              <w:widowControl/>
              <w:jc w:val="left"/>
              <w:rPr>
                <w:rFonts w:ascii="Arial" w:hAnsi="Arial" w:cs="Arial"/>
                <w:kern w:val="0"/>
                <w:sz w:val="20"/>
                <w:szCs w:val="20"/>
              </w:rPr>
            </w:pPr>
            <w:r>
              <w:rPr>
                <w:rFonts w:hint="eastAsia" w:ascii="Arial" w:hAnsi="Arial" w:cs="Arial"/>
                <w:kern w:val="0"/>
                <w:sz w:val="20"/>
                <w:szCs w:val="20"/>
              </w:rPr>
              <w:t>新昌县城东城镇建设有限公司</w:t>
            </w:r>
          </w:p>
        </w:tc>
        <w:tc>
          <w:tcPr>
            <w:tcW w:w="2112" w:type="dxa"/>
            <w:tcBorders>
              <w:top w:val="nil"/>
              <w:left w:val="nil"/>
              <w:bottom w:val="single" w:color="auto" w:sz="4" w:space="0"/>
              <w:right w:val="single" w:color="auto" w:sz="4" w:space="0"/>
            </w:tcBorders>
            <w:shd w:val="clear" w:color="auto" w:fill="auto"/>
            <w:noWrap/>
            <w:vAlign w:val="bottom"/>
          </w:tcPr>
          <w:p w14:paraId="6C905B3F">
            <w:pPr>
              <w:widowControl/>
              <w:jc w:val="center"/>
              <w:rPr>
                <w:rFonts w:ascii="Arial" w:hAnsi="Arial" w:cs="Arial"/>
                <w:kern w:val="0"/>
                <w:sz w:val="20"/>
                <w:szCs w:val="20"/>
              </w:rPr>
            </w:pPr>
            <w:r>
              <w:rPr>
                <w:rFonts w:hint="eastAsia" w:ascii="Arial" w:hAnsi="Arial" w:cs="Arial"/>
                <w:kern w:val="0"/>
                <w:sz w:val="20"/>
                <w:szCs w:val="20"/>
              </w:rPr>
              <w:t>7155.08</w:t>
            </w:r>
          </w:p>
        </w:tc>
        <w:tc>
          <w:tcPr>
            <w:tcW w:w="1715" w:type="dxa"/>
            <w:tcBorders>
              <w:top w:val="nil"/>
              <w:left w:val="nil"/>
              <w:bottom w:val="single" w:color="auto" w:sz="4" w:space="0"/>
              <w:right w:val="single" w:color="auto" w:sz="4" w:space="0"/>
            </w:tcBorders>
            <w:shd w:val="clear" w:color="auto" w:fill="auto"/>
            <w:noWrap/>
            <w:vAlign w:val="bottom"/>
          </w:tcPr>
          <w:p w14:paraId="7FBFB741">
            <w:pPr>
              <w:widowControl/>
              <w:jc w:val="center"/>
              <w:rPr>
                <w:rFonts w:ascii="Arial" w:hAnsi="Arial" w:cs="Arial"/>
                <w:kern w:val="0"/>
                <w:sz w:val="20"/>
                <w:szCs w:val="20"/>
              </w:rPr>
            </w:pPr>
            <w:r>
              <w:rPr>
                <w:rFonts w:hint="eastAsia" w:ascii="Arial" w:hAnsi="Arial" w:cs="Arial"/>
                <w:kern w:val="0"/>
                <w:sz w:val="20"/>
                <w:szCs w:val="20"/>
              </w:rPr>
              <w:t>3.14%</w:t>
            </w:r>
          </w:p>
        </w:tc>
      </w:tr>
      <w:tr w14:paraId="7C06BD29">
        <w:tblPrEx>
          <w:tblCellMar>
            <w:top w:w="0" w:type="dxa"/>
            <w:left w:w="108" w:type="dxa"/>
            <w:bottom w:w="0" w:type="dxa"/>
            <w:right w:w="108" w:type="dxa"/>
          </w:tblCellMar>
        </w:tblPrEx>
        <w:trPr>
          <w:trHeight w:val="27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2E1D9C46">
            <w:pPr>
              <w:widowControl/>
              <w:jc w:val="right"/>
              <w:rPr>
                <w:rFonts w:ascii="Arial" w:hAnsi="Arial" w:cs="Arial"/>
                <w:kern w:val="0"/>
                <w:sz w:val="20"/>
                <w:szCs w:val="20"/>
              </w:rPr>
            </w:pPr>
            <w:r>
              <w:rPr>
                <w:rFonts w:hint="eastAsia" w:ascii="Arial" w:hAnsi="Arial" w:cs="Arial"/>
                <w:kern w:val="0"/>
                <w:sz w:val="20"/>
                <w:szCs w:val="20"/>
              </w:rPr>
              <w:t>9</w:t>
            </w:r>
          </w:p>
        </w:tc>
        <w:tc>
          <w:tcPr>
            <w:tcW w:w="3548" w:type="dxa"/>
            <w:tcBorders>
              <w:top w:val="nil"/>
              <w:left w:val="nil"/>
              <w:bottom w:val="single" w:color="auto" w:sz="4" w:space="0"/>
              <w:right w:val="single" w:color="auto" w:sz="4" w:space="0"/>
            </w:tcBorders>
            <w:shd w:val="clear" w:color="auto" w:fill="auto"/>
            <w:noWrap/>
            <w:vAlign w:val="bottom"/>
          </w:tcPr>
          <w:p w14:paraId="7C0A551B">
            <w:pPr>
              <w:widowControl/>
              <w:jc w:val="left"/>
              <w:rPr>
                <w:rFonts w:ascii="Arial" w:hAnsi="Arial" w:cs="Arial"/>
                <w:kern w:val="0"/>
                <w:sz w:val="20"/>
                <w:szCs w:val="20"/>
              </w:rPr>
            </w:pPr>
            <w:r>
              <w:rPr>
                <w:rFonts w:hint="eastAsia" w:ascii="Arial" w:hAnsi="Arial" w:cs="Arial"/>
                <w:kern w:val="0"/>
                <w:sz w:val="20"/>
                <w:szCs w:val="20"/>
              </w:rPr>
              <w:t>新涛华宇控股集团有限公司</w:t>
            </w:r>
          </w:p>
        </w:tc>
        <w:tc>
          <w:tcPr>
            <w:tcW w:w="2112" w:type="dxa"/>
            <w:tcBorders>
              <w:top w:val="nil"/>
              <w:left w:val="nil"/>
              <w:bottom w:val="single" w:color="auto" w:sz="4" w:space="0"/>
              <w:right w:val="single" w:color="auto" w:sz="4" w:space="0"/>
            </w:tcBorders>
            <w:shd w:val="clear" w:color="auto" w:fill="auto"/>
            <w:noWrap/>
            <w:vAlign w:val="bottom"/>
          </w:tcPr>
          <w:p w14:paraId="2D7395FA">
            <w:pPr>
              <w:widowControl/>
              <w:jc w:val="center"/>
              <w:rPr>
                <w:rFonts w:ascii="Arial" w:hAnsi="Arial" w:cs="Arial"/>
                <w:kern w:val="0"/>
                <w:sz w:val="20"/>
                <w:szCs w:val="20"/>
              </w:rPr>
            </w:pPr>
            <w:r>
              <w:rPr>
                <w:rFonts w:hint="eastAsia" w:ascii="Arial" w:hAnsi="Arial" w:cs="Arial"/>
                <w:kern w:val="0"/>
                <w:sz w:val="20"/>
                <w:szCs w:val="20"/>
              </w:rPr>
              <w:t>7130.11</w:t>
            </w:r>
          </w:p>
        </w:tc>
        <w:tc>
          <w:tcPr>
            <w:tcW w:w="1715" w:type="dxa"/>
            <w:tcBorders>
              <w:top w:val="nil"/>
              <w:left w:val="nil"/>
              <w:bottom w:val="single" w:color="auto" w:sz="4" w:space="0"/>
              <w:right w:val="single" w:color="auto" w:sz="4" w:space="0"/>
            </w:tcBorders>
            <w:shd w:val="clear" w:color="auto" w:fill="auto"/>
            <w:noWrap/>
            <w:vAlign w:val="bottom"/>
          </w:tcPr>
          <w:p w14:paraId="4D48A31F">
            <w:pPr>
              <w:widowControl/>
              <w:jc w:val="center"/>
              <w:rPr>
                <w:rFonts w:ascii="Arial" w:hAnsi="Arial" w:cs="Arial"/>
                <w:kern w:val="0"/>
                <w:sz w:val="20"/>
                <w:szCs w:val="20"/>
              </w:rPr>
            </w:pPr>
            <w:r>
              <w:rPr>
                <w:rFonts w:hint="eastAsia" w:ascii="Arial" w:hAnsi="Arial" w:cs="Arial"/>
                <w:kern w:val="0"/>
                <w:sz w:val="20"/>
                <w:szCs w:val="20"/>
              </w:rPr>
              <w:t>3.13%</w:t>
            </w:r>
          </w:p>
        </w:tc>
      </w:tr>
      <w:tr w14:paraId="55281459">
        <w:tblPrEx>
          <w:tblCellMar>
            <w:top w:w="0" w:type="dxa"/>
            <w:left w:w="108" w:type="dxa"/>
            <w:bottom w:w="0" w:type="dxa"/>
            <w:right w:w="108" w:type="dxa"/>
          </w:tblCellMar>
        </w:tblPrEx>
        <w:trPr>
          <w:trHeight w:val="27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0B01EE3F">
            <w:pPr>
              <w:widowControl/>
              <w:jc w:val="right"/>
              <w:rPr>
                <w:rFonts w:ascii="Arial" w:hAnsi="Arial" w:cs="Arial"/>
                <w:kern w:val="0"/>
                <w:sz w:val="20"/>
                <w:szCs w:val="20"/>
              </w:rPr>
            </w:pPr>
            <w:r>
              <w:rPr>
                <w:rFonts w:hint="eastAsia" w:ascii="Arial" w:hAnsi="Arial" w:cs="Arial"/>
                <w:kern w:val="0"/>
                <w:sz w:val="20"/>
                <w:szCs w:val="20"/>
              </w:rPr>
              <w:t>10</w:t>
            </w:r>
          </w:p>
        </w:tc>
        <w:tc>
          <w:tcPr>
            <w:tcW w:w="3548" w:type="dxa"/>
            <w:tcBorders>
              <w:top w:val="nil"/>
              <w:left w:val="nil"/>
              <w:bottom w:val="single" w:color="auto" w:sz="4" w:space="0"/>
              <w:right w:val="single" w:color="auto" w:sz="4" w:space="0"/>
            </w:tcBorders>
            <w:shd w:val="clear" w:color="auto" w:fill="auto"/>
            <w:noWrap/>
            <w:vAlign w:val="bottom"/>
          </w:tcPr>
          <w:p w14:paraId="29A0F31C">
            <w:pPr>
              <w:widowControl/>
              <w:jc w:val="left"/>
              <w:rPr>
                <w:rFonts w:ascii="Arial" w:hAnsi="Arial" w:cs="Arial"/>
                <w:kern w:val="0"/>
                <w:sz w:val="20"/>
                <w:szCs w:val="20"/>
              </w:rPr>
            </w:pPr>
            <w:r>
              <w:rPr>
                <w:rFonts w:hint="eastAsia" w:ascii="Arial" w:hAnsi="Arial" w:cs="Arial"/>
                <w:kern w:val="0"/>
                <w:sz w:val="20"/>
                <w:szCs w:val="20"/>
              </w:rPr>
              <w:t>浙江天龙胶丸有限公司</w:t>
            </w:r>
          </w:p>
        </w:tc>
        <w:tc>
          <w:tcPr>
            <w:tcW w:w="2112" w:type="dxa"/>
            <w:tcBorders>
              <w:top w:val="nil"/>
              <w:left w:val="nil"/>
              <w:bottom w:val="single" w:color="auto" w:sz="4" w:space="0"/>
              <w:right w:val="single" w:color="auto" w:sz="4" w:space="0"/>
            </w:tcBorders>
            <w:shd w:val="clear" w:color="auto" w:fill="auto"/>
            <w:noWrap/>
            <w:vAlign w:val="bottom"/>
          </w:tcPr>
          <w:p w14:paraId="5CF2DC80">
            <w:pPr>
              <w:widowControl/>
              <w:jc w:val="center"/>
              <w:rPr>
                <w:rFonts w:ascii="Arial" w:hAnsi="Arial" w:cs="Arial"/>
                <w:kern w:val="0"/>
                <w:sz w:val="20"/>
                <w:szCs w:val="20"/>
              </w:rPr>
            </w:pPr>
            <w:r>
              <w:rPr>
                <w:rFonts w:hint="eastAsia" w:ascii="Arial" w:hAnsi="Arial" w:cs="Arial"/>
                <w:kern w:val="0"/>
                <w:sz w:val="20"/>
                <w:szCs w:val="20"/>
              </w:rPr>
              <w:t>6123.52</w:t>
            </w:r>
          </w:p>
        </w:tc>
        <w:tc>
          <w:tcPr>
            <w:tcW w:w="1715" w:type="dxa"/>
            <w:tcBorders>
              <w:top w:val="nil"/>
              <w:left w:val="nil"/>
              <w:bottom w:val="single" w:color="auto" w:sz="4" w:space="0"/>
              <w:right w:val="single" w:color="auto" w:sz="4" w:space="0"/>
            </w:tcBorders>
            <w:shd w:val="clear" w:color="auto" w:fill="auto"/>
            <w:noWrap/>
            <w:vAlign w:val="bottom"/>
          </w:tcPr>
          <w:p w14:paraId="78F52E98">
            <w:pPr>
              <w:widowControl/>
              <w:jc w:val="center"/>
              <w:rPr>
                <w:rFonts w:ascii="Arial" w:hAnsi="Arial" w:cs="Arial"/>
                <w:kern w:val="0"/>
                <w:sz w:val="20"/>
                <w:szCs w:val="20"/>
              </w:rPr>
            </w:pPr>
            <w:r>
              <w:rPr>
                <w:rFonts w:hint="eastAsia" w:ascii="Arial" w:hAnsi="Arial" w:cs="Arial"/>
                <w:kern w:val="0"/>
                <w:sz w:val="20"/>
                <w:szCs w:val="20"/>
              </w:rPr>
              <w:t>2.68%</w:t>
            </w:r>
          </w:p>
        </w:tc>
      </w:tr>
      <w:tr w14:paraId="545D5FB5">
        <w:tblPrEx>
          <w:tblCellMar>
            <w:top w:w="0" w:type="dxa"/>
            <w:left w:w="108" w:type="dxa"/>
            <w:bottom w:w="0" w:type="dxa"/>
            <w:right w:w="108" w:type="dxa"/>
          </w:tblCellMar>
        </w:tblPrEx>
        <w:trPr>
          <w:trHeight w:val="27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79D173D3">
            <w:pPr>
              <w:widowControl/>
              <w:jc w:val="right"/>
              <w:rPr>
                <w:rFonts w:ascii="Arial" w:hAnsi="Arial" w:cs="Arial"/>
                <w:kern w:val="0"/>
                <w:sz w:val="20"/>
                <w:szCs w:val="20"/>
              </w:rPr>
            </w:pPr>
            <w:r>
              <w:rPr>
                <w:rFonts w:hint="eastAsia" w:ascii="Arial" w:hAnsi="Arial" w:cs="Arial"/>
                <w:kern w:val="0"/>
                <w:sz w:val="20"/>
                <w:szCs w:val="20"/>
              </w:rPr>
              <w:t>11</w:t>
            </w:r>
          </w:p>
        </w:tc>
        <w:tc>
          <w:tcPr>
            <w:tcW w:w="3548" w:type="dxa"/>
            <w:tcBorders>
              <w:top w:val="nil"/>
              <w:left w:val="nil"/>
              <w:bottom w:val="single" w:color="auto" w:sz="4" w:space="0"/>
              <w:right w:val="single" w:color="auto" w:sz="4" w:space="0"/>
            </w:tcBorders>
            <w:shd w:val="clear" w:color="auto" w:fill="auto"/>
            <w:noWrap/>
            <w:vAlign w:val="bottom"/>
          </w:tcPr>
          <w:p w14:paraId="0F329F2A">
            <w:pPr>
              <w:widowControl/>
              <w:jc w:val="left"/>
              <w:rPr>
                <w:rFonts w:ascii="Arial" w:hAnsi="Arial" w:cs="Arial"/>
                <w:kern w:val="0"/>
                <w:sz w:val="20"/>
                <w:szCs w:val="20"/>
              </w:rPr>
            </w:pPr>
            <w:r>
              <w:rPr>
                <w:rFonts w:hint="eastAsia" w:ascii="Arial" w:hAnsi="Arial" w:cs="Arial"/>
                <w:kern w:val="0"/>
                <w:sz w:val="20"/>
                <w:szCs w:val="20"/>
              </w:rPr>
              <w:t>湖南省财政厅</w:t>
            </w:r>
          </w:p>
        </w:tc>
        <w:tc>
          <w:tcPr>
            <w:tcW w:w="2112" w:type="dxa"/>
            <w:tcBorders>
              <w:top w:val="nil"/>
              <w:left w:val="nil"/>
              <w:bottom w:val="single" w:color="auto" w:sz="4" w:space="0"/>
              <w:right w:val="single" w:color="auto" w:sz="4" w:space="0"/>
            </w:tcBorders>
            <w:shd w:val="clear" w:color="auto" w:fill="auto"/>
            <w:noWrap/>
            <w:vAlign w:val="bottom"/>
          </w:tcPr>
          <w:p w14:paraId="57082B51">
            <w:pPr>
              <w:widowControl/>
              <w:jc w:val="center"/>
              <w:rPr>
                <w:rFonts w:ascii="Arial" w:hAnsi="Arial" w:cs="Arial"/>
                <w:kern w:val="0"/>
                <w:sz w:val="20"/>
                <w:szCs w:val="20"/>
              </w:rPr>
            </w:pPr>
            <w:r>
              <w:rPr>
                <w:rFonts w:hint="eastAsia" w:ascii="Arial" w:hAnsi="Arial" w:cs="Arial"/>
                <w:kern w:val="0"/>
                <w:sz w:val="20"/>
                <w:szCs w:val="20"/>
              </w:rPr>
              <w:t>5839.85</w:t>
            </w:r>
          </w:p>
        </w:tc>
        <w:tc>
          <w:tcPr>
            <w:tcW w:w="1715" w:type="dxa"/>
            <w:tcBorders>
              <w:top w:val="nil"/>
              <w:left w:val="nil"/>
              <w:bottom w:val="single" w:color="auto" w:sz="4" w:space="0"/>
              <w:right w:val="single" w:color="auto" w:sz="4" w:space="0"/>
            </w:tcBorders>
            <w:shd w:val="clear" w:color="auto" w:fill="auto"/>
            <w:noWrap/>
            <w:vAlign w:val="bottom"/>
          </w:tcPr>
          <w:p w14:paraId="4414F913">
            <w:pPr>
              <w:widowControl/>
              <w:jc w:val="center"/>
              <w:rPr>
                <w:rFonts w:ascii="Arial" w:hAnsi="Arial" w:cs="Arial"/>
                <w:kern w:val="0"/>
                <w:sz w:val="20"/>
                <w:szCs w:val="20"/>
              </w:rPr>
            </w:pPr>
            <w:r>
              <w:rPr>
                <w:rFonts w:hint="eastAsia" w:ascii="Arial" w:hAnsi="Arial" w:cs="Arial"/>
                <w:kern w:val="0"/>
                <w:sz w:val="20"/>
                <w:szCs w:val="20"/>
              </w:rPr>
              <w:t>2.56%</w:t>
            </w:r>
          </w:p>
        </w:tc>
      </w:tr>
      <w:tr w14:paraId="17CC90E7">
        <w:tblPrEx>
          <w:tblCellMar>
            <w:top w:w="0" w:type="dxa"/>
            <w:left w:w="108" w:type="dxa"/>
            <w:bottom w:w="0" w:type="dxa"/>
            <w:right w:w="108" w:type="dxa"/>
          </w:tblCellMar>
        </w:tblPrEx>
        <w:trPr>
          <w:trHeight w:val="27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0218D2E6">
            <w:pPr>
              <w:widowControl/>
              <w:jc w:val="right"/>
              <w:rPr>
                <w:rFonts w:ascii="Arial" w:hAnsi="Arial" w:cs="Arial"/>
                <w:kern w:val="0"/>
                <w:sz w:val="20"/>
                <w:szCs w:val="20"/>
              </w:rPr>
            </w:pPr>
            <w:r>
              <w:rPr>
                <w:rFonts w:hint="eastAsia" w:ascii="Arial" w:hAnsi="Arial" w:cs="Arial"/>
                <w:kern w:val="0"/>
                <w:sz w:val="20"/>
                <w:szCs w:val="20"/>
              </w:rPr>
              <w:t>12</w:t>
            </w:r>
          </w:p>
        </w:tc>
        <w:tc>
          <w:tcPr>
            <w:tcW w:w="3548" w:type="dxa"/>
            <w:tcBorders>
              <w:top w:val="nil"/>
              <w:left w:val="nil"/>
              <w:bottom w:val="single" w:color="auto" w:sz="4" w:space="0"/>
              <w:right w:val="single" w:color="auto" w:sz="4" w:space="0"/>
            </w:tcBorders>
            <w:shd w:val="clear" w:color="auto" w:fill="auto"/>
            <w:noWrap/>
            <w:vAlign w:val="bottom"/>
          </w:tcPr>
          <w:p w14:paraId="5E7B8FFC">
            <w:pPr>
              <w:widowControl/>
              <w:jc w:val="left"/>
              <w:rPr>
                <w:rFonts w:ascii="Arial" w:hAnsi="Arial" w:cs="Arial"/>
                <w:kern w:val="0"/>
                <w:sz w:val="20"/>
                <w:szCs w:val="20"/>
              </w:rPr>
            </w:pPr>
            <w:r>
              <w:rPr>
                <w:rFonts w:hint="eastAsia" w:ascii="Arial" w:hAnsi="Arial" w:cs="Arial"/>
                <w:kern w:val="0"/>
                <w:sz w:val="20"/>
                <w:szCs w:val="20"/>
              </w:rPr>
              <w:t>新昌县沃洲酒店管理有限公司</w:t>
            </w:r>
          </w:p>
        </w:tc>
        <w:tc>
          <w:tcPr>
            <w:tcW w:w="2112" w:type="dxa"/>
            <w:tcBorders>
              <w:top w:val="nil"/>
              <w:left w:val="nil"/>
              <w:bottom w:val="single" w:color="auto" w:sz="4" w:space="0"/>
              <w:right w:val="single" w:color="auto" w:sz="4" w:space="0"/>
            </w:tcBorders>
            <w:shd w:val="clear" w:color="auto" w:fill="auto"/>
            <w:noWrap/>
            <w:vAlign w:val="bottom"/>
          </w:tcPr>
          <w:p w14:paraId="52E8D1C1">
            <w:pPr>
              <w:widowControl/>
              <w:jc w:val="center"/>
              <w:rPr>
                <w:rFonts w:ascii="Arial" w:hAnsi="Arial" w:cs="Arial"/>
                <w:kern w:val="0"/>
                <w:sz w:val="20"/>
                <w:szCs w:val="20"/>
              </w:rPr>
            </w:pPr>
            <w:r>
              <w:rPr>
                <w:rFonts w:hint="eastAsia" w:ascii="Arial" w:hAnsi="Arial" w:cs="Arial"/>
                <w:kern w:val="0"/>
                <w:sz w:val="20"/>
                <w:szCs w:val="20"/>
              </w:rPr>
              <w:t>5767.69</w:t>
            </w:r>
          </w:p>
        </w:tc>
        <w:tc>
          <w:tcPr>
            <w:tcW w:w="1715" w:type="dxa"/>
            <w:tcBorders>
              <w:top w:val="nil"/>
              <w:left w:val="nil"/>
              <w:bottom w:val="single" w:color="auto" w:sz="4" w:space="0"/>
              <w:right w:val="single" w:color="auto" w:sz="4" w:space="0"/>
            </w:tcBorders>
            <w:shd w:val="clear" w:color="auto" w:fill="auto"/>
            <w:noWrap/>
            <w:vAlign w:val="bottom"/>
          </w:tcPr>
          <w:p w14:paraId="2CE673A6">
            <w:pPr>
              <w:widowControl/>
              <w:jc w:val="center"/>
              <w:rPr>
                <w:rFonts w:ascii="Arial" w:hAnsi="Arial" w:cs="Arial"/>
                <w:kern w:val="0"/>
                <w:sz w:val="20"/>
                <w:szCs w:val="20"/>
              </w:rPr>
            </w:pPr>
            <w:r>
              <w:rPr>
                <w:rFonts w:hint="eastAsia" w:ascii="Arial" w:hAnsi="Arial" w:cs="Arial"/>
                <w:kern w:val="0"/>
                <w:sz w:val="20"/>
                <w:szCs w:val="20"/>
              </w:rPr>
              <w:t>2.53%</w:t>
            </w:r>
          </w:p>
        </w:tc>
      </w:tr>
      <w:tr w14:paraId="26283A35">
        <w:tblPrEx>
          <w:tblCellMar>
            <w:top w:w="0" w:type="dxa"/>
            <w:left w:w="108" w:type="dxa"/>
            <w:bottom w:w="0" w:type="dxa"/>
            <w:right w:w="108" w:type="dxa"/>
          </w:tblCellMar>
        </w:tblPrEx>
        <w:trPr>
          <w:trHeight w:val="27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14:paraId="4228DDF6">
            <w:pPr>
              <w:widowControl/>
              <w:jc w:val="center"/>
              <w:rPr>
                <w:rFonts w:ascii="Arial" w:hAnsi="Arial" w:cs="Arial"/>
                <w:kern w:val="0"/>
                <w:sz w:val="20"/>
                <w:szCs w:val="20"/>
              </w:rPr>
            </w:pPr>
            <w:r>
              <w:rPr>
                <w:rFonts w:hint="eastAsia" w:ascii="Arial" w:hAnsi="Arial" w:cs="Arial"/>
                <w:kern w:val="0"/>
                <w:sz w:val="20"/>
                <w:szCs w:val="20"/>
              </w:rPr>
              <w:t>合计</w:t>
            </w:r>
          </w:p>
        </w:tc>
        <w:tc>
          <w:tcPr>
            <w:tcW w:w="2112" w:type="dxa"/>
            <w:tcBorders>
              <w:top w:val="nil"/>
              <w:left w:val="nil"/>
              <w:bottom w:val="single" w:color="auto" w:sz="4" w:space="0"/>
              <w:right w:val="single" w:color="auto" w:sz="4" w:space="0"/>
            </w:tcBorders>
            <w:shd w:val="clear" w:color="auto" w:fill="auto"/>
            <w:noWrap/>
            <w:vAlign w:val="bottom"/>
          </w:tcPr>
          <w:p w14:paraId="11BDD63B">
            <w:pPr>
              <w:widowControl/>
              <w:jc w:val="center"/>
              <w:rPr>
                <w:rFonts w:ascii="Arial" w:hAnsi="Arial" w:cs="Arial"/>
                <w:kern w:val="0"/>
                <w:sz w:val="20"/>
                <w:szCs w:val="20"/>
              </w:rPr>
            </w:pPr>
            <w:r>
              <w:rPr>
                <w:rFonts w:hint="eastAsia" w:ascii="Arial" w:hAnsi="Arial" w:cs="Arial"/>
                <w:kern w:val="0"/>
                <w:sz w:val="20"/>
                <w:szCs w:val="20"/>
              </w:rPr>
              <w:t>671909.88</w:t>
            </w:r>
          </w:p>
        </w:tc>
        <w:tc>
          <w:tcPr>
            <w:tcW w:w="1715" w:type="dxa"/>
            <w:tcBorders>
              <w:top w:val="nil"/>
              <w:left w:val="nil"/>
              <w:bottom w:val="single" w:color="auto" w:sz="4" w:space="0"/>
              <w:right w:val="single" w:color="auto" w:sz="4" w:space="0"/>
            </w:tcBorders>
            <w:shd w:val="clear" w:color="auto" w:fill="auto"/>
            <w:noWrap/>
            <w:vAlign w:val="bottom"/>
          </w:tcPr>
          <w:p w14:paraId="6B7F8A96">
            <w:pPr>
              <w:widowControl/>
              <w:jc w:val="center"/>
              <w:rPr>
                <w:rFonts w:ascii="Arial" w:hAnsi="Arial" w:cs="Arial"/>
                <w:kern w:val="0"/>
                <w:sz w:val="20"/>
                <w:szCs w:val="20"/>
              </w:rPr>
            </w:pPr>
            <w:r>
              <w:rPr>
                <w:rFonts w:hint="eastAsia" w:ascii="Arial" w:hAnsi="Arial" w:cs="Arial"/>
                <w:kern w:val="0"/>
                <w:sz w:val="20"/>
                <w:szCs w:val="20"/>
              </w:rPr>
              <w:t>294.55%</w:t>
            </w:r>
          </w:p>
        </w:tc>
      </w:tr>
    </w:tbl>
    <w:p w14:paraId="4A1D536A">
      <w:pPr>
        <w:ind w:firstLine="420" w:firstLineChars="200"/>
        <w:jc w:val="right"/>
      </w:pPr>
    </w:p>
    <w:p w14:paraId="08209823">
      <w:pPr>
        <w:spacing w:line="440" w:lineRule="exact"/>
        <w:jc w:val="center"/>
        <w:rPr>
          <w:b/>
          <w:sz w:val="24"/>
        </w:rPr>
      </w:pPr>
      <w:r>
        <w:rPr>
          <w:rFonts w:hint="eastAsia"/>
          <w:b/>
          <w:sz w:val="24"/>
        </w:rPr>
        <w:t>非同业集团客户及经济依存客户大额风险暴露情况</w:t>
      </w:r>
      <w:r>
        <w:rPr>
          <w:b/>
          <w:sz w:val="24"/>
        </w:rPr>
        <w:t xml:space="preserve">   </w:t>
      </w:r>
    </w:p>
    <w:p w14:paraId="380705C0">
      <w:pPr>
        <w:ind w:right="420" w:firstLine="420" w:firstLineChars="200"/>
        <w:jc w:val="right"/>
      </w:pPr>
      <w:r>
        <w:rPr>
          <w:rFonts w:hint="eastAsia"/>
        </w:rPr>
        <w:t>（单位：万元）</w:t>
      </w:r>
    </w:p>
    <w:tbl>
      <w:tblPr>
        <w:tblStyle w:val="10"/>
        <w:tblW w:w="8095" w:type="dxa"/>
        <w:tblInd w:w="93" w:type="dxa"/>
        <w:tblLayout w:type="autofit"/>
        <w:tblCellMar>
          <w:top w:w="0" w:type="dxa"/>
          <w:left w:w="108" w:type="dxa"/>
          <w:bottom w:w="0" w:type="dxa"/>
          <w:right w:w="108" w:type="dxa"/>
        </w:tblCellMar>
      </w:tblPr>
      <w:tblGrid>
        <w:gridCol w:w="724"/>
        <w:gridCol w:w="3544"/>
        <w:gridCol w:w="2126"/>
        <w:gridCol w:w="1701"/>
      </w:tblGrid>
      <w:tr w14:paraId="7514111C">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70D5E6BF">
            <w:pPr>
              <w:widowControl/>
              <w:jc w:val="left"/>
              <w:rPr>
                <w:rFonts w:ascii="Arial" w:hAnsi="Arial" w:cs="Arial"/>
                <w:kern w:val="0"/>
                <w:sz w:val="20"/>
                <w:szCs w:val="20"/>
              </w:rPr>
            </w:pPr>
            <w:r>
              <w:rPr>
                <w:rFonts w:hint="eastAsia" w:ascii="Arial" w:hAnsi="Arial" w:cs="Arial"/>
                <w:kern w:val="0"/>
                <w:sz w:val="20"/>
                <w:szCs w:val="20"/>
              </w:rPr>
              <w:t>序号</w:t>
            </w:r>
          </w:p>
        </w:tc>
        <w:tc>
          <w:tcPr>
            <w:tcW w:w="3544" w:type="dxa"/>
            <w:tcBorders>
              <w:top w:val="single" w:color="auto" w:sz="4" w:space="0"/>
              <w:left w:val="nil"/>
              <w:bottom w:val="single" w:color="auto" w:sz="4" w:space="0"/>
              <w:right w:val="single" w:color="auto" w:sz="4" w:space="0"/>
            </w:tcBorders>
            <w:shd w:val="clear" w:color="auto" w:fill="auto"/>
            <w:vAlign w:val="center"/>
          </w:tcPr>
          <w:p w14:paraId="5E263B6A">
            <w:pPr>
              <w:widowControl/>
              <w:jc w:val="left"/>
              <w:rPr>
                <w:rFonts w:ascii="Arial" w:hAnsi="Arial" w:cs="Arial"/>
                <w:kern w:val="0"/>
                <w:sz w:val="20"/>
                <w:szCs w:val="20"/>
              </w:rPr>
            </w:pPr>
            <w:r>
              <w:rPr>
                <w:rFonts w:hint="eastAsia" w:ascii="Arial" w:hAnsi="Arial" w:cs="Arial"/>
                <w:kern w:val="0"/>
                <w:sz w:val="20"/>
                <w:szCs w:val="20"/>
              </w:rPr>
              <w:t>客户名称</w:t>
            </w:r>
          </w:p>
        </w:tc>
        <w:tc>
          <w:tcPr>
            <w:tcW w:w="2126" w:type="dxa"/>
            <w:tcBorders>
              <w:top w:val="single" w:color="auto" w:sz="4" w:space="0"/>
              <w:left w:val="nil"/>
              <w:bottom w:val="single" w:color="auto" w:sz="4" w:space="0"/>
              <w:right w:val="single" w:color="auto" w:sz="4" w:space="0"/>
            </w:tcBorders>
            <w:shd w:val="clear" w:color="auto" w:fill="auto"/>
            <w:vAlign w:val="center"/>
          </w:tcPr>
          <w:p w14:paraId="1C8D86EB">
            <w:pPr>
              <w:widowControl/>
              <w:jc w:val="left"/>
              <w:rPr>
                <w:rFonts w:ascii="Arial" w:hAnsi="Arial" w:cs="Arial"/>
                <w:kern w:val="0"/>
                <w:sz w:val="20"/>
                <w:szCs w:val="20"/>
              </w:rPr>
            </w:pPr>
            <w:r>
              <w:rPr>
                <w:rFonts w:hint="eastAsia" w:ascii="Arial" w:hAnsi="Arial" w:cs="Arial"/>
                <w:kern w:val="0"/>
                <w:sz w:val="20"/>
                <w:szCs w:val="20"/>
              </w:rPr>
              <w:t>风险暴露总和</w:t>
            </w:r>
          </w:p>
        </w:tc>
        <w:tc>
          <w:tcPr>
            <w:tcW w:w="1701" w:type="dxa"/>
            <w:tcBorders>
              <w:top w:val="single" w:color="auto" w:sz="4" w:space="0"/>
              <w:left w:val="nil"/>
              <w:bottom w:val="single" w:color="auto" w:sz="4" w:space="0"/>
              <w:right w:val="single" w:color="auto" w:sz="4" w:space="0"/>
            </w:tcBorders>
            <w:shd w:val="clear" w:color="auto" w:fill="auto"/>
            <w:vAlign w:val="center"/>
          </w:tcPr>
          <w:p w14:paraId="52A82804">
            <w:pPr>
              <w:widowControl/>
              <w:jc w:val="left"/>
              <w:rPr>
                <w:rFonts w:ascii="Arial" w:hAnsi="Arial" w:cs="Arial"/>
                <w:kern w:val="0"/>
                <w:sz w:val="20"/>
                <w:szCs w:val="20"/>
              </w:rPr>
            </w:pPr>
            <w:r>
              <w:rPr>
                <w:rFonts w:hint="eastAsia" w:ascii="Arial" w:hAnsi="Arial" w:cs="Arial"/>
                <w:kern w:val="0"/>
                <w:sz w:val="20"/>
                <w:szCs w:val="20"/>
              </w:rPr>
              <w:t>占一级资本净额比例</w:t>
            </w:r>
          </w:p>
        </w:tc>
      </w:tr>
      <w:tr w14:paraId="753CE9C8">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4F34FA7E">
            <w:pPr>
              <w:widowControl/>
              <w:jc w:val="center"/>
              <w:rPr>
                <w:rFonts w:ascii="Arial" w:hAnsi="Arial" w:cs="Arial"/>
                <w:kern w:val="0"/>
                <w:sz w:val="20"/>
                <w:szCs w:val="20"/>
              </w:rPr>
            </w:pPr>
            <w:r>
              <w:rPr>
                <w:rFonts w:hint="eastAsia" w:ascii="Arial" w:hAnsi="Arial" w:cs="Arial"/>
                <w:kern w:val="0"/>
                <w:sz w:val="20"/>
                <w:szCs w:val="20"/>
              </w:rPr>
              <w:t>1</w:t>
            </w:r>
          </w:p>
        </w:tc>
        <w:tc>
          <w:tcPr>
            <w:tcW w:w="3544" w:type="dxa"/>
            <w:tcBorders>
              <w:top w:val="single" w:color="auto" w:sz="4" w:space="0"/>
              <w:left w:val="nil"/>
              <w:bottom w:val="single" w:color="auto" w:sz="4" w:space="0"/>
              <w:right w:val="single" w:color="auto" w:sz="4" w:space="0"/>
            </w:tcBorders>
            <w:shd w:val="clear" w:color="auto" w:fill="auto"/>
            <w:vAlign w:val="center"/>
          </w:tcPr>
          <w:p w14:paraId="6F856D7B">
            <w:pPr>
              <w:widowControl/>
              <w:jc w:val="left"/>
              <w:rPr>
                <w:rFonts w:ascii="Arial" w:hAnsi="Arial" w:cs="Arial"/>
                <w:kern w:val="0"/>
                <w:sz w:val="20"/>
                <w:szCs w:val="20"/>
              </w:rPr>
            </w:pPr>
            <w:r>
              <w:rPr>
                <w:rFonts w:hint="eastAsia" w:ascii="Arial" w:hAnsi="Arial" w:cs="Arial"/>
                <w:kern w:val="0"/>
                <w:sz w:val="20"/>
                <w:szCs w:val="20"/>
              </w:rPr>
              <w:t>新昌县工业园区投资发展集团有限公司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04E85B0F">
            <w:pPr>
              <w:widowControl/>
              <w:jc w:val="center"/>
              <w:rPr>
                <w:rFonts w:ascii="Arial" w:hAnsi="Arial" w:cs="Arial"/>
                <w:kern w:val="0"/>
                <w:sz w:val="20"/>
                <w:szCs w:val="20"/>
              </w:rPr>
            </w:pPr>
            <w:r>
              <w:rPr>
                <w:rFonts w:hint="eastAsia" w:ascii="Arial" w:hAnsi="Arial" w:cs="Arial"/>
                <w:kern w:val="0"/>
                <w:sz w:val="20"/>
                <w:szCs w:val="20"/>
              </w:rPr>
              <w:t>32341.8</w:t>
            </w:r>
          </w:p>
        </w:tc>
        <w:tc>
          <w:tcPr>
            <w:tcW w:w="1701" w:type="dxa"/>
            <w:tcBorders>
              <w:top w:val="single" w:color="auto" w:sz="4" w:space="0"/>
              <w:left w:val="nil"/>
              <w:bottom w:val="single" w:color="auto" w:sz="4" w:space="0"/>
              <w:right w:val="single" w:color="auto" w:sz="4" w:space="0"/>
            </w:tcBorders>
            <w:shd w:val="clear" w:color="auto" w:fill="auto"/>
            <w:vAlign w:val="center"/>
          </w:tcPr>
          <w:p w14:paraId="0524802B">
            <w:pPr>
              <w:widowControl/>
              <w:jc w:val="center"/>
              <w:rPr>
                <w:rFonts w:ascii="Arial" w:hAnsi="Arial" w:cs="Arial"/>
                <w:kern w:val="0"/>
                <w:sz w:val="20"/>
                <w:szCs w:val="20"/>
              </w:rPr>
            </w:pPr>
            <w:r>
              <w:rPr>
                <w:rFonts w:hint="eastAsia" w:ascii="Arial" w:hAnsi="Arial" w:cs="Arial"/>
                <w:kern w:val="0"/>
                <w:sz w:val="20"/>
                <w:szCs w:val="20"/>
              </w:rPr>
              <w:t>14.18%</w:t>
            </w:r>
          </w:p>
        </w:tc>
      </w:tr>
      <w:tr w14:paraId="12BBF0C4">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64DF4229">
            <w:pPr>
              <w:widowControl/>
              <w:jc w:val="center"/>
              <w:rPr>
                <w:rFonts w:ascii="Arial" w:hAnsi="Arial" w:cs="Arial"/>
                <w:kern w:val="0"/>
                <w:sz w:val="20"/>
                <w:szCs w:val="20"/>
              </w:rPr>
            </w:pPr>
            <w:r>
              <w:rPr>
                <w:rFonts w:hint="eastAsia" w:ascii="Arial" w:hAnsi="Arial" w:cs="Arial"/>
                <w:kern w:val="0"/>
                <w:sz w:val="20"/>
                <w:szCs w:val="20"/>
              </w:rPr>
              <w:t>2</w:t>
            </w:r>
          </w:p>
        </w:tc>
        <w:tc>
          <w:tcPr>
            <w:tcW w:w="3544" w:type="dxa"/>
            <w:tcBorders>
              <w:top w:val="single" w:color="auto" w:sz="4" w:space="0"/>
              <w:left w:val="nil"/>
              <w:bottom w:val="single" w:color="auto" w:sz="4" w:space="0"/>
              <w:right w:val="single" w:color="auto" w:sz="4" w:space="0"/>
            </w:tcBorders>
            <w:shd w:val="clear" w:color="auto" w:fill="auto"/>
            <w:vAlign w:val="center"/>
          </w:tcPr>
          <w:p w14:paraId="01A5481D">
            <w:pPr>
              <w:widowControl/>
              <w:jc w:val="left"/>
              <w:rPr>
                <w:rFonts w:ascii="Arial" w:hAnsi="Arial" w:cs="Arial"/>
                <w:kern w:val="0"/>
                <w:sz w:val="20"/>
                <w:szCs w:val="20"/>
              </w:rPr>
            </w:pPr>
            <w:r>
              <w:rPr>
                <w:rFonts w:hint="eastAsia" w:ascii="Arial" w:hAnsi="Arial" w:cs="Arial"/>
                <w:kern w:val="0"/>
                <w:sz w:val="20"/>
                <w:szCs w:val="20"/>
              </w:rPr>
              <w:t>新昌县高新园区投资集团有限公司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0D51A2A7">
            <w:pPr>
              <w:widowControl/>
              <w:jc w:val="center"/>
              <w:rPr>
                <w:rFonts w:ascii="Arial" w:hAnsi="Arial" w:cs="Arial"/>
                <w:kern w:val="0"/>
                <w:sz w:val="20"/>
                <w:szCs w:val="20"/>
              </w:rPr>
            </w:pPr>
            <w:r>
              <w:rPr>
                <w:rFonts w:hint="eastAsia" w:ascii="Arial" w:hAnsi="Arial" w:cs="Arial"/>
                <w:kern w:val="0"/>
                <w:sz w:val="20"/>
                <w:szCs w:val="20"/>
              </w:rPr>
              <w:t>27375.13</w:t>
            </w:r>
          </w:p>
        </w:tc>
        <w:tc>
          <w:tcPr>
            <w:tcW w:w="1701" w:type="dxa"/>
            <w:tcBorders>
              <w:top w:val="single" w:color="auto" w:sz="4" w:space="0"/>
              <w:left w:val="nil"/>
              <w:bottom w:val="single" w:color="auto" w:sz="4" w:space="0"/>
              <w:right w:val="single" w:color="auto" w:sz="4" w:space="0"/>
            </w:tcBorders>
            <w:shd w:val="clear" w:color="auto" w:fill="auto"/>
            <w:vAlign w:val="center"/>
          </w:tcPr>
          <w:p w14:paraId="0C592892">
            <w:pPr>
              <w:widowControl/>
              <w:jc w:val="center"/>
              <w:rPr>
                <w:rFonts w:ascii="Arial" w:hAnsi="Arial" w:cs="Arial"/>
                <w:kern w:val="0"/>
                <w:sz w:val="20"/>
                <w:szCs w:val="20"/>
              </w:rPr>
            </w:pPr>
            <w:r>
              <w:rPr>
                <w:rFonts w:hint="eastAsia" w:ascii="Arial" w:hAnsi="Arial" w:cs="Arial"/>
                <w:kern w:val="0"/>
                <w:sz w:val="20"/>
                <w:szCs w:val="20"/>
              </w:rPr>
              <w:t>12.00%</w:t>
            </w:r>
          </w:p>
        </w:tc>
      </w:tr>
      <w:tr w14:paraId="5E918BC3">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3B5CA9C0">
            <w:pPr>
              <w:widowControl/>
              <w:jc w:val="center"/>
              <w:rPr>
                <w:rFonts w:ascii="Arial" w:hAnsi="Arial" w:cs="Arial"/>
                <w:kern w:val="0"/>
                <w:sz w:val="20"/>
                <w:szCs w:val="20"/>
              </w:rPr>
            </w:pPr>
            <w:r>
              <w:rPr>
                <w:rFonts w:hint="eastAsia" w:ascii="Arial" w:hAnsi="Arial" w:cs="Arial"/>
                <w:kern w:val="0"/>
                <w:sz w:val="20"/>
                <w:szCs w:val="20"/>
              </w:rPr>
              <w:t>3</w:t>
            </w:r>
          </w:p>
        </w:tc>
        <w:tc>
          <w:tcPr>
            <w:tcW w:w="3544" w:type="dxa"/>
            <w:tcBorders>
              <w:top w:val="single" w:color="auto" w:sz="4" w:space="0"/>
              <w:left w:val="nil"/>
              <w:bottom w:val="single" w:color="auto" w:sz="4" w:space="0"/>
              <w:right w:val="single" w:color="auto" w:sz="4" w:space="0"/>
            </w:tcBorders>
            <w:shd w:val="clear" w:color="auto" w:fill="auto"/>
            <w:vAlign w:val="center"/>
          </w:tcPr>
          <w:p w14:paraId="59279C0D">
            <w:pPr>
              <w:widowControl/>
              <w:jc w:val="left"/>
              <w:rPr>
                <w:rFonts w:ascii="Arial" w:hAnsi="Arial" w:cs="Arial"/>
                <w:kern w:val="0"/>
                <w:sz w:val="20"/>
                <w:szCs w:val="20"/>
              </w:rPr>
            </w:pPr>
            <w:r>
              <w:rPr>
                <w:rFonts w:hint="eastAsia" w:ascii="Arial" w:hAnsi="Arial" w:cs="Arial"/>
                <w:kern w:val="0"/>
                <w:sz w:val="20"/>
                <w:szCs w:val="20"/>
              </w:rPr>
              <w:t>新昌县旅游集团有限公司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3928E8D3">
            <w:pPr>
              <w:widowControl/>
              <w:jc w:val="center"/>
              <w:rPr>
                <w:rFonts w:ascii="Arial" w:hAnsi="Arial" w:cs="Arial"/>
                <w:kern w:val="0"/>
                <w:sz w:val="20"/>
                <w:szCs w:val="20"/>
              </w:rPr>
            </w:pPr>
            <w:r>
              <w:rPr>
                <w:rFonts w:hint="eastAsia" w:ascii="Arial" w:hAnsi="Arial" w:cs="Arial"/>
                <w:kern w:val="0"/>
                <w:sz w:val="20"/>
                <w:szCs w:val="20"/>
              </w:rPr>
              <w:t>20573.75</w:t>
            </w:r>
          </w:p>
        </w:tc>
        <w:tc>
          <w:tcPr>
            <w:tcW w:w="1701" w:type="dxa"/>
            <w:tcBorders>
              <w:top w:val="single" w:color="auto" w:sz="4" w:space="0"/>
              <w:left w:val="nil"/>
              <w:bottom w:val="single" w:color="auto" w:sz="4" w:space="0"/>
              <w:right w:val="single" w:color="auto" w:sz="4" w:space="0"/>
            </w:tcBorders>
            <w:shd w:val="clear" w:color="auto" w:fill="auto"/>
            <w:vAlign w:val="center"/>
          </w:tcPr>
          <w:p w14:paraId="34E1C6A8">
            <w:pPr>
              <w:widowControl/>
              <w:jc w:val="center"/>
              <w:rPr>
                <w:rFonts w:ascii="Arial" w:hAnsi="Arial" w:cs="Arial"/>
                <w:kern w:val="0"/>
                <w:sz w:val="20"/>
                <w:szCs w:val="20"/>
              </w:rPr>
            </w:pPr>
            <w:r>
              <w:rPr>
                <w:rFonts w:hint="eastAsia" w:ascii="Arial" w:hAnsi="Arial" w:cs="Arial"/>
                <w:kern w:val="0"/>
                <w:sz w:val="20"/>
                <w:szCs w:val="20"/>
              </w:rPr>
              <w:t>9.02%</w:t>
            </w:r>
          </w:p>
        </w:tc>
      </w:tr>
      <w:tr w14:paraId="553B75AB">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39183821">
            <w:pPr>
              <w:widowControl/>
              <w:jc w:val="center"/>
              <w:rPr>
                <w:rFonts w:ascii="Arial" w:hAnsi="Arial" w:cs="Arial"/>
                <w:kern w:val="0"/>
                <w:sz w:val="20"/>
                <w:szCs w:val="20"/>
              </w:rPr>
            </w:pPr>
            <w:r>
              <w:rPr>
                <w:rFonts w:hint="eastAsia" w:ascii="Arial" w:hAnsi="Arial" w:cs="Arial"/>
                <w:kern w:val="0"/>
                <w:sz w:val="20"/>
                <w:szCs w:val="20"/>
              </w:rPr>
              <w:t>4</w:t>
            </w:r>
          </w:p>
        </w:tc>
        <w:tc>
          <w:tcPr>
            <w:tcW w:w="3544" w:type="dxa"/>
            <w:tcBorders>
              <w:top w:val="single" w:color="auto" w:sz="4" w:space="0"/>
              <w:left w:val="nil"/>
              <w:bottom w:val="single" w:color="auto" w:sz="4" w:space="0"/>
              <w:right w:val="single" w:color="auto" w:sz="4" w:space="0"/>
            </w:tcBorders>
            <w:shd w:val="clear" w:color="auto" w:fill="auto"/>
            <w:vAlign w:val="center"/>
          </w:tcPr>
          <w:p w14:paraId="313FD9AC">
            <w:pPr>
              <w:widowControl/>
              <w:jc w:val="left"/>
              <w:rPr>
                <w:rFonts w:ascii="Arial" w:hAnsi="Arial" w:cs="Arial"/>
                <w:kern w:val="0"/>
                <w:sz w:val="20"/>
                <w:szCs w:val="20"/>
              </w:rPr>
            </w:pPr>
            <w:r>
              <w:rPr>
                <w:rFonts w:hint="eastAsia" w:ascii="Arial" w:hAnsi="Arial" w:cs="Arial"/>
                <w:kern w:val="0"/>
                <w:sz w:val="20"/>
                <w:szCs w:val="20"/>
              </w:rPr>
              <w:t>新昌县公共服务集团有限公司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226E32A1">
            <w:pPr>
              <w:widowControl/>
              <w:jc w:val="center"/>
              <w:rPr>
                <w:rFonts w:ascii="Arial" w:hAnsi="Arial" w:cs="Arial"/>
                <w:kern w:val="0"/>
                <w:sz w:val="20"/>
                <w:szCs w:val="20"/>
              </w:rPr>
            </w:pPr>
            <w:r>
              <w:rPr>
                <w:rFonts w:hint="eastAsia" w:ascii="Arial" w:hAnsi="Arial" w:cs="Arial"/>
                <w:kern w:val="0"/>
                <w:sz w:val="20"/>
                <w:szCs w:val="20"/>
              </w:rPr>
              <w:t>20276.36</w:t>
            </w:r>
          </w:p>
        </w:tc>
        <w:tc>
          <w:tcPr>
            <w:tcW w:w="1701" w:type="dxa"/>
            <w:tcBorders>
              <w:top w:val="single" w:color="auto" w:sz="4" w:space="0"/>
              <w:left w:val="nil"/>
              <w:bottom w:val="single" w:color="auto" w:sz="4" w:space="0"/>
              <w:right w:val="single" w:color="auto" w:sz="4" w:space="0"/>
            </w:tcBorders>
            <w:shd w:val="clear" w:color="auto" w:fill="auto"/>
            <w:vAlign w:val="center"/>
          </w:tcPr>
          <w:p w14:paraId="549EDE74">
            <w:pPr>
              <w:widowControl/>
              <w:jc w:val="center"/>
              <w:rPr>
                <w:rFonts w:ascii="Arial" w:hAnsi="Arial" w:cs="Arial"/>
                <w:kern w:val="0"/>
                <w:sz w:val="20"/>
                <w:szCs w:val="20"/>
              </w:rPr>
            </w:pPr>
            <w:r>
              <w:rPr>
                <w:rFonts w:hint="eastAsia" w:ascii="Arial" w:hAnsi="Arial" w:cs="Arial"/>
                <w:kern w:val="0"/>
                <w:sz w:val="20"/>
                <w:szCs w:val="20"/>
              </w:rPr>
              <w:t>8.89%</w:t>
            </w:r>
          </w:p>
        </w:tc>
      </w:tr>
      <w:tr w14:paraId="524EEF35">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167BB6B9">
            <w:pPr>
              <w:widowControl/>
              <w:jc w:val="center"/>
              <w:rPr>
                <w:rFonts w:ascii="Arial" w:hAnsi="Arial" w:cs="Arial"/>
                <w:kern w:val="0"/>
                <w:sz w:val="20"/>
                <w:szCs w:val="20"/>
              </w:rPr>
            </w:pPr>
            <w:r>
              <w:rPr>
                <w:rFonts w:hint="eastAsia" w:ascii="Arial" w:hAnsi="Arial" w:cs="Arial"/>
                <w:kern w:val="0"/>
                <w:sz w:val="20"/>
                <w:szCs w:val="20"/>
              </w:rPr>
              <w:t>5</w:t>
            </w:r>
          </w:p>
        </w:tc>
        <w:tc>
          <w:tcPr>
            <w:tcW w:w="3544" w:type="dxa"/>
            <w:tcBorders>
              <w:top w:val="single" w:color="auto" w:sz="4" w:space="0"/>
              <w:left w:val="nil"/>
              <w:bottom w:val="single" w:color="auto" w:sz="4" w:space="0"/>
              <w:right w:val="single" w:color="auto" w:sz="4" w:space="0"/>
            </w:tcBorders>
            <w:shd w:val="clear" w:color="auto" w:fill="auto"/>
            <w:vAlign w:val="center"/>
          </w:tcPr>
          <w:p w14:paraId="4BECB353">
            <w:pPr>
              <w:widowControl/>
              <w:jc w:val="left"/>
              <w:rPr>
                <w:rFonts w:ascii="Arial" w:hAnsi="Arial" w:cs="Arial"/>
                <w:kern w:val="0"/>
                <w:sz w:val="20"/>
                <w:szCs w:val="20"/>
              </w:rPr>
            </w:pPr>
            <w:r>
              <w:rPr>
                <w:rFonts w:hint="eastAsia" w:ascii="Arial" w:hAnsi="Arial" w:cs="Arial"/>
                <w:kern w:val="0"/>
                <w:sz w:val="20"/>
                <w:szCs w:val="20"/>
              </w:rPr>
              <w:t>新昌县水利水电有限公司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1AD62842">
            <w:pPr>
              <w:widowControl/>
              <w:jc w:val="center"/>
              <w:rPr>
                <w:rFonts w:ascii="Arial" w:hAnsi="Arial" w:cs="Arial"/>
                <w:kern w:val="0"/>
                <w:sz w:val="20"/>
                <w:szCs w:val="20"/>
              </w:rPr>
            </w:pPr>
            <w:r>
              <w:rPr>
                <w:rFonts w:hint="eastAsia" w:ascii="Arial" w:hAnsi="Arial" w:cs="Arial"/>
                <w:kern w:val="0"/>
                <w:sz w:val="20"/>
                <w:szCs w:val="20"/>
              </w:rPr>
              <w:t>18427.4</w:t>
            </w:r>
          </w:p>
        </w:tc>
        <w:tc>
          <w:tcPr>
            <w:tcW w:w="1701" w:type="dxa"/>
            <w:tcBorders>
              <w:top w:val="single" w:color="auto" w:sz="4" w:space="0"/>
              <w:left w:val="nil"/>
              <w:bottom w:val="single" w:color="auto" w:sz="4" w:space="0"/>
              <w:right w:val="single" w:color="auto" w:sz="4" w:space="0"/>
            </w:tcBorders>
            <w:shd w:val="clear" w:color="auto" w:fill="auto"/>
            <w:vAlign w:val="center"/>
          </w:tcPr>
          <w:p w14:paraId="3328A7E6">
            <w:pPr>
              <w:widowControl/>
              <w:jc w:val="center"/>
              <w:rPr>
                <w:rFonts w:ascii="Arial" w:hAnsi="Arial" w:cs="Arial"/>
                <w:kern w:val="0"/>
                <w:sz w:val="20"/>
                <w:szCs w:val="20"/>
              </w:rPr>
            </w:pPr>
            <w:r>
              <w:rPr>
                <w:rFonts w:hint="eastAsia" w:ascii="Arial" w:hAnsi="Arial" w:cs="Arial"/>
                <w:kern w:val="0"/>
                <w:sz w:val="20"/>
                <w:szCs w:val="20"/>
              </w:rPr>
              <w:t>8.08%</w:t>
            </w:r>
          </w:p>
        </w:tc>
      </w:tr>
      <w:tr w14:paraId="05B9074B">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090D2CD2">
            <w:pPr>
              <w:widowControl/>
              <w:jc w:val="center"/>
              <w:rPr>
                <w:rFonts w:ascii="Arial" w:hAnsi="Arial" w:cs="Arial"/>
                <w:kern w:val="0"/>
                <w:sz w:val="20"/>
                <w:szCs w:val="20"/>
              </w:rPr>
            </w:pPr>
            <w:r>
              <w:rPr>
                <w:rFonts w:hint="eastAsia" w:ascii="Arial" w:hAnsi="Arial" w:cs="Arial"/>
                <w:kern w:val="0"/>
                <w:sz w:val="20"/>
                <w:szCs w:val="20"/>
              </w:rPr>
              <w:t>6</w:t>
            </w:r>
          </w:p>
        </w:tc>
        <w:tc>
          <w:tcPr>
            <w:tcW w:w="3544" w:type="dxa"/>
            <w:tcBorders>
              <w:top w:val="single" w:color="auto" w:sz="4" w:space="0"/>
              <w:left w:val="nil"/>
              <w:bottom w:val="single" w:color="auto" w:sz="4" w:space="0"/>
              <w:right w:val="single" w:color="auto" w:sz="4" w:space="0"/>
            </w:tcBorders>
            <w:shd w:val="clear" w:color="auto" w:fill="auto"/>
            <w:vAlign w:val="center"/>
          </w:tcPr>
          <w:p w14:paraId="7CEF5984">
            <w:pPr>
              <w:widowControl/>
              <w:jc w:val="left"/>
              <w:rPr>
                <w:rFonts w:ascii="Arial" w:hAnsi="Arial" w:cs="Arial"/>
                <w:kern w:val="0"/>
                <w:sz w:val="20"/>
                <w:szCs w:val="20"/>
              </w:rPr>
            </w:pPr>
            <w:r>
              <w:rPr>
                <w:rFonts w:hint="eastAsia" w:ascii="Arial" w:hAnsi="Arial" w:cs="Arial"/>
                <w:kern w:val="0"/>
                <w:sz w:val="20"/>
                <w:szCs w:val="20"/>
              </w:rPr>
              <w:t>新昌县立成商贸有限公司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691CF588">
            <w:pPr>
              <w:widowControl/>
              <w:jc w:val="center"/>
              <w:rPr>
                <w:rFonts w:ascii="Arial" w:hAnsi="Arial" w:cs="Arial"/>
                <w:kern w:val="0"/>
                <w:sz w:val="20"/>
                <w:szCs w:val="20"/>
              </w:rPr>
            </w:pPr>
            <w:r>
              <w:rPr>
                <w:rFonts w:hint="eastAsia" w:ascii="Arial" w:hAnsi="Arial" w:cs="Arial"/>
                <w:kern w:val="0"/>
                <w:sz w:val="20"/>
                <w:szCs w:val="20"/>
              </w:rPr>
              <w:t>12729.15</w:t>
            </w:r>
          </w:p>
        </w:tc>
        <w:tc>
          <w:tcPr>
            <w:tcW w:w="1701" w:type="dxa"/>
            <w:tcBorders>
              <w:top w:val="single" w:color="auto" w:sz="4" w:space="0"/>
              <w:left w:val="nil"/>
              <w:bottom w:val="single" w:color="auto" w:sz="4" w:space="0"/>
              <w:right w:val="single" w:color="auto" w:sz="4" w:space="0"/>
            </w:tcBorders>
            <w:shd w:val="clear" w:color="auto" w:fill="auto"/>
            <w:vAlign w:val="center"/>
          </w:tcPr>
          <w:p w14:paraId="305BC602">
            <w:pPr>
              <w:widowControl/>
              <w:jc w:val="center"/>
              <w:rPr>
                <w:rFonts w:ascii="Arial" w:hAnsi="Arial" w:cs="Arial"/>
                <w:kern w:val="0"/>
                <w:sz w:val="20"/>
                <w:szCs w:val="20"/>
              </w:rPr>
            </w:pPr>
            <w:r>
              <w:rPr>
                <w:rFonts w:hint="eastAsia" w:ascii="Arial" w:hAnsi="Arial" w:cs="Arial"/>
                <w:kern w:val="0"/>
                <w:sz w:val="20"/>
                <w:szCs w:val="20"/>
              </w:rPr>
              <w:t>5.58%</w:t>
            </w:r>
          </w:p>
        </w:tc>
      </w:tr>
      <w:tr w14:paraId="350CE3AB">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7AFBA1D3">
            <w:pPr>
              <w:widowControl/>
              <w:jc w:val="center"/>
              <w:rPr>
                <w:rFonts w:ascii="Arial" w:hAnsi="Arial" w:cs="Arial"/>
                <w:kern w:val="0"/>
                <w:sz w:val="20"/>
                <w:szCs w:val="20"/>
              </w:rPr>
            </w:pPr>
            <w:r>
              <w:rPr>
                <w:rFonts w:hint="eastAsia" w:ascii="Arial" w:hAnsi="Arial" w:cs="Arial"/>
                <w:kern w:val="0"/>
                <w:sz w:val="20"/>
                <w:szCs w:val="20"/>
              </w:rPr>
              <w:t>7</w:t>
            </w:r>
          </w:p>
        </w:tc>
        <w:tc>
          <w:tcPr>
            <w:tcW w:w="3544" w:type="dxa"/>
            <w:tcBorders>
              <w:top w:val="single" w:color="auto" w:sz="4" w:space="0"/>
              <w:left w:val="nil"/>
              <w:bottom w:val="single" w:color="auto" w:sz="4" w:space="0"/>
              <w:right w:val="single" w:color="auto" w:sz="4" w:space="0"/>
            </w:tcBorders>
            <w:shd w:val="clear" w:color="auto" w:fill="auto"/>
            <w:vAlign w:val="center"/>
          </w:tcPr>
          <w:p w14:paraId="596F73CF">
            <w:pPr>
              <w:widowControl/>
              <w:jc w:val="left"/>
              <w:rPr>
                <w:rFonts w:ascii="Arial" w:hAnsi="Arial" w:cs="Arial"/>
                <w:kern w:val="0"/>
                <w:sz w:val="20"/>
                <w:szCs w:val="20"/>
              </w:rPr>
            </w:pPr>
            <w:r>
              <w:rPr>
                <w:rFonts w:hint="eastAsia" w:ascii="Arial" w:hAnsi="Arial" w:cs="Arial"/>
                <w:kern w:val="0"/>
                <w:sz w:val="20"/>
                <w:szCs w:val="20"/>
              </w:rPr>
              <w:t>京新控股集团有限公司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0FE65A06">
            <w:pPr>
              <w:widowControl/>
              <w:jc w:val="center"/>
              <w:rPr>
                <w:rFonts w:ascii="Arial" w:hAnsi="Arial" w:cs="Arial"/>
                <w:kern w:val="0"/>
                <w:sz w:val="20"/>
                <w:szCs w:val="20"/>
              </w:rPr>
            </w:pPr>
            <w:r>
              <w:rPr>
                <w:rFonts w:hint="eastAsia" w:ascii="Arial" w:hAnsi="Arial" w:cs="Arial"/>
                <w:kern w:val="0"/>
                <w:sz w:val="20"/>
                <w:szCs w:val="20"/>
              </w:rPr>
              <w:t>12317.81</w:t>
            </w:r>
          </w:p>
        </w:tc>
        <w:tc>
          <w:tcPr>
            <w:tcW w:w="1701" w:type="dxa"/>
            <w:tcBorders>
              <w:top w:val="single" w:color="auto" w:sz="4" w:space="0"/>
              <w:left w:val="nil"/>
              <w:bottom w:val="single" w:color="auto" w:sz="4" w:space="0"/>
              <w:right w:val="single" w:color="auto" w:sz="4" w:space="0"/>
            </w:tcBorders>
            <w:shd w:val="clear" w:color="auto" w:fill="auto"/>
            <w:vAlign w:val="center"/>
          </w:tcPr>
          <w:p w14:paraId="3A830478">
            <w:pPr>
              <w:widowControl/>
              <w:jc w:val="center"/>
              <w:rPr>
                <w:rFonts w:ascii="Arial" w:hAnsi="Arial" w:cs="Arial"/>
                <w:kern w:val="0"/>
                <w:sz w:val="20"/>
                <w:szCs w:val="20"/>
              </w:rPr>
            </w:pPr>
            <w:r>
              <w:rPr>
                <w:rFonts w:hint="eastAsia" w:ascii="Arial" w:hAnsi="Arial" w:cs="Arial"/>
                <w:kern w:val="0"/>
                <w:sz w:val="20"/>
                <w:szCs w:val="20"/>
              </w:rPr>
              <w:t>5.40%</w:t>
            </w:r>
          </w:p>
        </w:tc>
      </w:tr>
      <w:tr w14:paraId="044BBAC4">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45336130">
            <w:pPr>
              <w:widowControl/>
              <w:jc w:val="center"/>
              <w:rPr>
                <w:rFonts w:ascii="Arial" w:hAnsi="Arial" w:cs="Arial"/>
                <w:kern w:val="0"/>
                <w:sz w:val="20"/>
                <w:szCs w:val="20"/>
              </w:rPr>
            </w:pPr>
            <w:r>
              <w:rPr>
                <w:rFonts w:hint="eastAsia" w:ascii="Arial" w:hAnsi="Arial" w:cs="Arial"/>
                <w:kern w:val="0"/>
                <w:sz w:val="20"/>
                <w:szCs w:val="20"/>
              </w:rPr>
              <w:t>8</w:t>
            </w:r>
          </w:p>
        </w:tc>
        <w:tc>
          <w:tcPr>
            <w:tcW w:w="3544" w:type="dxa"/>
            <w:tcBorders>
              <w:top w:val="single" w:color="auto" w:sz="4" w:space="0"/>
              <w:left w:val="nil"/>
              <w:bottom w:val="single" w:color="auto" w:sz="4" w:space="0"/>
              <w:right w:val="single" w:color="auto" w:sz="4" w:space="0"/>
            </w:tcBorders>
            <w:shd w:val="clear" w:color="auto" w:fill="auto"/>
            <w:vAlign w:val="center"/>
          </w:tcPr>
          <w:p w14:paraId="7497BCAB">
            <w:pPr>
              <w:widowControl/>
              <w:jc w:val="left"/>
              <w:rPr>
                <w:rFonts w:ascii="Arial" w:hAnsi="Arial" w:cs="Arial"/>
                <w:kern w:val="0"/>
                <w:sz w:val="20"/>
                <w:szCs w:val="20"/>
              </w:rPr>
            </w:pPr>
            <w:r>
              <w:rPr>
                <w:rFonts w:hint="eastAsia" w:ascii="Arial" w:hAnsi="Arial" w:cs="Arial"/>
                <w:kern w:val="0"/>
                <w:sz w:val="20"/>
                <w:szCs w:val="20"/>
              </w:rPr>
              <w:t>新昌县交通资源开发有限公司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618A9599">
            <w:pPr>
              <w:widowControl/>
              <w:jc w:val="center"/>
              <w:rPr>
                <w:rFonts w:ascii="Arial" w:hAnsi="Arial" w:cs="Arial"/>
                <w:kern w:val="0"/>
                <w:sz w:val="20"/>
                <w:szCs w:val="20"/>
              </w:rPr>
            </w:pPr>
            <w:r>
              <w:rPr>
                <w:rFonts w:hint="eastAsia" w:ascii="Arial" w:hAnsi="Arial" w:cs="Arial"/>
                <w:kern w:val="0"/>
                <w:sz w:val="20"/>
                <w:szCs w:val="20"/>
              </w:rPr>
              <w:t>11994.21</w:t>
            </w:r>
          </w:p>
        </w:tc>
        <w:tc>
          <w:tcPr>
            <w:tcW w:w="1701" w:type="dxa"/>
            <w:tcBorders>
              <w:top w:val="single" w:color="auto" w:sz="4" w:space="0"/>
              <w:left w:val="nil"/>
              <w:bottom w:val="single" w:color="auto" w:sz="4" w:space="0"/>
              <w:right w:val="single" w:color="auto" w:sz="4" w:space="0"/>
            </w:tcBorders>
            <w:shd w:val="clear" w:color="auto" w:fill="auto"/>
            <w:vAlign w:val="center"/>
          </w:tcPr>
          <w:p w14:paraId="3AE80874">
            <w:pPr>
              <w:widowControl/>
              <w:jc w:val="center"/>
              <w:rPr>
                <w:rFonts w:ascii="Arial" w:hAnsi="Arial" w:cs="Arial"/>
                <w:kern w:val="0"/>
                <w:sz w:val="20"/>
                <w:szCs w:val="20"/>
              </w:rPr>
            </w:pPr>
            <w:r>
              <w:rPr>
                <w:rFonts w:hint="eastAsia" w:ascii="Arial" w:hAnsi="Arial" w:cs="Arial"/>
                <w:kern w:val="0"/>
                <w:sz w:val="20"/>
                <w:szCs w:val="20"/>
              </w:rPr>
              <w:t>5.26%</w:t>
            </w:r>
          </w:p>
        </w:tc>
      </w:tr>
      <w:tr w14:paraId="4E458AA5">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7366BDB5">
            <w:pPr>
              <w:widowControl/>
              <w:jc w:val="center"/>
              <w:rPr>
                <w:rFonts w:ascii="Arial" w:hAnsi="Arial" w:cs="Arial"/>
                <w:kern w:val="0"/>
                <w:sz w:val="20"/>
                <w:szCs w:val="20"/>
              </w:rPr>
            </w:pPr>
            <w:r>
              <w:rPr>
                <w:rFonts w:hint="eastAsia" w:ascii="Arial" w:hAnsi="Arial" w:cs="Arial"/>
                <w:kern w:val="0"/>
                <w:sz w:val="20"/>
                <w:szCs w:val="20"/>
              </w:rPr>
              <w:t>9</w:t>
            </w:r>
          </w:p>
        </w:tc>
        <w:tc>
          <w:tcPr>
            <w:tcW w:w="3544" w:type="dxa"/>
            <w:tcBorders>
              <w:top w:val="single" w:color="auto" w:sz="4" w:space="0"/>
              <w:left w:val="nil"/>
              <w:bottom w:val="single" w:color="auto" w:sz="4" w:space="0"/>
              <w:right w:val="single" w:color="auto" w:sz="4" w:space="0"/>
            </w:tcBorders>
            <w:shd w:val="clear" w:color="auto" w:fill="auto"/>
            <w:vAlign w:val="center"/>
          </w:tcPr>
          <w:p w14:paraId="366BEDFD">
            <w:pPr>
              <w:widowControl/>
              <w:jc w:val="left"/>
              <w:rPr>
                <w:rFonts w:ascii="Arial" w:hAnsi="Arial" w:cs="Arial"/>
                <w:kern w:val="0"/>
                <w:sz w:val="20"/>
                <w:szCs w:val="20"/>
              </w:rPr>
            </w:pPr>
            <w:r>
              <w:rPr>
                <w:rFonts w:hint="eastAsia" w:ascii="Arial" w:hAnsi="Arial" w:cs="Arial"/>
                <w:kern w:val="0"/>
                <w:sz w:val="20"/>
                <w:szCs w:val="20"/>
              </w:rPr>
              <w:t>美盛控股集团有限公司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12AB0532">
            <w:pPr>
              <w:widowControl/>
              <w:jc w:val="center"/>
              <w:rPr>
                <w:rFonts w:ascii="Arial" w:hAnsi="Arial" w:cs="Arial"/>
                <w:kern w:val="0"/>
                <w:sz w:val="20"/>
                <w:szCs w:val="20"/>
              </w:rPr>
            </w:pPr>
            <w:r>
              <w:rPr>
                <w:rFonts w:hint="eastAsia" w:ascii="Arial" w:hAnsi="Arial" w:cs="Arial"/>
                <w:kern w:val="0"/>
                <w:sz w:val="20"/>
                <w:szCs w:val="20"/>
              </w:rPr>
              <w:t>11921.2</w:t>
            </w:r>
          </w:p>
        </w:tc>
        <w:tc>
          <w:tcPr>
            <w:tcW w:w="1701" w:type="dxa"/>
            <w:tcBorders>
              <w:top w:val="single" w:color="auto" w:sz="4" w:space="0"/>
              <w:left w:val="nil"/>
              <w:bottom w:val="single" w:color="auto" w:sz="4" w:space="0"/>
              <w:right w:val="single" w:color="auto" w:sz="4" w:space="0"/>
            </w:tcBorders>
            <w:shd w:val="clear" w:color="auto" w:fill="auto"/>
            <w:vAlign w:val="center"/>
          </w:tcPr>
          <w:p w14:paraId="60B4EFD7">
            <w:pPr>
              <w:widowControl/>
              <w:jc w:val="center"/>
              <w:rPr>
                <w:rFonts w:ascii="Arial" w:hAnsi="Arial" w:cs="Arial"/>
                <w:kern w:val="0"/>
                <w:sz w:val="20"/>
                <w:szCs w:val="20"/>
              </w:rPr>
            </w:pPr>
            <w:r>
              <w:rPr>
                <w:rFonts w:hint="eastAsia" w:ascii="Arial" w:hAnsi="Arial" w:cs="Arial"/>
                <w:kern w:val="0"/>
                <w:sz w:val="20"/>
                <w:szCs w:val="20"/>
              </w:rPr>
              <w:t>5.23%</w:t>
            </w:r>
          </w:p>
        </w:tc>
      </w:tr>
      <w:tr w14:paraId="183EE12D">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6830D4BC">
            <w:pPr>
              <w:widowControl/>
              <w:jc w:val="center"/>
              <w:rPr>
                <w:rFonts w:ascii="Arial" w:hAnsi="Arial" w:cs="Arial"/>
                <w:kern w:val="0"/>
                <w:sz w:val="20"/>
                <w:szCs w:val="20"/>
              </w:rPr>
            </w:pPr>
            <w:r>
              <w:rPr>
                <w:rFonts w:hint="eastAsia" w:ascii="Arial" w:hAnsi="Arial" w:cs="Arial"/>
                <w:kern w:val="0"/>
                <w:sz w:val="20"/>
                <w:szCs w:val="20"/>
              </w:rPr>
              <w:t>10</w:t>
            </w:r>
          </w:p>
        </w:tc>
        <w:tc>
          <w:tcPr>
            <w:tcW w:w="3544" w:type="dxa"/>
            <w:tcBorders>
              <w:top w:val="single" w:color="auto" w:sz="4" w:space="0"/>
              <w:left w:val="nil"/>
              <w:bottom w:val="single" w:color="auto" w:sz="4" w:space="0"/>
              <w:right w:val="single" w:color="auto" w:sz="4" w:space="0"/>
            </w:tcBorders>
            <w:shd w:val="clear" w:color="auto" w:fill="auto"/>
            <w:vAlign w:val="center"/>
          </w:tcPr>
          <w:p w14:paraId="1A734F85">
            <w:pPr>
              <w:widowControl/>
              <w:jc w:val="left"/>
              <w:rPr>
                <w:rFonts w:ascii="Arial" w:hAnsi="Arial" w:cs="Arial"/>
                <w:kern w:val="0"/>
                <w:sz w:val="20"/>
                <w:szCs w:val="20"/>
              </w:rPr>
            </w:pPr>
            <w:r>
              <w:rPr>
                <w:rFonts w:hint="eastAsia" w:ascii="Arial" w:hAnsi="Arial" w:cs="Arial"/>
                <w:kern w:val="0"/>
                <w:sz w:val="20"/>
                <w:szCs w:val="20"/>
              </w:rPr>
              <w:t>新昌县和沃商贸有限公司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29469273">
            <w:pPr>
              <w:widowControl/>
              <w:jc w:val="center"/>
              <w:rPr>
                <w:rFonts w:ascii="Arial" w:hAnsi="Arial" w:cs="Arial"/>
                <w:kern w:val="0"/>
                <w:sz w:val="20"/>
                <w:szCs w:val="20"/>
              </w:rPr>
            </w:pPr>
            <w:r>
              <w:rPr>
                <w:rFonts w:hint="eastAsia" w:ascii="Arial" w:hAnsi="Arial" w:cs="Arial"/>
                <w:kern w:val="0"/>
                <w:sz w:val="20"/>
                <w:szCs w:val="20"/>
              </w:rPr>
              <w:t>9402.97</w:t>
            </w:r>
          </w:p>
        </w:tc>
        <w:tc>
          <w:tcPr>
            <w:tcW w:w="1701" w:type="dxa"/>
            <w:tcBorders>
              <w:top w:val="single" w:color="auto" w:sz="4" w:space="0"/>
              <w:left w:val="nil"/>
              <w:bottom w:val="single" w:color="auto" w:sz="4" w:space="0"/>
              <w:right w:val="single" w:color="auto" w:sz="4" w:space="0"/>
            </w:tcBorders>
            <w:shd w:val="clear" w:color="auto" w:fill="auto"/>
            <w:vAlign w:val="center"/>
          </w:tcPr>
          <w:p w14:paraId="273C4695">
            <w:pPr>
              <w:widowControl/>
              <w:jc w:val="center"/>
              <w:rPr>
                <w:rFonts w:ascii="Arial" w:hAnsi="Arial" w:cs="Arial"/>
                <w:kern w:val="0"/>
                <w:sz w:val="20"/>
                <w:szCs w:val="20"/>
              </w:rPr>
            </w:pPr>
            <w:r>
              <w:rPr>
                <w:rFonts w:hint="eastAsia" w:ascii="Arial" w:hAnsi="Arial" w:cs="Arial"/>
                <w:kern w:val="0"/>
                <w:sz w:val="20"/>
                <w:szCs w:val="20"/>
              </w:rPr>
              <w:t>4.12%</w:t>
            </w:r>
          </w:p>
        </w:tc>
      </w:tr>
      <w:tr w14:paraId="59A7145F">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69728BEB">
            <w:pPr>
              <w:widowControl/>
              <w:jc w:val="center"/>
              <w:rPr>
                <w:rFonts w:ascii="Arial" w:hAnsi="Arial" w:cs="Arial"/>
                <w:kern w:val="0"/>
                <w:sz w:val="20"/>
                <w:szCs w:val="20"/>
              </w:rPr>
            </w:pPr>
            <w:r>
              <w:rPr>
                <w:rFonts w:hint="eastAsia" w:ascii="Arial" w:hAnsi="Arial" w:cs="Arial"/>
                <w:kern w:val="0"/>
                <w:sz w:val="20"/>
                <w:szCs w:val="20"/>
              </w:rPr>
              <w:t>11</w:t>
            </w:r>
          </w:p>
        </w:tc>
        <w:tc>
          <w:tcPr>
            <w:tcW w:w="3544" w:type="dxa"/>
            <w:tcBorders>
              <w:top w:val="single" w:color="auto" w:sz="4" w:space="0"/>
              <w:left w:val="nil"/>
              <w:bottom w:val="single" w:color="auto" w:sz="4" w:space="0"/>
              <w:right w:val="single" w:color="auto" w:sz="4" w:space="0"/>
            </w:tcBorders>
            <w:shd w:val="clear" w:color="auto" w:fill="auto"/>
            <w:vAlign w:val="center"/>
          </w:tcPr>
          <w:p w14:paraId="2E50A998">
            <w:pPr>
              <w:widowControl/>
              <w:jc w:val="left"/>
              <w:rPr>
                <w:rFonts w:ascii="Arial" w:hAnsi="Arial" w:cs="Arial"/>
                <w:kern w:val="0"/>
                <w:sz w:val="20"/>
                <w:szCs w:val="20"/>
              </w:rPr>
            </w:pPr>
            <w:r>
              <w:rPr>
                <w:rFonts w:hint="eastAsia" w:ascii="Arial" w:hAnsi="Arial" w:cs="Arial"/>
                <w:kern w:val="0"/>
                <w:sz w:val="20"/>
                <w:szCs w:val="20"/>
              </w:rPr>
              <w:t>新涛华宇控股集团有限公司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359D43C6">
            <w:pPr>
              <w:widowControl/>
              <w:jc w:val="center"/>
              <w:rPr>
                <w:rFonts w:ascii="Arial" w:hAnsi="Arial" w:cs="Arial"/>
                <w:kern w:val="0"/>
                <w:sz w:val="20"/>
                <w:szCs w:val="20"/>
              </w:rPr>
            </w:pPr>
            <w:r>
              <w:rPr>
                <w:rFonts w:hint="eastAsia" w:ascii="Arial" w:hAnsi="Arial" w:cs="Arial"/>
                <w:kern w:val="0"/>
                <w:sz w:val="20"/>
                <w:szCs w:val="20"/>
              </w:rPr>
              <w:t>8630.11</w:t>
            </w:r>
          </w:p>
        </w:tc>
        <w:tc>
          <w:tcPr>
            <w:tcW w:w="1701" w:type="dxa"/>
            <w:tcBorders>
              <w:top w:val="single" w:color="auto" w:sz="4" w:space="0"/>
              <w:left w:val="nil"/>
              <w:bottom w:val="single" w:color="auto" w:sz="4" w:space="0"/>
              <w:right w:val="single" w:color="auto" w:sz="4" w:space="0"/>
            </w:tcBorders>
            <w:shd w:val="clear" w:color="auto" w:fill="auto"/>
            <w:vAlign w:val="center"/>
          </w:tcPr>
          <w:p w14:paraId="3B3382F7">
            <w:pPr>
              <w:widowControl/>
              <w:jc w:val="center"/>
              <w:rPr>
                <w:rFonts w:ascii="Arial" w:hAnsi="Arial" w:cs="Arial"/>
                <w:kern w:val="0"/>
                <w:sz w:val="20"/>
                <w:szCs w:val="20"/>
              </w:rPr>
            </w:pPr>
            <w:r>
              <w:rPr>
                <w:rFonts w:hint="eastAsia" w:ascii="Arial" w:hAnsi="Arial" w:cs="Arial"/>
                <w:kern w:val="0"/>
                <w:sz w:val="20"/>
                <w:szCs w:val="20"/>
              </w:rPr>
              <w:t>3.78%</w:t>
            </w:r>
          </w:p>
        </w:tc>
      </w:tr>
      <w:tr w14:paraId="388F317D">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4BCBA0DE">
            <w:pPr>
              <w:widowControl/>
              <w:jc w:val="center"/>
              <w:rPr>
                <w:rFonts w:ascii="Arial" w:hAnsi="Arial" w:cs="Arial"/>
                <w:kern w:val="0"/>
                <w:sz w:val="20"/>
                <w:szCs w:val="20"/>
              </w:rPr>
            </w:pPr>
            <w:r>
              <w:rPr>
                <w:rFonts w:hint="eastAsia" w:ascii="Arial" w:hAnsi="Arial" w:cs="Arial"/>
                <w:kern w:val="0"/>
                <w:sz w:val="20"/>
                <w:szCs w:val="20"/>
              </w:rPr>
              <w:t>12</w:t>
            </w:r>
          </w:p>
        </w:tc>
        <w:tc>
          <w:tcPr>
            <w:tcW w:w="3544" w:type="dxa"/>
            <w:tcBorders>
              <w:top w:val="single" w:color="auto" w:sz="4" w:space="0"/>
              <w:left w:val="nil"/>
              <w:bottom w:val="single" w:color="auto" w:sz="4" w:space="0"/>
              <w:right w:val="single" w:color="auto" w:sz="4" w:space="0"/>
            </w:tcBorders>
            <w:shd w:val="clear" w:color="auto" w:fill="auto"/>
            <w:vAlign w:val="center"/>
          </w:tcPr>
          <w:p w14:paraId="1D4E3B5D">
            <w:pPr>
              <w:widowControl/>
              <w:jc w:val="left"/>
              <w:rPr>
                <w:rFonts w:ascii="Arial" w:hAnsi="Arial" w:cs="Arial"/>
                <w:kern w:val="0"/>
                <w:sz w:val="20"/>
                <w:szCs w:val="20"/>
              </w:rPr>
            </w:pPr>
            <w:r>
              <w:rPr>
                <w:rFonts w:hint="eastAsia" w:ascii="Arial" w:hAnsi="Arial" w:cs="Arial"/>
                <w:kern w:val="0"/>
                <w:sz w:val="20"/>
                <w:szCs w:val="20"/>
              </w:rPr>
              <w:t>浙江新昌三雄轴承有限公司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59BEF921">
            <w:pPr>
              <w:widowControl/>
              <w:jc w:val="center"/>
              <w:rPr>
                <w:rFonts w:ascii="Arial" w:hAnsi="Arial" w:cs="Arial"/>
                <w:kern w:val="0"/>
                <w:sz w:val="20"/>
                <w:szCs w:val="20"/>
              </w:rPr>
            </w:pPr>
            <w:r>
              <w:rPr>
                <w:rFonts w:hint="eastAsia" w:ascii="Arial" w:hAnsi="Arial" w:cs="Arial"/>
                <w:kern w:val="0"/>
                <w:sz w:val="20"/>
                <w:szCs w:val="20"/>
              </w:rPr>
              <w:t>8116.22</w:t>
            </w:r>
          </w:p>
        </w:tc>
        <w:tc>
          <w:tcPr>
            <w:tcW w:w="1701" w:type="dxa"/>
            <w:tcBorders>
              <w:top w:val="single" w:color="auto" w:sz="4" w:space="0"/>
              <w:left w:val="nil"/>
              <w:bottom w:val="single" w:color="auto" w:sz="4" w:space="0"/>
              <w:right w:val="single" w:color="auto" w:sz="4" w:space="0"/>
            </w:tcBorders>
            <w:shd w:val="clear" w:color="auto" w:fill="auto"/>
            <w:vAlign w:val="center"/>
          </w:tcPr>
          <w:p w14:paraId="4CDAFE8E">
            <w:pPr>
              <w:widowControl/>
              <w:jc w:val="center"/>
              <w:rPr>
                <w:rFonts w:ascii="Arial" w:hAnsi="Arial" w:cs="Arial"/>
                <w:kern w:val="0"/>
                <w:sz w:val="20"/>
                <w:szCs w:val="20"/>
              </w:rPr>
            </w:pPr>
            <w:r>
              <w:rPr>
                <w:rFonts w:hint="eastAsia" w:ascii="Arial" w:hAnsi="Arial" w:cs="Arial"/>
                <w:kern w:val="0"/>
                <w:sz w:val="20"/>
                <w:szCs w:val="20"/>
              </w:rPr>
              <w:t>3.56%</w:t>
            </w:r>
          </w:p>
        </w:tc>
      </w:tr>
      <w:tr w14:paraId="2DF32117">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6C488F23">
            <w:pPr>
              <w:widowControl/>
              <w:jc w:val="center"/>
              <w:rPr>
                <w:rFonts w:ascii="Arial" w:hAnsi="Arial" w:cs="Arial"/>
                <w:kern w:val="0"/>
                <w:sz w:val="20"/>
                <w:szCs w:val="20"/>
              </w:rPr>
            </w:pPr>
            <w:r>
              <w:rPr>
                <w:rFonts w:hint="eastAsia" w:ascii="Arial" w:hAnsi="Arial" w:cs="Arial"/>
                <w:kern w:val="0"/>
                <w:sz w:val="20"/>
                <w:szCs w:val="20"/>
              </w:rPr>
              <w:t>13</w:t>
            </w:r>
          </w:p>
        </w:tc>
        <w:tc>
          <w:tcPr>
            <w:tcW w:w="3544" w:type="dxa"/>
            <w:tcBorders>
              <w:top w:val="single" w:color="auto" w:sz="4" w:space="0"/>
              <w:left w:val="nil"/>
              <w:bottom w:val="single" w:color="auto" w:sz="4" w:space="0"/>
              <w:right w:val="single" w:color="auto" w:sz="4" w:space="0"/>
            </w:tcBorders>
            <w:shd w:val="clear" w:color="auto" w:fill="auto"/>
            <w:vAlign w:val="center"/>
          </w:tcPr>
          <w:p w14:paraId="0124F170">
            <w:pPr>
              <w:widowControl/>
              <w:jc w:val="left"/>
              <w:rPr>
                <w:rFonts w:ascii="Arial" w:hAnsi="Arial" w:cs="Arial"/>
                <w:kern w:val="0"/>
                <w:sz w:val="20"/>
                <w:szCs w:val="20"/>
              </w:rPr>
            </w:pPr>
            <w:r>
              <w:rPr>
                <w:rFonts w:hint="eastAsia" w:ascii="Arial" w:hAnsi="Arial" w:cs="Arial"/>
                <w:kern w:val="0"/>
                <w:sz w:val="20"/>
                <w:szCs w:val="20"/>
              </w:rPr>
              <w:t>浙江顺泰实业集团有限公司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1327E5ED">
            <w:pPr>
              <w:widowControl/>
              <w:jc w:val="center"/>
              <w:rPr>
                <w:rFonts w:ascii="Arial" w:hAnsi="Arial" w:cs="Arial"/>
                <w:kern w:val="0"/>
                <w:sz w:val="20"/>
                <w:szCs w:val="20"/>
              </w:rPr>
            </w:pPr>
            <w:r>
              <w:rPr>
                <w:rFonts w:hint="eastAsia" w:ascii="Arial" w:hAnsi="Arial" w:cs="Arial"/>
                <w:kern w:val="0"/>
                <w:sz w:val="20"/>
                <w:szCs w:val="20"/>
              </w:rPr>
              <w:t>7653.43</w:t>
            </w:r>
          </w:p>
        </w:tc>
        <w:tc>
          <w:tcPr>
            <w:tcW w:w="1701" w:type="dxa"/>
            <w:tcBorders>
              <w:top w:val="single" w:color="auto" w:sz="4" w:space="0"/>
              <w:left w:val="nil"/>
              <w:bottom w:val="single" w:color="auto" w:sz="4" w:space="0"/>
              <w:right w:val="single" w:color="auto" w:sz="4" w:space="0"/>
            </w:tcBorders>
            <w:shd w:val="clear" w:color="auto" w:fill="auto"/>
            <w:vAlign w:val="center"/>
          </w:tcPr>
          <w:p w14:paraId="7329548C">
            <w:pPr>
              <w:widowControl/>
              <w:jc w:val="center"/>
              <w:rPr>
                <w:rFonts w:ascii="Arial" w:hAnsi="Arial" w:cs="Arial"/>
                <w:kern w:val="0"/>
                <w:sz w:val="20"/>
                <w:szCs w:val="20"/>
              </w:rPr>
            </w:pPr>
            <w:r>
              <w:rPr>
                <w:rFonts w:hint="eastAsia" w:ascii="Arial" w:hAnsi="Arial" w:cs="Arial"/>
                <w:kern w:val="0"/>
                <w:sz w:val="20"/>
                <w:szCs w:val="20"/>
              </w:rPr>
              <w:t>3.36%</w:t>
            </w:r>
          </w:p>
        </w:tc>
      </w:tr>
      <w:tr w14:paraId="3BF6647C">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5F7CE3F8">
            <w:pPr>
              <w:widowControl/>
              <w:jc w:val="center"/>
              <w:rPr>
                <w:rFonts w:ascii="Arial" w:hAnsi="Arial" w:cs="Arial"/>
                <w:kern w:val="0"/>
                <w:sz w:val="20"/>
                <w:szCs w:val="20"/>
              </w:rPr>
            </w:pPr>
            <w:r>
              <w:rPr>
                <w:rFonts w:hint="eastAsia" w:ascii="Arial" w:hAnsi="Arial" w:cs="Arial"/>
                <w:kern w:val="0"/>
                <w:sz w:val="20"/>
                <w:szCs w:val="20"/>
              </w:rPr>
              <w:t>14</w:t>
            </w:r>
          </w:p>
        </w:tc>
        <w:tc>
          <w:tcPr>
            <w:tcW w:w="3544" w:type="dxa"/>
            <w:tcBorders>
              <w:top w:val="single" w:color="auto" w:sz="4" w:space="0"/>
              <w:left w:val="nil"/>
              <w:bottom w:val="single" w:color="auto" w:sz="4" w:space="0"/>
              <w:right w:val="single" w:color="auto" w:sz="4" w:space="0"/>
            </w:tcBorders>
            <w:shd w:val="clear" w:color="auto" w:fill="auto"/>
            <w:vAlign w:val="center"/>
          </w:tcPr>
          <w:p w14:paraId="61240E8A">
            <w:pPr>
              <w:widowControl/>
              <w:jc w:val="left"/>
              <w:rPr>
                <w:rFonts w:ascii="Arial" w:hAnsi="Arial" w:cs="Arial"/>
                <w:kern w:val="0"/>
                <w:sz w:val="20"/>
                <w:szCs w:val="20"/>
              </w:rPr>
            </w:pPr>
            <w:r>
              <w:rPr>
                <w:rFonts w:hint="eastAsia" w:ascii="Arial" w:hAnsi="Arial" w:cs="Arial"/>
                <w:kern w:val="0"/>
                <w:sz w:val="20"/>
                <w:szCs w:val="20"/>
              </w:rPr>
              <w:t>新昌县高新基础设施投资有限公司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35735D99">
            <w:pPr>
              <w:widowControl/>
              <w:jc w:val="center"/>
              <w:rPr>
                <w:rFonts w:ascii="Arial" w:hAnsi="Arial" w:cs="Arial"/>
                <w:kern w:val="0"/>
                <w:sz w:val="20"/>
                <w:szCs w:val="20"/>
              </w:rPr>
            </w:pPr>
            <w:r>
              <w:rPr>
                <w:rFonts w:hint="eastAsia" w:ascii="Arial" w:hAnsi="Arial" w:cs="Arial"/>
                <w:kern w:val="0"/>
                <w:sz w:val="20"/>
                <w:szCs w:val="20"/>
              </w:rPr>
              <w:t>7579.12</w:t>
            </w:r>
          </w:p>
        </w:tc>
        <w:tc>
          <w:tcPr>
            <w:tcW w:w="1701" w:type="dxa"/>
            <w:tcBorders>
              <w:top w:val="single" w:color="auto" w:sz="4" w:space="0"/>
              <w:left w:val="nil"/>
              <w:bottom w:val="single" w:color="auto" w:sz="4" w:space="0"/>
              <w:right w:val="single" w:color="auto" w:sz="4" w:space="0"/>
            </w:tcBorders>
            <w:shd w:val="clear" w:color="auto" w:fill="auto"/>
            <w:vAlign w:val="center"/>
          </w:tcPr>
          <w:p w14:paraId="5EBA5AF1">
            <w:pPr>
              <w:widowControl/>
              <w:jc w:val="center"/>
              <w:rPr>
                <w:rFonts w:ascii="Arial" w:hAnsi="Arial" w:cs="Arial"/>
                <w:kern w:val="0"/>
                <w:sz w:val="20"/>
                <w:szCs w:val="20"/>
              </w:rPr>
            </w:pPr>
            <w:r>
              <w:rPr>
                <w:rFonts w:hint="eastAsia" w:ascii="Arial" w:hAnsi="Arial" w:cs="Arial"/>
                <w:kern w:val="0"/>
                <w:sz w:val="20"/>
                <w:szCs w:val="20"/>
              </w:rPr>
              <w:t>3.32%</w:t>
            </w:r>
          </w:p>
        </w:tc>
      </w:tr>
      <w:tr w14:paraId="705F44CC">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2BEAA0F0">
            <w:pPr>
              <w:widowControl/>
              <w:jc w:val="center"/>
              <w:rPr>
                <w:rFonts w:ascii="Arial" w:hAnsi="Arial" w:cs="Arial"/>
                <w:kern w:val="0"/>
                <w:sz w:val="20"/>
                <w:szCs w:val="20"/>
              </w:rPr>
            </w:pPr>
            <w:r>
              <w:rPr>
                <w:rFonts w:hint="eastAsia" w:ascii="Arial" w:hAnsi="Arial" w:cs="Arial"/>
                <w:kern w:val="0"/>
                <w:sz w:val="20"/>
                <w:szCs w:val="20"/>
              </w:rPr>
              <w:t>15</w:t>
            </w:r>
          </w:p>
        </w:tc>
        <w:tc>
          <w:tcPr>
            <w:tcW w:w="3544" w:type="dxa"/>
            <w:tcBorders>
              <w:top w:val="single" w:color="auto" w:sz="4" w:space="0"/>
              <w:left w:val="nil"/>
              <w:bottom w:val="single" w:color="auto" w:sz="4" w:space="0"/>
              <w:right w:val="single" w:color="auto" w:sz="4" w:space="0"/>
            </w:tcBorders>
            <w:shd w:val="clear" w:color="auto" w:fill="auto"/>
            <w:vAlign w:val="center"/>
          </w:tcPr>
          <w:p w14:paraId="2EDD9C87">
            <w:pPr>
              <w:widowControl/>
              <w:jc w:val="left"/>
              <w:rPr>
                <w:rFonts w:ascii="Arial" w:hAnsi="Arial" w:cs="Arial"/>
                <w:kern w:val="0"/>
                <w:sz w:val="20"/>
                <w:szCs w:val="20"/>
              </w:rPr>
            </w:pPr>
            <w:r>
              <w:rPr>
                <w:rFonts w:hint="eastAsia" w:ascii="Arial" w:hAnsi="Arial" w:cs="Arial"/>
                <w:kern w:val="0"/>
                <w:sz w:val="20"/>
                <w:szCs w:val="20"/>
              </w:rPr>
              <w:t>浙江五洲新春集团控股有限公司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4945EC96">
            <w:pPr>
              <w:widowControl/>
              <w:jc w:val="center"/>
              <w:rPr>
                <w:rFonts w:ascii="Arial" w:hAnsi="Arial" w:cs="Arial"/>
                <w:kern w:val="0"/>
                <w:sz w:val="20"/>
                <w:szCs w:val="20"/>
              </w:rPr>
            </w:pPr>
            <w:r>
              <w:rPr>
                <w:rFonts w:hint="eastAsia" w:ascii="Arial" w:hAnsi="Arial" w:cs="Arial"/>
                <w:kern w:val="0"/>
                <w:sz w:val="20"/>
                <w:szCs w:val="20"/>
              </w:rPr>
              <w:t>7565.05</w:t>
            </w:r>
          </w:p>
        </w:tc>
        <w:tc>
          <w:tcPr>
            <w:tcW w:w="1701" w:type="dxa"/>
            <w:tcBorders>
              <w:top w:val="single" w:color="auto" w:sz="4" w:space="0"/>
              <w:left w:val="nil"/>
              <w:bottom w:val="single" w:color="auto" w:sz="4" w:space="0"/>
              <w:right w:val="single" w:color="auto" w:sz="4" w:space="0"/>
            </w:tcBorders>
            <w:shd w:val="clear" w:color="auto" w:fill="auto"/>
            <w:vAlign w:val="center"/>
          </w:tcPr>
          <w:p w14:paraId="0E049957">
            <w:pPr>
              <w:widowControl/>
              <w:jc w:val="center"/>
              <w:rPr>
                <w:rFonts w:ascii="Arial" w:hAnsi="Arial" w:cs="Arial"/>
                <w:kern w:val="0"/>
                <w:sz w:val="20"/>
                <w:szCs w:val="20"/>
              </w:rPr>
            </w:pPr>
            <w:r>
              <w:rPr>
                <w:rFonts w:hint="eastAsia" w:ascii="Arial" w:hAnsi="Arial" w:cs="Arial"/>
                <w:kern w:val="0"/>
                <w:sz w:val="20"/>
                <w:szCs w:val="20"/>
              </w:rPr>
              <w:t>3.32%</w:t>
            </w:r>
          </w:p>
        </w:tc>
      </w:tr>
      <w:tr w14:paraId="722957C7">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647CCDFB">
            <w:pPr>
              <w:widowControl/>
              <w:jc w:val="center"/>
              <w:rPr>
                <w:rFonts w:ascii="Arial" w:hAnsi="Arial" w:cs="Arial"/>
                <w:kern w:val="0"/>
                <w:sz w:val="20"/>
                <w:szCs w:val="20"/>
              </w:rPr>
            </w:pPr>
            <w:r>
              <w:rPr>
                <w:rFonts w:hint="eastAsia" w:ascii="Arial" w:hAnsi="Arial" w:cs="Arial"/>
                <w:kern w:val="0"/>
                <w:sz w:val="20"/>
                <w:szCs w:val="20"/>
              </w:rPr>
              <w:t>16</w:t>
            </w:r>
          </w:p>
        </w:tc>
        <w:tc>
          <w:tcPr>
            <w:tcW w:w="3544" w:type="dxa"/>
            <w:tcBorders>
              <w:top w:val="single" w:color="auto" w:sz="4" w:space="0"/>
              <w:left w:val="nil"/>
              <w:bottom w:val="single" w:color="auto" w:sz="4" w:space="0"/>
              <w:right w:val="single" w:color="auto" w:sz="4" w:space="0"/>
            </w:tcBorders>
            <w:shd w:val="clear" w:color="auto" w:fill="auto"/>
            <w:vAlign w:val="center"/>
          </w:tcPr>
          <w:p w14:paraId="01E50AF4">
            <w:pPr>
              <w:widowControl/>
              <w:jc w:val="left"/>
              <w:rPr>
                <w:rFonts w:ascii="Arial" w:hAnsi="Arial" w:cs="Arial"/>
                <w:kern w:val="0"/>
                <w:sz w:val="20"/>
                <w:szCs w:val="20"/>
              </w:rPr>
            </w:pPr>
            <w:r>
              <w:rPr>
                <w:rFonts w:hint="eastAsia" w:ascii="Arial" w:hAnsi="Arial" w:cs="Arial"/>
                <w:kern w:val="0"/>
                <w:sz w:val="20"/>
                <w:szCs w:val="20"/>
              </w:rPr>
              <w:t>浙江日发纺织机械股份有限公司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3984CDEC">
            <w:pPr>
              <w:widowControl/>
              <w:jc w:val="center"/>
              <w:rPr>
                <w:rFonts w:ascii="Arial" w:hAnsi="Arial" w:cs="Arial"/>
                <w:kern w:val="0"/>
                <w:sz w:val="20"/>
                <w:szCs w:val="20"/>
              </w:rPr>
            </w:pPr>
            <w:r>
              <w:rPr>
                <w:rFonts w:hint="eastAsia" w:ascii="Arial" w:hAnsi="Arial" w:cs="Arial"/>
                <w:kern w:val="0"/>
                <w:sz w:val="20"/>
                <w:szCs w:val="20"/>
              </w:rPr>
              <w:t>7076.19</w:t>
            </w:r>
          </w:p>
        </w:tc>
        <w:tc>
          <w:tcPr>
            <w:tcW w:w="1701" w:type="dxa"/>
            <w:tcBorders>
              <w:top w:val="single" w:color="auto" w:sz="4" w:space="0"/>
              <w:left w:val="nil"/>
              <w:bottom w:val="single" w:color="auto" w:sz="4" w:space="0"/>
              <w:right w:val="single" w:color="auto" w:sz="4" w:space="0"/>
            </w:tcBorders>
            <w:shd w:val="clear" w:color="auto" w:fill="auto"/>
            <w:vAlign w:val="center"/>
          </w:tcPr>
          <w:p w14:paraId="0A496F8A">
            <w:pPr>
              <w:widowControl/>
              <w:jc w:val="center"/>
              <w:rPr>
                <w:rFonts w:ascii="Arial" w:hAnsi="Arial" w:cs="Arial"/>
                <w:kern w:val="0"/>
                <w:sz w:val="20"/>
                <w:szCs w:val="20"/>
              </w:rPr>
            </w:pPr>
            <w:r>
              <w:rPr>
                <w:rFonts w:hint="eastAsia" w:ascii="Arial" w:hAnsi="Arial" w:cs="Arial"/>
                <w:kern w:val="0"/>
                <w:sz w:val="20"/>
                <w:szCs w:val="20"/>
              </w:rPr>
              <w:t>3.10%</w:t>
            </w:r>
          </w:p>
        </w:tc>
      </w:tr>
      <w:tr w14:paraId="0EE76978">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3D93A47E">
            <w:pPr>
              <w:widowControl/>
              <w:jc w:val="center"/>
              <w:rPr>
                <w:rFonts w:ascii="Arial" w:hAnsi="Arial" w:cs="Arial"/>
                <w:kern w:val="0"/>
                <w:sz w:val="20"/>
                <w:szCs w:val="20"/>
              </w:rPr>
            </w:pPr>
            <w:r>
              <w:rPr>
                <w:rFonts w:hint="eastAsia" w:ascii="Arial" w:hAnsi="Arial" w:cs="Arial"/>
                <w:kern w:val="0"/>
                <w:sz w:val="20"/>
                <w:szCs w:val="20"/>
              </w:rPr>
              <w:t>17</w:t>
            </w:r>
          </w:p>
        </w:tc>
        <w:tc>
          <w:tcPr>
            <w:tcW w:w="3544" w:type="dxa"/>
            <w:tcBorders>
              <w:top w:val="single" w:color="auto" w:sz="4" w:space="0"/>
              <w:left w:val="nil"/>
              <w:bottom w:val="single" w:color="auto" w:sz="4" w:space="0"/>
              <w:right w:val="single" w:color="auto" w:sz="4" w:space="0"/>
            </w:tcBorders>
            <w:shd w:val="clear" w:color="auto" w:fill="auto"/>
            <w:vAlign w:val="center"/>
          </w:tcPr>
          <w:p w14:paraId="7A1C7CF1">
            <w:pPr>
              <w:widowControl/>
              <w:jc w:val="left"/>
              <w:rPr>
                <w:rFonts w:ascii="Arial" w:hAnsi="Arial" w:cs="Arial"/>
                <w:kern w:val="0"/>
                <w:sz w:val="20"/>
                <w:szCs w:val="20"/>
              </w:rPr>
            </w:pPr>
            <w:r>
              <w:rPr>
                <w:rFonts w:hint="eastAsia" w:ascii="Arial" w:hAnsi="Arial" w:cs="Arial"/>
                <w:kern w:val="0"/>
                <w:sz w:val="20"/>
                <w:szCs w:val="20"/>
              </w:rPr>
              <w:t>新昌县国贸实业有限公司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58C9E5FC">
            <w:pPr>
              <w:widowControl/>
              <w:jc w:val="center"/>
              <w:rPr>
                <w:rFonts w:ascii="Arial" w:hAnsi="Arial" w:cs="Arial"/>
                <w:kern w:val="0"/>
                <w:sz w:val="20"/>
                <w:szCs w:val="20"/>
              </w:rPr>
            </w:pPr>
            <w:r>
              <w:rPr>
                <w:rFonts w:hint="eastAsia" w:ascii="Arial" w:hAnsi="Arial" w:cs="Arial"/>
                <w:kern w:val="0"/>
                <w:sz w:val="20"/>
                <w:szCs w:val="20"/>
              </w:rPr>
              <w:t>6684.9</w:t>
            </w:r>
          </w:p>
        </w:tc>
        <w:tc>
          <w:tcPr>
            <w:tcW w:w="1701" w:type="dxa"/>
            <w:tcBorders>
              <w:top w:val="single" w:color="auto" w:sz="4" w:space="0"/>
              <w:left w:val="nil"/>
              <w:bottom w:val="single" w:color="auto" w:sz="4" w:space="0"/>
              <w:right w:val="single" w:color="auto" w:sz="4" w:space="0"/>
            </w:tcBorders>
            <w:shd w:val="clear" w:color="auto" w:fill="auto"/>
            <w:vAlign w:val="center"/>
          </w:tcPr>
          <w:p w14:paraId="7DFA46A8">
            <w:pPr>
              <w:widowControl/>
              <w:jc w:val="center"/>
              <w:rPr>
                <w:rFonts w:ascii="Arial" w:hAnsi="Arial" w:cs="Arial"/>
                <w:kern w:val="0"/>
                <w:sz w:val="20"/>
                <w:szCs w:val="20"/>
              </w:rPr>
            </w:pPr>
            <w:r>
              <w:rPr>
                <w:rFonts w:hint="eastAsia" w:ascii="Arial" w:hAnsi="Arial" w:cs="Arial"/>
                <w:kern w:val="0"/>
                <w:sz w:val="20"/>
                <w:szCs w:val="20"/>
              </w:rPr>
              <w:t>2.93%</w:t>
            </w:r>
          </w:p>
        </w:tc>
      </w:tr>
      <w:tr w14:paraId="560202F2">
        <w:tblPrEx>
          <w:tblCellMar>
            <w:top w:w="0" w:type="dxa"/>
            <w:left w:w="108" w:type="dxa"/>
            <w:bottom w:w="0" w:type="dxa"/>
            <w:right w:w="108" w:type="dxa"/>
          </w:tblCellMar>
        </w:tblPrEx>
        <w:trPr>
          <w:trHeight w:val="3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6E48CB43">
            <w:pPr>
              <w:widowControl/>
              <w:jc w:val="center"/>
              <w:rPr>
                <w:rFonts w:ascii="Arial" w:hAnsi="Arial" w:cs="Arial"/>
                <w:kern w:val="0"/>
                <w:sz w:val="20"/>
                <w:szCs w:val="20"/>
              </w:rPr>
            </w:pPr>
            <w:r>
              <w:rPr>
                <w:rFonts w:hint="eastAsia" w:ascii="Arial" w:hAnsi="Arial" w:cs="Arial"/>
                <w:kern w:val="0"/>
                <w:sz w:val="20"/>
                <w:szCs w:val="20"/>
              </w:rPr>
              <w:t>18</w:t>
            </w:r>
          </w:p>
        </w:tc>
        <w:tc>
          <w:tcPr>
            <w:tcW w:w="3544" w:type="dxa"/>
            <w:tcBorders>
              <w:top w:val="single" w:color="auto" w:sz="4" w:space="0"/>
              <w:left w:val="nil"/>
              <w:bottom w:val="single" w:color="auto" w:sz="4" w:space="0"/>
              <w:right w:val="single" w:color="auto" w:sz="4" w:space="0"/>
            </w:tcBorders>
            <w:shd w:val="clear" w:color="auto" w:fill="auto"/>
            <w:vAlign w:val="center"/>
          </w:tcPr>
          <w:p w14:paraId="656A7550">
            <w:pPr>
              <w:widowControl/>
              <w:jc w:val="left"/>
              <w:rPr>
                <w:rFonts w:ascii="Arial" w:hAnsi="Arial" w:cs="Arial"/>
                <w:kern w:val="0"/>
                <w:sz w:val="20"/>
                <w:szCs w:val="20"/>
              </w:rPr>
            </w:pPr>
            <w:r>
              <w:rPr>
                <w:rFonts w:hint="eastAsia" w:ascii="Arial" w:hAnsi="Arial" w:cs="Arial"/>
                <w:kern w:val="0"/>
                <w:sz w:val="20"/>
                <w:szCs w:val="20"/>
              </w:rPr>
              <w:t>新昌县恒泰机械有限公司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14:paraId="5D9A8793">
            <w:pPr>
              <w:widowControl/>
              <w:jc w:val="center"/>
              <w:rPr>
                <w:rFonts w:ascii="Arial" w:hAnsi="Arial" w:cs="Arial"/>
                <w:kern w:val="0"/>
                <w:sz w:val="20"/>
                <w:szCs w:val="20"/>
              </w:rPr>
            </w:pPr>
            <w:r>
              <w:rPr>
                <w:rFonts w:hint="eastAsia" w:ascii="Arial" w:hAnsi="Arial" w:cs="Arial"/>
                <w:kern w:val="0"/>
                <w:sz w:val="20"/>
                <w:szCs w:val="20"/>
              </w:rPr>
              <w:t>6002.47</w:t>
            </w:r>
          </w:p>
        </w:tc>
        <w:tc>
          <w:tcPr>
            <w:tcW w:w="1701" w:type="dxa"/>
            <w:tcBorders>
              <w:top w:val="single" w:color="auto" w:sz="4" w:space="0"/>
              <w:left w:val="nil"/>
              <w:bottom w:val="single" w:color="auto" w:sz="4" w:space="0"/>
              <w:right w:val="single" w:color="auto" w:sz="4" w:space="0"/>
            </w:tcBorders>
            <w:shd w:val="clear" w:color="auto" w:fill="auto"/>
            <w:vAlign w:val="center"/>
          </w:tcPr>
          <w:p w14:paraId="5A10BEC2">
            <w:pPr>
              <w:widowControl/>
              <w:jc w:val="center"/>
              <w:rPr>
                <w:rFonts w:ascii="Arial" w:hAnsi="Arial" w:cs="Arial"/>
                <w:kern w:val="0"/>
                <w:sz w:val="20"/>
                <w:szCs w:val="20"/>
              </w:rPr>
            </w:pPr>
            <w:r>
              <w:rPr>
                <w:rFonts w:hint="eastAsia" w:ascii="Arial" w:hAnsi="Arial" w:cs="Arial"/>
                <w:kern w:val="0"/>
                <w:sz w:val="20"/>
                <w:szCs w:val="20"/>
              </w:rPr>
              <w:t>2.63%</w:t>
            </w:r>
          </w:p>
        </w:tc>
      </w:tr>
      <w:tr w14:paraId="46424445">
        <w:tblPrEx>
          <w:tblCellMar>
            <w:top w:w="0" w:type="dxa"/>
            <w:left w:w="108" w:type="dxa"/>
            <w:bottom w:w="0" w:type="dxa"/>
            <w:right w:w="108" w:type="dxa"/>
          </w:tblCellMar>
        </w:tblPrEx>
        <w:trPr>
          <w:trHeight w:val="51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14:paraId="2886AF0D">
            <w:pPr>
              <w:widowControl/>
              <w:jc w:val="center"/>
              <w:rPr>
                <w:rFonts w:ascii="宋体" w:hAnsi="宋体" w:cs="宋体"/>
                <w:kern w:val="0"/>
                <w:sz w:val="22"/>
                <w:szCs w:val="22"/>
              </w:rPr>
            </w:pPr>
            <w:r>
              <w:rPr>
                <w:rFonts w:hint="eastAsia" w:ascii="宋体" w:hAnsi="宋体" w:cs="宋体"/>
                <w:kern w:val="0"/>
                <w:sz w:val="22"/>
                <w:szCs w:val="22"/>
              </w:rPr>
              <w:t>合计</w:t>
            </w:r>
          </w:p>
        </w:tc>
        <w:tc>
          <w:tcPr>
            <w:tcW w:w="2126" w:type="dxa"/>
            <w:tcBorders>
              <w:top w:val="single" w:color="auto" w:sz="4" w:space="0"/>
              <w:left w:val="nil"/>
              <w:bottom w:val="single" w:color="auto" w:sz="4" w:space="0"/>
              <w:right w:val="single" w:color="auto" w:sz="4" w:space="0"/>
            </w:tcBorders>
            <w:shd w:val="clear" w:color="auto" w:fill="auto"/>
            <w:noWrap/>
            <w:vAlign w:val="bottom"/>
          </w:tcPr>
          <w:p w14:paraId="36E8C5B9">
            <w:pPr>
              <w:widowControl/>
              <w:jc w:val="center"/>
              <w:rPr>
                <w:rFonts w:ascii="宋体" w:hAnsi="宋体" w:cs="宋体"/>
                <w:kern w:val="0"/>
                <w:sz w:val="22"/>
                <w:szCs w:val="22"/>
              </w:rPr>
            </w:pPr>
            <w:r>
              <w:rPr>
                <w:rFonts w:hint="eastAsia" w:ascii="宋体" w:hAnsi="宋体" w:cs="宋体"/>
                <w:kern w:val="0"/>
                <w:sz w:val="22"/>
                <w:szCs w:val="22"/>
              </w:rPr>
              <w:t>236667.27</w:t>
            </w:r>
          </w:p>
        </w:tc>
        <w:tc>
          <w:tcPr>
            <w:tcW w:w="1701" w:type="dxa"/>
            <w:tcBorders>
              <w:top w:val="single" w:color="auto" w:sz="4" w:space="0"/>
              <w:left w:val="nil"/>
              <w:bottom w:val="single" w:color="auto" w:sz="4" w:space="0"/>
              <w:right w:val="single" w:color="auto" w:sz="4" w:space="0"/>
            </w:tcBorders>
            <w:shd w:val="clear" w:color="auto" w:fill="auto"/>
            <w:noWrap/>
            <w:vAlign w:val="bottom"/>
          </w:tcPr>
          <w:p w14:paraId="379CEE55">
            <w:pPr>
              <w:widowControl/>
              <w:jc w:val="center"/>
              <w:rPr>
                <w:rFonts w:ascii="宋体" w:hAnsi="宋体" w:cs="宋体"/>
                <w:kern w:val="0"/>
                <w:sz w:val="22"/>
                <w:szCs w:val="22"/>
              </w:rPr>
            </w:pPr>
            <w:r>
              <w:rPr>
                <w:rFonts w:hint="eastAsia" w:ascii="宋体" w:hAnsi="宋体" w:cs="宋体"/>
                <w:kern w:val="0"/>
                <w:sz w:val="22"/>
                <w:szCs w:val="22"/>
              </w:rPr>
              <w:t>103.75%</w:t>
            </w:r>
          </w:p>
        </w:tc>
      </w:tr>
    </w:tbl>
    <w:p w14:paraId="38DA4970">
      <w:pPr>
        <w:rPr>
          <w:b/>
          <w:sz w:val="24"/>
        </w:rPr>
      </w:pPr>
    </w:p>
    <w:p w14:paraId="78F59129">
      <w:pPr>
        <w:ind w:firstLine="482" w:firstLineChars="200"/>
        <w:jc w:val="center"/>
        <w:rPr>
          <w:b/>
          <w:sz w:val="24"/>
        </w:rPr>
      </w:pPr>
      <w:r>
        <w:rPr>
          <w:rFonts w:hint="eastAsia"/>
          <w:b/>
          <w:sz w:val="24"/>
        </w:rPr>
        <w:t>最大十家自然人或法人关联方</w:t>
      </w:r>
    </w:p>
    <w:p w14:paraId="112FBAFB">
      <w:pPr>
        <w:ind w:firstLine="420" w:firstLineChars="200"/>
      </w:pPr>
      <w:r>
        <w:t xml:space="preserve">                                          </w:t>
      </w:r>
      <w:r>
        <w:rPr>
          <w:rFonts w:hint="eastAsia"/>
        </w:rPr>
        <w:t xml:space="preserve">        (</w:t>
      </w:r>
      <w:r>
        <w:t xml:space="preserve"> </w:t>
      </w:r>
      <w:r>
        <w:rPr>
          <w:rFonts w:hint="eastAsia"/>
        </w:rPr>
        <w:t>单位：万元、</w:t>
      </w:r>
      <w:r>
        <w:t>%</w:t>
      </w:r>
      <w:r>
        <w:rPr>
          <w:rFonts w:hint="eastAsia"/>
        </w:rPr>
        <w:t xml:space="preserve"> )</w:t>
      </w:r>
    </w:p>
    <w:tbl>
      <w:tblPr>
        <w:tblStyle w:val="10"/>
        <w:tblW w:w="7953" w:type="dxa"/>
        <w:tblInd w:w="93" w:type="dxa"/>
        <w:tblLayout w:type="autofit"/>
        <w:tblCellMar>
          <w:top w:w="0" w:type="dxa"/>
          <w:left w:w="108" w:type="dxa"/>
          <w:bottom w:w="0" w:type="dxa"/>
          <w:right w:w="108" w:type="dxa"/>
        </w:tblCellMar>
      </w:tblPr>
      <w:tblGrid>
        <w:gridCol w:w="866"/>
        <w:gridCol w:w="3544"/>
        <w:gridCol w:w="1701"/>
        <w:gridCol w:w="1842"/>
      </w:tblGrid>
      <w:tr w14:paraId="5FC6F59F">
        <w:tblPrEx>
          <w:tblCellMar>
            <w:top w:w="0" w:type="dxa"/>
            <w:left w:w="108" w:type="dxa"/>
            <w:bottom w:w="0" w:type="dxa"/>
            <w:right w:w="108" w:type="dxa"/>
          </w:tblCellMar>
        </w:tblPrEx>
        <w:trPr>
          <w:trHeight w:val="270" w:hRule="atLeast"/>
        </w:trPr>
        <w:tc>
          <w:tcPr>
            <w:tcW w:w="866" w:type="dxa"/>
            <w:tcBorders>
              <w:top w:val="single" w:color="auto" w:sz="8" w:space="0"/>
              <w:left w:val="single" w:color="auto" w:sz="8" w:space="0"/>
              <w:bottom w:val="single" w:color="auto" w:sz="8" w:space="0"/>
              <w:right w:val="single" w:color="auto" w:sz="8" w:space="0"/>
            </w:tcBorders>
            <w:shd w:val="clear" w:color="auto" w:fill="auto"/>
            <w:noWrap/>
            <w:vAlign w:val="center"/>
          </w:tcPr>
          <w:p w14:paraId="6F000BBF">
            <w:pPr>
              <w:widowControl/>
              <w:jc w:val="center"/>
              <w:rPr>
                <w:rFonts w:ascii="宋体" w:hAnsi="宋体" w:cs="Arial"/>
                <w:kern w:val="0"/>
                <w:sz w:val="20"/>
                <w:szCs w:val="20"/>
              </w:rPr>
            </w:pPr>
            <w:r>
              <w:rPr>
                <w:rFonts w:hint="eastAsia" w:ascii="宋体" w:hAnsi="宋体" w:cs="Arial"/>
                <w:kern w:val="0"/>
                <w:sz w:val="20"/>
                <w:szCs w:val="20"/>
              </w:rPr>
              <w:t>序号</w:t>
            </w:r>
          </w:p>
        </w:tc>
        <w:tc>
          <w:tcPr>
            <w:tcW w:w="3544" w:type="dxa"/>
            <w:tcBorders>
              <w:top w:val="single" w:color="auto" w:sz="8" w:space="0"/>
              <w:left w:val="nil"/>
              <w:bottom w:val="single" w:color="auto" w:sz="8" w:space="0"/>
              <w:right w:val="single" w:color="auto" w:sz="8" w:space="0"/>
            </w:tcBorders>
            <w:shd w:val="clear" w:color="auto" w:fill="auto"/>
            <w:noWrap/>
            <w:vAlign w:val="center"/>
          </w:tcPr>
          <w:p w14:paraId="0853325B">
            <w:pPr>
              <w:widowControl/>
              <w:jc w:val="center"/>
              <w:rPr>
                <w:rFonts w:ascii="宋体" w:hAnsi="宋体" w:cs="Arial"/>
                <w:kern w:val="0"/>
                <w:sz w:val="20"/>
                <w:szCs w:val="20"/>
              </w:rPr>
            </w:pPr>
            <w:r>
              <w:rPr>
                <w:rFonts w:hint="eastAsia" w:ascii="宋体" w:hAnsi="宋体" w:cs="Arial"/>
                <w:kern w:val="0"/>
                <w:sz w:val="20"/>
                <w:szCs w:val="20"/>
              </w:rPr>
              <w:t>客户名称</w:t>
            </w:r>
          </w:p>
        </w:tc>
        <w:tc>
          <w:tcPr>
            <w:tcW w:w="1701" w:type="dxa"/>
            <w:tcBorders>
              <w:top w:val="single" w:color="auto" w:sz="8" w:space="0"/>
              <w:left w:val="nil"/>
              <w:bottom w:val="single" w:color="auto" w:sz="8" w:space="0"/>
              <w:right w:val="single" w:color="auto" w:sz="8" w:space="0"/>
            </w:tcBorders>
            <w:shd w:val="clear" w:color="auto" w:fill="auto"/>
            <w:noWrap/>
            <w:vAlign w:val="center"/>
          </w:tcPr>
          <w:p w14:paraId="7FAA7E25">
            <w:pPr>
              <w:widowControl/>
              <w:jc w:val="center"/>
              <w:rPr>
                <w:rFonts w:ascii="宋体" w:hAnsi="宋体" w:cs="Arial"/>
                <w:kern w:val="0"/>
                <w:sz w:val="20"/>
                <w:szCs w:val="20"/>
              </w:rPr>
            </w:pPr>
            <w:r>
              <w:rPr>
                <w:rFonts w:hint="eastAsia" w:ascii="宋体" w:hAnsi="宋体" w:cs="Arial"/>
                <w:kern w:val="0"/>
                <w:sz w:val="20"/>
                <w:szCs w:val="20"/>
              </w:rPr>
              <w:t>表内外授信净额</w:t>
            </w:r>
          </w:p>
        </w:tc>
        <w:tc>
          <w:tcPr>
            <w:tcW w:w="1842" w:type="dxa"/>
            <w:tcBorders>
              <w:top w:val="single" w:color="auto" w:sz="8" w:space="0"/>
              <w:left w:val="nil"/>
              <w:bottom w:val="single" w:color="auto" w:sz="8" w:space="0"/>
              <w:right w:val="single" w:color="auto" w:sz="8" w:space="0"/>
            </w:tcBorders>
            <w:shd w:val="clear" w:color="auto" w:fill="auto"/>
            <w:noWrap/>
            <w:vAlign w:val="center"/>
          </w:tcPr>
          <w:p w14:paraId="7E01DE70">
            <w:pPr>
              <w:widowControl/>
              <w:jc w:val="center"/>
              <w:rPr>
                <w:rFonts w:ascii="宋体" w:hAnsi="宋体" w:cs="Arial"/>
                <w:kern w:val="0"/>
                <w:sz w:val="20"/>
                <w:szCs w:val="20"/>
              </w:rPr>
            </w:pPr>
            <w:r>
              <w:rPr>
                <w:rFonts w:hint="eastAsia" w:ascii="宋体" w:hAnsi="宋体" w:cs="Arial"/>
                <w:kern w:val="0"/>
                <w:sz w:val="20"/>
                <w:szCs w:val="20"/>
              </w:rPr>
              <w:t>占资本净额比例</w:t>
            </w:r>
          </w:p>
        </w:tc>
      </w:tr>
      <w:tr w14:paraId="1379CBF4">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4D34C26">
            <w:pPr>
              <w:widowControl/>
              <w:jc w:val="center"/>
              <w:rPr>
                <w:rFonts w:ascii="Arial" w:hAnsi="Arial" w:cs="Arial"/>
                <w:kern w:val="0"/>
                <w:sz w:val="20"/>
                <w:szCs w:val="20"/>
              </w:rPr>
            </w:pPr>
            <w:r>
              <w:rPr>
                <w:rFonts w:hint="eastAsia" w:ascii="Arial" w:hAnsi="Arial" w:cs="Arial"/>
                <w:kern w:val="0"/>
                <w:sz w:val="20"/>
                <w:szCs w:val="20"/>
              </w:rPr>
              <w:t>1</w:t>
            </w:r>
          </w:p>
        </w:tc>
        <w:tc>
          <w:tcPr>
            <w:tcW w:w="3544" w:type="dxa"/>
            <w:tcBorders>
              <w:top w:val="nil"/>
              <w:left w:val="nil"/>
              <w:bottom w:val="single" w:color="auto" w:sz="4" w:space="0"/>
              <w:right w:val="single" w:color="auto" w:sz="4" w:space="0"/>
            </w:tcBorders>
            <w:shd w:val="clear" w:color="auto" w:fill="auto"/>
            <w:noWrap/>
            <w:vAlign w:val="center"/>
          </w:tcPr>
          <w:p w14:paraId="43E97AC4">
            <w:pPr>
              <w:widowControl/>
              <w:jc w:val="left"/>
              <w:rPr>
                <w:rFonts w:ascii="Arial" w:hAnsi="Arial" w:cs="Arial"/>
                <w:kern w:val="0"/>
                <w:sz w:val="20"/>
                <w:szCs w:val="20"/>
              </w:rPr>
            </w:pPr>
            <w:r>
              <w:rPr>
                <w:rFonts w:hint="eastAsia" w:ascii="Arial" w:hAnsi="Arial" w:cs="Arial"/>
                <w:kern w:val="0"/>
                <w:sz w:val="20"/>
                <w:szCs w:val="20"/>
              </w:rPr>
              <w:t>浙江东高农业开发有限公司</w:t>
            </w:r>
          </w:p>
        </w:tc>
        <w:tc>
          <w:tcPr>
            <w:tcW w:w="1701" w:type="dxa"/>
            <w:tcBorders>
              <w:top w:val="nil"/>
              <w:left w:val="nil"/>
              <w:bottom w:val="single" w:color="auto" w:sz="4" w:space="0"/>
              <w:right w:val="single" w:color="auto" w:sz="4" w:space="0"/>
            </w:tcBorders>
            <w:shd w:val="clear" w:color="auto" w:fill="auto"/>
            <w:noWrap/>
            <w:vAlign w:val="center"/>
          </w:tcPr>
          <w:p w14:paraId="2E8D4ECD">
            <w:pPr>
              <w:widowControl/>
              <w:jc w:val="center"/>
              <w:rPr>
                <w:rFonts w:ascii="Arial" w:hAnsi="Arial" w:cs="Arial"/>
                <w:kern w:val="0"/>
                <w:sz w:val="20"/>
                <w:szCs w:val="20"/>
              </w:rPr>
            </w:pPr>
            <w:r>
              <w:rPr>
                <w:rFonts w:hint="eastAsia" w:ascii="Arial" w:hAnsi="Arial" w:cs="Arial"/>
                <w:kern w:val="0"/>
                <w:sz w:val="20"/>
                <w:szCs w:val="20"/>
              </w:rPr>
              <w:t>7950</w:t>
            </w:r>
          </w:p>
        </w:tc>
        <w:tc>
          <w:tcPr>
            <w:tcW w:w="1842" w:type="dxa"/>
            <w:tcBorders>
              <w:top w:val="nil"/>
              <w:left w:val="nil"/>
              <w:bottom w:val="single" w:color="auto" w:sz="4" w:space="0"/>
              <w:right w:val="single" w:color="auto" w:sz="4" w:space="0"/>
            </w:tcBorders>
            <w:shd w:val="clear" w:color="auto" w:fill="auto"/>
            <w:noWrap/>
            <w:vAlign w:val="center"/>
          </w:tcPr>
          <w:p w14:paraId="11AC3E8D">
            <w:pPr>
              <w:widowControl/>
              <w:jc w:val="center"/>
              <w:rPr>
                <w:rFonts w:ascii="Arial" w:hAnsi="Arial" w:cs="Arial"/>
                <w:kern w:val="0"/>
                <w:sz w:val="20"/>
                <w:szCs w:val="20"/>
              </w:rPr>
            </w:pPr>
            <w:r>
              <w:rPr>
                <w:rFonts w:hint="eastAsia" w:ascii="Arial" w:hAnsi="Arial" w:cs="Arial"/>
                <w:kern w:val="0"/>
                <w:sz w:val="20"/>
                <w:szCs w:val="20"/>
              </w:rPr>
              <w:t>2.75%</w:t>
            </w:r>
          </w:p>
        </w:tc>
      </w:tr>
      <w:tr w14:paraId="40A2D3F3">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5010B64">
            <w:pPr>
              <w:widowControl/>
              <w:jc w:val="center"/>
              <w:rPr>
                <w:rFonts w:ascii="Arial" w:hAnsi="Arial" w:cs="Arial"/>
                <w:kern w:val="0"/>
                <w:sz w:val="20"/>
                <w:szCs w:val="20"/>
              </w:rPr>
            </w:pPr>
            <w:r>
              <w:rPr>
                <w:rFonts w:hint="eastAsia" w:ascii="Arial" w:hAnsi="Arial" w:cs="Arial"/>
                <w:kern w:val="0"/>
                <w:sz w:val="20"/>
                <w:szCs w:val="20"/>
              </w:rPr>
              <w:t>2</w:t>
            </w:r>
          </w:p>
        </w:tc>
        <w:tc>
          <w:tcPr>
            <w:tcW w:w="3544" w:type="dxa"/>
            <w:tcBorders>
              <w:top w:val="nil"/>
              <w:left w:val="nil"/>
              <w:bottom w:val="single" w:color="auto" w:sz="4" w:space="0"/>
              <w:right w:val="single" w:color="auto" w:sz="4" w:space="0"/>
            </w:tcBorders>
            <w:shd w:val="clear" w:color="auto" w:fill="auto"/>
            <w:noWrap/>
            <w:vAlign w:val="center"/>
          </w:tcPr>
          <w:p w14:paraId="0C5FF7B4">
            <w:pPr>
              <w:widowControl/>
              <w:jc w:val="left"/>
              <w:rPr>
                <w:rFonts w:ascii="Arial" w:hAnsi="Arial" w:cs="Arial"/>
                <w:kern w:val="0"/>
                <w:sz w:val="20"/>
                <w:szCs w:val="20"/>
              </w:rPr>
            </w:pPr>
            <w:r>
              <w:rPr>
                <w:rFonts w:hint="eastAsia" w:ascii="Arial" w:hAnsi="Arial" w:cs="Arial"/>
                <w:kern w:val="0"/>
                <w:sz w:val="20"/>
                <w:szCs w:val="20"/>
              </w:rPr>
              <w:t>浙江元金化学有限公司</w:t>
            </w:r>
          </w:p>
        </w:tc>
        <w:tc>
          <w:tcPr>
            <w:tcW w:w="1701" w:type="dxa"/>
            <w:tcBorders>
              <w:top w:val="nil"/>
              <w:left w:val="nil"/>
              <w:bottom w:val="single" w:color="auto" w:sz="4" w:space="0"/>
              <w:right w:val="single" w:color="auto" w:sz="4" w:space="0"/>
            </w:tcBorders>
            <w:shd w:val="clear" w:color="auto" w:fill="auto"/>
            <w:noWrap/>
            <w:vAlign w:val="center"/>
          </w:tcPr>
          <w:p w14:paraId="20227FF5">
            <w:pPr>
              <w:widowControl/>
              <w:jc w:val="center"/>
              <w:rPr>
                <w:rFonts w:ascii="Arial" w:hAnsi="Arial" w:cs="Arial"/>
                <w:kern w:val="0"/>
                <w:sz w:val="20"/>
                <w:szCs w:val="20"/>
              </w:rPr>
            </w:pPr>
            <w:r>
              <w:rPr>
                <w:rFonts w:hint="eastAsia" w:ascii="Arial" w:hAnsi="Arial" w:cs="Arial"/>
                <w:kern w:val="0"/>
                <w:sz w:val="20"/>
                <w:szCs w:val="20"/>
              </w:rPr>
              <w:t>5000</w:t>
            </w:r>
          </w:p>
        </w:tc>
        <w:tc>
          <w:tcPr>
            <w:tcW w:w="1842" w:type="dxa"/>
            <w:tcBorders>
              <w:top w:val="nil"/>
              <w:left w:val="nil"/>
              <w:bottom w:val="single" w:color="auto" w:sz="4" w:space="0"/>
              <w:right w:val="single" w:color="auto" w:sz="4" w:space="0"/>
            </w:tcBorders>
            <w:shd w:val="clear" w:color="auto" w:fill="auto"/>
            <w:noWrap/>
            <w:vAlign w:val="center"/>
          </w:tcPr>
          <w:p w14:paraId="55F9AF0C">
            <w:pPr>
              <w:widowControl/>
              <w:jc w:val="center"/>
              <w:rPr>
                <w:rFonts w:ascii="Arial" w:hAnsi="Arial" w:cs="Arial"/>
                <w:kern w:val="0"/>
                <w:sz w:val="20"/>
                <w:szCs w:val="20"/>
              </w:rPr>
            </w:pPr>
            <w:r>
              <w:rPr>
                <w:rFonts w:hint="eastAsia" w:ascii="Arial" w:hAnsi="Arial" w:cs="Arial"/>
                <w:kern w:val="0"/>
                <w:sz w:val="20"/>
                <w:szCs w:val="20"/>
              </w:rPr>
              <w:t>1.73%</w:t>
            </w:r>
          </w:p>
        </w:tc>
      </w:tr>
      <w:tr w14:paraId="564ACF91">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A615DB2">
            <w:pPr>
              <w:widowControl/>
              <w:jc w:val="center"/>
              <w:rPr>
                <w:rFonts w:ascii="Arial" w:hAnsi="Arial" w:cs="Arial"/>
                <w:kern w:val="0"/>
                <w:sz w:val="20"/>
                <w:szCs w:val="20"/>
              </w:rPr>
            </w:pPr>
            <w:r>
              <w:rPr>
                <w:rFonts w:hint="eastAsia" w:ascii="Arial" w:hAnsi="Arial" w:cs="Arial"/>
                <w:kern w:val="0"/>
                <w:sz w:val="20"/>
                <w:szCs w:val="20"/>
              </w:rPr>
              <w:t>3</w:t>
            </w:r>
          </w:p>
        </w:tc>
        <w:tc>
          <w:tcPr>
            <w:tcW w:w="3544" w:type="dxa"/>
            <w:tcBorders>
              <w:top w:val="nil"/>
              <w:left w:val="nil"/>
              <w:bottom w:val="single" w:color="auto" w:sz="4" w:space="0"/>
              <w:right w:val="single" w:color="auto" w:sz="4" w:space="0"/>
            </w:tcBorders>
            <w:shd w:val="clear" w:color="auto" w:fill="auto"/>
            <w:noWrap/>
            <w:vAlign w:val="center"/>
          </w:tcPr>
          <w:p w14:paraId="6E192B31">
            <w:pPr>
              <w:widowControl/>
              <w:jc w:val="left"/>
              <w:rPr>
                <w:rFonts w:ascii="Arial" w:hAnsi="Arial" w:cs="Arial"/>
                <w:kern w:val="0"/>
                <w:sz w:val="20"/>
                <w:szCs w:val="20"/>
              </w:rPr>
            </w:pPr>
            <w:r>
              <w:rPr>
                <w:rFonts w:hint="eastAsia" w:ascii="Arial" w:hAnsi="Arial" w:cs="Arial"/>
                <w:kern w:val="0"/>
                <w:sz w:val="20"/>
                <w:szCs w:val="20"/>
              </w:rPr>
              <w:t>浙江五洲新春集团控股有限公司</w:t>
            </w:r>
          </w:p>
        </w:tc>
        <w:tc>
          <w:tcPr>
            <w:tcW w:w="1701" w:type="dxa"/>
            <w:tcBorders>
              <w:top w:val="nil"/>
              <w:left w:val="nil"/>
              <w:bottom w:val="single" w:color="auto" w:sz="4" w:space="0"/>
              <w:right w:val="single" w:color="auto" w:sz="4" w:space="0"/>
            </w:tcBorders>
            <w:shd w:val="clear" w:color="auto" w:fill="auto"/>
            <w:noWrap/>
            <w:vAlign w:val="center"/>
          </w:tcPr>
          <w:p w14:paraId="6C48E3E6">
            <w:pPr>
              <w:widowControl/>
              <w:jc w:val="center"/>
              <w:rPr>
                <w:rFonts w:ascii="Arial" w:hAnsi="Arial" w:cs="Arial"/>
                <w:kern w:val="0"/>
                <w:sz w:val="20"/>
                <w:szCs w:val="20"/>
              </w:rPr>
            </w:pPr>
            <w:r>
              <w:rPr>
                <w:rFonts w:hint="eastAsia" w:ascii="Arial" w:hAnsi="Arial" w:cs="Arial"/>
                <w:kern w:val="0"/>
                <w:sz w:val="20"/>
                <w:szCs w:val="20"/>
              </w:rPr>
              <w:t>4800</w:t>
            </w:r>
          </w:p>
        </w:tc>
        <w:tc>
          <w:tcPr>
            <w:tcW w:w="1842" w:type="dxa"/>
            <w:tcBorders>
              <w:top w:val="nil"/>
              <w:left w:val="nil"/>
              <w:bottom w:val="single" w:color="auto" w:sz="4" w:space="0"/>
              <w:right w:val="single" w:color="auto" w:sz="4" w:space="0"/>
            </w:tcBorders>
            <w:shd w:val="clear" w:color="auto" w:fill="auto"/>
            <w:noWrap/>
            <w:vAlign w:val="center"/>
          </w:tcPr>
          <w:p w14:paraId="5BEDAA0F">
            <w:pPr>
              <w:widowControl/>
              <w:jc w:val="center"/>
              <w:rPr>
                <w:rFonts w:ascii="Arial" w:hAnsi="Arial" w:cs="Arial"/>
                <w:kern w:val="0"/>
                <w:sz w:val="20"/>
                <w:szCs w:val="20"/>
              </w:rPr>
            </w:pPr>
            <w:r>
              <w:rPr>
                <w:rFonts w:hint="eastAsia" w:ascii="Arial" w:hAnsi="Arial" w:cs="Arial"/>
                <w:kern w:val="0"/>
                <w:sz w:val="20"/>
                <w:szCs w:val="20"/>
              </w:rPr>
              <w:t>1.66%</w:t>
            </w:r>
          </w:p>
        </w:tc>
      </w:tr>
      <w:tr w14:paraId="27FC6FDD">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E1B51E9">
            <w:pPr>
              <w:widowControl/>
              <w:jc w:val="center"/>
              <w:rPr>
                <w:rFonts w:ascii="Arial" w:hAnsi="Arial" w:cs="Arial"/>
                <w:kern w:val="0"/>
                <w:sz w:val="20"/>
                <w:szCs w:val="20"/>
              </w:rPr>
            </w:pPr>
            <w:r>
              <w:rPr>
                <w:rFonts w:hint="eastAsia" w:ascii="Arial" w:hAnsi="Arial" w:cs="Arial"/>
                <w:kern w:val="0"/>
                <w:sz w:val="20"/>
                <w:szCs w:val="20"/>
              </w:rPr>
              <w:t>4</w:t>
            </w:r>
          </w:p>
        </w:tc>
        <w:tc>
          <w:tcPr>
            <w:tcW w:w="3544" w:type="dxa"/>
            <w:tcBorders>
              <w:top w:val="nil"/>
              <w:left w:val="nil"/>
              <w:bottom w:val="single" w:color="auto" w:sz="4" w:space="0"/>
              <w:right w:val="single" w:color="auto" w:sz="4" w:space="0"/>
            </w:tcBorders>
            <w:shd w:val="clear" w:color="auto" w:fill="auto"/>
            <w:noWrap/>
            <w:vAlign w:val="center"/>
          </w:tcPr>
          <w:p w14:paraId="5C77743A">
            <w:pPr>
              <w:widowControl/>
              <w:jc w:val="left"/>
              <w:rPr>
                <w:rFonts w:ascii="Arial" w:hAnsi="Arial" w:cs="Arial"/>
                <w:kern w:val="0"/>
                <w:sz w:val="20"/>
                <w:szCs w:val="20"/>
              </w:rPr>
            </w:pPr>
            <w:r>
              <w:rPr>
                <w:rFonts w:hint="eastAsia" w:ascii="Arial" w:hAnsi="Arial" w:cs="Arial"/>
                <w:kern w:val="0"/>
                <w:sz w:val="20"/>
                <w:szCs w:val="20"/>
              </w:rPr>
              <w:t>新昌鹤群大酒店有限公司</w:t>
            </w:r>
          </w:p>
        </w:tc>
        <w:tc>
          <w:tcPr>
            <w:tcW w:w="1701" w:type="dxa"/>
            <w:tcBorders>
              <w:top w:val="nil"/>
              <w:left w:val="nil"/>
              <w:bottom w:val="single" w:color="auto" w:sz="4" w:space="0"/>
              <w:right w:val="single" w:color="auto" w:sz="4" w:space="0"/>
            </w:tcBorders>
            <w:shd w:val="clear" w:color="auto" w:fill="auto"/>
            <w:noWrap/>
            <w:vAlign w:val="center"/>
          </w:tcPr>
          <w:p w14:paraId="4C2937CD">
            <w:pPr>
              <w:widowControl/>
              <w:jc w:val="center"/>
              <w:rPr>
                <w:rFonts w:ascii="Arial" w:hAnsi="Arial" w:cs="Arial"/>
                <w:kern w:val="0"/>
                <w:sz w:val="20"/>
                <w:szCs w:val="20"/>
              </w:rPr>
            </w:pPr>
            <w:r>
              <w:rPr>
                <w:rFonts w:hint="eastAsia" w:ascii="Arial" w:hAnsi="Arial" w:cs="Arial"/>
                <w:kern w:val="0"/>
                <w:sz w:val="20"/>
                <w:szCs w:val="20"/>
              </w:rPr>
              <w:t>2799</w:t>
            </w:r>
          </w:p>
        </w:tc>
        <w:tc>
          <w:tcPr>
            <w:tcW w:w="1842" w:type="dxa"/>
            <w:tcBorders>
              <w:top w:val="nil"/>
              <w:left w:val="nil"/>
              <w:bottom w:val="single" w:color="auto" w:sz="4" w:space="0"/>
              <w:right w:val="single" w:color="auto" w:sz="4" w:space="0"/>
            </w:tcBorders>
            <w:shd w:val="clear" w:color="auto" w:fill="auto"/>
            <w:noWrap/>
            <w:vAlign w:val="center"/>
          </w:tcPr>
          <w:p w14:paraId="1B70DC59">
            <w:pPr>
              <w:widowControl/>
              <w:jc w:val="center"/>
              <w:rPr>
                <w:rFonts w:ascii="Arial" w:hAnsi="Arial" w:cs="Arial"/>
                <w:kern w:val="0"/>
                <w:sz w:val="20"/>
                <w:szCs w:val="20"/>
              </w:rPr>
            </w:pPr>
            <w:r>
              <w:rPr>
                <w:rFonts w:hint="eastAsia" w:ascii="Arial" w:hAnsi="Arial" w:cs="Arial"/>
                <w:kern w:val="0"/>
                <w:sz w:val="20"/>
                <w:szCs w:val="20"/>
              </w:rPr>
              <w:t>0.97%</w:t>
            </w:r>
          </w:p>
        </w:tc>
      </w:tr>
      <w:tr w14:paraId="6F541ABC">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DB9A78D">
            <w:pPr>
              <w:widowControl/>
              <w:jc w:val="center"/>
              <w:rPr>
                <w:rFonts w:ascii="Arial" w:hAnsi="Arial" w:cs="Arial"/>
                <w:kern w:val="0"/>
                <w:sz w:val="20"/>
                <w:szCs w:val="20"/>
              </w:rPr>
            </w:pPr>
            <w:r>
              <w:rPr>
                <w:rFonts w:hint="eastAsia" w:ascii="Arial" w:hAnsi="Arial" w:cs="Arial"/>
                <w:kern w:val="0"/>
                <w:sz w:val="20"/>
                <w:szCs w:val="20"/>
              </w:rPr>
              <w:t>5</w:t>
            </w:r>
          </w:p>
        </w:tc>
        <w:tc>
          <w:tcPr>
            <w:tcW w:w="3544" w:type="dxa"/>
            <w:tcBorders>
              <w:top w:val="nil"/>
              <w:left w:val="nil"/>
              <w:bottom w:val="single" w:color="auto" w:sz="4" w:space="0"/>
              <w:right w:val="single" w:color="auto" w:sz="4" w:space="0"/>
            </w:tcBorders>
            <w:shd w:val="clear" w:color="auto" w:fill="auto"/>
            <w:noWrap/>
            <w:vAlign w:val="center"/>
          </w:tcPr>
          <w:p w14:paraId="7C29FAB6">
            <w:pPr>
              <w:widowControl/>
              <w:jc w:val="left"/>
              <w:rPr>
                <w:rFonts w:ascii="Arial" w:hAnsi="Arial" w:cs="Arial"/>
                <w:kern w:val="0"/>
                <w:sz w:val="20"/>
                <w:szCs w:val="20"/>
              </w:rPr>
            </w:pPr>
            <w:r>
              <w:rPr>
                <w:rFonts w:hint="eastAsia" w:ascii="Arial" w:hAnsi="Arial" w:cs="Arial"/>
                <w:kern w:val="0"/>
                <w:sz w:val="20"/>
                <w:szCs w:val="20"/>
              </w:rPr>
              <w:t>浙江新昌白云山庄有限公司</w:t>
            </w:r>
          </w:p>
        </w:tc>
        <w:tc>
          <w:tcPr>
            <w:tcW w:w="1701" w:type="dxa"/>
            <w:tcBorders>
              <w:top w:val="nil"/>
              <w:left w:val="nil"/>
              <w:bottom w:val="single" w:color="auto" w:sz="4" w:space="0"/>
              <w:right w:val="single" w:color="auto" w:sz="4" w:space="0"/>
            </w:tcBorders>
            <w:shd w:val="clear" w:color="auto" w:fill="auto"/>
            <w:noWrap/>
            <w:vAlign w:val="center"/>
          </w:tcPr>
          <w:p w14:paraId="38196B3B">
            <w:pPr>
              <w:widowControl/>
              <w:jc w:val="center"/>
              <w:rPr>
                <w:rFonts w:ascii="Arial" w:hAnsi="Arial" w:cs="Arial"/>
                <w:kern w:val="0"/>
                <w:sz w:val="20"/>
                <w:szCs w:val="20"/>
              </w:rPr>
            </w:pPr>
            <w:r>
              <w:rPr>
                <w:rFonts w:hint="eastAsia" w:ascii="Arial" w:hAnsi="Arial" w:cs="Arial"/>
                <w:kern w:val="0"/>
                <w:sz w:val="20"/>
                <w:szCs w:val="20"/>
              </w:rPr>
              <w:t>1500</w:t>
            </w:r>
          </w:p>
        </w:tc>
        <w:tc>
          <w:tcPr>
            <w:tcW w:w="1842" w:type="dxa"/>
            <w:tcBorders>
              <w:top w:val="nil"/>
              <w:left w:val="nil"/>
              <w:bottom w:val="single" w:color="auto" w:sz="4" w:space="0"/>
              <w:right w:val="single" w:color="auto" w:sz="4" w:space="0"/>
            </w:tcBorders>
            <w:shd w:val="clear" w:color="auto" w:fill="auto"/>
            <w:noWrap/>
            <w:vAlign w:val="center"/>
          </w:tcPr>
          <w:p w14:paraId="4D0A99C8">
            <w:pPr>
              <w:widowControl/>
              <w:jc w:val="center"/>
              <w:rPr>
                <w:rFonts w:ascii="Arial" w:hAnsi="Arial" w:cs="Arial"/>
                <w:kern w:val="0"/>
                <w:sz w:val="20"/>
                <w:szCs w:val="20"/>
              </w:rPr>
            </w:pPr>
            <w:r>
              <w:rPr>
                <w:rFonts w:hint="eastAsia" w:ascii="Arial" w:hAnsi="Arial" w:cs="Arial"/>
                <w:kern w:val="0"/>
                <w:sz w:val="20"/>
                <w:szCs w:val="20"/>
              </w:rPr>
              <w:t>0.52%</w:t>
            </w:r>
          </w:p>
        </w:tc>
      </w:tr>
      <w:tr w14:paraId="4C192279">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F6F2C0E">
            <w:pPr>
              <w:widowControl/>
              <w:jc w:val="center"/>
              <w:rPr>
                <w:rFonts w:ascii="Arial" w:hAnsi="Arial" w:cs="Arial"/>
                <w:kern w:val="0"/>
                <w:sz w:val="20"/>
                <w:szCs w:val="20"/>
              </w:rPr>
            </w:pPr>
            <w:r>
              <w:rPr>
                <w:rFonts w:hint="eastAsia" w:ascii="Arial" w:hAnsi="Arial" w:cs="Arial"/>
                <w:kern w:val="0"/>
                <w:sz w:val="20"/>
                <w:szCs w:val="20"/>
              </w:rPr>
              <w:t>6</w:t>
            </w:r>
          </w:p>
        </w:tc>
        <w:tc>
          <w:tcPr>
            <w:tcW w:w="3544" w:type="dxa"/>
            <w:tcBorders>
              <w:top w:val="nil"/>
              <w:left w:val="nil"/>
              <w:bottom w:val="single" w:color="auto" w:sz="4" w:space="0"/>
              <w:right w:val="single" w:color="auto" w:sz="4" w:space="0"/>
            </w:tcBorders>
            <w:shd w:val="clear" w:color="auto" w:fill="auto"/>
            <w:noWrap/>
            <w:vAlign w:val="center"/>
          </w:tcPr>
          <w:p w14:paraId="3E43EE11">
            <w:pPr>
              <w:widowControl/>
              <w:jc w:val="left"/>
              <w:rPr>
                <w:rFonts w:ascii="Arial" w:hAnsi="Arial" w:cs="Arial"/>
                <w:kern w:val="0"/>
                <w:sz w:val="20"/>
                <w:szCs w:val="20"/>
              </w:rPr>
            </w:pPr>
            <w:r>
              <w:rPr>
                <w:rFonts w:hint="eastAsia" w:ascii="Arial" w:hAnsi="Arial" w:cs="Arial"/>
                <w:kern w:val="0"/>
                <w:sz w:val="20"/>
                <w:szCs w:val="20"/>
              </w:rPr>
              <w:t>浙江德力装备有限公司</w:t>
            </w:r>
          </w:p>
        </w:tc>
        <w:tc>
          <w:tcPr>
            <w:tcW w:w="1701" w:type="dxa"/>
            <w:tcBorders>
              <w:top w:val="nil"/>
              <w:left w:val="nil"/>
              <w:bottom w:val="single" w:color="auto" w:sz="4" w:space="0"/>
              <w:right w:val="single" w:color="auto" w:sz="4" w:space="0"/>
            </w:tcBorders>
            <w:shd w:val="clear" w:color="auto" w:fill="auto"/>
            <w:noWrap/>
            <w:vAlign w:val="center"/>
          </w:tcPr>
          <w:p w14:paraId="1F414341">
            <w:pPr>
              <w:widowControl/>
              <w:jc w:val="center"/>
              <w:rPr>
                <w:rFonts w:ascii="Arial" w:hAnsi="Arial" w:cs="Arial"/>
                <w:kern w:val="0"/>
                <w:sz w:val="20"/>
                <w:szCs w:val="20"/>
              </w:rPr>
            </w:pPr>
            <w:r>
              <w:rPr>
                <w:rFonts w:hint="eastAsia" w:ascii="Arial" w:hAnsi="Arial" w:cs="Arial"/>
                <w:kern w:val="0"/>
                <w:sz w:val="20"/>
                <w:szCs w:val="20"/>
              </w:rPr>
              <w:t>1450</w:t>
            </w:r>
          </w:p>
        </w:tc>
        <w:tc>
          <w:tcPr>
            <w:tcW w:w="1842" w:type="dxa"/>
            <w:tcBorders>
              <w:top w:val="nil"/>
              <w:left w:val="nil"/>
              <w:bottom w:val="single" w:color="auto" w:sz="4" w:space="0"/>
              <w:right w:val="single" w:color="auto" w:sz="4" w:space="0"/>
            </w:tcBorders>
            <w:shd w:val="clear" w:color="auto" w:fill="auto"/>
            <w:noWrap/>
            <w:vAlign w:val="center"/>
          </w:tcPr>
          <w:p w14:paraId="571B3C35">
            <w:pPr>
              <w:widowControl/>
              <w:jc w:val="center"/>
              <w:rPr>
                <w:rFonts w:ascii="Arial" w:hAnsi="Arial" w:cs="Arial"/>
                <w:kern w:val="0"/>
                <w:sz w:val="20"/>
                <w:szCs w:val="20"/>
              </w:rPr>
            </w:pPr>
            <w:r>
              <w:rPr>
                <w:rFonts w:hint="eastAsia" w:ascii="Arial" w:hAnsi="Arial" w:cs="Arial"/>
                <w:kern w:val="0"/>
                <w:sz w:val="20"/>
                <w:szCs w:val="20"/>
              </w:rPr>
              <w:t>0.50%</w:t>
            </w:r>
          </w:p>
        </w:tc>
      </w:tr>
      <w:tr w14:paraId="0D9D6CB4">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6EA0B09">
            <w:pPr>
              <w:widowControl/>
              <w:jc w:val="center"/>
              <w:rPr>
                <w:rFonts w:ascii="Arial" w:hAnsi="Arial" w:cs="Arial"/>
                <w:kern w:val="0"/>
                <w:sz w:val="20"/>
                <w:szCs w:val="20"/>
              </w:rPr>
            </w:pPr>
            <w:r>
              <w:rPr>
                <w:rFonts w:hint="eastAsia" w:ascii="Arial" w:hAnsi="Arial" w:cs="Arial"/>
                <w:kern w:val="0"/>
                <w:sz w:val="20"/>
                <w:szCs w:val="20"/>
              </w:rPr>
              <w:t>7</w:t>
            </w:r>
          </w:p>
        </w:tc>
        <w:tc>
          <w:tcPr>
            <w:tcW w:w="3544" w:type="dxa"/>
            <w:tcBorders>
              <w:top w:val="nil"/>
              <w:left w:val="nil"/>
              <w:bottom w:val="single" w:color="auto" w:sz="4" w:space="0"/>
              <w:right w:val="single" w:color="auto" w:sz="4" w:space="0"/>
            </w:tcBorders>
            <w:shd w:val="clear" w:color="auto" w:fill="auto"/>
            <w:noWrap/>
            <w:vAlign w:val="center"/>
          </w:tcPr>
          <w:p w14:paraId="7C9C4D58">
            <w:pPr>
              <w:widowControl/>
              <w:jc w:val="left"/>
              <w:rPr>
                <w:rFonts w:ascii="Arial" w:hAnsi="Arial" w:cs="Arial"/>
                <w:kern w:val="0"/>
                <w:sz w:val="20"/>
                <w:szCs w:val="20"/>
              </w:rPr>
            </w:pPr>
            <w:r>
              <w:rPr>
                <w:rFonts w:hint="eastAsia" w:ascii="Arial" w:hAnsi="Arial" w:cs="Arial"/>
                <w:kern w:val="0"/>
                <w:sz w:val="20"/>
                <w:szCs w:val="20"/>
              </w:rPr>
              <w:t>新昌县白云大酒店有限公司</w:t>
            </w:r>
          </w:p>
        </w:tc>
        <w:tc>
          <w:tcPr>
            <w:tcW w:w="1701" w:type="dxa"/>
            <w:tcBorders>
              <w:top w:val="nil"/>
              <w:left w:val="nil"/>
              <w:bottom w:val="single" w:color="auto" w:sz="4" w:space="0"/>
              <w:right w:val="single" w:color="auto" w:sz="4" w:space="0"/>
            </w:tcBorders>
            <w:shd w:val="clear" w:color="auto" w:fill="auto"/>
            <w:noWrap/>
            <w:vAlign w:val="center"/>
          </w:tcPr>
          <w:p w14:paraId="708F2EBC">
            <w:pPr>
              <w:widowControl/>
              <w:jc w:val="center"/>
              <w:rPr>
                <w:rFonts w:ascii="Arial" w:hAnsi="Arial" w:cs="Arial"/>
                <w:kern w:val="0"/>
                <w:sz w:val="20"/>
                <w:szCs w:val="20"/>
              </w:rPr>
            </w:pPr>
            <w:r>
              <w:rPr>
                <w:rFonts w:hint="eastAsia" w:ascii="Arial" w:hAnsi="Arial" w:cs="Arial"/>
                <w:kern w:val="0"/>
                <w:sz w:val="20"/>
                <w:szCs w:val="20"/>
              </w:rPr>
              <w:t>1200</w:t>
            </w:r>
          </w:p>
        </w:tc>
        <w:tc>
          <w:tcPr>
            <w:tcW w:w="1842" w:type="dxa"/>
            <w:tcBorders>
              <w:top w:val="nil"/>
              <w:left w:val="nil"/>
              <w:bottom w:val="single" w:color="auto" w:sz="4" w:space="0"/>
              <w:right w:val="single" w:color="auto" w:sz="4" w:space="0"/>
            </w:tcBorders>
            <w:shd w:val="clear" w:color="auto" w:fill="auto"/>
            <w:noWrap/>
            <w:vAlign w:val="center"/>
          </w:tcPr>
          <w:p w14:paraId="35293129">
            <w:pPr>
              <w:widowControl/>
              <w:jc w:val="center"/>
              <w:rPr>
                <w:rFonts w:ascii="Arial" w:hAnsi="Arial" w:cs="Arial"/>
                <w:kern w:val="0"/>
                <w:sz w:val="20"/>
                <w:szCs w:val="20"/>
              </w:rPr>
            </w:pPr>
            <w:r>
              <w:rPr>
                <w:rFonts w:hint="eastAsia" w:ascii="Arial" w:hAnsi="Arial" w:cs="Arial"/>
                <w:kern w:val="0"/>
                <w:sz w:val="20"/>
                <w:szCs w:val="20"/>
              </w:rPr>
              <w:t>0.42%</w:t>
            </w:r>
          </w:p>
        </w:tc>
      </w:tr>
      <w:tr w14:paraId="11792732">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8B37208">
            <w:pPr>
              <w:widowControl/>
              <w:jc w:val="center"/>
              <w:rPr>
                <w:rFonts w:ascii="Arial" w:hAnsi="Arial" w:cs="Arial"/>
                <w:kern w:val="0"/>
                <w:sz w:val="20"/>
                <w:szCs w:val="20"/>
              </w:rPr>
            </w:pPr>
            <w:r>
              <w:rPr>
                <w:rFonts w:hint="eastAsia" w:ascii="Arial" w:hAnsi="Arial" w:cs="Arial"/>
                <w:kern w:val="0"/>
                <w:sz w:val="20"/>
                <w:szCs w:val="20"/>
              </w:rPr>
              <w:t>8</w:t>
            </w:r>
          </w:p>
        </w:tc>
        <w:tc>
          <w:tcPr>
            <w:tcW w:w="3544" w:type="dxa"/>
            <w:tcBorders>
              <w:top w:val="nil"/>
              <w:left w:val="nil"/>
              <w:bottom w:val="single" w:color="auto" w:sz="4" w:space="0"/>
              <w:right w:val="single" w:color="auto" w:sz="4" w:space="0"/>
            </w:tcBorders>
            <w:shd w:val="clear" w:color="auto" w:fill="auto"/>
            <w:noWrap/>
            <w:vAlign w:val="center"/>
          </w:tcPr>
          <w:p w14:paraId="4E681D49">
            <w:pPr>
              <w:widowControl/>
              <w:jc w:val="left"/>
              <w:rPr>
                <w:rFonts w:ascii="Arial" w:hAnsi="Arial" w:cs="Arial"/>
                <w:kern w:val="0"/>
                <w:sz w:val="20"/>
                <w:szCs w:val="20"/>
              </w:rPr>
            </w:pPr>
            <w:r>
              <w:rPr>
                <w:rFonts w:hint="eastAsia" w:ascii="Arial" w:hAnsi="Arial" w:cs="Arial"/>
                <w:kern w:val="0"/>
                <w:sz w:val="20"/>
                <w:szCs w:val="20"/>
              </w:rPr>
              <w:t>新昌县瑞春机械有限公司</w:t>
            </w:r>
          </w:p>
        </w:tc>
        <w:tc>
          <w:tcPr>
            <w:tcW w:w="1701" w:type="dxa"/>
            <w:tcBorders>
              <w:top w:val="nil"/>
              <w:left w:val="nil"/>
              <w:bottom w:val="single" w:color="auto" w:sz="4" w:space="0"/>
              <w:right w:val="single" w:color="auto" w:sz="4" w:space="0"/>
            </w:tcBorders>
            <w:shd w:val="clear" w:color="auto" w:fill="auto"/>
            <w:noWrap/>
            <w:vAlign w:val="center"/>
          </w:tcPr>
          <w:p w14:paraId="16941273">
            <w:pPr>
              <w:widowControl/>
              <w:jc w:val="center"/>
              <w:rPr>
                <w:rFonts w:ascii="Arial" w:hAnsi="Arial" w:cs="Arial"/>
                <w:kern w:val="0"/>
                <w:sz w:val="20"/>
                <w:szCs w:val="20"/>
              </w:rPr>
            </w:pPr>
            <w:r>
              <w:rPr>
                <w:rFonts w:hint="eastAsia" w:ascii="Arial" w:hAnsi="Arial" w:cs="Arial"/>
                <w:kern w:val="0"/>
                <w:sz w:val="20"/>
                <w:szCs w:val="20"/>
              </w:rPr>
              <w:t>1000</w:t>
            </w:r>
          </w:p>
        </w:tc>
        <w:tc>
          <w:tcPr>
            <w:tcW w:w="1842" w:type="dxa"/>
            <w:tcBorders>
              <w:top w:val="nil"/>
              <w:left w:val="nil"/>
              <w:bottom w:val="single" w:color="auto" w:sz="4" w:space="0"/>
              <w:right w:val="single" w:color="auto" w:sz="4" w:space="0"/>
            </w:tcBorders>
            <w:shd w:val="clear" w:color="auto" w:fill="auto"/>
            <w:noWrap/>
            <w:vAlign w:val="center"/>
          </w:tcPr>
          <w:p w14:paraId="6254A463">
            <w:pPr>
              <w:widowControl/>
              <w:jc w:val="center"/>
              <w:rPr>
                <w:rFonts w:ascii="Arial" w:hAnsi="Arial" w:cs="Arial"/>
                <w:kern w:val="0"/>
                <w:sz w:val="20"/>
                <w:szCs w:val="20"/>
              </w:rPr>
            </w:pPr>
            <w:r>
              <w:rPr>
                <w:rFonts w:hint="eastAsia" w:ascii="Arial" w:hAnsi="Arial" w:cs="Arial"/>
                <w:kern w:val="0"/>
                <w:sz w:val="20"/>
                <w:szCs w:val="20"/>
              </w:rPr>
              <w:t>0.35%</w:t>
            </w:r>
          </w:p>
        </w:tc>
      </w:tr>
      <w:tr w14:paraId="21542F20">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542F43E">
            <w:pPr>
              <w:widowControl/>
              <w:jc w:val="center"/>
              <w:rPr>
                <w:rFonts w:ascii="Arial" w:hAnsi="Arial" w:cs="Arial"/>
                <w:kern w:val="0"/>
                <w:sz w:val="20"/>
                <w:szCs w:val="20"/>
              </w:rPr>
            </w:pPr>
            <w:r>
              <w:rPr>
                <w:rFonts w:hint="eastAsia" w:ascii="Arial" w:hAnsi="Arial" w:cs="Arial"/>
                <w:kern w:val="0"/>
                <w:sz w:val="20"/>
                <w:szCs w:val="20"/>
              </w:rPr>
              <w:t>9</w:t>
            </w:r>
          </w:p>
        </w:tc>
        <w:tc>
          <w:tcPr>
            <w:tcW w:w="3544" w:type="dxa"/>
            <w:tcBorders>
              <w:top w:val="nil"/>
              <w:left w:val="nil"/>
              <w:bottom w:val="single" w:color="auto" w:sz="4" w:space="0"/>
              <w:right w:val="single" w:color="auto" w:sz="4" w:space="0"/>
            </w:tcBorders>
            <w:shd w:val="clear" w:color="auto" w:fill="auto"/>
            <w:noWrap/>
            <w:vAlign w:val="center"/>
          </w:tcPr>
          <w:p w14:paraId="4180A849">
            <w:pPr>
              <w:widowControl/>
              <w:jc w:val="left"/>
              <w:rPr>
                <w:rFonts w:ascii="Arial" w:hAnsi="Arial" w:cs="Arial"/>
                <w:kern w:val="0"/>
                <w:sz w:val="20"/>
                <w:szCs w:val="20"/>
              </w:rPr>
            </w:pPr>
            <w:r>
              <w:rPr>
                <w:rFonts w:hint="eastAsia" w:ascii="Arial" w:hAnsi="Arial" w:cs="Arial"/>
                <w:kern w:val="0"/>
                <w:sz w:val="20"/>
                <w:szCs w:val="20"/>
              </w:rPr>
              <w:t>新昌县新宸进出口有限公司</w:t>
            </w:r>
          </w:p>
        </w:tc>
        <w:tc>
          <w:tcPr>
            <w:tcW w:w="1701" w:type="dxa"/>
            <w:tcBorders>
              <w:top w:val="nil"/>
              <w:left w:val="nil"/>
              <w:bottom w:val="single" w:color="auto" w:sz="4" w:space="0"/>
              <w:right w:val="single" w:color="auto" w:sz="4" w:space="0"/>
            </w:tcBorders>
            <w:shd w:val="clear" w:color="auto" w:fill="auto"/>
            <w:noWrap/>
            <w:vAlign w:val="center"/>
          </w:tcPr>
          <w:p w14:paraId="7BA0F988">
            <w:pPr>
              <w:widowControl/>
              <w:jc w:val="center"/>
              <w:rPr>
                <w:rFonts w:ascii="Arial" w:hAnsi="Arial" w:cs="Arial"/>
                <w:kern w:val="0"/>
                <w:sz w:val="20"/>
                <w:szCs w:val="20"/>
              </w:rPr>
            </w:pPr>
            <w:r>
              <w:rPr>
                <w:rFonts w:hint="eastAsia" w:ascii="Arial" w:hAnsi="Arial" w:cs="Arial"/>
                <w:kern w:val="0"/>
                <w:sz w:val="20"/>
                <w:szCs w:val="20"/>
              </w:rPr>
              <w:t>1000</w:t>
            </w:r>
          </w:p>
        </w:tc>
        <w:tc>
          <w:tcPr>
            <w:tcW w:w="1842" w:type="dxa"/>
            <w:tcBorders>
              <w:top w:val="nil"/>
              <w:left w:val="nil"/>
              <w:bottom w:val="single" w:color="auto" w:sz="4" w:space="0"/>
              <w:right w:val="single" w:color="auto" w:sz="4" w:space="0"/>
            </w:tcBorders>
            <w:shd w:val="clear" w:color="auto" w:fill="auto"/>
            <w:noWrap/>
            <w:vAlign w:val="center"/>
          </w:tcPr>
          <w:p w14:paraId="42B7E676">
            <w:pPr>
              <w:widowControl/>
              <w:jc w:val="center"/>
              <w:rPr>
                <w:rFonts w:ascii="Arial" w:hAnsi="Arial" w:cs="Arial"/>
                <w:kern w:val="0"/>
                <w:sz w:val="20"/>
                <w:szCs w:val="20"/>
              </w:rPr>
            </w:pPr>
            <w:r>
              <w:rPr>
                <w:rFonts w:hint="eastAsia" w:ascii="Arial" w:hAnsi="Arial" w:cs="Arial"/>
                <w:kern w:val="0"/>
                <w:sz w:val="20"/>
                <w:szCs w:val="20"/>
              </w:rPr>
              <w:t>0.35%</w:t>
            </w:r>
          </w:p>
        </w:tc>
      </w:tr>
      <w:tr w14:paraId="50CFB8E9">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E3C0933">
            <w:pPr>
              <w:widowControl/>
              <w:jc w:val="center"/>
              <w:rPr>
                <w:rFonts w:ascii="Arial" w:hAnsi="Arial" w:cs="Arial"/>
                <w:kern w:val="0"/>
                <w:sz w:val="20"/>
                <w:szCs w:val="20"/>
              </w:rPr>
            </w:pPr>
            <w:r>
              <w:rPr>
                <w:rFonts w:hint="eastAsia" w:ascii="Arial" w:hAnsi="Arial" w:cs="Arial"/>
                <w:kern w:val="0"/>
                <w:sz w:val="20"/>
                <w:szCs w:val="20"/>
              </w:rPr>
              <w:t>10</w:t>
            </w:r>
          </w:p>
        </w:tc>
        <w:tc>
          <w:tcPr>
            <w:tcW w:w="3544" w:type="dxa"/>
            <w:tcBorders>
              <w:top w:val="nil"/>
              <w:left w:val="nil"/>
              <w:bottom w:val="single" w:color="auto" w:sz="4" w:space="0"/>
              <w:right w:val="single" w:color="auto" w:sz="4" w:space="0"/>
            </w:tcBorders>
            <w:shd w:val="clear" w:color="auto" w:fill="auto"/>
            <w:noWrap/>
            <w:vAlign w:val="center"/>
          </w:tcPr>
          <w:p w14:paraId="56BA6632">
            <w:pPr>
              <w:widowControl/>
              <w:jc w:val="left"/>
              <w:rPr>
                <w:rFonts w:ascii="Arial" w:hAnsi="Arial" w:cs="Arial"/>
                <w:kern w:val="0"/>
                <w:sz w:val="20"/>
                <w:szCs w:val="20"/>
              </w:rPr>
            </w:pPr>
            <w:r>
              <w:rPr>
                <w:rFonts w:hint="eastAsia" w:ascii="Arial" w:hAnsi="Arial" w:cs="Arial"/>
                <w:kern w:val="0"/>
                <w:sz w:val="20"/>
                <w:szCs w:val="20"/>
              </w:rPr>
              <w:t>浙江恒英新材料股份有限公司</w:t>
            </w:r>
          </w:p>
        </w:tc>
        <w:tc>
          <w:tcPr>
            <w:tcW w:w="1701" w:type="dxa"/>
            <w:tcBorders>
              <w:top w:val="nil"/>
              <w:left w:val="nil"/>
              <w:bottom w:val="single" w:color="auto" w:sz="4" w:space="0"/>
              <w:right w:val="single" w:color="auto" w:sz="4" w:space="0"/>
            </w:tcBorders>
            <w:shd w:val="clear" w:color="auto" w:fill="auto"/>
            <w:noWrap/>
            <w:vAlign w:val="center"/>
          </w:tcPr>
          <w:p w14:paraId="434EA003">
            <w:pPr>
              <w:widowControl/>
              <w:jc w:val="center"/>
              <w:rPr>
                <w:rFonts w:ascii="Arial" w:hAnsi="Arial" w:cs="Arial"/>
                <w:kern w:val="0"/>
                <w:sz w:val="20"/>
                <w:szCs w:val="20"/>
              </w:rPr>
            </w:pPr>
            <w:r>
              <w:rPr>
                <w:rFonts w:hint="eastAsia" w:ascii="Arial" w:hAnsi="Arial" w:cs="Arial"/>
                <w:kern w:val="0"/>
                <w:sz w:val="20"/>
                <w:szCs w:val="20"/>
              </w:rPr>
              <w:t>1000</w:t>
            </w:r>
          </w:p>
        </w:tc>
        <w:tc>
          <w:tcPr>
            <w:tcW w:w="1842" w:type="dxa"/>
            <w:tcBorders>
              <w:top w:val="nil"/>
              <w:left w:val="nil"/>
              <w:bottom w:val="single" w:color="auto" w:sz="4" w:space="0"/>
              <w:right w:val="single" w:color="auto" w:sz="4" w:space="0"/>
            </w:tcBorders>
            <w:shd w:val="clear" w:color="auto" w:fill="auto"/>
            <w:noWrap/>
            <w:vAlign w:val="center"/>
          </w:tcPr>
          <w:p w14:paraId="167C67CB">
            <w:pPr>
              <w:widowControl/>
              <w:jc w:val="center"/>
              <w:rPr>
                <w:rFonts w:ascii="Arial" w:hAnsi="Arial" w:cs="Arial"/>
                <w:kern w:val="0"/>
                <w:sz w:val="20"/>
                <w:szCs w:val="20"/>
              </w:rPr>
            </w:pPr>
            <w:r>
              <w:rPr>
                <w:rFonts w:hint="eastAsia" w:ascii="Arial" w:hAnsi="Arial" w:cs="Arial"/>
                <w:kern w:val="0"/>
                <w:sz w:val="20"/>
                <w:szCs w:val="20"/>
              </w:rPr>
              <w:t>0.35%</w:t>
            </w:r>
          </w:p>
        </w:tc>
      </w:tr>
      <w:tr w14:paraId="05CDCA2E">
        <w:tblPrEx>
          <w:tblCellMar>
            <w:top w:w="0" w:type="dxa"/>
            <w:left w:w="108" w:type="dxa"/>
            <w:bottom w:w="0" w:type="dxa"/>
            <w:right w:w="108" w:type="dxa"/>
          </w:tblCellMar>
        </w:tblPrEx>
        <w:trPr>
          <w:trHeight w:val="325" w:hRule="atLeast"/>
        </w:trPr>
        <w:tc>
          <w:tcPr>
            <w:tcW w:w="441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6EBC05F">
            <w:pPr>
              <w:widowControl/>
              <w:jc w:val="center"/>
              <w:rPr>
                <w:rFonts w:ascii="Arial" w:hAnsi="Arial" w:cs="Arial"/>
                <w:kern w:val="0"/>
                <w:sz w:val="20"/>
                <w:szCs w:val="20"/>
              </w:rPr>
            </w:pPr>
            <w:r>
              <w:rPr>
                <w:rFonts w:hint="eastAsia" w:ascii="Arial" w:hAnsi="Arial" w:cs="Arial"/>
                <w:kern w:val="0"/>
                <w:sz w:val="20"/>
                <w:szCs w:val="20"/>
              </w:rPr>
              <w:t>合计</w:t>
            </w:r>
          </w:p>
        </w:tc>
        <w:tc>
          <w:tcPr>
            <w:tcW w:w="1701" w:type="dxa"/>
            <w:tcBorders>
              <w:top w:val="nil"/>
              <w:left w:val="nil"/>
              <w:bottom w:val="single" w:color="auto" w:sz="4" w:space="0"/>
              <w:right w:val="single" w:color="auto" w:sz="4" w:space="0"/>
            </w:tcBorders>
            <w:shd w:val="clear" w:color="auto" w:fill="auto"/>
            <w:noWrap/>
            <w:vAlign w:val="center"/>
          </w:tcPr>
          <w:p w14:paraId="5C808807">
            <w:pPr>
              <w:widowControl/>
              <w:jc w:val="center"/>
              <w:rPr>
                <w:rFonts w:ascii="Arial" w:hAnsi="Arial" w:cs="Arial"/>
                <w:kern w:val="0"/>
                <w:sz w:val="20"/>
                <w:szCs w:val="20"/>
              </w:rPr>
            </w:pPr>
            <w:r>
              <w:rPr>
                <w:rFonts w:hint="eastAsia" w:ascii="Arial" w:hAnsi="Arial" w:cs="Arial"/>
                <w:kern w:val="0"/>
                <w:sz w:val="20"/>
                <w:szCs w:val="20"/>
              </w:rPr>
              <w:t>27699</w:t>
            </w:r>
          </w:p>
        </w:tc>
        <w:tc>
          <w:tcPr>
            <w:tcW w:w="1842" w:type="dxa"/>
            <w:tcBorders>
              <w:top w:val="nil"/>
              <w:left w:val="nil"/>
              <w:bottom w:val="single" w:color="auto" w:sz="4" w:space="0"/>
              <w:right w:val="single" w:color="auto" w:sz="4" w:space="0"/>
            </w:tcBorders>
            <w:shd w:val="clear" w:color="auto" w:fill="auto"/>
            <w:noWrap/>
            <w:vAlign w:val="center"/>
          </w:tcPr>
          <w:p w14:paraId="5B3132A0">
            <w:pPr>
              <w:widowControl/>
              <w:jc w:val="center"/>
              <w:rPr>
                <w:rFonts w:ascii="Arial" w:hAnsi="Arial" w:cs="Arial"/>
                <w:kern w:val="0"/>
                <w:sz w:val="20"/>
                <w:szCs w:val="20"/>
              </w:rPr>
            </w:pPr>
            <w:r>
              <w:rPr>
                <w:rFonts w:hint="eastAsia" w:ascii="Arial" w:hAnsi="Arial" w:cs="Arial"/>
                <w:kern w:val="0"/>
                <w:sz w:val="20"/>
                <w:szCs w:val="20"/>
              </w:rPr>
              <w:t>9.60%</w:t>
            </w:r>
          </w:p>
        </w:tc>
      </w:tr>
    </w:tbl>
    <w:p w14:paraId="52C1D4FC">
      <w:pPr>
        <w:spacing w:line="380" w:lineRule="exact"/>
        <w:ind w:left="420"/>
        <w:rPr>
          <w:b/>
        </w:rPr>
      </w:pPr>
    </w:p>
    <w:p w14:paraId="46448891">
      <w:pPr>
        <w:spacing w:line="380" w:lineRule="exact"/>
        <w:ind w:left="420"/>
        <w:rPr>
          <w:b/>
        </w:rPr>
      </w:pPr>
      <w:r>
        <w:rPr>
          <w:rFonts w:hint="eastAsia"/>
          <w:b/>
        </w:rPr>
        <w:t>二、流动性风险（</w:t>
      </w:r>
      <w:r>
        <w:rPr>
          <w:b/>
        </w:rPr>
        <w:t>Liquity risk</w:t>
      </w:r>
      <w:r>
        <w:rPr>
          <w:rFonts w:hint="eastAsia"/>
          <w:b/>
        </w:rPr>
        <w:t>）</w:t>
      </w:r>
    </w:p>
    <w:p w14:paraId="2DC22153">
      <w:pPr>
        <w:spacing w:line="360" w:lineRule="exact"/>
        <w:ind w:firstLine="420" w:firstLineChars="200"/>
      </w:pPr>
      <w:r>
        <w:rPr>
          <w:rFonts w:hint="eastAsia"/>
        </w:rPr>
        <w:t>在流动性风险治理结构上，本行建立了董事会、资产负债管理委员会、计划财务部和审计部等四级管理和评价体系，计划财务部牵头开展流动性具体管理。本行实施稳健的流动性风险管理策略，即在满足监管要求的基础上，平衡流动性、安全性和盈利性，在确保安全运营的情况下，实现适当的盈利。本行通过资产负债管理系统开展流动性风险的识别、计量，同时配合指标监测、风险报告等形式加强流动性风险管理。</w:t>
      </w:r>
    </w:p>
    <w:p w14:paraId="04AD9085">
      <w:pPr>
        <w:spacing w:before="156" w:beforeLines="50"/>
        <w:ind w:firstLine="1897" w:firstLineChars="900"/>
      </w:pPr>
      <w:r>
        <w:rPr>
          <w:rFonts w:hint="eastAsia"/>
          <w:b/>
        </w:rPr>
        <w:t xml:space="preserve">流动性风险指标 </w:t>
      </w:r>
      <w:r>
        <w:rPr>
          <w:b/>
        </w:rPr>
        <w:t xml:space="preserve">Index Of Liquidity Risk  </w:t>
      </w:r>
      <w:r>
        <w:t xml:space="preserve">           </w:t>
      </w:r>
      <w:r>
        <w:rPr>
          <w:rFonts w:hint="eastAsia"/>
        </w:rPr>
        <w:t xml:space="preserve"> </w:t>
      </w:r>
      <w:r>
        <w:t xml:space="preserve"> </w:t>
      </w:r>
      <w:r>
        <w:rPr>
          <w:rFonts w:hint="eastAsia"/>
        </w:rPr>
        <w:t>单位：</w:t>
      </w:r>
      <w:r>
        <w:t>%</w:t>
      </w:r>
    </w:p>
    <w:p w14:paraId="4B75319D">
      <w:pPr>
        <w:ind w:firstLine="420" w:firstLineChars="200"/>
      </w:pPr>
      <w:r>
        <w:t xml:space="preserve">                                         </w:t>
      </w:r>
      <w:r>
        <w:rPr>
          <w:rFonts w:hint="eastAsia"/>
        </w:rPr>
        <w:t xml:space="preserve">                       </w:t>
      </w:r>
      <w:r>
        <w:t xml:space="preserve"> Unit</w:t>
      </w:r>
      <w:r>
        <w:rPr>
          <w:rFonts w:hint="eastAsia"/>
        </w:rPr>
        <w:t>：</w:t>
      </w:r>
      <w:r>
        <w:t>%</w:t>
      </w:r>
    </w:p>
    <w:tbl>
      <w:tblPr>
        <w:tblStyle w:val="10"/>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1701"/>
        <w:gridCol w:w="2126"/>
        <w:gridCol w:w="2127"/>
      </w:tblGrid>
      <w:tr w14:paraId="1BA5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14:paraId="3D9DDF22">
            <w:pPr>
              <w:jc w:val="center"/>
            </w:pPr>
            <w:r>
              <w:rPr>
                <w:rFonts w:hint="eastAsia"/>
              </w:rPr>
              <w:t>指标</w:t>
            </w:r>
          </w:p>
        </w:tc>
        <w:tc>
          <w:tcPr>
            <w:tcW w:w="1701" w:type="dxa"/>
          </w:tcPr>
          <w:p w14:paraId="020FEA74">
            <w:pPr>
              <w:jc w:val="center"/>
            </w:pPr>
            <w:r>
              <w:rPr>
                <w:rFonts w:hint="eastAsia"/>
              </w:rPr>
              <w:t>标准指标</w:t>
            </w:r>
          </w:p>
        </w:tc>
        <w:tc>
          <w:tcPr>
            <w:tcW w:w="2126" w:type="dxa"/>
          </w:tcPr>
          <w:p w14:paraId="5636E4A0">
            <w:pPr>
              <w:jc w:val="center"/>
            </w:pPr>
            <w:r>
              <w:rPr>
                <w:rFonts w:hint="eastAsia"/>
              </w:rPr>
              <w:t>本年指标值</w:t>
            </w:r>
          </w:p>
        </w:tc>
        <w:tc>
          <w:tcPr>
            <w:tcW w:w="2127" w:type="dxa"/>
          </w:tcPr>
          <w:p w14:paraId="381E877B">
            <w:pPr>
              <w:jc w:val="center"/>
            </w:pPr>
            <w:r>
              <w:rPr>
                <w:rFonts w:hint="eastAsia"/>
              </w:rPr>
              <w:t>上年指标值</w:t>
            </w:r>
          </w:p>
        </w:tc>
      </w:tr>
      <w:tr w14:paraId="4154A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14:paraId="4A0E22FA">
            <w:r>
              <w:t>1.</w:t>
            </w:r>
            <w:r>
              <w:rPr>
                <w:rFonts w:hint="eastAsia"/>
              </w:rPr>
              <w:t>流动性比例</w:t>
            </w:r>
          </w:p>
        </w:tc>
        <w:tc>
          <w:tcPr>
            <w:tcW w:w="1701" w:type="dxa"/>
          </w:tcPr>
          <w:p w14:paraId="2D8B8BC1">
            <w:pPr>
              <w:jc w:val="center"/>
              <w:rPr>
                <w:sz w:val="18"/>
                <w:szCs w:val="18"/>
              </w:rPr>
            </w:pPr>
            <w:r>
              <w:rPr>
                <w:rFonts w:hint="eastAsia" w:ascii="宋体" w:hAnsi="宋体"/>
                <w:sz w:val="18"/>
                <w:szCs w:val="18"/>
              </w:rPr>
              <w:t>≥</w:t>
            </w:r>
            <w:r>
              <w:rPr>
                <w:rFonts w:ascii="宋体" w:hAnsi="宋体"/>
                <w:sz w:val="18"/>
                <w:szCs w:val="18"/>
              </w:rPr>
              <w:t>25</w:t>
            </w:r>
          </w:p>
        </w:tc>
        <w:tc>
          <w:tcPr>
            <w:tcW w:w="2126" w:type="dxa"/>
          </w:tcPr>
          <w:p w14:paraId="526AD114">
            <w:pPr>
              <w:jc w:val="center"/>
              <w:rPr>
                <w:rFonts w:ascii="宋体" w:cs="Arial"/>
                <w:sz w:val="18"/>
                <w:szCs w:val="18"/>
              </w:rPr>
            </w:pPr>
            <w:r>
              <w:rPr>
                <w:rFonts w:hint="eastAsia" w:ascii="宋体" w:cs="Arial"/>
                <w:sz w:val="18"/>
                <w:szCs w:val="18"/>
              </w:rPr>
              <w:t>74.56</w:t>
            </w:r>
          </w:p>
        </w:tc>
        <w:tc>
          <w:tcPr>
            <w:tcW w:w="2127" w:type="dxa"/>
          </w:tcPr>
          <w:p w14:paraId="1B5C08FA">
            <w:pPr>
              <w:jc w:val="center"/>
              <w:rPr>
                <w:rFonts w:ascii="宋体" w:cs="Arial"/>
                <w:sz w:val="18"/>
                <w:szCs w:val="18"/>
              </w:rPr>
            </w:pPr>
            <w:r>
              <w:rPr>
                <w:rFonts w:hint="eastAsia" w:ascii="宋体" w:cs="Arial"/>
                <w:sz w:val="18"/>
                <w:szCs w:val="18"/>
              </w:rPr>
              <w:t>72.41</w:t>
            </w:r>
          </w:p>
        </w:tc>
      </w:tr>
      <w:tr w14:paraId="7230A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14:paraId="073A735D">
            <w:r>
              <w:t>2.</w:t>
            </w:r>
            <w:r>
              <w:rPr>
                <w:rFonts w:hint="eastAsia"/>
              </w:rPr>
              <w:t>核心负债比例</w:t>
            </w:r>
          </w:p>
        </w:tc>
        <w:tc>
          <w:tcPr>
            <w:tcW w:w="1701" w:type="dxa"/>
          </w:tcPr>
          <w:p w14:paraId="7E3472DF">
            <w:pPr>
              <w:jc w:val="center"/>
              <w:rPr>
                <w:sz w:val="18"/>
                <w:szCs w:val="18"/>
              </w:rPr>
            </w:pPr>
            <w:r>
              <w:rPr>
                <w:rFonts w:hint="eastAsia" w:ascii="宋体" w:hAnsi="宋体"/>
                <w:sz w:val="18"/>
                <w:szCs w:val="18"/>
              </w:rPr>
              <w:t>≥</w:t>
            </w:r>
            <w:r>
              <w:rPr>
                <w:rFonts w:ascii="宋体" w:hAnsi="宋体"/>
                <w:sz w:val="18"/>
                <w:szCs w:val="18"/>
              </w:rPr>
              <w:t>60</w:t>
            </w:r>
          </w:p>
        </w:tc>
        <w:tc>
          <w:tcPr>
            <w:tcW w:w="2126" w:type="dxa"/>
          </w:tcPr>
          <w:p w14:paraId="41299ED4">
            <w:pPr>
              <w:jc w:val="center"/>
              <w:rPr>
                <w:rFonts w:ascii="宋体" w:cs="Arial"/>
                <w:sz w:val="18"/>
                <w:szCs w:val="18"/>
              </w:rPr>
            </w:pPr>
            <w:r>
              <w:rPr>
                <w:rFonts w:hint="eastAsia" w:ascii="宋体" w:cs="Arial"/>
                <w:sz w:val="18"/>
                <w:szCs w:val="18"/>
              </w:rPr>
              <w:t>79.14</w:t>
            </w:r>
          </w:p>
        </w:tc>
        <w:tc>
          <w:tcPr>
            <w:tcW w:w="2127" w:type="dxa"/>
          </w:tcPr>
          <w:p w14:paraId="5DF28D83">
            <w:pPr>
              <w:jc w:val="center"/>
              <w:rPr>
                <w:rFonts w:ascii="宋体" w:cs="Arial"/>
                <w:sz w:val="18"/>
                <w:szCs w:val="18"/>
              </w:rPr>
            </w:pPr>
            <w:r>
              <w:rPr>
                <w:rFonts w:hint="eastAsia" w:ascii="宋体" w:cs="Arial"/>
                <w:sz w:val="18"/>
                <w:szCs w:val="18"/>
              </w:rPr>
              <w:t>79.55</w:t>
            </w:r>
          </w:p>
        </w:tc>
      </w:tr>
      <w:tr w14:paraId="5BAC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14:paraId="08851ED4">
            <w:r>
              <w:t>3.</w:t>
            </w:r>
            <w:r>
              <w:rPr>
                <w:rFonts w:hint="eastAsia"/>
              </w:rPr>
              <w:t>流动性缺口率</w:t>
            </w:r>
          </w:p>
        </w:tc>
        <w:tc>
          <w:tcPr>
            <w:tcW w:w="1701" w:type="dxa"/>
          </w:tcPr>
          <w:p w14:paraId="78BFC3DC">
            <w:pPr>
              <w:jc w:val="center"/>
              <w:rPr>
                <w:sz w:val="18"/>
                <w:szCs w:val="18"/>
              </w:rPr>
            </w:pPr>
            <w:r>
              <w:rPr>
                <w:rFonts w:hint="eastAsia" w:ascii="宋体" w:hAnsi="宋体"/>
                <w:sz w:val="18"/>
                <w:szCs w:val="18"/>
              </w:rPr>
              <w:t>≥</w:t>
            </w:r>
            <w:r>
              <w:rPr>
                <w:rFonts w:ascii="宋体" w:hAnsi="宋体"/>
                <w:sz w:val="18"/>
                <w:szCs w:val="18"/>
              </w:rPr>
              <w:t>-10</w:t>
            </w:r>
          </w:p>
        </w:tc>
        <w:tc>
          <w:tcPr>
            <w:tcW w:w="2126" w:type="dxa"/>
          </w:tcPr>
          <w:p w14:paraId="709DE0E4">
            <w:pPr>
              <w:jc w:val="center"/>
              <w:rPr>
                <w:rFonts w:ascii="宋体" w:cs="Arial"/>
                <w:sz w:val="18"/>
                <w:szCs w:val="18"/>
              </w:rPr>
            </w:pPr>
            <w:r>
              <w:rPr>
                <w:rFonts w:hint="eastAsia" w:ascii="宋体" w:cs="Arial"/>
                <w:sz w:val="18"/>
                <w:szCs w:val="18"/>
              </w:rPr>
              <w:t>40.26</w:t>
            </w:r>
          </w:p>
        </w:tc>
        <w:tc>
          <w:tcPr>
            <w:tcW w:w="2127" w:type="dxa"/>
          </w:tcPr>
          <w:p w14:paraId="1D80A5C2">
            <w:pPr>
              <w:jc w:val="center"/>
              <w:rPr>
                <w:rFonts w:ascii="宋体" w:cs="Arial"/>
                <w:sz w:val="18"/>
                <w:szCs w:val="18"/>
              </w:rPr>
            </w:pPr>
            <w:r>
              <w:rPr>
                <w:rFonts w:hint="eastAsia" w:ascii="宋体" w:cs="Arial"/>
                <w:sz w:val="18"/>
                <w:szCs w:val="18"/>
              </w:rPr>
              <w:t>45.70</w:t>
            </w:r>
          </w:p>
        </w:tc>
      </w:tr>
    </w:tbl>
    <w:p w14:paraId="676F8619">
      <w:pPr>
        <w:ind w:firstLine="420" w:firstLineChars="200"/>
      </w:pPr>
      <w:r>
        <w:rPr>
          <w:rFonts w:hint="eastAsia"/>
        </w:rPr>
        <w:t>以上指标系按中国银行业监督管理委员会发布的非现场监管指标测评，从中可见，本行的流动性比例及流动性缺口率等指标均在标准指标范围以内。</w:t>
      </w:r>
    </w:p>
    <w:p w14:paraId="48C232EE">
      <w:pPr>
        <w:spacing w:before="312" w:beforeLines="100"/>
        <w:ind w:left="420"/>
        <w:rPr>
          <w:b/>
        </w:rPr>
      </w:pPr>
      <w:r>
        <w:rPr>
          <w:rFonts w:hint="eastAsia"/>
          <w:b/>
        </w:rPr>
        <w:t>三、操作风险</w:t>
      </w:r>
    </w:p>
    <w:p w14:paraId="7F0F0F6F">
      <w:pPr>
        <w:spacing w:line="300" w:lineRule="exact"/>
        <w:ind w:firstLine="420" w:firstLineChars="200"/>
        <w:rPr>
          <w:rFonts w:hAnsi="宋体"/>
        </w:rPr>
      </w:pPr>
      <w:r>
        <w:rPr>
          <w:rFonts w:hint="eastAsia" w:hAnsi="宋体"/>
        </w:rPr>
        <w:t>操作风险是指由不完善或有问题的内部程序、员工和信息科技系统，以及外部事件所造成损失的风险。</w:t>
      </w:r>
    </w:p>
    <w:p w14:paraId="500375BB">
      <w:pPr>
        <w:spacing w:line="300" w:lineRule="exact"/>
        <w:ind w:firstLine="420" w:firstLineChars="200"/>
        <w:rPr>
          <w:rFonts w:hAnsi="宋体"/>
        </w:rPr>
      </w:pPr>
      <w:r>
        <w:rPr>
          <w:rFonts w:hint="eastAsia" w:hAnsi="宋体"/>
        </w:rPr>
        <w:t>2023年，本行主要以风险管控系统为平台，借助省联社风险管理系统、计算机辅助审计系统、OCR风险预警系统、员工合规管理系统等系统功能，积极筛选疑点数据，开展有针对性地排查工作，常态化监控各类业务。根据监管要求，认真落实操作风险防控主体责任。并借助各类内外部检查活动，加大整改，推进操作风险防控工作取得实效。</w:t>
      </w:r>
    </w:p>
    <w:p w14:paraId="70FDDC95">
      <w:pPr>
        <w:spacing w:before="312" w:beforeLines="100" w:line="300" w:lineRule="exact"/>
        <w:ind w:left="420"/>
        <w:rPr>
          <w:b/>
        </w:rPr>
      </w:pPr>
      <w:r>
        <w:rPr>
          <w:rFonts w:hint="eastAsia"/>
          <w:b/>
        </w:rPr>
        <w:t>四、市场风险</w:t>
      </w:r>
    </w:p>
    <w:p w14:paraId="0103CE90">
      <w:pPr>
        <w:spacing w:line="300" w:lineRule="exact"/>
        <w:ind w:firstLine="420" w:firstLineChars="200"/>
        <w:rPr>
          <w:rFonts w:hAnsi="宋体"/>
        </w:rPr>
      </w:pPr>
      <w:r>
        <w:rPr>
          <w:rFonts w:hint="eastAsia" w:hAnsi="宋体"/>
        </w:rPr>
        <w:t>市场风险是指因市场价格（利率、汇率、股票价格和商品价格）的不利变动而使银行表内和表外业务发生损失的风险。本行面临的市场风险主要是利率风险。为加强对利率风险的防范，董事会和经营管理层按照风险收益相匹配的原则，综合区域内资金供求状况、竞争状况及自身风险抵偿情况等因素，实行利率浮动幅度范围内的差异化定价。</w:t>
      </w:r>
    </w:p>
    <w:p w14:paraId="01F137D4">
      <w:pPr>
        <w:spacing w:line="300" w:lineRule="exact"/>
        <w:ind w:firstLine="420" w:firstLineChars="200"/>
        <w:rPr>
          <w:rFonts w:hAnsi="宋体"/>
        </w:rPr>
      </w:pPr>
      <w:r>
        <w:rPr>
          <w:rFonts w:hint="eastAsia" w:hAnsi="宋体"/>
        </w:rPr>
        <w:t>年末，全行外汇即期资产余额6265.54万元、外汇即期负债余额4614.12万元，累计外汇敞口头寸比例0.57%。当期损益类债券余额9.3亿元，估值浮盈357.91万元,公允价值变动损益621.83万元。其他综合收益类债券余额44.01亿元,估值浮盈4182.33万元。当期损益类债券敞口（剔除剩余期限1年以下的债券）3.5亿元，当期损益类债券久期（剔除剩余期限1年以下的债券）5.14年，均在在标准指标范围内。</w:t>
      </w:r>
    </w:p>
    <w:p w14:paraId="378D584A">
      <w:pPr>
        <w:spacing w:before="312" w:beforeLines="100" w:line="300" w:lineRule="exact"/>
        <w:ind w:left="420"/>
        <w:rPr>
          <w:b/>
        </w:rPr>
      </w:pPr>
      <w:r>
        <w:rPr>
          <w:rFonts w:hint="eastAsia"/>
          <w:b/>
        </w:rPr>
        <w:t>五、洗钱和恐怖融资风险</w:t>
      </w:r>
    </w:p>
    <w:p w14:paraId="5F9D48B2">
      <w:pPr>
        <w:spacing w:line="360" w:lineRule="exact"/>
        <w:ind w:firstLine="420" w:firstLineChars="200"/>
        <w:rPr>
          <w:rFonts w:hAnsi="宋体"/>
        </w:rPr>
      </w:pPr>
      <w:r>
        <w:rPr>
          <w:rFonts w:hint="eastAsia" w:hAnsi="宋体"/>
        </w:rPr>
        <w:t>洗钱和恐怖融资风险是指本行在开展经营的过程中本行提供的产品（业务）被不法分子利用进行洗钱、恐怖融资活动的风险。2023年度本行高度重视反洗钱和反恐怖融资工作，主动承担反洗钱主体责任，完善组织架构和领导体系,切实履行金融机构反洗钱和反恐怖融资法律义务。同时严格按照监管部门要求，组织开展反洗钱评估、检查、培训与宣传等工作，全员反洗钱责任意识和履职能力得到有效提升，全行反洗钱管理质量和实施效果得到有效加强，社会公众对反洗钱认知和警示得到有效促进。</w:t>
      </w:r>
    </w:p>
    <w:p w14:paraId="2D6497C6">
      <w:pPr>
        <w:spacing w:line="340" w:lineRule="exact"/>
        <w:ind w:firstLine="420" w:firstLineChars="200"/>
        <w:rPr>
          <w:rFonts w:hAnsi="宋体"/>
        </w:rPr>
      </w:pPr>
      <w:r>
        <w:rPr>
          <w:rFonts w:hint="eastAsia" w:hAnsi="宋体"/>
        </w:rPr>
        <w:t>经评估本行反洗钱和反恐怖融资内部控制措施能够化解经营活动产生的固有洗钱和恐怖融资风险，能够较好的控制剩余洗钱和恐怖融资风险，发生洗钱和恐怖融资事件的可能性较低。截至2023年末，本行无重大洗钱和恐怖融资风险事项发生。</w:t>
      </w:r>
    </w:p>
    <w:p w14:paraId="0B7634B1">
      <w:pPr>
        <w:pStyle w:val="2"/>
        <w:numPr>
          <w:ilvl w:val="0"/>
          <w:numId w:val="1"/>
        </w:numPr>
        <w:rPr>
          <w:sz w:val="36"/>
          <w:szCs w:val="36"/>
        </w:rPr>
      </w:pPr>
      <w:bookmarkStart w:id="19" w:name="_Toc38025801"/>
      <w:r>
        <w:rPr>
          <w:rFonts w:hint="eastAsia"/>
          <w:sz w:val="36"/>
          <w:szCs w:val="36"/>
        </w:rPr>
        <w:t>监管指标</w:t>
      </w:r>
      <w:r>
        <w:rPr>
          <w:sz w:val="36"/>
          <w:szCs w:val="36"/>
        </w:rPr>
        <w:t xml:space="preserve">   Supervision Index</w:t>
      </w:r>
      <w:bookmarkEnd w:id="19"/>
    </w:p>
    <w:p w14:paraId="6360518B">
      <w:pPr>
        <w:ind w:firstLine="420" w:firstLineChars="200"/>
      </w:pPr>
      <w:r>
        <w:rPr>
          <w:rFonts w:hint="eastAsia"/>
        </w:rPr>
        <w:t>为提高对银行风险的识别、评价和预警，有效防范金融风险，本行定期按中国银行业监督管理委员会发布的非现场监管指标和《商业银行监管评级内部指引（试行）》进行测评，力求达到或接近好银行标准。</w:t>
      </w:r>
    </w:p>
    <w:p w14:paraId="52FC8209">
      <w:pPr>
        <w:ind w:firstLine="2235" w:firstLineChars="795"/>
        <w:rPr>
          <w:b/>
          <w:sz w:val="28"/>
          <w:szCs w:val="28"/>
        </w:rPr>
      </w:pPr>
      <w:r>
        <w:rPr>
          <w:rFonts w:hint="eastAsia"/>
          <w:b/>
          <w:sz w:val="28"/>
          <w:szCs w:val="28"/>
        </w:rPr>
        <w:t>报告期末主要监管指标</w:t>
      </w:r>
    </w:p>
    <w:p w14:paraId="2760BA23">
      <w:pPr>
        <w:ind w:firstLine="1260" w:firstLineChars="600"/>
      </w:pPr>
      <w:r>
        <w:t xml:space="preserve">The Primary Supervision Indexes At The End Of The Report           </w:t>
      </w:r>
      <w:r>
        <w:rPr>
          <w:rFonts w:hint="eastAsia"/>
        </w:rPr>
        <w:t>单位：</w:t>
      </w:r>
      <w:r>
        <w:t>%</w:t>
      </w:r>
    </w:p>
    <w:p w14:paraId="5632ED6D">
      <w:pPr>
        <w:ind w:firstLine="420" w:firstLineChars="200"/>
      </w:pPr>
      <w:r>
        <w:t xml:space="preserve">                                                                    Unit</w:t>
      </w:r>
      <w:r>
        <w:rPr>
          <w:rFonts w:hint="eastAsia"/>
        </w:rPr>
        <w:t>：</w:t>
      </w:r>
      <w:r>
        <w:t>%</w:t>
      </w:r>
    </w:p>
    <w:tbl>
      <w:tblPr>
        <w:tblStyle w:val="10"/>
        <w:tblW w:w="893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1367"/>
        <w:gridCol w:w="2276"/>
        <w:gridCol w:w="1779"/>
        <w:gridCol w:w="1418"/>
        <w:gridCol w:w="1279"/>
      </w:tblGrid>
      <w:tr w14:paraId="44544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vMerge w:val="restart"/>
            <w:vAlign w:val="center"/>
          </w:tcPr>
          <w:p w14:paraId="0366A12A">
            <w:pPr>
              <w:jc w:val="center"/>
              <w:rPr>
                <w:sz w:val="18"/>
                <w:szCs w:val="18"/>
              </w:rPr>
            </w:pPr>
            <w:r>
              <w:rPr>
                <w:rFonts w:hint="eastAsia"/>
                <w:sz w:val="18"/>
                <w:szCs w:val="18"/>
              </w:rPr>
              <w:t>序号</w:t>
            </w:r>
          </w:p>
          <w:p w14:paraId="05CAB393">
            <w:pPr>
              <w:jc w:val="center"/>
              <w:rPr>
                <w:sz w:val="18"/>
                <w:szCs w:val="18"/>
              </w:rPr>
            </w:pPr>
            <w:r>
              <w:rPr>
                <w:sz w:val="18"/>
                <w:szCs w:val="18"/>
              </w:rPr>
              <w:t>SN</w:t>
            </w:r>
          </w:p>
        </w:tc>
        <w:tc>
          <w:tcPr>
            <w:tcW w:w="1367" w:type="dxa"/>
            <w:vMerge w:val="restart"/>
            <w:vAlign w:val="center"/>
          </w:tcPr>
          <w:p w14:paraId="5EFDACE9">
            <w:pPr>
              <w:jc w:val="center"/>
              <w:rPr>
                <w:sz w:val="18"/>
                <w:szCs w:val="18"/>
              </w:rPr>
            </w:pPr>
            <w:r>
              <w:rPr>
                <w:rFonts w:hint="eastAsia"/>
                <w:sz w:val="18"/>
                <w:szCs w:val="18"/>
              </w:rPr>
              <w:t>指标分类</w:t>
            </w:r>
          </w:p>
          <w:p w14:paraId="7029AD66">
            <w:pPr>
              <w:jc w:val="center"/>
              <w:rPr>
                <w:sz w:val="18"/>
                <w:szCs w:val="18"/>
              </w:rPr>
            </w:pPr>
            <w:r>
              <w:rPr>
                <w:sz w:val="18"/>
                <w:szCs w:val="18"/>
              </w:rPr>
              <w:t>Classification of index</w:t>
            </w:r>
          </w:p>
        </w:tc>
        <w:tc>
          <w:tcPr>
            <w:tcW w:w="2276" w:type="dxa"/>
            <w:vMerge w:val="restart"/>
            <w:vAlign w:val="center"/>
          </w:tcPr>
          <w:p w14:paraId="033575A1">
            <w:pPr>
              <w:jc w:val="center"/>
              <w:rPr>
                <w:sz w:val="18"/>
                <w:szCs w:val="18"/>
              </w:rPr>
            </w:pPr>
            <w:r>
              <w:rPr>
                <w:rFonts w:hint="eastAsia"/>
                <w:sz w:val="18"/>
                <w:szCs w:val="18"/>
              </w:rPr>
              <w:t>指标名称</w:t>
            </w:r>
          </w:p>
          <w:p w14:paraId="78C2D740">
            <w:pPr>
              <w:jc w:val="center"/>
              <w:rPr>
                <w:sz w:val="18"/>
                <w:szCs w:val="18"/>
              </w:rPr>
            </w:pPr>
            <w:r>
              <w:rPr>
                <w:sz w:val="18"/>
                <w:szCs w:val="18"/>
              </w:rPr>
              <w:t>Index name</w:t>
            </w:r>
          </w:p>
        </w:tc>
        <w:tc>
          <w:tcPr>
            <w:tcW w:w="1779" w:type="dxa"/>
            <w:vMerge w:val="restart"/>
            <w:vAlign w:val="center"/>
          </w:tcPr>
          <w:p w14:paraId="1F603AC4">
            <w:pPr>
              <w:jc w:val="center"/>
              <w:rPr>
                <w:sz w:val="18"/>
                <w:szCs w:val="18"/>
              </w:rPr>
            </w:pPr>
            <w:r>
              <w:rPr>
                <w:rFonts w:hint="eastAsia"/>
                <w:sz w:val="18"/>
                <w:szCs w:val="18"/>
              </w:rPr>
              <w:t>指标标杆</w:t>
            </w:r>
          </w:p>
          <w:p w14:paraId="218AAD21">
            <w:pPr>
              <w:jc w:val="center"/>
              <w:rPr>
                <w:sz w:val="18"/>
                <w:szCs w:val="18"/>
              </w:rPr>
            </w:pPr>
            <w:r>
              <w:rPr>
                <w:sz w:val="18"/>
                <w:szCs w:val="18"/>
              </w:rPr>
              <w:t>Index benchmark</w:t>
            </w:r>
          </w:p>
        </w:tc>
        <w:tc>
          <w:tcPr>
            <w:tcW w:w="2697" w:type="dxa"/>
            <w:gridSpan w:val="2"/>
            <w:vAlign w:val="center"/>
          </w:tcPr>
          <w:p w14:paraId="511AAFB4">
            <w:pPr>
              <w:jc w:val="center"/>
              <w:rPr>
                <w:sz w:val="18"/>
                <w:szCs w:val="18"/>
              </w:rPr>
            </w:pPr>
            <w:r>
              <w:rPr>
                <w:rFonts w:hint="eastAsia"/>
                <w:sz w:val="18"/>
                <w:szCs w:val="18"/>
              </w:rPr>
              <w:t>实绩</w:t>
            </w:r>
          </w:p>
          <w:p w14:paraId="3C1F3C5C">
            <w:pPr>
              <w:jc w:val="center"/>
              <w:rPr>
                <w:sz w:val="18"/>
                <w:szCs w:val="18"/>
              </w:rPr>
            </w:pPr>
            <w:r>
              <w:rPr>
                <w:sz w:val="18"/>
                <w:szCs w:val="18"/>
              </w:rPr>
              <w:t>Achievement</w:t>
            </w:r>
          </w:p>
        </w:tc>
      </w:tr>
      <w:tr w14:paraId="2A089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vMerge w:val="continue"/>
          </w:tcPr>
          <w:p w14:paraId="02FC1C66">
            <w:pPr>
              <w:rPr>
                <w:sz w:val="18"/>
                <w:szCs w:val="18"/>
              </w:rPr>
            </w:pPr>
          </w:p>
        </w:tc>
        <w:tc>
          <w:tcPr>
            <w:tcW w:w="1367" w:type="dxa"/>
            <w:vMerge w:val="continue"/>
            <w:vAlign w:val="center"/>
          </w:tcPr>
          <w:p w14:paraId="2AD4AF77">
            <w:pPr>
              <w:jc w:val="center"/>
              <w:rPr>
                <w:sz w:val="18"/>
                <w:szCs w:val="18"/>
              </w:rPr>
            </w:pPr>
          </w:p>
        </w:tc>
        <w:tc>
          <w:tcPr>
            <w:tcW w:w="2276" w:type="dxa"/>
            <w:vMerge w:val="continue"/>
          </w:tcPr>
          <w:p w14:paraId="42B1CC9A">
            <w:pPr>
              <w:rPr>
                <w:sz w:val="18"/>
                <w:szCs w:val="18"/>
              </w:rPr>
            </w:pPr>
          </w:p>
        </w:tc>
        <w:tc>
          <w:tcPr>
            <w:tcW w:w="1779" w:type="dxa"/>
            <w:vMerge w:val="continue"/>
            <w:vAlign w:val="center"/>
          </w:tcPr>
          <w:p w14:paraId="5EBB1CF0">
            <w:pPr>
              <w:rPr>
                <w:b/>
                <w:sz w:val="18"/>
                <w:szCs w:val="18"/>
              </w:rPr>
            </w:pPr>
          </w:p>
        </w:tc>
        <w:tc>
          <w:tcPr>
            <w:tcW w:w="1418" w:type="dxa"/>
            <w:vAlign w:val="center"/>
          </w:tcPr>
          <w:p w14:paraId="46B7C954">
            <w:pPr>
              <w:jc w:val="center"/>
              <w:rPr>
                <w:sz w:val="18"/>
                <w:szCs w:val="18"/>
              </w:rPr>
            </w:pPr>
            <w:r>
              <w:rPr>
                <w:rFonts w:hint="eastAsia"/>
                <w:sz w:val="18"/>
                <w:szCs w:val="18"/>
              </w:rPr>
              <w:t>本年实绩</w:t>
            </w:r>
          </w:p>
        </w:tc>
        <w:tc>
          <w:tcPr>
            <w:tcW w:w="1279" w:type="dxa"/>
            <w:vAlign w:val="center"/>
          </w:tcPr>
          <w:p w14:paraId="5933532D">
            <w:pPr>
              <w:jc w:val="center"/>
              <w:rPr>
                <w:sz w:val="18"/>
                <w:szCs w:val="18"/>
              </w:rPr>
            </w:pPr>
            <w:r>
              <w:rPr>
                <w:rFonts w:hint="eastAsia"/>
                <w:sz w:val="18"/>
                <w:szCs w:val="18"/>
              </w:rPr>
              <w:t>上年实绩</w:t>
            </w:r>
          </w:p>
        </w:tc>
      </w:tr>
      <w:tr w14:paraId="56368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32770770">
            <w:pPr>
              <w:jc w:val="center"/>
              <w:rPr>
                <w:sz w:val="18"/>
                <w:szCs w:val="18"/>
              </w:rPr>
            </w:pPr>
            <w:r>
              <w:rPr>
                <w:sz w:val="18"/>
                <w:szCs w:val="18"/>
              </w:rPr>
              <w:t>1</w:t>
            </w:r>
          </w:p>
        </w:tc>
        <w:tc>
          <w:tcPr>
            <w:tcW w:w="1367" w:type="dxa"/>
            <w:vAlign w:val="center"/>
          </w:tcPr>
          <w:p w14:paraId="5F4CA85D">
            <w:pPr>
              <w:jc w:val="center"/>
              <w:rPr>
                <w:sz w:val="18"/>
                <w:szCs w:val="18"/>
              </w:rPr>
            </w:pPr>
            <w:r>
              <w:rPr>
                <w:rFonts w:hint="eastAsia"/>
                <w:sz w:val="18"/>
                <w:szCs w:val="18"/>
              </w:rPr>
              <w:t>资本充足率</w:t>
            </w:r>
          </w:p>
        </w:tc>
        <w:tc>
          <w:tcPr>
            <w:tcW w:w="2276" w:type="dxa"/>
          </w:tcPr>
          <w:p w14:paraId="6BB52AA0">
            <w:pPr>
              <w:rPr>
                <w:sz w:val="18"/>
                <w:szCs w:val="18"/>
              </w:rPr>
            </w:pPr>
            <w:r>
              <w:rPr>
                <w:rFonts w:hint="eastAsia"/>
                <w:sz w:val="18"/>
                <w:szCs w:val="18"/>
              </w:rPr>
              <w:t>资本充足率</w:t>
            </w:r>
          </w:p>
        </w:tc>
        <w:tc>
          <w:tcPr>
            <w:tcW w:w="1779" w:type="dxa"/>
          </w:tcPr>
          <w:p w14:paraId="5807CBC6">
            <w:pPr>
              <w:jc w:val="center"/>
              <w:rPr>
                <w:sz w:val="18"/>
                <w:szCs w:val="18"/>
              </w:rPr>
            </w:pPr>
            <w:r>
              <w:rPr>
                <w:rFonts w:hint="eastAsia" w:ascii="宋体" w:hAnsi="宋体"/>
                <w:sz w:val="18"/>
                <w:szCs w:val="18"/>
              </w:rPr>
              <w:t>≥10.5</w:t>
            </w:r>
          </w:p>
        </w:tc>
        <w:tc>
          <w:tcPr>
            <w:tcW w:w="1418" w:type="dxa"/>
          </w:tcPr>
          <w:p w14:paraId="17F6A20A">
            <w:pPr>
              <w:jc w:val="center"/>
              <w:rPr>
                <w:rFonts w:ascii="宋体"/>
                <w:sz w:val="18"/>
                <w:szCs w:val="18"/>
              </w:rPr>
            </w:pPr>
            <w:r>
              <w:rPr>
                <w:rFonts w:hint="eastAsia" w:ascii="宋体" w:hAnsi="宋体"/>
                <w:sz w:val="18"/>
                <w:szCs w:val="18"/>
              </w:rPr>
              <w:t>15.89</w:t>
            </w:r>
          </w:p>
        </w:tc>
        <w:tc>
          <w:tcPr>
            <w:tcW w:w="1279" w:type="dxa"/>
          </w:tcPr>
          <w:p w14:paraId="1C335EB6">
            <w:pPr>
              <w:jc w:val="center"/>
              <w:rPr>
                <w:rFonts w:ascii="宋体"/>
                <w:sz w:val="18"/>
                <w:szCs w:val="18"/>
              </w:rPr>
            </w:pPr>
            <w:r>
              <w:rPr>
                <w:rFonts w:hint="eastAsia" w:ascii="宋体" w:hAnsi="宋体"/>
                <w:sz w:val="18"/>
                <w:szCs w:val="18"/>
              </w:rPr>
              <w:t>16.48</w:t>
            </w:r>
          </w:p>
        </w:tc>
      </w:tr>
      <w:tr w14:paraId="6D376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1D356202">
            <w:pPr>
              <w:jc w:val="center"/>
              <w:rPr>
                <w:sz w:val="18"/>
                <w:szCs w:val="18"/>
              </w:rPr>
            </w:pPr>
            <w:r>
              <w:rPr>
                <w:sz w:val="18"/>
                <w:szCs w:val="18"/>
              </w:rPr>
              <w:t>2</w:t>
            </w:r>
          </w:p>
        </w:tc>
        <w:tc>
          <w:tcPr>
            <w:tcW w:w="1367" w:type="dxa"/>
            <w:vMerge w:val="restart"/>
            <w:vAlign w:val="center"/>
          </w:tcPr>
          <w:p w14:paraId="2DF82282">
            <w:pPr>
              <w:jc w:val="center"/>
              <w:rPr>
                <w:sz w:val="18"/>
                <w:szCs w:val="18"/>
              </w:rPr>
            </w:pPr>
            <w:r>
              <w:rPr>
                <w:rFonts w:hint="eastAsia"/>
                <w:sz w:val="18"/>
                <w:szCs w:val="18"/>
              </w:rPr>
              <w:t>资产安全状况</w:t>
            </w:r>
          </w:p>
        </w:tc>
        <w:tc>
          <w:tcPr>
            <w:tcW w:w="2276" w:type="dxa"/>
          </w:tcPr>
          <w:p w14:paraId="11AA0351">
            <w:pPr>
              <w:rPr>
                <w:sz w:val="18"/>
                <w:szCs w:val="18"/>
              </w:rPr>
            </w:pPr>
            <w:r>
              <w:rPr>
                <w:rFonts w:hint="eastAsia"/>
                <w:sz w:val="18"/>
                <w:szCs w:val="18"/>
              </w:rPr>
              <w:t>不良贷款率（五级分类）</w:t>
            </w:r>
          </w:p>
        </w:tc>
        <w:tc>
          <w:tcPr>
            <w:tcW w:w="1779" w:type="dxa"/>
          </w:tcPr>
          <w:p w14:paraId="4205E367">
            <w:pPr>
              <w:jc w:val="center"/>
              <w:rPr>
                <w:sz w:val="18"/>
                <w:szCs w:val="18"/>
              </w:rPr>
            </w:pPr>
            <w:r>
              <w:rPr>
                <w:rFonts w:hint="eastAsia" w:ascii="宋体" w:hAnsi="宋体"/>
                <w:sz w:val="18"/>
                <w:szCs w:val="18"/>
              </w:rPr>
              <w:t>≤</w:t>
            </w:r>
            <w:r>
              <w:rPr>
                <w:rFonts w:ascii="宋体" w:hAnsi="宋体"/>
                <w:sz w:val="18"/>
                <w:szCs w:val="18"/>
              </w:rPr>
              <w:t>5</w:t>
            </w:r>
          </w:p>
        </w:tc>
        <w:tc>
          <w:tcPr>
            <w:tcW w:w="1418" w:type="dxa"/>
          </w:tcPr>
          <w:p w14:paraId="0A092E03">
            <w:pPr>
              <w:jc w:val="center"/>
              <w:rPr>
                <w:rFonts w:ascii="宋体"/>
                <w:color w:val="FF0000"/>
                <w:sz w:val="18"/>
                <w:szCs w:val="18"/>
              </w:rPr>
            </w:pPr>
            <w:r>
              <w:rPr>
                <w:rFonts w:hint="eastAsia" w:ascii="宋体" w:hAnsi="宋体"/>
                <w:sz w:val="18"/>
                <w:szCs w:val="18"/>
              </w:rPr>
              <w:t>0.88</w:t>
            </w:r>
          </w:p>
        </w:tc>
        <w:tc>
          <w:tcPr>
            <w:tcW w:w="1279" w:type="dxa"/>
          </w:tcPr>
          <w:p w14:paraId="509F4F8A">
            <w:pPr>
              <w:jc w:val="center"/>
              <w:rPr>
                <w:rFonts w:ascii="宋体"/>
                <w:sz w:val="18"/>
                <w:szCs w:val="18"/>
              </w:rPr>
            </w:pPr>
            <w:r>
              <w:rPr>
                <w:rFonts w:hint="eastAsia" w:ascii="宋体" w:hAnsi="宋体"/>
                <w:sz w:val="18"/>
                <w:szCs w:val="18"/>
              </w:rPr>
              <w:t>0.89</w:t>
            </w:r>
          </w:p>
        </w:tc>
      </w:tr>
      <w:tr w14:paraId="42752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3DEFEFD2">
            <w:pPr>
              <w:jc w:val="center"/>
              <w:rPr>
                <w:sz w:val="18"/>
                <w:szCs w:val="18"/>
              </w:rPr>
            </w:pPr>
            <w:r>
              <w:rPr>
                <w:sz w:val="18"/>
                <w:szCs w:val="18"/>
              </w:rPr>
              <w:t>3</w:t>
            </w:r>
          </w:p>
        </w:tc>
        <w:tc>
          <w:tcPr>
            <w:tcW w:w="1367" w:type="dxa"/>
            <w:vMerge w:val="continue"/>
            <w:vAlign w:val="center"/>
          </w:tcPr>
          <w:p w14:paraId="1502E205">
            <w:pPr>
              <w:jc w:val="center"/>
              <w:rPr>
                <w:sz w:val="18"/>
                <w:szCs w:val="18"/>
              </w:rPr>
            </w:pPr>
          </w:p>
        </w:tc>
        <w:tc>
          <w:tcPr>
            <w:tcW w:w="2276" w:type="dxa"/>
          </w:tcPr>
          <w:p w14:paraId="26852436">
            <w:pPr>
              <w:rPr>
                <w:sz w:val="18"/>
                <w:szCs w:val="18"/>
              </w:rPr>
            </w:pPr>
            <w:r>
              <w:rPr>
                <w:rFonts w:hint="eastAsia"/>
                <w:sz w:val="18"/>
                <w:szCs w:val="18"/>
              </w:rPr>
              <w:t>单一集团客户授信集中度</w:t>
            </w:r>
          </w:p>
        </w:tc>
        <w:tc>
          <w:tcPr>
            <w:tcW w:w="1779" w:type="dxa"/>
          </w:tcPr>
          <w:p w14:paraId="71CA850A">
            <w:pPr>
              <w:jc w:val="center"/>
            </w:pPr>
            <w:r>
              <w:rPr>
                <w:rFonts w:hint="eastAsia" w:ascii="宋体" w:hAnsi="宋体"/>
                <w:sz w:val="18"/>
                <w:szCs w:val="18"/>
              </w:rPr>
              <w:t>≤</w:t>
            </w:r>
            <w:r>
              <w:rPr>
                <w:rFonts w:ascii="宋体" w:hAnsi="宋体"/>
                <w:sz w:val="18"/>
                <w:szCs w:val="18"/>
              </w:rPr>
              <w:t>15</w:t>
            </w:r>
          </w:p>
        </w:tc>
        <w:tc>
          <w:tcPr>
            <w:tcW w:w="1418" w:type="dxa"/>
          </w:tcPr>
          <w:p w14:paraId="25A010B4">
            <w:pPr>
              <w:jc w:val="center"/>
              <w:rPr>
                <w:rFonts w:ascii="宋体"/>
                <w:sz w:val="18"/>
                <w:szCs w:val="18"/>
              </w:rPr>
            </w:pPr>
            <w:r>
              <w:rPr>
                <w:rFonts w:hint="eastAsia" w:ascii="宋体" w:hAnsi="宋体"/>
                <w:sz w:val="18"/>
                <w:szCs w:val="18"/>
              </w:rPr>
              <w:t>11.75</w:t>
            </w:r>
          </w:p>
        </w:tc>
        <w:tc>
          <w:tcPr>
            <w:tcW w:w="1279" w:type="dxa"/>
          </w:tcPr>
          <w:p w14:paraId="690544A8">
            <w:pPr>
              <w:jc w:val="center"/>
              <w:rPr>
                <w:rFonts w:ascii="宋体"/>
                <w:sz w:val="18"/>
                <w:szCs w:val="18"/>
              </w:rPr>
            </w:pPr>
            <w:r>
              <w:rPr>
                <w:rFonts w:hint="eastAsia" w:ascii="宋体" w:hAnsi="宋体"/>
                <w:sz w:val="18"/>
                <w:szCs w:val="18"/>
              </w:rPr>
              <w:t>10.81</w:t>
            </w:r>
          </w:p>
        </w:tc>
      </w:tr>
      <w:tr w14:paraId="0D6A1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127B4873">
            <w:pPr>
              <w:jc w:val="center"/>
              <w:rPr>
                <w:sz w:val="18"/>
                <w:szCs w:val="18"/>
              </w:rPr>
            </w:pPr>
            <w:r>
              <w:rPr>
                <w:sz w:val="18"/>
                <w:szCs w:val="18"/>
              </w:rPr>
              <w:t>4</w:t>
            </w:r>
          </w:p>
        </w:tc>
        <w:tc>
          <w:tcPr>
            <w:tcW w:w="1367" w:type="dxa"/>
            <w:vMerge w:val="continue"/>
            <w:vAlign w:val="center"/>
          </w:tcPr>
          <w:p w14:paraId="250A784A">
            <w:pPr>
              <w:jc w:val="center"/>
              <w:rPr>
                <w:sz w:val="18"/>
                <w:szCs w:val="18"/>
              </w:rPr>
            </w:pPr>
          </w:p>
        </w:tc>
        <w:tc>
          <w:tcPr>
            <w:tcW w:w="2276" w:type="dxa"/>
          </w:tcPr>
          <w:p w14:paraId="7B8DAEFA">
            <w:pPr>
              <w:rPr>
                <w:sz w:val="18"/>
                <w:szCs w:val="18"/>
              </w:rPr>
            </w:pPr>
            <w:r>
              <w:rPr>
                <w:rFonts w:hint="eastAsia"/>
                <w:sz w:val="18"/>
                <w:szCs w:val="18"/>
              </w:rPr>
              <w:t>单一客户贷款集中度</w:t>
            </w:r>
          </w:p>
        </w:tc>
        <w:tc>
          <w:tcPr>
            <w:tcW w:w="1779" w:type="dxa"/>
          </w:tcPr>
          <w:p w14:paraId="0C02AD09">
            <w:pPr>
              <w:jc w:val="center"/>
            </w:pPr>
            <w:r>
              <w:rPr>
                <w:rFonts w:hint="eastAsia" w:ascii="宋体" w:hAnsi="宋体"/>
                <w:sz w:val="18"/>
                <w:szCs w:val="18"/>
              </w:rPr>
              <w:t>≤</w:t>
            </w:r>
            <w:r>
              <w:rPr>
                <w:rFonts w:ascii="宋体" w:hAnsi="宋体"/>
                <w:sz w:val="18"/>
                <w:szCs w:val="18"/>
              </w:rPr>
              <w:t>10</w:t>
            </w:r>
          </w:p>
        </w:tc>
        <w:tc>
          <w:tcPr>
            <w:tcW w:w="1418" w:type="dxa"/>
          </w:tcPr>
          <w:p w14:paraId="0DD2C3E6">
            <w:pPr>
              <w:jc w:val="center"/>
              <w:rPr>
                <w:rFonts w:ascii="宋体"/>
                <w:sz w:val="18"/>
                <w:szCs w:val="18"/>
              </w:rPr>
            </w:pPr>
            <w:r>
              <w:rPr>
                <w:rFonts w:hint="eastAsia" w:ascii="宋体" w:hAnsi="宋体"/>
                <w:sz w:val="18"/>
                <w:szCs w:val="18"/>
              </w:rPr>
              <w:t>6.79</w:t>
            </w:r>
          </w:p>
        </w:tc>
        <w:tc>
          <w:tcPr>
            <w:tcW w:w="1279" w:type="dxa"/>
          </w:tcPr>
          <w:p w14:paraId="58A2B1CF">
            <w:pPr>
              <w:jc w:val="center"/>
              <w:rPr>
                <w:rFonts w:ascii="宋体"/>
                <w:sz w:val="18"/>
                <w:szCs w:val="18"/>
              </w:rPr>
            </w:pPr>
            <w:r>
              <w:rPr>
                <w:rFonts w:hint="eastAsia" w:ascii="宋体" w:hAnsi="宋体"/>
                <w:sz w:val="18"/>
                <w:szCs w:val="18"/>
              </w:rPr>
              <w:t>7.50</w:t>
            </w:r>
          </w:p>
        </w:tc>
      </w:tr>
      <w:tr w14:paraId="582F5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5EE20547">
            <w:pPr>
              <w:jc w:val="center"/>
              <w:rPr>
                <w:sz w:val="18"/>
                <w:szCs w:val="18"/>
              </w:rPr>
            </w:pPr>
            <w:r>
              <w:rPr>
                <w:sz w:val="18"/>
                <w:szCs w:val="18"/>
              </w:rPr>
              <w:t>5</w:t>
            </w:r>
          </w:p>
        </w:tc>
        <w:tc>
          <w:tcPr>
            <w:tcW w:w="1367" w:type="dxa"/>
            <w:vMerge w:val="continue"/>
            <w:vAlign w:val="center"/>
          </w:tcPr>
          <w:p w14:paraId="253BEFFA">
            <w:pPr>
              <w:jc w:val="center"/>
              <w:rPr>
                <w:sz w:val="18"/>
                <w:szCs w:val="18"/>
              </w:rPr>
            </w:pPr>
          </w:p>
        </w:tc>
        <w:tc>
          <w:tcPr>
            <w:tcW w:w="2276" w:type="dxa"/>
          </w:tcPr>
          <w:p w14:paraId="3D0AA813">
            <w:pPr>
              <w:rPr>
                <w:sz w:val="18"/>
                <w:szCs w:val="18"/>
              </w:rPr>
            </w:pPr>
            <w:r>
              <w:rPr>
                <w:rFonts w:hint="eastAsia"/>
                <w:sz w:val="18"/>
                <w:szCs w:val="18"/>
              </w:rPr>
              <w:t>全部关联度</w:t>
            </w:r>
          </w:p>
        </w:tc>
        <w:tc>
          <w:tcPr>
            <w:tcW w:w="1779" w:type="dxa"/>
          </w:tcPr>
          <w:p w14:paraId="0B82D898">
            <w:pPr>
              <w:jc w:val="center"/>
            </w:pPr>
            <w:r>
              <w:rPr>
                <w:rFonts w:hint="eastAsia" w:ascii="宋体" w:hAnsi="宋体"/>
                <w:sz w:val="18"/>
                <w:szCs w:val="18"/>
              </w:rPr>
              <w:t>≤</w:t>
            </w:r>
            <w:r>
              <w:rPr>
                <w:rFonts w:ascii="宋体" w:hAnsi="宋体"/>
                <w:sz w:val="18"/>
                <w:szCs w:val="18"/>
              </w:rPr>
              <w:t>50</w:t>
            </w:r>
          </w:p>
        </w:tc>
        <w:tc>
          <w:tcPr>
            <w:tcW w:w="1418" w:type="dxa"/>
          </w:tcPr>
          <w:p w14:paraId="2E7268CE">
            <w:pPr>
              <w:jc w:val="center"/>
              <w:rPr>
                <w:rFonts w:ascii="宋体"/>
                <w:color w:val="FF0000"/>
                <w:sz w:val="18"/>
                <w:szCs w:val="18"/>
              </w:rPr>
            </w:pPr>
            <w:r>
              <w:rPr>
                <w:rFonts w:hint="eastAsia" w:ascii="宋体"/>
                <w:sz w:val="18"/>
                <w:szCs w:val="18"/>
              </w:rPr>
              <w:t>15.57</w:t>
            </w:r>
          </w:p>
        </w:tc>
        <w:tc>
          <w:tcPr>
            <w:tcW w:w="1279" w:type="dxa"/>
          </w:tcPr>
          <w:p w14:paraId="1949F50F">
            <w:pPr>
              <w:jc w:val="center"/>
              <w:rPr>
                <w:rFonts w:ascii="宋体"/>
                <w:sz w:val="18"/>
                <w:szCs w:val="18"/>
              </w:rPr>
            </w:pPr>
            <w:r>
              <w:rPr>
                <w:rFonts w:hint="eastAsia" w:ascii="宋体"/>
                <w:sz w:val="18"/>
                <w:szCs w:val="18"/>
              </w:rPr>
              <w:t>13.23</w:t>
            </w:r>
          </w:p>
        </w:tc>
      </w:tr>
      <w:tr w14:paraId="0F655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2987A14E">
            <w:pPr>
              <w:jc w:val="center"/>
              <w:rPr>
                <w:sz w:val="18"/>
                <w:szCs w:val="18"/>
              </w:rPr>
            </w:pPr>
            <w:r>
              <w:rPr>
                <w:sz w:val="18"/>
                <w:szCs w:val="18"/>
              </w:rPr>
              <w:t>6</w:t>
            </w:r>
          </w:p>
        </w:tc>
        <w:tc>
          <w:tcPr>
            <w:tcW w:w="1367" w:type="dxa"/>
            <w:vMerge w:val="continue"/>
            <w:vAlign w:val="center"/>
          </w:tcPr>
          <w:p w14:paraId="43CBBDFE">
            <w:pPr>
              <w:jc w:val="center"/>
              <w:rPr>
                <w:sz w:val="18"/>
                <w:szCs w:val="18"/>
              </w:rPr>
            </w:pPr>
          </w:p>
        </w:tc>
        <w:tc>
          <w:tcPr>
            <w:tcW w:w="2276" w:type="dxa"/>
          </w:tcPr>
          <w:p w14:paraId="6141CC17">
            <w:pPr>
              <w:rPr>
                <w:sz w:val="18"/>
                <w:szCs w:val="18"/>
              </w:rPr>
            </w:pPr>
            <w:r>
              <w:rPr>
                <w:rFonts w:hint="eastAsia"/>
                <w:sz w:val="18"/>
                <w:szCs w:val="18"/>
              </w:rPr>
              <w:t>拨备覆盖率</w:t>
            </w:r>
          </w:p>
        </w:tc>
        <w:tc>
          <w:tcPr>
            <w:tcW w:w="1779" w:type="dxa"/>
          </w:tcPr>
          <w:p w14:paraId="79789168">
            <w:pPr>
              <w:jc w:val="center"/>
              <w:rPr>
                <w:sz w:val="18"/>
                <w:szCs w:val="18"/>
              </w:rPr>
            </w:pPr>
            <w:r>
              <w:rPr>
                <w:rFonts w:hint="eastAsia" w:ascii="宋体" w:hAnsi="宋体"/>
                <w:sz w:val="18"/>
                <w:szCs w:val="18"/>
              </w:rPr>
              <w:t>≥</w:t>
            </w:r>
            <w:r>
              <w:rPr>
                <w:rFonts w:ascii="宋体" w:hAnsi="宋体"/>
                <w:sz w:val="18"/>
                <w:szCs w:val="18"/>
              </w:rPr>
              <w:t>1</w:t>
            </w:r>
            <w:r>
              <w:rPr>
                <w:rFonts w:hint="eastAsia" w:ascii="宋体"/>
                <w:sz w:val="18"/>
                <w:szCs w:val="18"/>
              </w:rPr>
              <w:t>50</w:t>
            </w:r>
          </w:p>
        </w:tc>
        <w:tc>
          <w:tcPr>
            <w:tcW w:w="1418" w:type="dxa"/>
          </w:tcPr>
          <w:p w14:paraId="5A11D687">
            <w:pPr>
              <w:jc w:val="center"/>
              <w:rPr>
                <w:rFonts w:ascii="宋体"/>
                <w:sz w:val="18"/>
                <w:szCs w:val="18"/>
              </w:rPr>
            </w:pPr>
            <w:r>
              <w:rPr>
                <w:rFonts w:hint="eastAsia" w:ascii="宋体" w:hAnsi="宋体"/>
                <w:sz w:val="18"/>
                <w:szCs w:val="18"/>
              </w:rPr>
              <w:t>378.20</w:t>
            </w:r>
          </w:p>
        </w:tc>
        <w:tc>
          <w:tcPr>
            <w:tcW w:w="1279" w:type="dxa"/>
          </w:tcPr>
          <w:p w14:paraId="6F9CB7DB">
            <w:pPr>
              <w:jc w:val="center"/>
              <w:rPr>
                <w:rFonts w:ascii="宋体"/>
                <w:sz w:val="18"/>
                <w:szCs w:val="18"/>
              </w:rPr>
            </w:pPr>
            <w:r>
              <w:rPr>
                <w:rFonts w:hint="eastAsia" w:ascii="宋体" w:hAnsi="宋体"/>
                <w:sz w:val="18"/>
                <w:szCs w:val="18"/>
              </w:rPr>
              <w:t>375.95</w:t>
            </w:r>
          </w:p>
        </w:tc>
      </w:tr>
      <w:tr w14:paraId="6BF2A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68DE1848">
            <w:pPr>
              <w:jc w:val="center"/>
              <w:rPr>
                <w:sz w:val="18"/>
                <w:szCs w:val="18"/>
              </w:rPr>
            </w:pPr>
            <w:r>
              <w:rPr>
                <w:sz w:val="18"/>
                <w:szCs w:val="18"/>
              </w:rPr>
              <w:t>7</w:t>
            </w:r>
          </w:p>
        </w:tc>
        <w:tc>
          <w:tcPr>
            <w:tcW w:w="1367" w:type="dxa"/>
            <w:vMerge w:val="continue"/>
            <w:vAlign w:val="center"/>
          </w:tcPr>
          <w:p w14:paraId="75140112">
            <w:pPr>
              <w:jc w:val="center"/>
              <w:rPr>
                <w:sz w:val="18"/>
                <w:szCs w:val="18"/>
              </w:rPr>
            </w:pPr>
          </w:p>
        </w:tc>
        <w:tc>
          <w:tcPr>
            <w:tcW w:w="2276" w:type="dxa"/>
          </w:tcPr>
          <w:p w14:paraId="79FA2EC1">
            <w:pPr>
              <w:rPr>
                <w:sz w:val="18"/>
                <w:szCs w:val="18"/>
              </w:rPr>
            </w:pPr>
            <w:r>
              <w:rPr>
                <w:rFonts w:hint="eastAsia"/>
                <w:sz w:val="18"/>
                <w:szCs w:val="18"/>
              </w:rPr>
              <w:t>贷款拨备率</w:t>
            </w:r>
          </w:p>
        </w:tc>
        <w:tc>
          <w:tcPr>
            <w:tcW w:w="1779" w:type="dxa"/>
          </w:tcPr>
          <w:p w14:paraId="4CB28D45">
            <w:pPr>
              <w:jc w:val="center"/>
              <w:rPr>
                <w:rFonts w:ascii="宋体"/>
                <w:sz w:val="18"/>
                <w:szCs w:val="18"/>
              </w:rPr>
            </w:pPr>
            <w:r>
              <w:rPr>
                <w:rFonts w:hint="eastAsia"/>
                <w:sz w:val="18"/>
                <w:szCs w:val="18"/>
              </w:rPr>
              <w:t>≥2.5</w:t>
            </w:r>
          </w:p>
        </w:tc>
        <w:tc>
          <w:tcPr>
            <w:tcW w:w="1418" w:type="dxa"/>
          </w:tcPr>
          <w:p w14:paraId="0175EE20">
            <w:pPr>
              <w:jc w:val="center"/>
              <w:rPr>
                <w:rFonts w:ascii="宋体"/>
                <w:sz w:val="18"/>
                <w:szCs w:val="18"/>
              </w:rPr>
            </w:pPr>
            <w:r>
              <w:rPr>
                <w:rFonts w:hint="eastAsia" w:ascii="宋体" w:hAnsi="宋体"/>
                <w:sz w:val="18"/>
                <w:szCs w:val="18"/>
              </w:rPr>
              <w:t>3.34</w:t>
            </w:r>
          </w:p>
        </w:tc>
        <w:tc>
          <w:tcPr>
            <w:tcW w:w="1279" w:type="dxa"/>
          </w:tcPr>
          <w:p w14:paraId="2D696E72">
            <w:pPr>
              <w:jc w:val="center"/>
              <w:rPr>
                <w:rFonts w:ascii="宋体"/>
                <w:sz w:val="18"/>
                <w:szCs w:val="18"/>
              </w:rPr>
            </w:pPr>
            <w:r>
              <w:rPr>
                <w:rFonts w:hint="eastAsia" w:ascii="宋体" w:hAnsi="宋体"/>
                <w:sz w:val="18"/>
                <w:szCs w:val="18"/>
              </w:rPr>
              <w:t>3.35</w:t>
            </w:r>
          </w:p>
        </w:tc>
      </w:tr>
      <w:tr w14:paraId="23F01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6C51D7C8">
            <w:pPr>
              <w:jc w:val="center"/>
              <w:rPr>
                <w:sz w:val="18"/>
                <w:szCs w:val="18"/>
              </w:rPr>
            </w:pPr>
            <w:r>
              <w:rPr>
                <w:sz w:val="18"/>
                <w:szCs w:val="18"/>
              </w:rPr>
              <w:t>8</w:t>
            </w:r>
          </w:p>
        </w:tc>
        <w:tc>
          <w:tcPr>
            <w:tcW w:w="1367" w:type="dxa"/>
            <w:vMerge w:val="restart"/>
            <w:vAlign w:val="center"/>
          </w:tcPr>
          <w:p w14:paraId="3F3FA70B">
            <w:pPr>
              <w:jc w:val="center"/>
              <w:rPr>
                <w:sz w:val="18"/>
                <w:szCs w:val="18"/>
              </w:rPr>
            </w:pPr>
            <w:r>
              <w:rPr>
                <w:rFonts w:hint="eastAsia"/>
                <w:sz w:val="18"/>
                <w:szCs w:val="18"/>
              </w:rPr>
              <w:t>盈利状况</w:t>
            </w:r>
          </w:p>
        </w:tc>
        <w:tc>
          <w:tcPr>
            <w:tcW w:w="2276" w:type="dxa"/>
          </w:tcPr>
          <w:p w14:paraId="0AAF8592">
            <w:pPr>
              <w:rPr>
                <w:sz w:val="18"/>
                <w:szCs w:val="18"/>
              </w:rPr>
            </w:pPr>
            <w:r>
              <w:rPr>
                <w:rFonts w:hint="eastAsia"/>
                <w:sz w:val="18"/>
                <w:szCs w:val="18"/>
              </w:rPr>
              <w:t>资产利润率</w:t>
            </w:r>
          </w:p>
        </w:tc>
        <w:tc>
          <w:tcPr>
            <w:tcW w:w="1779" w:type="dxa"/>
          </w:tcPr>
          <w:p w14:paraId="049354F2">
            <w:pPr>
              <w:jc w:val="center"/>
              <w:rPr>
                <w:sz w:val="18"/>
                <w:szCs w:val="18"/>
              </w:rPr>
            </w:pPr>
            <w:r>
              <w:rPr>
                <w:rFonts w:hint="eastAsia" w:ascii="宋体" w:hAnsi="宋体"/>
                <w:sz w:val="18"/>
                <w:szCs w:val="18"/>
              </w:rPr>
              <w:t>≥</w:t>
            </w:r>
            <w:r>
              <w:rPr>
                <w:rFonts w:ascii="宋体" w:hAnsi="宋体"/>
                <w:sz w:val="18"/>
                <w:szCs w:val="18"/>
              </w:rPr>
              <w:t>0.6</w:t>
            </w:r>
          </w:p>
        </w:tc>
        <w:tc>
          <w:tcPr>
            <w:tcW w:w="1418" w:type="dxa"/>
          </w:tcPr>
          <w:p w14:paraId="2638B998">
            <w:pPr>
              <w:jc w:val="center"/>
              <w:rPr>
                <w:rFonts w:ascii="宋体"/>
                <w:sz w:val="18"/>
                <w:szCs w:val="18"/>
              </w:rPr>
            </w:pPr>
            <w:r>
              <w:rPr>
                <w:rFonts w:hint="eastAsia" w:ascii="宋体" w:hAnsi="宋体"/>
                <w:sz w:val="18"/>
                <w:szCs w:val="18"/>
              </w:rPr>
              <w:t>0.69</w:t>
            </w:r>
          </w:p>
        </w:tc>
        <w:tc>
          <w:tcPr>
            <w:tcW w:w="1279" w:type="dxa"/>
          </w:tcPr>
          <w:p w14:paraId="21292643">
            <w:pPr>
              <w:jc w:val="center"/>
              <w:rPr>
                <w:rFonts w:ascii="宋体"/>
                <w:sz w:val="18"/>
                <w:szCs w:val="18"/>
              </w:rPr>
            </w:pPr>
            <w:r>
              <w:rPr>
                <w:rFonts w:hint="eastAsia" w:ascii="宋体" w:hAnsi="宋体"/>
                <w:sz w:val="18"/>
                <w:szCs w:val="18"/>
              </w:rPr>
              <w:t>0.74</w:t>
            </w:r>
          </w:p>
        </w:tc>
      </w:tr>
      <w:tr w14:paraId="02566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0FD70C1F">
            <w:pPr>
              <w:jc w:val="center"/>
              <w:rPr>
                <w:sz w:val="18"/>
                <w:szCs w:val="18"/>
              </w:rPr>
            </w:pPr>
            <w:r>
              <w:rPr>
                <w:sz w:val="18"/>
                <w:szCs w:val="18"/>
              </w:rPr>
              <w:t>9</w:t>
            </w:r>
          </w:p>
        </w:tc>
        <w:tc>
          <w:tcPr>
            <w:tcW w:w="1367" w:type="dxa"/>
            <w:vMerge w:val="continue"/>
            <w:vAlign w:val="center"/>
          </w:tcPr>
          <w:p w14:paraId="7D579C27">
            <w:pPr>
              <w:jc w:val="center"/>
              <w:rPr>
                <w:sz w:val="18"/>
                <w:szCs w:val="18"/>
              </w:rPr>
            </w:pPr>
          </w:p>
        </w:tc>
        <w:tc>
          <w:tcPr>
            <w:tcW w:w="2276" w:type="dxa"/>
          </w:tcPr>
          <w:p w14:paraId="4632A473">
            <w:pPr>
              <w:rPr>
                <w:sz w:val="18"/>
                <w:szCs w:val="18"/>
              </w:rPr>
            </w:pPr>
            <w:r>
              <w:rPr>
                <w:rFonts w:hint="eastAsia"/>
                <w:sz w:val="18"/>
                <w:szCs w:val="18"/>
              </w:rPr>
              <w:t>资本利润率</w:t>
            </w:r>
          </w:p>
        </w:tc>
        <w:tc>
          <w:tcPr>
            <w:tcW w:w="1779" w:type="dxa"/>
          </w:tcPr>
          <w:p w14:paraId="2C003BF9">
            <w:pPr>
              <w:jc w:val="center"/>
              <w:rPr>
                <w:sz w:val="18"/>
                <w:szCs w:val="18"/>
              </w:rPr>
            </w:pPr>
            <w:r>
              <w:rPr>
                <w:rFonts w:hint="eastAsia" w:ascii="宋体" w:hAnsi="宋体"/>
                <w:sz w:val="18"/>
                <w:szCs w:val="18"/>
              </w:rPr>
              <w:t>≥</w:t>
            </w:r>
            <w:r>
              <w:rPr>
                <w:rFonts w:ascii="宋体" w:hAnsi="宋体"/>
                <w:sz w:val="18"/>
                <w:szCs w:val="18"/>
              </w:rPr>
              <w:t>11</w:t>
            </w:r>
          </w:p>
        </w:tc>
        <w:tc>
          <w:tcPr>
            <w:tcW w:w="1418" w:type="dxa"/>
          </w:tcPr>
          <w:p w14:paraId="1DBFFC18">
            <w:pPr>
              <w:jc w:val="center"/>
              <w:rPr>
                <w:rFonts w:ascii="宋体"/>
                <w:sz w:val="18"/>
                <w:szCs w:val="18"/>
              </w:rPr>
            </w:pPr>
            <w:r>
              <w:rPr>
                <w:rFonts w:hint="eastAsia" w:ascii="宋体" w:hAnsi="宋体"/>
                <w:sz w:val="18"/>
                <w:szCs w:val="18"/>
              </w:rPr>
              <w:t>9.21</w:t>
            </w:r>
          </w:p>
        </w:tc>
        <w:tc>
          <w:tcPr>
            <w:tcW w:w="1279" w:type="dxa"/>
          </w:tcPr>
          <w:p w14:paraId="7A3F8591">
            <w:pPr>
              <w:jc w:val="center"/>
              <w:rPr>
                <w:rFonts w:ascii="宋体"/>
                <w:sz w:val="18"/>
                <w:szCs w:val="18"/>
              </w:rPr>
            </w:pPr>
            <w:r>
              <w:rPr>
                <w:rFonts w:hint="eastAsia" w:ascii="宋体" w:hAnsi="宋体"/>
                <w:sz w:val="18"/>
                <w:szCs w:val="18"/>
              </w:rPr>
              <w:t>9.76</w:t>
            </w:r>
          </w:p>
        </w:tc>
      </w:tr>
      <w:tr w14:paraId="220F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5C7B33DE">
            <w:pPr>
              <w:jc w:val="center"/>
              <w:rPr>
                <w:sz w:val="18"/>
                <w:szCs w:val="18"/>
              </w:rPr>
            </w:pPr>
            <w:r>
              <w:rPr>
                <w:sz w:val="18"/>
                <w:szCs w:val="18"/>
              </w:rPr>
              <w:t>10</w:t>
            </w:r>
          </w:p>
        </w:tc>
        <w:tc>
          <w:tcPr>
            <w:tcW w:w="1367" w:type="dxa"/>
            <w:vMerge w:val="continue"/>
            <w:vAlign w:val="center"/>
          </w:tcPr>
          <w:p w14:paraId="100C51E3">
            <w:pPr>
              <w:jc w:val="center"/>
              <w:rPr>
                <w:sz w:val="18"/>
                <w:szCs w:val="18"/>
              </w:rPr>
            </w:pPr>
          </w:p>
        </w:tc>
        <w:tc>
          <w:tcPr>
            <w:tcW w:w="2276" w:type="dxa"/>
          </w:tcPr>
          <w:p w14:paraId="225B496C">
            <w:pPr>
              <w:rPr>
                <w:sz w:val="18"/>
                <w:szCs w:val="18"/>
              </w:rPr>
            </w:pPr>
            <w:r>
              <w:rPr>
                <w:rFonts w:hint="eastAsia"/>
                <w:sz w:val="18"/>
                <w:szCs w:val="18"/>
              </w:rPr>
              <w:t>成本收入比</w:t>
            </w:r>
          </w:p>
        </w:tc>
        <w:tc>
          <w:tcPr>
            <w:tcW w:w="1779" w:type="dxa"/>
          </w:tcPr>
          <w:p w14:paraId="4AB95509">
            <w:pPr>
              <w:jc w:val="center"/>
              <w:rPr>
                <w:sz w:val="18"/>
                <w:szCs w:val="18"/>
              </w:rPr>
            </w:pPr>
            <w:r>
              <w:rPr>
                <w:rFonts w:hint="eastAsia" w:ascii="宋体" w:hAnsi="宋体"/>
                <w:sz w:val="18"/>
                <w:szCs w:val="18"/>
              </w:rPr>
              <w:t>≤</w:t>
            </w:r>
            <w:r>
              <w:rPr>
                <w:rFonts w:ascii="宋体" w:hAnsi="宋体"/>
                <w:sz w:val="18"/>
                <w:szCs w:val="18"/>
              </w:rPr>
              <w:t>45</w:t>
            </w:r>
          </w:p>
        </w:tc>
        <w:tc>
          <w:tcPr>
            <w:tcW w:w="1418" w:type="dxa"/>
          </w:tcPr>
          <w:p w14:paraId="07B26B06">
            <w:pPr>
              <w:jc w:val="center"/>
              <w:rPr>
                <w:rFonts w:ascii="宋体"/>
                <w:color w:val="FF0000"/>
                <w:sz w:val="18"/>
                <w:szCs w:val="18"/>
              </w:rPr>
            </w:pPr>
            <w:r>
              <w:rPr>
                <w:rFonts w:hint="eastAsia" w:ascii="宋体" w:hAnsi="宋体"/>
                <w:sz w:val="18"/>
                <w:szCs w:val="18"/>
              </w:rPr>
              <w:t>36.49</w:t>
            </w:r>
          </w:p>
        </w:tc>
        <w:tc>
          <w:tcPr>
            <w:tcW w:w="1279" w:type="dxa"/>
          </w:tcPr>
          <w:p w14:paraId="2E2122EC">
            <w:pPr>
              <w:jc w:val="center"/>
              <w:rPr>
                <w:rFonts w:ascii="宋体"/>
                <w:sz w:val="18"/>
                <w:szCs w:val="18"/>
              </w:rPr>
            </w:pPr>
            <w:r>
              <w:rPr>
                <w:rFonts w:hint="eastAsia" w:ascii="宋体" w:hAnsi="宋体"/>
                <w:sz w:val="18"/>
                <w:szCs w:val="18"/>
              </w:rPr>
              <w:t>36.86</w:t>
            </w:r>
          </w:p>
        </w:tc>
      </w:tr>
      <w:tr w14:paraId="162E3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46F23D9D">
            <w:pPr>
              <w:jc w:val="center"/>
              <w:rPr>
                <w:sz w:val="18"/>
                <w:szCs w:val="18"/>
              </w:rPr>
            </w:pPr>
            <w:r>
              <w:rPr>
                <w:sz w:val="18"/>
                <w:szCs w:val="18"/>
              </w:rPr>
              <w:t>11</w:t>
            </w:r>
          </w:p>
        </w:tc>
        <w:tc>
          <w:tcPr>
            <w:tcW w:w="1367" w:type="dxa"/>
            <w:vMerge w:val="restart"/>
            <w:vAlign w:val="center"/>
          </w:tcPr>
          <w:p w14:paraId="10B4882B">
            <w:pPr>
              <w:jc w:val="center"/>
              <w:rPr>
                <w:sz w:val="18"/>
                <w:szCs w:val="18"/>
              </w:rPr>
            </w:pPr>
            <w:r>
              <w:rPr>
                <w:rFonts w:hint="eastAsia"/>
                <w:sz w:val="18"/>
                <w:szCs w:val="18"/>
              </w:rPr>
              <w:t>流动性状况</w:t>
            </w:r>
          </w:p>
        </w:tc>
        <w:tc>
          <w:tcPr>
            <w:tcW w:w="2276" w:type="dxa"/>
          </w:tcPr>
          <w:p w14:paraId="5D0BE8C9">
            <w:pPr>
              <w:rPr>
                <w:sz w:val="18"/>
                <w:szCs w:val="18"/>
              </w:rPr>
            </w:pPr>
            <w:r>
              <w:rPr>
                <w:rFonts w:hint="eastAsia"/>
                <w:sz w:val="18"/>
                <w:szCs w:val="18"/>
              </w:rPr>
              <w:t>流动性比例</w:t>
            </w:r>
          </w:p>
        </w:tc>
        <w:tc>
          <w:tcPr>
            <w:tcW w:w="1779" w:type="dxa"/>
          </w:tcPr>
          <w:p w14:paraId="779601DD">
            <w:pPr>
              <w:jc w:val="center"/>
              <w:rPr>
                <w:sz w:val="18"/>
                <w:szCs w:val="18"/>
              </w:rPr>
            </w:pPr>
            <w:r>
              <w:rPr>
                <w:rFonts w:hint="eastAsia" w:ascii="宋体" w:hAnsi="宋体"/>
                <w:sz w:val="18"/>
                <w:szCs w:val="18"/>
              </w:rPr>
              <w:t>≥</w:t>
            </w:r>
            <w:r>
              <w:rPr>
                <w:rFonts w:ascii="宋体" w:hAnsi="宋体"/>
                <w:sz w:val="18"/>
                <w:szCs w:val="18"/>
              </w:rPr>
              <w:t>25</w:t>
            </w:r>
          </w:p>
        </w:tc>
        <w:tc>
          <w:tcPr>
            <w:tcW w:w="1418" w:type="dxa"/>
          </w:tcPr>
          <w:p w14:paraId="7F888AB3">
            <w:pPr>
              <w:jc w:val="center"/>
              <w:rPr>
                <w:rFonts w:ascii="宋体"/>
                <w:sz w:val="18"/>
                <w:szCs w:val="18"/>
              </w:rPr>
            </w:pPr>
            <w:r>
              <w:rPr>
                <w:rFonts w:hint="eastAsia" w:ascii="宋体" w:hAnsi="宋体"/>
                <w:sz w:val="18"/>
                <w:szCs w:val="18"/>
              </w:rPr>
              <w:t>74.56</w:t>
            </w:r>
          </w:p>
        </w:tc>
        <w:tc>
          <w:tcPr>
            <w:tcW w:w="1279" w:type="dxa"/>
          </w:tcPr>
          <w:p w14:paraId="574D65FA">
            <w:pPr>
              <w:jc w:val="center"/>
              <w:rPr>
                <w:rFonts w:ascii="宋体"/>
                <w:sz w:val="18"/>
                <w:szCs w:val="18"/>
              </w:rPr>
            </w:pPr>
            <w:r>
              <w:rPr>
                <w:rFonts w:hint="eastAsia" w:ascii="宋体" w:hAnsi="宋体"/>
                <w:sz w:val="18"/>
                <w:szCs w:val="18"/>
              </w:rPr>
              <w:t>72.41</w:t>
            </w:r>
          </w:p>
        </w:tc>
      </w:tr>
      <w:tr w14:paraId="066C6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03C42CF3">
            <w:pPr>
              <w:jc w:val="center"/>
              <w:rPr>
                <w:sz w:val="18"/>
                <w:szCs w:val="18"/>
              </w:rPr>
            </w:pPr>
            <w:r>
              <w:rPr>
                <w:sz w:val="18"/>
                <w:szCs w:val="18"/>
              </w:rPr>
              <w:t>12</w:t>
            </w:r>
          </w:p>
        </w:tc>
        <w:tc>
          <w:tcPr>
            <w:tcW w:w="1367" w:type="dxa"/>
            <w:vMerge w:val="continue"/>
            <w:vAlign w:val="center"/>
          </w:tcPr>
          <w:p w14:paraId="51897C03">
            <w:pPr>
              <w:jc w:val="center"/>
              <w:rPr>
                <w:sz w:val="18"/>
                <w:szCs w:val="18"/>
              </w:rPr>
            </w:pPr>
          </w:p>
        </w:tc>
        <w:tc>
          <w:tcPr>
            <w:tcW w:w="2276" w:type="dxa"/>
          </w:tcPr>
          <w:p w14:paraId="5F18C04E">
            <w:pPr>
              <w:rPr>
                <w:sz w:val="18"/>
                <w:szCs w:val="18"/>
              </w:rPr>
            </w:pPr>
            <w:r>
              <w:rPr>
                <w:rFonts w:hint="eastAsia"/>
                <w:sz w:val="18"/>
                <w:szCs w:val="18"/>
              </w:rPr>
              <w:t>核心负债依存度</w:t>
            </w:r>
          </w:p>
        </w:tc>
        <w:tc>
          <w:tcPr>
            <w:tcW w:w="1779" w:type="dxa"/>
          </w:tcPr>
          <w:p w14:paraId="03209D9D">
            <w:pPr>
              <w:jc w:val="center"/>
              <w:rPr>
                <w:sz w:val="18"/>
                <w:szCs w:val="18"/>
              </w:rPr>
            </w:pPr>
            <w:r>
              <w:rPr>
                <w:rFonts w:hint="eastAsia" w:ascii="宋体" w:hAnsi="宋体"/>
                <w:sz w:val="18"/>
                <w:szCs w:val="18"/>
              </w:rPr>
              <w:t>≥</w:t>
            </w:r>
            <w:r>
              <w:rPr>
                <w:rFonts w:ascii="宋体" w:hAnsi="宋体"/>
                <w:sz w:val="18"/>
                <w:szCs w:val="18"/>
              </w:rPr>
              <w:t>60</w:t>
            </w:r>
          </w:p>
        </w:tc>
        <w:tc>
          <w:tcPr>
            <w:tcW w:w="1418" w:type="dxa"/>
          </w:tcPr>
          <w:p w14:paraId="4333B216">
            <w:pPr>
              <w:jc w:val="center"/>
              <w:rPr>
                <w:rFonts w:ascii="宋体"/>
                <w:sz w:val="18"/>
                <w:szCs w:val="18"/>
              </w:rPr>
            </w:pPr>
            <w:r>
              <w:rPr>
                <w:rFonts w:hint="eastAsia" w:ascii="宋体" w:hAnsi="宋体"/>
                <w:sz w:val="18"/>
                <w:szCs w:val="18"/>
              </w:rPr>
              <w:t>79.14</w:t>
            </w:r>
          </w:p>
        </w:tc>
        <w:tc>
          <w:tcPr>
            <w:tcW w:w="1279" w:type="dxa"/>
          </w:tcPr>
          <w:p w14:paraId="754A7E9E">
            <w:pPr>
              <w:jc w:val="center"/>
              <w:rPr>
                <w:rFonts w:ascii="宋体"/>
                <w:sz w:val="18"/>
                <w:szCs w:val="18"/>
              </w:rPr>
            </w:pPr>
            <w:r>
              <w:rPr>
                <w:rFonts w:hint="eastAsia" w:ascii="宋体" w:hAnsi="宋体"/>
                <w:sz w:val="18"/>
                <w:szCs w:val="18"/>
              </w:rPr>
              <w:t>79.55</w:t>
            </w:r>
          </w:p>
        </w:tc>
      </w:tr>
      <w:tr w14:paraId="1F26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5CE25837">
            <w:pPr>
              <w:jc w:val="center"/>
              <w:rPr>
                <w:sz w:val="18"/>
                <w:szCs w:val="18"/>
              </w:rPr>
            </w:pPr>
            <w:r>
              <w:rPr>
                <w:sz w:val="18"/>
                <w:szCs w:val="18"/>
              </w:rPr>
              <w:t>13</w:t>
            </w:r>
          </w:p>
        </w:tc>
        <w:tc>
          <w:tcPr>
            <w:tcW w:w="1367" w:type="dxa"/>
            <w:vMerge w:val="continue"/>
            <w:vAlign w:val="center"/>
          </w:tcPr>
          <w:p w14:paraId="12AA3DFC">
            <w:pPr>
              <w:jc w:val="center"/>
              <w:rPr>
                <w:sz w:val="18"/>
                <w:szCs w:val="18"/>
              </w:rPr>
            </w:pPr>
          </w:p>
        </w:tc>
        <w:tc>
          <w:tcPr>
            <w:tcW w:w="2276" w:type="dxa"/>
          </w:tcPr>
          <w:p w14:paraId="62281688">
            <w:pPr>
              <w:rPr>
                <w:sz w:val="18"/>
                <w:szCs w:val="18"/>
              </w:rPr>
            </w:pPr>
            <w:r>
              <w:rPr>
                <w:rFonts w:hint="eastAsia"/>
                <w:sz w:val="18"/>
                <w:szCs w:val="18"/>
              </w:rPr>
              <w:t>流动性缺口率</w:t>
            </w:r>
          </w:p>
        </w:tc>
        <w:tc>
          <w:tcPr>
            <w:tcW w:w="1779" w:type="dxa"/>
          </w:tcPr>
          <w:p w14:paraId="20F4EF7A">
            <w:pPr>
              <w:jc w:val="center"/>
              <w:rPr>
                <w:sz w:val="18"/>
                <w:szCs w:val="18"/>
              </w:rPr>
            </w:pPr>
            <w:r>
              <w:rPr>
                <w:rFonts w:hint="eastAsia" w:ascii="宋体" w:hAnsi="宋体"/>
                <w:sz w:val="18"/>
                <w:szCs w:val="18"/>
              </w:rPr>
              <w:t>≥</w:t>
            </w:r>
            <w:r>
              <w:rPr>
                <w:rFonts w:ascii="宋体" w:hAnsi="宋体"/>
                <w:sz w:val="18"/>
                <w:szCs w:val="18"/>
              </w:rPr>
              <w:t>-10</w:t>
            </w:r>
          </w:p>
        </w:tc>
        <w:tc>
          <w:tcPr>
            <w:tcW w:w="1418" w:type="dxa"/>
          </w:tcPr>
          <w:p w14:paraId="7A2D2D28">
            <w:pPr>
              <w:jc w:val="center"/>
              <w:rPr>
                <w:rFonts w:ascii="宋体"/>
                <w:sz w:val="18"/>
                <w:szCs w:val="18"/>
              </w:rPr>
            </w:pPr>
            <w:r>
              <w:rPr>
                <w:rFonts w:hint="eastAsia" w:ascii="宋体" w:hAnsi="宋体"/>
                <w:sz w:val="18"/>
                <w:szCs w:val="18"/>
              </w:rPr>
              <w:t>40.26</w:t>
            </w:r>
          </w:p>
        </w:tc>
        <w:tc>
          <w:tcPr>
            <w:tcW w:w="1279" w:type="dxa"/>
          </w:tcPr>
          <w:p w14:paraId="7C11A8A3">
            <w:pPr>
              <w:jc w:val="center"/>
              <w:rPr>
                <w:rFonts w:ascii="宋体"/>
                <w:sz w:val="18"/>
                <w:szCs w:val="18"/>
              </w:rPr>
            </w:pPr>
            <w:r>
              <w:rPr>
                <w:rFonts w:hint="eastAsia" w:ascii="宋体" w:hAnsi="宋体"/>
                <w:sz w:val="18"/>
                <w:szCs w:val="18"/>
              </w:rPr>
              <w:t>45.70</w:t>
            </w:r>
          </w:p>
        </w:tc>
      </w:tr>
      <w:tr w14:paraId="36647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04030BDC">
            <w:pPr>
              <w:jc w:val="center"/>
              <w:rPr>
                <w:sz w:val="18"/>
                <w:szCs w:val="18"/>
              </w:rPr>
            </w:pPr>
            <w:r>
              <w:rPr>
                <w:sz w:val="18"/>
                <w:szCs w:val="18"/>
              </w:rPr>
              <w:t>14</w:t>
            </w:r>
          </w:p>
        </w:tc>
        <w:tc>
          <w:tcPr>
            <w:tcW w:w="1367" w:type="dxa"/>
            <w:vMerge w:val="continue"/>
            <w:vAlign w:val="center"/>
          </w:tcPr>
          <w:p w14:paraId="6ADA8BE9">
            <w:pPr>
              <w:jc w:val="center"/>
              <w:rPr>
                <w:sz w:val="18"/>
                <w:szCs w:val="18"/>
              </w:rPr>
            </w:pPr>
          </w:p>
        </w:tc>
        <w:tc>
          <w:tcPr>
            <w:tcW w:w="2276" w:type="dxa"/>
          </w:tcPr>
          <w:p w14:paraId="74D408D6">
            <w:pPr>
              <w:rPr>
                <w:sz w:val="18"/>
                <w:szCs w:val="18"/>
              </w:rPr>
            </w:pPr>
            <w:r>
              <w:rPr>
                <w:rFonts w:hint="eastAsia"/>
                <w:sz w:val="18"/>
                <w:szCs w:val="18"/>
              </w:rPr>
              <w:t>人民币超额备付金率</w:t>
            </w:r>
          </w:p>
        </w:tc>
        <w:tc>
          <w:tcPr>
            <w:tcW w:w="1779" w:type="dxa"/>
          </w:tcPr>
          <w:p w14:paraId="0E1247E8">
            <w:pPr>
              <w:rPr>
                <w:sz w:val="18"/>
                <w:szCs w:val="18"/>
              </w:rPr>
            </w:pPr>
          </w:p>
        </w:tc>
        <w:tc>
          <w:tcPr>
            <w:tcW w:w="1418" w:type="dxa"/>
          </w:tcPr>
          <w:p w14:paraId="4A53303B">
            <w:pPr>
              <w:jc w:val="center"/>
              <w:rPr>
                <w:rFonts w:ascii="宋体"/>
                <w:color w:val="FF0000"/>
                <w:sz w:val="18"/>
                <w:szCs w:val="18"/>
              </w:rPr>
            </w:pPr>
            <w:r>
              <w:rPr>
                <w:rFonts w:hint="eastAsia" w:ascii="宋体" w:hAnsi="宋体"/>
                <w:sz w:val="18"/>
                <w:szCs w:val="18"/>
              </w:rPr>
              <w:t>3.19</w:t>
            </w:r>
          </w:p>
        </w:tc>
        <w:tc>
          <w:tcPr>
            <w:tcW w:w="1279" w:type="dxa"/>
          </w:tcPr>
          <w:p w14:paraId="650C1E09">
            <w:pPr>
              <w:jc w:val="center"/>
              <w:rPr>
                <w:rFonts w:ascii="宋体"/>
                <w:sz w:val="18"/>
                <w:szCs w:val="18"/>
              </w:rPr>
            </w:pPr>
            <w:r>
              <w:rPr>
                <w:rFonts w:hint="eastAsia" w:ascii="宋体" w:hAnsi="宋体"/>
                <w:sz w:val="18"/>
                <w:szCs w:val="18"/>
              </w:rPr>
              <w:t>2.94</w:t>
            </w:r>
          </w:p>
        </w:tc>
      </w:tr>
      <w:tr w14:paraId="610C9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tcPr>
          <w:p w14:paraId="6375BB66">
            <w:pPr>
              <w:jc w:val="center"/>
              <w:rPr>
                <w:sz w:val="18"/>
                <w:szCs w:val="18"/>
              </w:rPr>
            </w:pPr>
            <w:r>
              <w:rPr>
                <w:sz w:val="18"/>
                <w:szCs w:val="18"/>
              </w:rPr>
              <w:t>15</w:t>
            </w:r>
          </w:p>
        </w:tc>
        <w:tc>
          <w:tcPr>
            <w:tcW w:w="1367" w:type="dxa"/>
            <w:vMerge w:val="continue"/>
            <w:vAlign w:val="center"/>
          </w:tcPr>
          <w:p w14:paraId="35F112B3">
            <w:pPr>
              <w:jc w:val="center"/>
              <w:rPr>
                <w:sz w:val="18"/>
                <w:szCs w:val="18"/>
              </w:rPr>
            </w:pPr>
          </w:p>
        </w:tc>
        <w:tc>
          <w:tcPr>
            <w:tcW w:w="2276" w:type="dxa"/>
          </w:tcPr>
          <w:p w14:paraId="48A730F4">
            <w:pPr>
              <w:rPr>
                <w:sz w:val="18"/>
                <w:szCs w:val="18"/>
              </w:rPr>
            </w:pPr>
            <w:r>
              <w:rPr>
                <w:rFonts w:hint="eastAsia"/>
                <w:sz w:val="18"/>
                <w:szCs w:val="18"/>
              </w:rPr>
              <w:t>存贷款比例（本外币合计）</w:t>
            </w:r>
          </w:p>
        </w:tc>
        <w:tc>
          <w:tcPr>
            <w:tcW w:w="1779" w:type="dxa"/>
          </w:tcPr>
          <w:p w14:paraId="2B75AAB1">
            <w:pPr>
              <w:jc w:val="center"/>
              <w:rPr>
                <w:sz w:val="18"/>
                <w:szCs w:val="18"/>
              </w:rPr>
            </w:pPr>
            <w:r>
              <w:rPr>
                <w:rFonts w:hint="eastAsia" w:ascii="宋体" w:hAnsi="宋体"/>
                <w:sz w:val="18"/>
                <w:szCs w:val="18"/>
              </w:rPr>
              <w:t>≤</w:t>
            </w:r>
            <w:r>
              <w:rPr>
                <w:rFonts w:ascii="宋体" w:hAnsi="宋体"/>
                <w:sz w:val="18"/>
                <w:szCs w:val="18"/>
              </w:rPr>
              <w:t>75</w:t>
            </w:r>
          </w:p>
        </w:tc>
        <w:tc>
          <w:tcPr>
            <w:tcW w:w="1418" w:type="dxa"/>
          </w:tcPr>
          <w:p w14:paraId="098054BC">
            <w:pPr>
              <w:jc w:val="center"/>
              <w:rPr>
                <w:rFonts w:ascii="宋体"/>
                <w:color w:val="FF0000"/>
                <w:sz w:val="18"/>
                <w:szCs w:val="18"/>
              </w:rPr>
            </w:pPr>
            <w:r>
              <w:rPr>
                <w:rFonts w:hint="eastAsia" w:ascii="宋体" w:hAnsi="宋体"/>
                <w:sz w:val="18"/>
                <w:szCs w:val="18"/>
              </w:rPr>
              <w:t>67.33</w:t>
            </w:r>
          </w:p>
        </w:tc>
        <w:tc>
          <w:tcPr>
            <w:tcW w:w="1279" w:type="dxa"/>
          </w:tcPr>
          <w:p w14:paraId="2E5EB51C">
            <w:pPr>
              <w:jc w:val="center"/>
              <w:rPr>
                <w:rFonts w:ascii="宋体"/>
                <w:sz w:val="18"/>
                <w:szCs w:val="18"/>
              </w:rPr>
            </w:pPr>
            <w:r>
              <w:rPr>
                <w:rFonts w:hint="eastAsia" w:ascii="宋体" w:hAnsi="宋体"/>
                <w:sz w:val="18"/>
                <w:szCs w:val="18"/>
              </w:rPr>
              <w:t>69.64</w:t>
            </w:r>
          </w:p>
        </w:tc>
      </w:tr>
    </w:tbl>
    <w:p w14:paraId="467B2DA6">
      <w:pPr>
        <w:ind w:firstLine="420" w:firstLineChars="200"/>
      </w:pPr>
      <w:r>
        <w:rPr>
          <w:rFonts w:hint="eastAsia"/>
        </w:rPr>
        <w:t>从监测表中可以看出，本行资本充足率、资产安全状况、盈利状况等监管指标基本在银监会规定的最低标准之内，贷款拨备率提留充足，且未发生重大风险事项。</w:t>
      </w:r>
    </w:p>
    <w:p w14:paraId="6D4BC302">
      <w:pPr>
        <w:pStyle w:val="2"/>
        <w:numPr>
          <w:ilvl w:val="0"/>
          <w:numId w:val="1"/>
        </w:numPr>
        <w:rPr>
          <w:sz w:val="36"/>
          <w:szCs w:val="36"/>
        </w:rPr>
      </w:pPr>
      <w:bookmarkStart w:id="20" w:name="_Toc38025802"/>
      <w:r>
        <w:rPr>
          <w:rFonts w:hint="eastAsia"/>
          <w:sz w:val="36"/>
          <w:szCs w:val="36"/>
        </w:rPr>
        <w:t>内部控制</w:t>
      </w:r>
      <w:r>
        <w:rPr>
          <w:sz w:val="36"/>
          <w:szCs w:val="36"/>
        </w:rPr>
        <w:t xml:space="preserve">   Internal Control</w:t>
      </w:r>
      <w:bookmarkEnd w:id="20"/>
    </w:p>
    <w:p w14:paraId="053E0313">
      <w:pPr>
        <w:ind w:firstLine="420" w:firstLineChars="200"/>
      </w:pPr>
      <w:r>
        <w:rPr>
          <w:rFonts w:hint="eastAsia"/>
        </w:rPr>
        <w:t>本行内控制度完整、合理、有效。</w:t>
      </w:r>
    </w:p>
    <w:p w14:paraId="5A012741">
      <w:pPr>
        <w:ind w:firstLine="420" w:firstLineChars="200"/>
      </w:pPr>
      <w:r>
        <w:rPr>
          <w:rFonts w:hint="eastAsia"/>
        </w:rPr>
        <w:t>报告期内本行按照ISO9001国际标准，强化内控体系建设，对整体金融风险各类因素作了全面梳理，并采取了有效、合理、完整的风险控制和防范措施。</w:t>
      </w:r>
    </w:p>
    <w:p w14:paraId="3EC63125">
      <w:pPr>
        <w:ind w:firstLine="420" w:firstLineChars="200"/>
      </w:pPr>
      <w:r>
        <w:rPr>
          <w:rFonts w:hint="eastAsia"/>
        </w:rPr>
        <w:t>报告期内，本行在现有内控制度的基础上，根据新的政策导向、监管要求和行业制度，结合自身实际修订、制定了一批规章制度，内控制度体系不断趋向完善。</w:t>
      </w:r>
    </w:p>
    <w:p w14:paraId="0D0935CB">
      <w:pPr>
        <w:ind w:firstLine="420" w:firstLineChars="200"/>
      </w:pPr>
    </w:p>
    <w:p w14:paraId="574EAD7C">
      <w:pPr>
        <w:ind w:firstLine="413" w:firstLineChars="196"/>
        <w:rPr>
          <w:b/>
          <w:szCs w:val="21"/>
        </w:rPr>
      </w:pPr>
      <w:r>
        <w:rPr>
          <w:rFonts w:hint="eastAsia"/>
          <w:b/>
          <w:szCs w:val="21"/>
        </w:rPr>
        <w:t>一、信贷管理业务</w:t>
      </w:r>
    </w:p>
    <w:p w14:paraId="3D0F696E">
      <w:pPr>
        <w:ind w:firstLine="420" w:firstLineChars="200"/>
        <w:rPr>
          <w:szCs w:val="21"/>
        </w:rPr>
      </w:pPr>
      <w:r>
        <w:rPr>
          <w:rFonts w:hint="eastAsia"/>
          <w:szCs w:val="21"/>
        </w:rPr>
        <w:t>在信贷管理方面，本行先后制定完善了《票据贴现业务操作规程》、《供应链贷款操作规程》、《小微企业直贷通贷款操作规程》、《个人直贷通贷款操作规程》、《招商企业搭桥贷款操作规程》、《抵押贷款操作规程》、《“农宅贷”贷款操作规程》、《中小企业扩大再生产固定资产贷款操作规程》、《公益林补偿收益权质押贷款操作规程》、《采矿权抵押贷款操作规程》、《抵押贷款操作规程》、《小微企业直贷通贷款操作规程》、《个人直贷通贷款操作规程》、《企业信用贷款操作规程》、《大额贷款管理规定》、《“强村贷”贷款操作规程》、《科技企业知识产权质押贷款操作规程》、《委托贷款管理规定》、《经营性物业贷款操作规程》、《企业法人置业按揭贷款操作规程》、《个人购房按揭贷款操作规程》、《单位定期存单质押贷款操作规程》、《银行承兑汇票操作规程》、《票据贴现业务操作规程》、《企业信用贷款操作规程》等制度。</w:t>
      </w:r>
    </w:p>
    <w:p w14:paraId="4201954E">
      <w:pPr>
        <w:ind w:firstLine="420" w:firstLineChars="200"/>
        <w:rPr>
          <w:szCs w:val="21"/>
        </w:rPr>
      </w:pPr>
    </w:p>
    <w:p w14:paraId="4F7A69F2">
      <w:pPr>
        <w:ind w:firstLine="413" w:firstLineChars="196"/>
        <w:rPr>
          <w:b/>
          <w:szCs w:val="21"/>
        </w:rPr>
      </w:pPr>
      <w:r>
        <w:rPr>
          <w:rFonts w:hint="eastAsia"/>
          <w:b/>
          <w:szCs w:val="21"/>
        </w:rPr>
        <w:t>二、会计出纳业务</w:t>
      </w:r>
    </w:p>
    <w:p w14:paraId="0198D8CB">
      <w:pPr>
        <w:ind w:firstLine="420" w:firstLineChars="200"/>
        <w:rPr>
          <w:szCs w:val="21"/>
        </w:rPr>
      </w:pPr>
      <w:r>
        <w:rPr>
          <w:rFonts w:hint="eastAsia"/>
          <w:szCs w:val="21"/>
        </w:rPr>
        <w:t>在会计出纳业务方面，本行先后制定完善了《对账管理规定》、《支付清算业务差错处理操作规程》、《会计工作重要重大事项及异常事项报告管理规定》、《资金清算业务管理规定》、《会计工作交接管理规定》、《大额现金支付管理规定》、《会计业务管理规定》、《会计凭证外包作业管理规定》、《会计主管委派管理规定》、《会计业务印章管理规定》、《人民币收付业务管理规定》等文件制度。</w:t>
      </w:r>
    </w:p>
    <w:p w14:paraId="4F25850C">
      <w:pPr>
        <w:ind w:firstLine="420" w:firstLineChars="200"/>
        <w:rPr>
          <w:szCs w:val="21"/>
        </w:rPr>
      </w:pPr>
    </w:p>
    <w:p w14:paraId="05CF8A68">
      <w:pPr>
        <w:ind w:firstLine="422" w:firstLineChars="200"/>
        <w:rPr>
          <w:b/>
          <w:szCs w:val="21"/>
        </w:rPr>
      </w:pPr>
      <w:r>
        <w:rPr>
          <w:rFonts w:hint="eastAsia"/>
          <w:b/>
          <w:szCs w:val="21"/>
        </w:rPr>
        <w:t>三、资金业务</w:t>
      </w:r>
    </w:p>
    <w:p w14:paraId="4F48670F">
      <w:pPr>
        <w:ind w:firstLine="420" w:firstLineChars="200"/>
        <w:rPr>
          <w:szCs w:val="21"/>
        </w:rPr>
      </w:pPr>
      <w:r>
        <w:rPr>
          <w:rFonts w:hint="eastAsia"/>
          <w:szCs w:val="21"/>
        </w:rPr>
        <w:t>在资金业务方面，本行先后制定完善了《同业业务交易对手准入管理规定》、《质押式调剂业务操作规程》、《债券投资业务操作规程》、《投行业务交易账户管理操作规程》、《投行业务反洗钱工作管理规定》、《债券借贷操作规程》、《二级资本债券管理规定》、《银行承兑汇票转贴现业务操作规程》、《同业存单投资业务操作规程》、《理财业务管理规定》、《资产管理计划投资业务操作规程》、《债券回购业务操作规程》等制度。</w:t>
      </w:r>
    </w:p>
    <w:p w14:paraId="2CA78A99">
      <w:pPr>
        <w:ind w:firstLine="420" w:firstLineChars="200"/>
        <w:rPr>
          <w:szCs w:val="21"/>
        </w:rPr>
      </w:pPr>
    </w:p>
    <w:p w14:paraId="2304FD14">
      <w:pPr>
        <w:ind w:firstLine="422" w:firstLineChars="200"/>
        <w:rPr>
          <w:b/>
          <w:szCs w:val="21"/>
        </w:rPr>
      </w:pPr>
      <w:r>
        <w:rPr>
          <w:rFonts w:hint="eastAsia"/>
          <w:b/>
          <w:szCs w:val="21"/>
        </w:rPr>
        <w:t>四、国际业务</w:t>
      </w:r>
    </w:p>
    <w:p w14:paraId="4FC2DFF7">
      <w:pPr>
        <w:ind w:firstLine="420" w:firstLineChars="200"/>
        <w:rPr>
          <w:szCs w:val="21"/>
        </w:rPr>
      </w:pPr>
      <w:r>
        <w:rPr>
          <w:rFonts w:hint="eastAsia"/>
          <w:szCs w:val="21"/>
        </w:rPr>
        <w:t>在国际业务方面，本行先后制定完善了《国际业务代理行管理办法》、《国际业务客户洗钱风险评估及分类管理规定》、《外币同业拆借业务管理规定》、《外汇汇入汇款业务操作规程》、《外汇汇出汇款业务操作规程》、《国际收支申报操作规程》、《跨境贸易人民币结算业务操作规程》、《结汇、售汇及收付汇业务操作规》、《个人外汇管理规定》、《外汇交易管理规定》、《外币同业拆借业务管理规定》、《出口押汇业务管理规定》等制度。</w:t>
      </w:r>
    </w:p>
    <w:p w14:paraId="13CEED08">
      <w:pPr>
        <w:ind w:firstLine="420" w:firstLineChars="200"/>
        <w:rPr>
          <w:szCs w:val="21"/>
        </w:rPr>
      </w:pPr>
    </w:p>
    <w:p w14:paraId="5EAF9611">
      <w:pPr>
        <w:ind w:firstLine="422" w:firstLineChars="200"/>
        <w:rPr>
          <w:b/>
          <w:szCs w:val="21"/>
        </w:rPr>
      </w:pPr>
      <w:r>
        <w:rPr>
          <w:rFonts w:hint="eastAsia"/>
          <w:b/>
          <w:szCs w:val="21"/>
        </w:rPr>
        <w:t>五、风险管理</w:t>
      </w:r>
    </w:p>
    <w:p w14:paraId="47D5FF27">
      <w:pPr>
        <w:ind w:firstLine="420" w:firstLineChars="200"/>
        <w:rPr>
          <w:szCs w:val="21"/>
        </w:rPr>
      </w:pPr>
      <w:r>
        <w:rPr>
          <w:rFonts w:hint="eastAsia"/>
          <w:szCs w:val="21"/>
        </w:rPr>
        <w:t>在风险管理方面，本行先后制定完善了《黑（灰）名单管理规定》、《不良贷款管理规定》、《投行业务授信操作规程》、《诉讼案件管理规定》、《统一授信管理规定》、《个私类信贷资产风险分类管理规定》、《公司类信贷资产风险分类管理规定》、《贷后检查操作规程》等制度。</w:t>
      </w:r>
    </w:p>
    <w:p w14:paraId="2D6FABDC">
      <w:pPr>
        <w:rPr>
          <w:szCs w:val="21"/>
        </w:rPr>
      </w:pPr>
    </w:p>
    <w:p w14:paraId="213002AB">
      <w:pPr>
        <w:ind w:firstLine="422" w:firstLineChars="200"/>
        <w:rPr>
          <w:b/>
          <w:szCs w:val="21"/>
        </w:rPr>
      </w:pPr>
      <w:r>
        <w:rPr>
          <w:rFonts w:hint="eastAsia"/>
          <w:b/>
          <w:szCs w:val="21"/>
        </w:rPr>
        <w:t>六、后勤保障</w:t>
      </w:r>
    </w:p>
    <w:p w14:paraId="0C9B9939">
      <w:pPr>
        <w:ind w:firstLine="420" w:firstLineChars="200"/>
        <w:rPr>
          <w:szCs w:val="21"/>
        </w:rPr>
      </w:pPr>
      <w:r>
        <w:rPr>
          <w:rFonts w:hint="eastAsia"/>
          <w:szCs w:val="21"/>
        </w:rPr>
        <w:t>在后勤保障方面，本行先后制定完善了《消防安全管理规定》、《营业网点安全管理规定》、《营业网点一日安全操作规程》、《安全保卫工作管理规定》、《突发事件应急预案》、《干部交流、重要岗位员工岗位轮换和强制休假管理规定》、《员工加班管理规定》、《员工考勤与请休假管理规定》、《计算机系统运行故障应急操作规程》、《计算机系统数据调用维护备份操作规程》、《数据生命周期管理规定》、《信息系统推广管理规定》等制度。</w:t>
      </w:r>
    </w:p>
    <w:p w14:paraId="7C69F543">
      <w:pPr>
        <w:ind w:firstLine="422" w:firstLineChars="200"/>
        <w:rPr>
          <w:b/>
          <w:szCs w:val="21"/>
        </w:rPr>
      </w:pPr>
    </w:p>
    <w:p w14:paraId="75F1B8B0">
      <w:pPr>
        <w:ind w:firstLine="422" w:firstLineChars="200"/>
        <w:rPr>
          <w:b/>
          <w:szCs w:val="21"/>
        </w:rPr>
      </w:pPr>
      <w:r>
        <w:rPr>
          <w:rFonts w:hint="eastAsia"/>
          <w:b/>
          <w:szCs w:val="21"/>
        </w:rPr>
        <w:t>七、消费者权益保护</w:t>
      </w:r>
    </w:p>
    <w:p w14:paraId="715697BE">
      <w:pPr>
        <w:ind w:firstLine="420" w:firstLineChars="200"/>
        <w:rPr>
          <w:szCs w:val="21"/>
        </w:rPr>
      </w:pPr>
      <w:r>
        <w:rPr>
          <w:rFonts w:hint="eastAsia"/>
          <w:szCs w:val="21"/>
        </w:rPr>
        <w:t>积极将消费者权益保护融入公司治理各环节，明确董事会承担消费者权益保护的最终责任，董事会下设的战略发展委员会负责加强董事会对消费者权益保护的管理和决策，制定完善了《新昌农商银行金融消费者权益保护管理办法》、《新昌农商银行消费者权益保护工作实施细则》、《新昌农商银行消费者权益保护工作考核评价办法》、《消费投诉处理管理规定》《金融知识宣传教育管理办法》等制度；以客户权益为中心，深化“枫桥式”金融消保服务站建设，加强消费者投诉管理，以“最多跑一次”为抓手，提升消保队伍的建设，提升消费者金融服务，强化消费者信息安全保护；各支行积极开展“金融纠纷调解站”的创建工作，逐步将消保工作从后端投诉处理扩展至经营层全流程，至2023年底，本行已完成9个“金融纠纷调解站”的创建工作，运用网点LED显示屏、报刊、电视、广播等途径，广泛开展金融知识宣传教育，构建全方位、多渠道、立体化的宣传教育网络，持续提升宣传教育覆盖面和有效性；2023年度本行共收到投诉18件，投诉办结率为100%,因服务态度及服务质量引起的投诉7件，占比38.89%，其中涉及服务态度投诉3件，业务操作及效率3件，营业秩序1件；因国家政策、金融机构管理制度、业务规则与流程引起的投诉6件，占比33.33%；因债务催收方式和手段引起的投诉3件，占比16.67%;因债务催收方式和手段引起的投诉2件，占比11.11%。</w:t>
      </w:r>
    </w:p>
    <w:p w14:paraId="19378985">
      <w:pPr>
        <w:ind w:firstLine="420" w:firstLineChars="200"/>
        <w:rPr>
          <w:szCs w:val="21"/>
        </w:rPr>
      </w:pPr>
    </w:p>
    <w:p w14:paraId="1927F6D6">
      <w:pPr>
        <w:pStyle w:val="2"/>
        <w:numPr>
          <w:ilvl w:val="0"/>
          <w:numId w:val="1"/>
        </w:numPr>
        <w:rPr>
          <w:sz w:val="36"/>
          <w:szCs w:val="36"/>
        </w:rPr>
      </w:pPr>
      <w:bookmarkStart w:id="21" w:name="_Toc38025803"/>
      <w:bookmarkStart w:id="22" w:name="_Toc378440068"/>
      <w:bookmarkStart w:id="23" w:name="_Toc378439937"/>
      <w:r>
        <w:rPr>
          <w:rFonts w:hint="eastAsia"/>
          <w:sz w:val="36"/>
          <w:szCs w:val="36"/>
        </w:rPr>
        <w:t>公司治理</w:t>
      </w:r>
      <w:r>
        <w:rPr>
          <w:sz w:val="36"/>
          <w:szCs w:val="36"/>
        </w:rPr>
        <w:t xml:space="preserve">   Corporate Governance</w:t>
      </w:r>
      <w:bookmarkEnd w:id="21"/>
      <w:bookmarkEnd w:id="22"/>
      <w:bookmarkEnd w:id="23"/>
    </w:p>
    <w:p w14:paraId="61A05023">
      <w:pPr>
        <w:spacing w:before="312" w:beforeLines="100"/>
        <w:ind w:left="420"/>
        <w:rPr>
          <w:b/>
        </w:rPr>
      </w:pPr>
      <w:r>
        <w:rPr>
          <w:rFonts w:hint="eastAsia"/>
          <w:b/>
        </w:rPr>
        <w:t>一、法人治理体系</w:t>
      </w:r>
    </w:p>
    <w:p w14:paraId="1A82D739">
      <w:pPr>
        <w:spacing w:before="312" w:beforeLines="100"/>
        <w:ind w:left="420"/>
        <w:rPr>
          <w:b/>
        </w:rPr>
      </w:pPr>
      <w:r>
        <w:rPr>
          <w:rFonts w:hint="eastAsia"/>
          <w:b/>
        </w:rPr>
        <w:t>（一）法人治理架构</w:t>
      </w:r>
    </w:p>
    <w:p w14:paraId="79B40997">
      <w:pPr>
        <w:spacing w:before="312" w:beforeLines="100" w:line="360" w:lineRule="exact"/>
      </w:pPr>
      <w:r>
        <w:t xml:space="preserve">    </w:t>
      </w:r>
      <w:r>
        <w:rPr>
          <w:rFonts w:hint="eastAsia"/>
        </w:rPr>
        <w:t>本行建立了完善的法人治理结构，明确规定了股东大会、董事会、监事会和高级管理层的权力和责任，确保各方独立运作，有效制衡。本行董事会下设战略发展委员会、风险管理委员会、审计与关联交易控制委员会、提名与薪酬委员会、三农（绿色）金融服务委员会等五个专门委员会，为董事会决策提供支持。</w:t>
      </w:r>
    </w:p>
    <w:p w14:paraId="7942E626">
      <w:pPr>
        <w:spacing w:line="360" w:lineRule="exact"/>
        <w:ind w:firstLine="435"/>
      </w:pPr>
      <w:r>
        <w:rPr>
          <w:rFonts w:hint="eastAsia"/>
        </w:rPr>
        <w:t>行长受聘于董事会，通过董事会对行长的授权和行长工作规则等制度，使行长在董事会和监事会的监督下开展工作，又确保了其日常经营管理中的自主权。经营管理层在行长领导下，根据分工相应履行各自职责。截至</w:t>
      </w:r>
      <w:r>
        <w:t>20</w:t>
      </w:r>
      <w:r>
        <w:rPr>
          <w:rFonts w:hint="eastAsia"/>
        </w:rPr>
        <w:t>23年末，总行职能部室设置如下：</w:t>
      </w:r>
    </w:p>
    <w:p w14:paraId="5474AB0B">
      <w:pPr>
        <w:spacing w:line="360" w:lineRule="exact"/>
        <w:ind w:firstLine="437"/>
        <w:rPr>
          <w:b/>
        </w:rPr>
      </w:pPr>
      <w:r>
        <w:rPr>
          <w:rFonts w:hint="eastAsia"/>
          <w:b/>
        </w:rPr>
        <w:t>产品与业务：</w:t>
      </w:r>
      <w:r>
        <w:rPr>
          <w:rFonts w:hint="eastAsia"/>
        </w:rPr>
        <w:t>金融市场部、公司金融部、普惠金融部、零售金融部</w:t>
      </w:r>
    </w:p>
    <w:p w14:paraId="69459148">
      <w:pPr>
        <w:spacing w:line="360" w:lineRule="exact"/>
        <w:ind w:firstLine="437"/>
        <w:rPr>
          <w:b/>
        </w:rPr>
      </w:pPr>
      <w:r>
        <w:rPr>
          <w:rFonts w:hint="eastAsia"/>
          <w:b/>
        </w:rPr>
        <w:t>业务管理：</w:t>
      </w:r>
      <w:r>
        <w:rPr>
          <w:rFonts w:hint="eastAsia"/>
        </w:rPr>
        <w:t>计划财务部、风险管理部、合规管理部、业务运营部</w:t>
      </w:r>
    </w:p>
    <w:p w14:paraId="29D652F3">
      <w:pPr>
        <w:spacing w:line="360" w:lineRule="exact"/>
        <w:ind w:firstLine="437"/>
        <w:rPr>
          <w:b/>
        </w:rPr>
      </w:pPr>
      <w:r>
        <w:rPr>
          <w:rFonts w:hint="eastAsia"/>
          <w:b/>
        </w:rPr>
        <w:t>支持与保障：</w:t>
      </w:r>
      <w:r>
        <w:rPr>
          <w:rFonts w:hint="eastAsia"/>
        </w:rPr>
        <w:t>办公室（党群工作部）、人力资源部（董事会办公室）、保卫部（保障部）、科技创新部</w:t>
      </w:r>
    </w:p>
    <w:p w14:paraId="05E36CA6">
      <w:pPr>
        <w:ind w:firstLine="437"/>
      </w:pPr>
      <w:r>
        <w:rPr>
          <w:rFonts w:hint="eastAsia"/>
          <w:b/>
        </w:rPr>
        <w:t>监督与评价：</w:t>
      </w:r>
      <w:r>
        <w:rPr>
          <w:rFonts w:hint="eastAsia"/>
        </w:rPr>
        <w:t>审计部、纪检办公室</w:t>
      </w:r>
    </w:p>
    <w:p w14:paraId="438E3DB4">
      <w:pPr>
        <w:spacing w:before="312" w:beforeLines="100"/>
        <w:ind w:firstLine="435"/>
      </w:pPr>
      <w:r>
        <w:rPr>
          <w:rFonts w:hint="eastAsia"/>
        </w:rPr>
        <w:t>报告期末，本行由本级</w:t>
      </w:r>
      <w:r>
        <w:t>1</w:t>
      </w:r>
      <w:r>
        <w:rPr>
          <w:rFonts w:hint="eastAsia"/>
        </w:rPr>
        <w:t>个营业部和</w:t>
      </w:r>
      <w:r>
        <w:t>1</w:t>
      </w:r>
      <w:r>
        <w:rPr>
          <w:rFonts w:hint="eastAsia"/>
        </w:rPr>
        <w:t>4个支行组成，所辖支行包括城西支行、城东支行、澄潭支行、镜岭支行、回山支行、儒岙支行、大市聚支行、沙溪支行、城中支行、小将支行、拔茅支行、梅渚支行、高新园科技支行、城南支行。</w:t>
      </w:r>
    </w:p>
    <w:p w14:paraId="73448630">
      <w:pPr>
        <w:spacing w:before="312" w:beforeLines="100"/>
        <w:ind w:firstLine="435"/>
        <w:rPr>
          <w:b/>
        </w:rPr>
      </w:pPr>
      <w:r>
        <w:rPr>
          <w:rFonts w:hint="eastAsia"/>
          <w:b/>
        </w:rPr>
        <w:t>（二）董事、监事、高级管理人员持股情况</w:t>
      </w:r>
    </w:p>
    <w:tbl>
      <w:tblPr>
        <w:tblStyle w:val="10"/>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3402"/>
        <w:gridCol w:w="2268"/>
        <w:gridCol w:w="1985"/>
      </w:tblGrid>
      <w:tr w14:paraId="78D7F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Pr>
          <w:p w14:paraId="3CD71EE9">
            <w:pPr>
              <w:jc w:val="center"/>
              <w:rPr>
                <w:b/>
              </w:rPr>
            </w:pPr>
            <w:r>
              <w:rPr>
                <w:rFonts w:hint="eastAsia"/>
                <w:b/>
              </w:rPr>
              <w:t>姓名</w:t>
            </w:r>
          </w:p>
        </w:tc>
        <w:tc>
          <w:tcPr>
            <w:tcW w:w="3402" w:type="dxa"/>
          </w:tcPr>
          <w:p w14:paraId="40C6D83F">
            <w:pPr>
              <w:jc w:val="center"/>
              <w:rPr>
                <w:b/>
              </w:rPr>
            </w:pPr>
            <w:r>
              <w:rPr>
                <w:rFonts w:hint="eastAsia"/>
                <w:b/>
              </w:rPr>
              <w:t>职务</w:t>
            </w:r>
          </w:p>
        </w:tc>
        <w:tc>
          <w:tcPr>
            <w:tcW w:w="2268" w:type="dxa"/>
          </w:tcPr>
          <w:p w14:paraId="1F19DE13">
            <w:pPr>
              <w:jc w:val="center"/>
              <w:rPr>
                <w:b/>
              </w:rPr>
            </w:pPr>
            <w:r>
              <w:rPr>
                <w:rFonts w:hint="eastAsia"/>
                <w:b/>
              </w:rPr>
              <w:t>出资额（万元）</w:t>
            </w:r>
          </w:p>
        </w:tc>
        <w:tc>
          <w:tcPr>
            <w:tcW w:w="1985" w:type="dxa"/>
          </w:tcPr>
          <w:p w14:paraId="6F81F81C">
            <w:pPr>
              <w:jc w:val="center"/>
              <w:rPr>
                <w:b/>
              </w:rPr>
            </w:pPr>
            <w:r>
              <w:rPr>
                <w:rFonts w:hint="eastAsia"/>
                <w:b/>
              </w:rPr>
              <w:t>出资比例（</w:t>
            </w:r>
            <w:r>
              <w:rPr>
                <w:b/>
              </w:rPr>
              <w:t>%</w:t>
            </w:r>
            <w:r>
              <w:rPr>
                <w:rFonts w:hint="eastAsia"/>
                <w:b/>
              </w:rPr>
              <w:t>）</w:t>
            </w:r>
          </w:p>
        </w:tc>
      </w:tr>
      <w:tr w14:paraId="2B80D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23D71EA2">
            <w:pPr>
              <w:jc w:val="center"/>
              <w:rPr>
                <w:rFonts w:ascii="宋体" w:cs="宋体"/>
                <w:sz w:val="18"/>
                <w:szCs w:val="18"/>
              </w:rPr>
            </w:pPr>
            <w:r>
              <w:rPr>
                <w:rFonts w:hint="eastAsia"/>
                <w:sz w:val="18"/>
                <w:szCs w:val="18"/>
              </w:rPr>
              <w:t>杨琳</w:t>
            </w:r>
          </w:p>
        </w:tc>
        <w:tc>
          <w:tcPr>
            <w:tcW w:w="3402" w:type="dxa"/>
            <w:vAlign w:val="center"/>
          </w:tcPr>
          <w:p w14:paraId="2B474C9E">
            <w:pPr>
              <w:jc w:val="center"/>
              <w:rPr>
                <w:rFonts w:ascii="宋体" w:cs="宋体"/>
                <w:sz w:val="18"/>
                <w:szCs w:val="18"/>
              </w:rPr>
            </w:pPr>
            <w:r>
              <w:rPr>
                <w:rFonts w:hint="eastAsia"/>
                <w:sz w:val="18"/>
                <w:szCs w:val="18"/>
              </w:rPr>
              <w:t>董事、行长</w:t>
            </w:r>
          </w:p>
        </w:tc>
        <w:tc>
          <w:tcPr>
            <w:tcW w:w="2268" w:type="dxa"/>
            <w:vAlign w:val="center"/>
          </w:tcPr>
          <w:p w14:paraId="2B4277AE">
            <w:pPr>
              <w:jc w:val="center"/>
              <w:rPr>
                <w:rFonts w:ascii="宋体" w:cs="宋体"/>
                <w:sz w:val="18"/>
                <w:szCs w:val="18"/>
              </w:rPr>
            </w:pPr>
            <w:r>
              <w:rPr>
                <w:rFonts w:hint="eastAsia" w:ascii="宋体" w:hAnsi="宋体"/>
                <w:sz w:val="18"/>
                <w:szCs w:val="18"/>
              </w:rPr>
              <w:t>10.985</w:t>
            </w:r>
          </w:p>
        </w:tc>
        <w:tc>
          <w:tcPr>
            <w:tcW w:w="1985" w:type="dxa"/>
          </w:tcPr>
          <w:p w14:paraId="0FC7415F">
            <w:pPr>
              <w:jc w:val="center"/>
              <w:rPr>
                <w:rFonts w:ascii="宋体" w:hAnsi="宋体"/>
                <w:sz w:val="18"/>
                <w:szCs w:val="18"/>
              </w:rPr>
            </w:pPr>
            <w:r>
              <w:rPr>
                <w:rFonts w:ascii="宋体" w:hAnsi="宋体"/>
                <w:sz w:val="18"/>
                <w:szCs w:val="18"/>
              </w:rPr>
              <w:t>0.0497</w:t>
            </w:r>
          </w:p>
        </w:tc>
      </w:tr>
      <w:tr w14:paraId="12F17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3F2A3477">
            <w:pPr>
              <w:jc w:val="center"/>
              <w:rPr>
                <w:sz w:val="18"/>
                <w:szCs w:val="18"/>
              </w:rPr>
            </w:pPr>
            <w:r>
              <w:rPr>
                <w:rFonts w:hint="eastAsia"/>
                <w:sz w:val="18"/>
                <w:szCs w:val="18"/>
              </w:rPr>
              <w:t>陈一峰</w:t>
            </w:r>
          </w:p>
        </w:tc>
        <w:tc>
          <w:tcPr>
            <w:tcW w:w="3402" w:type="dxa"/>
            <w:vAlign w:val="center"/>
          </w:tcPr>
          <w:p w14:paraId="363FBDDB">
            <w:pPr>
              <w:jc w:val="center"/>
              <w:rPr>
                <w:sz w:val="18"/>
                <w:szCs w:val="18"/>
              </w:rPr>
            </w:pPr>
            <w:r>
              <w:rPr>
                <w:rFonts w:hint="eastAsia"/>
                <w:sz w:val="18"/>
                <w:szCs w:val="18"/>
              </w:rPr>
              <w:t>副行长</w:t>
            </w:r>
          </w:p>
        </w:tc>
        <w:tc>
          <w:tcPr>
            <w:tcW w:w="2268" w:type="dxa"/>
            <w:vAlign w:val="center"/>
          </w:tcPr>
          <w:p w14:paraId="67D02501">
            <w:pPr>
              <w:jc w:val="center"/>
              <w:rPr>
                <w:rFonts w:ascii="宋体" w:cs="宋体"/>
                <w:sz w:val="18"/>
                <w:szCs w:val="18"/>
              </w:rPr>
            </w:pPr>
            <w:r>
              <w:rPr>
                <w:rFonts w:hint="eastAsia" w:ascii="宋体" w:hAnsi="宋体"/>
                <w:sz w:val="18"/>
                <w:szCs w:val="18"/>
              </w:rPr>
              <w:t>10.985</w:t>
            </w:r>
          </w:p>
        </w:tc>
        <w:tc>
          <w:tcPr>
            <w:tcW w:w="1985" w:type="dxa"/>
          </w:tcPr>
          <w:p w14:paraId="51D75C76">
            <w:pPr>
              <w:jc w:val="center"/>
              <w:rPr>
                <w:rFonts w:ascii="宋体" w:hAnsi="宋体"/>
                <w:sz w:val="18"/>
                <w:szCs w:val="18"/>
              </w:rPr>
            </w:pPr>
            <w:r>
              <w:rPr>
                <w:rFonts w:ascii="宋体" w:hAnsi="宋体"/>
                <w:sz w:val="18"/>
                <w:szCs w:val="18"/>
              </w:rPr>
              <w:t>0.0497</w:t>
            </w:r>
          </w:p>
        </w:tc>
      </w:tr>
      <w:tr w14:paraId="77B57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74263984">
            <w:pPr>
              <w:jc w:val="center"/>
              <w:rPr>
                <w:rFonts w:ascii="宋体" w:cs="宋体"/>
                <w:sz w:val="18"/>
                <w:szCs w:val="18"/>
              </w:rPr>
            </w:pPr>
            <w:r>
              <w:rPr>
                <w:rFonts w:hint="eastAsia"/>
                <w:sz w:val="18"/>
                <w:szCs w:val="18"/>
              </w:rPr>
              <w:t>石旭峰</w:t>
            </w:r>
          </w:p>
        </w:tc>
        <w:tc>
          <w:tcPr>
            <w:tcW w:w="3402" w:type="dxa"/>
            <w:vAlign w:val="center"/>
          </w:tcPr>
          <w:p w14:paraId="357A6B71">
            <w:pPr>
              <w:jc w:val="center"/>
              <w:rPr>
                <w:rFonts w:ascii="宋体" w:cs="宋体"/>
                <w:sz w:val="18"/>
                <w:szCs w:val="18"/>
              </w:rPr>
            </w:pPr>
            <w:r>
              <w:rPr>
                <w:rFonts w:hint="eastAsia" w:ascii="宋体" w:cs="宋体"/>
                <w:sz w:val="18"/>
                <w:szCs w:val="18"/>
              </w:rPr>
              <w:t>副行长</w:t>
            </w:r>
          </w:p>
        </w:tc>
        <w:tc>
          <w:tcPr>
            <w:tcW w:w="2268" w:type="dxa"/>
            <w:vAlign w:val="center"/>
          </w:tcPr>
          <w:p w14:paraId="4938D031">
            <w:pPr>
              <w:jc w:val="center"/>
              <w:rPr>
                <w:rFonts w:ascii="宋体" w:cs="宋体"/>
                <w:sz w:val="18"/>
                <w:szCs w:val="18"/>
              </w:rPr>
            </w:pPr>
            <w:r>
              <w:rPr>
                <w:rFonts w:hint="eastAsia" w:ascii="宋体" w:cs="宋体"/>
                <w:sz w:val="18"/>
                <w:szCs w:val="18"/>
              </w:rPr>
              <w:t>0.2197</w:t>
            </w:r>
          </w:p>
        </w:tc>
        <w:tc>
          <w:tcPr>
            <w:tcW w:w="1985" w:type="dxa"/>
          </w:tcPr>
          <w:p w14:paraId="3A1019D6">
            <w:pPr>
              <w:jc w:val="center"/>
              <w:rPr>
                <w:rFonts w:ascii="宋体" w:hAnsi="宋体"/>
                <w:sz w:val="18"/>
                <w:szCs w:val="18"/>
              </w:rPr>
            </w:pPr>
            <w:r>
              <w:rPr>
                <w:rFonts w:hint="eastAsia" w:ascii="宋体" w:hAnsi="宋体"/>
                <w:sz w:val="18"/>
                <w:szCs w:val="18"/>
              </w:rPr>
              <w:t>0.0010</w:t>
            </w:r>
          </w:p>
        </w:tc>
      </w:tr>
      <w:tr w14:paraId="5F515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7E25C092">
            <w:pPr>
              <w:jc w:val="center"/>
              <w:rPr>
                <w:rFonts w:ascii="宋体" w:cs="宋体"/>
                <w:sz w:val="18"/>
                <w:szCs w:val="18"/>
              </w:rPr>
            </w:pPr>
            <w:r>
              <w:rPr>
                <w:rFonts w:hint="eastAsia"/>
                <w:sz w:val="18"/>
                <w:szCs w:val="18"/>
              </w:rPr>
              <w:t>杨燕辉</w:t>
            </w:r>
          </w:p>
        </w:tc>
        <w:tc>
          <w:tcPr>
            <w:tcW w:w="3402" w:type="dxa"/>
            <w:vAlign w:val="center"/>
          </w:tcPr>
          <w:p w14:paraId="6B3215BF">
            <w:pPr>
              <w:jc w:val="center"/>
              <w:rPr>
                <w:rFonts w:ascii="宋体" w:cs="宋体"/>
                <w:sz w:val="18"/>
                <w:szCs w:val="18"/>
              </w:rPr>
            </w:pPr>
            <w:r>
              <w:rPr>
                <w:rFonts w:hint="eastAsia"/>
                <w:sz w:val="18"/>
                <w:szCs w:val="18"/>
              </w:rPr>
              <w:t>副行级调研员</w:t>
            </w:r>
          </w:p>
        </w:tc>
        <w:tc>
          <w:tcPr>
            <w:tcW w:w="2268" w:type="dxa"/>
            <w:vAlign w:val="center"/>
          </w:tcPr>
          <w:p w14:paraId="1DDAE4F6">
            <w:pPr>
              <w:jc w:val="center"/>
              <w:rPr>
                <w:rFonts w:ascii="宋体" w:cs="宋体"/>
                <w:sz w:val="18"/>
                <w:szCs w:val="18"/>
              </w:rPr>
            </w:pPr>
            <w:r>
              <w:rPr>
                <w:rFonts w:hint="eastAsia" w:ascii="宋体" w:hAnsi="宋体"/>
                <w:sz w:val="18"/>
                <w:szCs w:val="18"/>
              </w:rPr>
              <w:t>54.925</w:t>
            </w:r>
          </w:p>
        </w:tc>
        <w:tc>
          <w:tcPr>
            <w:tcW w:w="1985" w:type="dxa"/>
          </w:tcPr>
          <w:p w14:paraId="48EE5B6A">
            <w:pPr>
              <w:jc w:val="center"/>
              <w:rPr>
                <w:rFonts w:ascii="宋体" w:hAnsi="宋体"/>
                <w:sz w:val="18"/>
                <w:szCs w:val="18"/>
              </w:rPr>
            </w:pPr>
            <w:r>
              <w:rPr>
                <w:rFonts w:hint="eastAsia" w:ascii="宋体" w:hAnsi="宋体"/>
                <w:sz w:val="18"/>
                <w:szCs w:val="18"/>
              </w:rPr>
              <w:t>0.2485</w:t>
            </w:r>
          </w:p>
        </w:tc>
      </w:tr>
      <w:tr w14:paraId="42D01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5047D155">
            <w:pPr>
              <w:jc w:val="center"/>
              <w:rPr>
                <w:rFonts w:ascii="宋体" w:cs="宋体"/>
                <w:sz w:val="18"/>
                <w:szCs w:val="18"/>
              </w:rPr>
            </w:pPr>
            <w:r>
              <w:rPr>
                <w:rFonts w:hint="eastAsia"/>
                <w:sz w:val="18"/>
                <w:szCs w:val="18"/>
              </w:rPr>
              <w:t>吕钢</w:t>
            </w:r>
          </w:p>
        </w:tc>
        <w:tc>
          <w:tcPr>
            <w:tcW w:w="3402" w:type="dxa"/>
            <w:vAlign w:val="center"/>
          </w:tcPr>
          <w:p w14:paraId="512851B2">
            <w:pPr>
              <w:jc w:val="center"/>
              <w:rPr>
                <w:rFonts w:ascii="宋体" w:cs="宋体"/>
                <w:sz w:val="18"/>
                <w:szCs w:val="18"/>
              </w:rPr>
            </w:pPr>
            <w:r>
              <w:rPr>
                <w:rFonts w:hint="eastAsia"/>
                <w:sz w:val="18"/>
                <w:szCs w:val="18"/>
              </w:rPr>
              <w:t>董事</w:t>
            </w:r>
          </w:p>
        </w:tc>
        <w:tc>
          <w:tcPr>
            <w:tcW w:w="2268" w:type="dxa"/>
            <w:vAlign w:val="center"/>
          </w:tcPr>
          <w:p w14:paraId="60A71D7E">
            <w:pPr>
              <w:jc w:val="center"/>
              <w:rPr>
                <w:rFonts w:ascii="宋体" w:cs="宋体"/>
                <w:sz w:val="18"/>
                <w:szCs w:val="18"/>
              </w:rPr>
            </w:pPr>
            <w:r>
              <w:rPr>
                <w:rFonts w:hint="eastAsia" w:ascii="宋体" w:hAnsi="宋体"/>
                <w:sz w:val="18"/>
                <w:szCs w:val="18"/>
              </w:rPr>
              <w:t>109.85</w:t>
            </w:r>
          </w:p>
        </w:tc>
        <w:tc>
          <w:tcPr>
            <w:tcW w:w="1985" w:type="dxa"/>
          </w:tcPr>
          <w:p w14:paraId="025FE491">
            <w:pPr>
              <w:jc w:val="center"/>
              <w:rPr>
                <w:rFonts w:ascii="宋体" w:hAnsi="宋体"/>
                <w:sz w:val="18"/>
                <w:szCs w:val="18"/>
              </w:rPr>
            </w:pPr>
            <w:r>
              <w:rPr>
                <w:rFonts w:ascii="宋体" w:hAnsi="宋体"/>
                <w:sz w:val="18"/>
                <w:szCs w:val="18"/>
              </w:rPr>
              <w:t>0.4970</w:t>
            </w:r>
          </w:p>
        </w:tc>
      </w:tr>
      <w:tr w14:paraId="2672A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120FF2A2">
            <w:pPr>
              <w:jc w:val="center"/>
              <w:rPr>
                <w:rFonts w:ascii="宋体" w:cs="宋体"/>
                <w:sz w:val="18"/>
                <w:szCs w:val="18"/>
              </w:rPr>
            </w:pPr>
            <w:r>
              <w:rPr>
                <w:rFonts w:hint="eastAsia"/>
                <w:sz w:val="18"/>
                <w:szCs w:val="18"/>
              </w:rPr>
              <w:t>潘立成</w:t>
            </w:r>
            <w:r>
              <w:rPr>
                <w:sz w:val="18"/>
                <w:szCs w:val="18"/>
              </w:rPr>
              <w:t xml:space="preserve"> </w:t>
            </w:r>
          </w:p>
        </w:tc>
        <w:tc>
          <w:tcPr>
            <w:tcW w:w="3402" w:type="dxa"/>
            <w:vAlign w:val="center"/>
          </w:tcPr>
          <w:p w14:paraId="115AE959">
            <w:pPr>
              <w:jc w:val="center"/>
              <w:rPr>
                <w:rFonts w:ascii="宋体" w:cs="宋体"/>
                <w:sz w:val="18"/>
                <w:szCs w:val="18"/>
              </w:rPr>
            </w:pPr>
            <w:r>
              <w:rPr>
                <w:rFonts w:hint="eastAsia"/>
                <w:sz w:val="18"/>
                <w:szCs w:val="18"/>
              </w:rPr>
              <w:t>董事</w:t>
            </w:r>
          </w:p>
        </w:tc>
        <w:tc>
          <w:tcPr>
            <w:tcW w:w="2268" w:type="dxa"/>
            <w:vAlign w:val="center"/>
          </w:tcPr>
          <w:p w14:paraId="661DF081">
            <w:pPr>
              <w:jc w:val="center"/>
              <w:rPr>
                <w:rFonts w:ascii="宋体" w:cs="宋体"/>
                <w:sz w:val="18"/>
                <w:szCs w:val="18"/>
              </w:rPr>
            </w:pPr>
            <w:r>
              <w:rPr>
                <w:rFonts w:hint="eastAsia" w:ascii="宋体" w:hAnsi="宋体"/>
                <w:sz w:val="18"/>
                <w:szCs w:val="18"/>
              </w:rPr>
              <w:t>2.197</w:t>
            </w:r>
          </w:p>
        </w:tc>
        <w:tc>
          <w:tcPr>
            <w:tcW w:w="1985" w:type="dxa"/>
          </w:tcPr>
          <w:p w14:paraId="03235CB7">
            <w:pPr>
              <w:jc w:val="center"/>
              <w:rPr>
                <w:rFonts w:ascii="宋体" w:hAnsi="宋体"/>
                <w:sz w:val="18"/>
                <w:szCs w:val="18"/>
              </w:rPr>
            </w:pPr>
            <w:r>
              <w:rPr>
                <w:rFonts w:ascii="宋体" w:hAnsi="宋体"/>
                <w:sz w:val="18"/>
                <w:szCs w:val="18"/>
              </w:rPr>
              <w:t>0.0099</w:t>
            </w:r>
          </w:p>
        </w:tc>
      </w:tr>
      <w:tr w14:paraId="6C4B8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76982C03">
            <w:pPr>
              <w:jc w:val="center"/>
              <w:rPr>
                <w:rFonts w:ascii="宋体" w:cs="宋体"/>
                <w:sz w:val="18"/>
                <w:szCs w:val="18"/>
              </w:rPr>
            </w:pPr>
            <w:r>
              <w:rPr>
                <w:rFonts w:hint="eastAsia"/>
                <w:sz w:val="18"/>
                <w:szCs w:val="18"/>
              </w:rPr>
              <w:t>俞云</w:t>
            </w:r>
          </w:p>
        </w:tc>
        <w:tc>
          <w:tcPr>
            <w:tcW w:w="3402" w:type="dxa"/>
            <w:vAlign w:val="center"/>
          </w:tcPr>
          <w:p w14:paraId="7EB7BF42">
            <w:pPr>
              <w:jc w:val="center"/>
              <w:rPr>
                <w:rFonts w:ascii="宋体" w:cs="宋体"/>
                <w:sz w:val="18"/>
                <w:szCs w:val="18"/>
              </w:rPr>
            </w:pPr>
            <w:r>
              <w:rPr>
                <w:rFonts w:hint="eastAsia"/>
                <w:sz w:val="18"/>
                <w:szCs w:val="18"/>
              </w:rPr>
              <w:t>职工监事、纪委副书记</w:t>
            </w:r>
          </w:p>
        </w:tc>
        <w:tc>
          <w:tcPr>
            <w:tcW w:w="2268" w:type="dxa"/>
            <w:vAlign w:val="center"/>
          </w:tcPr>
          <w:p w14:paraId="5B47B062">
            <w:pPr>
              <w:jc w:val="center"/>
              <w:rPr>
                <w:rFonts w:ascii="宋体" w:cs="宋体"/>
                <w:sz w:val="18"/>
                <w:szCs w:val="18"/>
              </w:rPr>
            </w:pPr>
            <w:r>
              <w:rPr>
                <w:rFonts w:hint="eastAsia" w:ascii="宋体" w:hAnsi="宋体"/>
                <w:sz w:val="18"/>
                <w:szCs w:val="18"/>
              </w:rPr>
              <w:t>8.788</w:t>
            </w:r>
          </w:p>
        </w:tc>
        <w:tc>
          <w:tcPr>
            <w:tcW w:w="1985" w:type="dxa"/>
          </w:tcPr>
          <w:p w14:paraId="1F2D9A0E">
            <w:pPr>
              <w:jc w:val="center"/>
              <w:rPr>
                <w:rFonts w:ascii="宋体" w:hAnsi="宋体"/>
                <w:sz w:val="18"/>
                <w:szCs w:val="18"/>
              </w:rPr>
            </w:pPr>
            <w:r>
              <w:rPr>
                <w:rFonts w:hint="eastAsia" w:ascii="宋体" w:hAnsi="宋体"/>
                <w:sz w:val="18"/>
                <w:szCs w:val="18"/>
              </w:rPr>
              <w:t>0.0398</w:t>
            </w:r>
          </w:p>
        </w:tc>
      </w:tr>
      <w:tr w14:paraId="2925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0E5AB4D9">
            <w:pPr>
              <w:jc w:val="center"/>
              <w:rPr>
                <w:rFonts w:ascii="宋体" w:cs="宋体"/>
                <w:sz w:val="18"/>
                <w:szCs w:val="18"/>
              </w:rPr>
            </w:pPr>
            <w:r>
              <w:rPr>
                <w:rFonts w:hint="eastAsia"/>
                <w:sz w:val="18"/>
                <w:szCs w:val="18"/>
              </w:rPr>
              <w:t>梁卓炜</w:t>
            </w:r>
          </w:p>
        </w:tc>
        <w:tc>
          <w:tcPr>
            <w:tcW w:w="3402" w:type="dxa"/>
            <w:vAlign w:val="center"/>
          </w:tcPr>
          <w:p w14:paraId="1EEC8AE5">
            <w:pPr>
              <w:jc w:val="center"/>
              <w:rPr>
                <w:rFonts w:ascii="宋体" w:cs="宋体"/>
                <w:sz w:val="18"/>
                <w:szCs w:val="18"/>
              </w:rPr>
            </w:pPr>
            <w:r>
              <w:rPr>
                <w:rFonts w:hint="eastAsia" w:ascii="宋体" w:cs="宋体"/>
                <w:sz w:val="18"/>
                <w:szCs w:val="18"/>
              </w:rPr>
              <w:t>董事会秘书</w:t>
            </w:r>
          </w:p>
        </w:tc>
        <w:tc>
          <w:tcPr>
            <w:tcW w:w="2268" w:type="dxa"/>
            <w:vAlign w:val="center"/>
          </w:tcPr>
          <w:p w14:paraId="09ACA33E">
            <w:pPr>
              <w:jc w:val="center"/>
              <w:rPr>
                <w:rFonts w:ascii="宋体" w:cs="宋体"/>
                <w:sz w:val="18"/>
                <w:szCs w:val="18"/>
              </w:rPr>
            </w:pPr>
            <w:r>
              <w:rPr>
                <w:rFonts w:hint="eastAsia" w:ascii="宋体" w:hAnsi="宋体"/>
                <w:sz w:val="18"/>
                <w:szCs w:val="18"/>
              </w:rPr>
              <w:t>21.97</w:t>
            </w:r>
          </w:p>
        </w:tc>
        <w:tc>
          <w:tcPr>
            <w:tcW w:w="1985" w:type="dxa"/>
          </w:tcPr>
          <w:p w14:paraId="51B3DA72">
            <w:pPr>
              <w:jc w:val="center"/>
              <w:rPr>
                <w:rFonts w:ascii="宋体" w:hAnsi="宋体"/>
                <w:sz w:val="18"/>
                <w:szCs w:val="18"/>
              </w:rPr>
            </w:pPr>
            <w:r>
              <w:rPr>
                <w:rFonts w:hint="eastAsia" w:ascii="宋体" w:hAnsi="宋体"/>
                <w:sz w:val="18"/>
                <w:szCs w:val="18"/>
              </w:rPr>
              <w:t>0.0994</w:t>
            </w:r>
          </w:p>
        </w:tc>
      </w:tr>
      <w:tr w14:paraId="3D938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74E33FD5">
            <w:pPr>
              <w:jc w:val="center"/>
              <w:rPr>
                <w:rFonts w:ascii="宋体" w:cs="宋体"/>
                <w:sz w:val="18"/>
                <w:szCs w:val="18"/>
              </w:rPr>
            </w:pPr>
            <w:r>
              <w:rPr>
                <w:rFonts w:hint="eastAsia"/>
                <w:sz w:val="18"/>
                <w:szCs w:val="18"/>
              </w:rPr>
              <w:t>李明东</w:t>
            </w:r>
          </w:p>
        </w:tc>
        <w:tc>
          <w:tcPr>
            <w:tcW w:w="3402" w:type="dxa"/>
            <w:vAlign w:val="center"/>
          </w:tcPr>
          <w:p w14:paraId="6C04CFCE">
            <w:pPr>
              <w:jc w:val="center"/>
              <w:rPr>
                <w:rFonts w:ascii="宋体" w:cs="宋体"/>
                <w:sz w:val="18"/>
                <w:szCs w:val="18"/>
              </w:rPr>
            </w:pPr>
            <w:r>
              <w:rPr>
                <w:rFonts w:hint="eastAsia" w:ascii="宋体" w:cs="宋体"/>
                <w:sz w:val="18"/>
                <w:szCs w:val="18"/>
              </w:rPr>
              <w:t>职工监事、工会专职副主席</w:t>
            </w:r>
          </w:p>
        </w:tc>
        <w:tc>
          <w:tcPr>
            <w:tcW w:w="2268" w:type="dxa"/>
          </w:tcPr>
          <w:p w14:paraId="61B8E6D7">
            <w:pPr>
              <w:jc w:val="center"/>
            </w:pPr>
            <w:r>
              <w:rPr>
                <w:rFonts w:hint="eastAsia" w:ascii="宋体" w:hAnsi="宋体"/>
                <w:sz w:val="18"/>
                <w:szCs w:val="18"/>
              </w:rPr>
              <w:t>10.985</w:t>
            </w:r>
          </w:p>
        </w:tc>
        <w:tc>
          <w:tcPr>
            <w:tcW w:w="1985" w:type="dxa"/>
          </w:tcPr>
          <w:p w14:paraId="5E0E77FC">
            <w:pPr>
              <w:jc w:val="center"/>
              <w:rPr>
                <w:rFonts w:ascii="宋体" w:hAnsi="宋体"/>
                <w:sz w:val="18"/>
                <w:szCs w:val="18"/>
              </w:rPr>
            </w:pPr>
            <w:r>
              <w:rPr>
                <w:rFonts w:ascii="宋体" w:hAnsi="宋体"/>
                <w:sz w:val="18"/>
                <w:szCs w:val="18"/>
              </w:rPr>
              <w:t>0.0497</w:t>
            </w:r>
          </w:p>
        </w:tc>
      </w:tr>
      <w:tr w14:paraId="7C74E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0ADA8160">
            <w:pPr>
              <w:jc w:val="center"/>
              <w:rPr>
                <w:sz w:val="18"/>
                <w:szCs w:val="18"/>
              </w:rPr>
            </w:pPr>
            <w:r>
              <w:rPr>
                <w:rFonts w:hint="eastAsia"/>
                <w:sz w:val="18"/>
                <w:szCs w:val="18"/>
              </w:rPr>
              <w:t>张斌</w:t>
            </w:r>
          </w:p>
        </w:tc>
        <w:tc>
          <w:tcPr>
            <w:tcW w:w="3402" w:type="dxa"/>
            <w:vAlign w:val="center"/>
          </w:tcPr>
          <w:p w14:paraId="74AFA4E8">
            <w:pPr>
              <w:jc w:val="center"/>
              <w:rPr>
                <w:rFonts w:ascii="宋体" w:cs="宋体"/>
                <w:sz w:val="18"/>
                <w:szCs w:val="18"/>
              </w:rPr>
            </w:pPr>
            <w:r>
              <w:rPr>
                <w:rFonts w:hint="eastAsia" w:ascii="宋体" w:cs="宋体"/>
                <w:sz w:val="18"/>
                <w:szCs w:val="18"/>
              </w:rPr>
              <w:t>合规管理部总经理</w:t>
            </w:r>
          </w:p>
        </w:tc>
        <w:tc>
          <w:tcPr>
            <w:tcW w:w="2268" w:type="dxa"/>
          </w:tcPr>
          <w:p w14:paraId="5F0A06B6">
            <w:pPr>
              <w:jc w:val="center"/>
              <w:rPr>
                <w:rFonts w:ascii="宋体" w:hAnsi="宋体"/>
                <w:sz w:val="18"/>
                <w:szCs w:val="18"/>
              </w:rPr>
            </w:pPr>
            <w:r>
              <w:rPr>
                <w:rFonts w:hint="eastAsia" w:ascii="宋体" w:hAnsi="宋体"/>
                <w:sz w:val="18"/>
                <w:szCs w:val="18"/>
              </w:rPr>
              <w:t>10.985</w:t>
            </w:r>
          </w:p>
        </w:tc>
        <w:tc>
          <w:tcPr>
            <w:tcW w:w="1985" w:type="dxa"/>
          </w:tcPr>
          <w:p w14:paraId="2783A766">
            <w:pPr>
              <w:jc w:val="center"/>
              <w:rPr>
                <w:rFonts w:ascii="宋体" w:hAnsi="宋体"/>
                <w:sz w:val="18"/>
                <w:szCs w:val="18"/>
              </w:rPr>
            </w:pPr>
            <w:r>
              <w:rPr>
                <w:rFonts w:hint="eastAsia" w:ascii="宋体" w:hAnsi="宋体"/>
                <w:sz w:val="18"/>
                <w:szCs w:val="18"/>
              </w:rPr>
              <w:t>0.0497</w:t>
            </w:r>
          </w:p>
        </w:tc>
      </w:tr>
      <w:tr w14:paraId="767EC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3B114B7A">
            <w:pPr>
              <w:jc w:val="center"/>
              <w:rPr>
                <w:sz w:val="18"/>
                <w:szCs w:val="18"/>
              </w:rPr>
            </w:pPr>
            <w:r>
              <w:rPr>
                <w:rFonts w:hint="eastAsia"/>
                <w:sz w:val="18"/>
                <w:szCs w:val="18"/>
              </w:rPr>
              <w:t>潘玲林</w:t>
            </w:r>
          </w:p>
        </w:tc>
        <w:tc>
          <w:tcPr>
            <w:tcW w:w="3402" w:type="dxa"/>
            <w:vAlign w:val="center"/>
          </w:tcPr>
          <w:p w14:paraId="1553E535">
            <w:pPr>
              <w:jc w:val="center"/>
              <w:rPr>
                <w:rFonts w:ascii="宋体" w:cs="宋体"/>
                <w:sz w:val="18"/>
                <w:szCs w:val="18"/>
              </w:rPr>
            </w:pPr>
            <w:r>
              <w:rPr>
                <w:rFonts w:hint="eastAsia" w:ascii="宋体" w:cs="宋体"/>
                <w:sz w:val="18"/>
                <w:szCs w:val="18"/>
              </w:rPr>
              <w:t>计划财务部总经理</w:t>
            </w:r>
          </w:p>
        </w:tc>
        <w:tc>
          <w:tcPr>
            <w:tcW w:w="2268" w:type="dxa"/>
          </w:tcPr>
          <w:p w14:paraId="7681BE95">
            <w:pPr>
              <w:jc w:val="center"/>
              <w:rPr>
                <w:rFonts w:ascii="宋体" w:hAnsi="宋体"/>
                <w:sz w:val="18"/>
                <w:szCs w:val="18"/>
              </w:rPr>
            </w:pPr>
            <w:r>
              <w:rPr>
                <w:rFonts w:hint="eastAsia" w:ascii="宋体" w:hAnsi="宋体"/>
                <w:sz w:val="18"/>
                <w:szCs w:val="18"/>
              </w:rPr>
              <w:t>10.985</w:t>
            </w:r>
          </w:p>
        </w:tc>
        <w:tc>
          <w:tcPr>
            <w:tcW w:w="1985" w:type="dxa"/>
          </w:tcPr>
          <w:p w14:paraId="09CD842F">
            <w:pPr>
              <w:jc w:val="center"/>
              <w:rPr>
                <w:rFonts w:ascii="宋体" w:hAnsi="宋体"/>
                <w:sz w:val="18"/>
                <w:szCs w:val="18"/>
              </w:rPr>
            </w:pPr>
            <w:r>
              <w:rPr>
                <w:rFonts w:hint="eastAsia" w:ascii="宋体" w:hAnsi="宋体"/>
                <w:sz w:val="18"/>
                <w:szCs w:val="18"/>
              </w:rPr>
              <w:t>0.0497</w:t>
            </w:r>
          </w:p>
        </w:tc>
      </w:tr>
      <w:tr w14:paraId="0A8FB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6" w:type="dxa"/>
            <w:gridSpan w:val="2"/>
            <w:vAlign w:val="bottom"/>
          </w:tcPr>
          <w:p w14:paraId="3E3BD54F">
            <w:pPr>
              <w:jc w:val="center"/>
              <w:rPr>
                <w:rFonts w:ascii="宋体"/>
              </w:rPr>
            </w:pPr>
            <w:r>
              <w:rPr>
                <w:rFonts w:hint="eastAsia"/>
              </w:rPr>
              <w:t>合计</w:t>
            </w:r>
          </w:p>
        </w:tc>
        <w:tc>
          <w:tcPr>
            <w:tcW w:w="2268" w:type="dxa"/>
          </w:tcPr>
          <w:p w14:paraId="51FAAD7D">
            <w:pPr>
              <w:jc w:val="center"/>
              <w:rPr>
                <w:rFonts w:ascii="宋体" w:hAnsi="宋体"/>
                <w:sz w:val="18"/>
                <w:szCs w:val="18"/>
              </w:rPr>
            </w:pPr>
            <w:r>
              <w:rPr>
                <w:rFonts w:hint="eastAsia" w:ascii="宋体" w:hAnsi="宋体"/>
                <w:sz w:val="18"/>
                <w:szCs w:val="18"/>
              </w:rPr>
              <w:t>252.8747</w:t>
            </w:r>
          </w:p>
        </w:tc>
        <w:tc>
          <w:tcPr>
            <w:tcW w:w="1985" w:type="dxa"/>
          </w:tcPr>
          <w:p w14:paraId="5A60A1E4">
            <w:pPr>
              <w:jc w:val="center"/>
              <w:rPr>
                <w:rFonts w:ascii="宋体" w:hAnsi="宋体"/>
                <w:sz w:val="18"/>
                <w:szCs w:val="18"/>
              </w:rPr>
            </w:pPr>
            <w:r>
              <w:rPr>
                <w:rFonts w:hint="eastAsia" w:ascii="宋体" w:hAnsi="宋体"/>
                <w:sz w:val="18"/>
                <w:szCs w:val="18"/>
              </w:rPr>
              <w:t>1.1441</w:t>
            </w:r>
          </w:p>
        </w:tc>
      </w:tr>
    </w:tbl>
    <w:p w14:paraId="6AF01B68">
      <w:pPr>
        <w:spacing w:before="312" w:beforeLines="100"/>
        <w:ind w:firstLine="422" w:firstLineChars="200"/>
        <w:rPr>
          <w:b/>
        </w:rPr>
      </w:pPr>
      <w:r>
        <w:rPr>
          <w:rFonts w:hint="eastAsia"/>
          <w:b/>
        </w:rPr>
        <w:t>二、股东大会情况</w:t>
      </w:r>
    </w:p>
    <w:p w14:paraId="2D327D32">
      <w:pPr>
        <w:spacing w:line="380" w:lineRule="exact"/>
        <w:ind w:firstLine="422" w:firstLineChars="200"/>
        <w:rPr>
          <w:rFonts w:ascii="宋体" w:hAnsi="宋体" w:cs="宋体"/>
          <w:b/>
          <w:szCs w:val="21"/>
        </w:rPr>
      </w:pPr>
      <w:r>
        <w:rPr>
          <w:rFonts w:hint="eastAsia" w:ascii="宋体" w:hAnsi="宋体" w:cs="宋体"/>
          <w:b/>
          <w:szCs w:val="21"/>
        </w:rPr>
        <w:t>（一）股东大会职责</w:t>
      </w:r>
    </w:p>
    <w:p w14:paraId="1772DC60">
      <w:pPr>
        <w:spacing w:line="380" w:lineRule="exact"/>
        <w:ind w:firstLine="420" w:firstLineChars="200"/>
        <w:rPr>
          <w:rFonts w:ascii="宋体" w:hAnsi="宋体" w:cs="宋体"/>
          <w:szCs w:val="21"/>
        </w:rPr>
      </w:pPr>
      <w:r>
        <w:rPr>
          <w:rFonts w:hint="eastAsia" w:ascii="宋体" w:hAnsi="宋体" w:cs="宋体"/>
          <w:szCs w:val="21"/>
        </w:rPr>
        <w:t>股东大会是本行的权力机构，由全体股东组成。股东大会依法行使下列制定、修改本行章程；审议通过股东大会、董事会、监事会议事规则和应当由股东大会通过的其他规章制度；选举和更换董事、非职工监事，决定有关董事、监事的报酬事项；审议、批准董事会、监事会工作报告；审议、批准本行的发展规划，决定本行的经营方针和投资计划；审议、批准本行年度财务预算方案、决算方案，利润分配方案和亏损弥补方案；审议、批准本行回购股份方案；审议、批准股权激励计划；审议单独或者合并持有本行股份总数百分之三以上的股东提出的议案；审议、批准单笔交易金额占本行最近一期经审计的净资产百分之十以上的重大股权投资、重大资产收购和处置事项，审议本行在一年内购买、出售重大资产或者担保金额超过本行最近一期经审计总资产百分之三十的事项；对本行增加或减少注册资本、发行债券、次级债券或混合资本债券作出决议；对本行的合并、分立、解散、清算或变更公司形式等事项作出决议等职责。</w:t>
      </w:r>
    </w:p>
    <w:p w14:paraId="7130F73D">
      <w:pPr>
        <w:spacing w:line="380" w:lineRule="exact"/>
        <w:ind w:firstLine="422" w:firstLineChars="200"/>
        <w:rPr>
          <w:rFonts w:ascii="宋体" w:hAnsi="宋体" w:cs="宋体"/>
          <w:b/>
          <w:szCs w:val="21"/>
        </w:rPr>
      </w:pPr>
      <w:r>
        <w:rPr>
          <w:rFonts w:hint="eastAsia" w:ascii="宋体" w:hAnsi="宋体" w:cs="宋体"/>
          <w:b/>
          <w:szCs w:val="21"/>
        </w:rPr>
        <w:t>（二）股东大会召开情况</w:t>
      </w:r>
    </w:p>
    <w:p w14:paraId="7FD03F59">
      <w:pPr>
        <w:spacing w:line="380" w:lineRule="exact"/>
        <w:ind w:firstLine="420" w:firstLineChars="200"/>
        <w:rPr>
          <w:rFonts w:ascii="宋体" w:hAnsi="宋体" w:cs="宋体"/>
          <w:szCs w:val="21"/>
        </w:rPr>
      </w:pPr>
      <w:r>
        <w:rPr>
          <w:rFonts w:hint="eastAsia" w:ascii="宋体" w:hAnsi="宋体" w:cs="宋体"/>
          <w:szCs w:val="21"/>
        </w:rPr>
        <w:t>本行2023年度召开股东大会1次。股东大会由董事会召集，会议召开的次数、时间、出席股东人数及召集过程、审议表决通过程序等均符合本行章程的有关规定。</w:t>
      </w:r>
    </w:p>
    <w:p w14:paraId="2CA0AD72">
      <w:pPr>
        <w:spacing w:line="380" w:lineRule="exact"/>
        <w:ind w:firstLine="420" w:firstLineChars="200"/>
        <w:rPr>
          <w:rFonts w:ascii="宋体" w:hAnsi="宋体" w:cs="宋体"/>
          <w:szCs w:val="21"/>
        </w:rPr>
      </w:pPr>
      <w:r>
        <w:rPr>
          <w:rFonts w:hint="eastAsia" w:ascii="宋体" w:hAnsi="宋体" w:cs="宋体"/>
          <w:szCs w:val="21"/>
        </w:rPr>
        <w:t>2022年度股东大会于2023年5月10日上午9:00在本行17楼会议室召开。股东总投票权（表决权）数</w:t>
      </w:r>
      <w:r>
        <w:rPr>
          <w:rFonts w:ascii="宋体" w:hAnsi="宋体" w:cs="宋体"/>
          <w:szCs w:val="21"/>
        </w:rPr>
        <w:t>22101.82</w:t>
      </w:r>
      <w:r>
        <w:rPr>
          <w:rFonts w:hint="eastAsia" w:ascii="宋体" w:hAnsi="宋体" w:cs="宋体"/>
          <w:szCs w:val="21"/>
        </w:rPr>
        <w:t>万票，大会应到股东总投票权</w:t>
      </w:r>
      <w:r>
        <w:rPr>
          <w:rFonts w:ascii="宋体" w:hAnsi="宋体" w:cs="宋体"/>
          <w:szCs w:val="21"/>
        </w:rPr>
        <w:t>22101.82</w:t>
      </w:r>
      <w:r>
        <w:rPr>
          <w:rFonts w:hint="eastAsia" w:ascii="宋体" w:hAnsi="宋体" w:cs="宋体"/>
          <w:szCs w:val="21"/>
        </w:rPr>
        <w:t>万票，实到股东（含代理委托）总投票权</w:t>
      </w:r>
      <w:r>
        <w:rPr>
          <w:rFonts w:ascii="宋体" w:hAnsi="宋体" w:cs="宋体"/>
          <w:szCs w:val="21"/>
        </w:rPr>
        <w:t>11292.7997</w:t>
      </w:r>
      <w:r>
        <w:rPr>
          <w:rFonts w:hint="eastAsia" w:ascii="宋体" w:hAnsi="宋体" w:cs="宋体"/>
          <w:szCs w:val="21"/>
        </w:rPr>
        <w:t>万票，占应到股东总投票权数的</w:t>
      </w:r>
      <w:r>
        <w:rPr>
          <w:rFonts w:ascii="宋体" w:hAnsi="宋体" w:cs="宋体"/>
          <w:szCs w:val="21"/>
        </w:rPr>
        <w:t>51.0</w:t>
      </w:r>
      <w:r>
        <w:rPr>
          <w:rFonts w:hint="eastAsia" w:ascii="宋体" w:hAnsi="宋体" w:cs="宋体"/>
          <w:szCs w:val="21"/>
        </w:rPr>
        <w:t>9%。会议审议并通过了以下10项决议:《新昌农商银行2022年度董事会工作报告》《新昌农商银行2022年度监事会工作报告》《新昌农商银行2022年度财务决算报告》《新昌农商银行2022年度利润分配方案》《新昌农商银行2023年度财务预算报告》《关于聘请会计师事务所进行2022-2023年度年报审计的方案》《关于修订&lt;浙江新昌农村商业银行股份有限公司章程&gt;的议案》《关于修订&lt;浙江新昌农村商业银行股份有限公司股东大会议事规则&gt;的议案》《关于修订&lt;浙江新昌农村商业银行股份有限公司董事会议事规则&gt;的议案》《关于补选新昌农商银行第三届监事会非职工监事的议案》。会议选举产生了第三届监事会非职工监事一名：丁强。</w:t>
      </w:r>
    </w:p>
    <w:p w14:paraId="7CDBA364">
      <w:pPr>
        <w:jc w:val="center"/>
        <w:rPr>
          <w:rFonts w:ascii="宋体" w:hAnsi="宋体" w:cs="宋体"/>
          <w:b/>
          <w:bCs/>
          <w:kern w:val="0"/>
          <w:sz w:val="24"/>
        </w:rPr>
      </w:pPr>
    </w:p>
    <w:p w14:paraId="32F47DBA">
      <w:pPr>
        <w:jc w:val="center"/>
        <w:rPr>
          <w:rFonts w:ascii="宋体" w:cs="宋体"/>
          <w:b/>
          <w:bCs/>
          <w:kern w:val="0"/>
          <w:sz w:val="24"/>
        </w:rPr>
      </w:pPr>
      <w:r>
        <w:rPr>
          <w:rFonts w:hint="eastAsia" w:ascii="宋体" w:hAnsi="宋体" w:cs="宋体"/>
          <w:b/>
          <w:bCs/>
          <w:kern w:val="0"/>
          <w:sz w:val="24"/>
        </w:rPr>
        <w:t>前十大法人股东持股情况</w:t>
      </w:r>
    </w:p>
    <w:p w14:paraId="4387C695">
      <w:pPr>
        <w:jc w:val="center"/>
        <w:rPr>
          <w:rFonts w:ascii="宋体" w:cs="宋体"/>
          <w:b/>
          <w:bCs/>
          <w:kern w:val="0"/>
          <w:sz w:val="24"/>
        </w:rPr>
      </w:pPr>
      <w:r>
        <w:rPr>
          <w:rFonts w:ascii="宋体" w:hAnsi="宋体" w:cs="宋体"/>
          <w:b/>
          <w:bCs/>
          <w:kern w:val="0"/>
          <w:sz w:val="24"/>
        </w:rPr>
        <w:t>The Ten Largest Legal Person Shareholders</w:t>
      </w:r>
    </w:p>
    <w:p w14:paraId="120C6FA5">
      <w:pPr>
        <w:jc w:val="right"/>
        <w:rPr>
          <w:rFonts w:ascii="宋体" w:cs="Arial"/>
          <w:kern w:val="0"/>
          <w:sz w:val="20"/>
          <w:szCs w:val="20"/>
        </w:rPr>
      </w:pPr>
      <w:r>
        <w:rPr>
          <w:rFonts w:hint="eastAsia" w:ascii="宋体" w:hAnsi="宋体" w:cs="Arial"/>
          <w:kern w:val="0"/>
          <w:sz w:val="20"/>
          <w:szCs w:val="20"/>
        </w:rPr>
        <w:t>单位：万元</w:t>
      </w:r>
    </w:p>
    <w:p w14:paraId="578F88EF">
      <w:pPr>
        <w:jc w:val="right"/>
        <w:rPr>
          <w:b/>
          <w:bCs/>
          <w:sz w:val="24"/>
        </w:rPr>
      </w:pPr>
      <w:r>
        <w:rPr>
          <w:rFonts w:ascii="宋体" w:hAnsi="宋体" w:cs="Arial"/>
          <w:kern w:val="0"/>
          <w:sz w:val="20"/>
          <w:szCs w:val="20"/>
        </w:rPr>
        <w:t>U</w:t>
      </w:r>
      <w:r>
        <w:rPr>
          <w:kern w:val="0"/>
          <w:sz w:val="20"/>
          <w:szCs w:val="20"/>
        </w:rPr>
        <w:t>nit</w:t>
      </w:r>
      <w:r>
        <w:rPr>
          <w:rFonts w:hint="eastAsia" w:hAnsi="宋体"/>
          <w:kern w:val="0"/>
          <w:sz w:val="20"/>
          <w:szCs w:val="20"/>
        </w:rPr>
        <w:t>：</w:t>
      </w:r>
      <w:r>
        <w:rPr>
          <w:kern w:val="0"/>
          <w:sz w:val="20"/>
          <w:szCs w:val="20"/>
        </w:rPr>
        <w:t>10,000yuan</w:t>
      </w:r>
    </w:p>
    <w:tbl>
      <w:tblPr>
        <w:tblStyle w:val="10"/>
        <w:tblW w:w="8188" w:type="dxa"/>
        <w:jc w:val="center"/>
        <w:tblLayout w:type="fixed"/>
        <w:tblCellMar>
          <w:top w:w="0" w:type="dxa"/>
          <w:left w:w="108" w:type="dxa"/>
          <w:bottom w:w="0" w:type="dxa"/>
          <w:right w:w="108" w:type="dxa"/>
        </w:tblCellMar>
      </w:tblPr>
      <w:tblGrid>
        <w:gridCol w:w="3142"/>
        <w:gridCol w:w="2485"/>
        <w:gridCol w:w="2561"/>
      </w:tblGrid>
      <w:tr w14:paraId="5F626D65">
        <w:tblPrEx>
          <w:tblCellMar>
            <w:top w:w="0" w:type="dxa"/>
            <w:left w:w="108" w:type="dxa"/>
            <w:bottom w:w="0" w:type="dxa"/>
            <w:right w:w="108" w:type="dxa"/>
          </w:tblCellMar>
        </w:tblPrEx>
        <w:trPr>
          <w:trHeight w:val="400" w:hRule="atLeast"/>
          <w:jc w:val="center"/>
        </w:trPr>
        <w:tc>
          <w:tcPr>
            <w:tcW w:w="3142" w:type="dxa"/>
            <w:vMerge w:val="restart"/>
            <w:tcBorders>
              <w:top w:val="single" w:color="auto" w:sz="4" w:space="0"/>
              <w:left w:val="single" w:color="auto" w:sz="4" w:space="0"/>
              <w:bottom w:val="single" w:color="auto" w:sz="4" w:space="0"/>
              <w:right w:val="single" w:color="auto" w:sz="4" w:space="0"/>
            </w:tcBorders>
            <w:shd w:val="clear" w:color="auto" w:fill="CCFFFF"/>
            <w:vAlign w:val="center"/>
          </w:tcPr>
          <w:p w14:paraId="687ABA41">
            <w:pPr>
              <w:widowControl/>
              <w:spacing w:line="260" w:lineRule="exact"/>
              <w:jc w:val="center"/>
              <w:rPr>
                <w:rFonts w:ascii="宋体" w:cs="Arial"/>
                <w:kern w:val="0"/>
                <w:sz w:val="20"/>
                <w:szCs w:val="20"/>
              </w:rPr>
            </w:pPr>
            <w:r>
              <w:rPr>
                <w:rFonts w:hint="eastAsia" w:ascii="宋体" w:hAnsi="宋体" w:cs="Arial"/>
                <w:kern w:val="0"/>
                <w:sz w:val="20"/>
                <w:szCs w:val="20"/>
              </w:rPr>
              <w:t>股东名称</w:t>
            </w:r>
          </w:p>
          <w:p w14:paraId="0265FF85">
            <w:pPr>
              <w:widowControl/>
              <w:spacing w:line="260" w:lineRule="exact"/>
              <w:jc w:val="center"/>
              <w:rPr>
                <w:rFonts w:ascii="宋体" w:cs="Arial"/>
                <w:kern w:val="0"/>
                <w:sz w:val="20"/>
                <w:szCs w:val="20"/>
              </w:rPr>
            </w:pPr>
            <w:r>
              <w:rPr>
                <w:rFonts w:ascii="宋体" w:hAnsi="宋体" w:cs="Arial"/>
                <w:kern w:val="0"/>
                <w:sz w:val="20"/>
                <w:szCs w:val="20"/>
              </w:rPr>
              <w:t>Shareholder name</w:t>
            </w:r>
          </w:p>
        </w:tc>
        <w:tc>
          <w:tcPr>
            <w:tcW w:w="2485" w:type="dxa"/>
            <w:vMerge w:val="restart"/>
            <w:tcBorders>
              <w:top w:val="single" w:color="auto" w:sz="4" w:space="0"/>
              <w:left w:val="single" w:color="auto" w:sz="4" w:space="0"/>
              <w:bottom w:val="single" w:color="auto" w:sz="4" w:space="0"/>
              <w:right w:val="single" w:color="auto" w:sz="4" w:space="0"/>
            </w:tcBorders>
            <w:shd w:val="clear" w:color="auto" w:fill="CCFFFF"/>
            <w:vAlign w:val="center"/>
          </w:tcPr>
          <w:p w14:paraId="5E6A4B8A">
            <w:pPr>
              <w:widowControl/>
              <w:spacing w:line="260" w:lineRule="exact"/>
              <w:jc w:val="center"/>
              <w:rPr>
                <w:rFonts w:ascii="宋体" w:cs="Arial"/>
                <w:kern w:val="0"/>
                <w:sz w:val="20"/>
                <w:szCs w:val="20"/>
              </w:rPr>
            </w:pPr>
            <w:r>
              <w:rPr>
                <w:rFonts w:hint="eastAsia" w:ascii="宋体" w:hAnsi="宋体" w:cs="Arial"/>
                <w:kern w:val="0"/>
                <w:sz w:val="20"/>
                <w:szCs w:val="20"/>
              </w:rPr>
              <w:t>期初数</w:t>
            </w:r>
          </w:p>
          <w:p w14:paraId="192196D4">
            <w:pPr>
              <w:widowControl/>
              <w:spacing w:line="260" w:lineRule="exact"/>
              <w:jc w:val="center"/>
              <w:rPr>
                <w:rFonts w:ascii="宋体" w:cs="Arial"/>
                <w:kern w:val="0"/>
                <w:sz w:val="20"/>
                <w:szCs w:val="20"/>
              </w:rPr>
            </w:pPr>
            <w:r>
              <w:rPr>
                <w:rFonts w:ascii="宋体" w:hAnsi="宋体" w:cs="Arial"/>
                <w:kern w:val="0"/>
                <w:sz w:val="20"/>
                <w:szCs w:val="20"/>
              </w:rPr>
              <w:t>Amount at the beginning</w:t>
            </w:r>
          </w:p>
        </w:tc>
        <w:tc>
          <w:tcPr>
            <w:tcW w:w="2561" w:type="dxa"/>
            <w:vMerge w:val="restart"/>
            <w:tcBorders>
              <w:top w:val="single" w:color="auto" w:sz="4" w:space="0"/>
              <w:left w:val="nil"/>
              <w:right w:val="single" w:color="auto" w:sz="4" w:space="0"/>
            </w:tcBorders>
            <w:shd w:val="clear" w:color="auto" w:fill="CCFFFF"/>
            <w:vAlign w:val="center"/>
          </w:tcPr>
          <w:p w14:paraId="5BB288DE">
            <w:pPr>
              <w:widowControl/>
              <w:spacing w:line="260" w:lineRule="exact"/>
              <w:jc w:val="center"/>
              <w:rPr>
                <w:rFonts w:ascii="宋体" w:cs="宋体"/>
                <w:kern w:val="0"/>
                <w:sz w:val="18"/>
                <w:szCs w:val="18"/>
              </w:rPr>
            </w:pPr>
            <w:r>
              <w:rPr>
                <w:rFonts w:hint="eastAsia" w:ascii="宋体" w:hAnsi="宋体" w:cs="宋体"/>
                <w:kern w:val="0"/>
                <w:sz w:val="18"/>
                <w:szCs w:val="18"/>
              </w:rPr>
              <w:t>期末数</w:t>
            </w:r>
          </w:p>
          <w:p w14:paraId="7B0F3BCB">
            <w:pPr>
              <w:widowControl/>
              <w:spacing w:line="260" w:lineRule="exact"/>
              <w:jc w:val="center"/>
              <w:rPr>
                <w:rFonts w:ascii="Arial" w:hAnsi="Arial" w:cs="Arial"/>
                <w:kern w:val="0"/>
                <w:sz w:val="20"/>
                <w:szCs w:val="20"/>
              </w:rPr>
            </w:pPr>
            <w:r>
              <w:rPr>
                <w:rFonts w:ascii="宋体" w:hAnsi="宋体" w:cs="Arial"/>
                <w:kern w:val="0"/>
                <w:sz w:val="20"/>
                <w:szCs w:val="20"/>
              </w:rPr>
              <w:t>Amount at the end</w:t>
            </w:r>
          </w:p>
        </w:tc>
      </w:tr>
      <w:tr w14:paraId="4B3EBD2A">
        <w:tblPrEx>
          <w:tblCellMar>
            <w:top w:w="0" w:type="dxa"/>
            <w:left w:w="108" w:type="dxa"/>
            <w:bottom w:w="0" w:type="dxa"/>
            <w:right w:w="108" w:type="dxa"/>
          </w:tblCellMar>
        </w:tblPrEx>
        <w:trPr>
          <w:trHeight w:val="312" w:hRule="atLeast"/>
          <w:jc w:val="center"/>
        </w:trPr>
        <w:tc>
          <w:tcPr>
            <w:tcW w:w="3142" w:type="dxa"/>
            <w:vMerge w:val="continue"/>
            <w:tcBorders>
              <w:top w:val="single" w:color="auto" w:sz="4" w:space="0"/>
              <w:left w:val="single" w:color="auto" w:sz="4" w:space="0"/>
              <w:bottom w:val="single" w:color="auto" w:sz="4" w:space="0"/>
              <w:right w:val="single" w:color="auto" w:sz="4" w:space="0"/>
            </w:tcBorders>
            <w:shd w:val="clear" w:color="auto" w:fill="CCFFFF"/>
            <w:vAlign w:val="center"/>
          </w:tcPr>
          <w:p w14:paraId="7F678CBF">
            <w:pPr>
              <w:widowControl/>
              <w:jc w:val="center"/>
              <w:rPr>
                <w:rFonts w:ascii="宋体" w:cs="Arial"/>
                <w:kern w:val="0"/>
                <w:sz w:val="20"/>
                <w:szCs w:val="20"/>
              </w:rPr>
            </w:pPr>
          </w:p>
        </w:tc>
        <w:tc>
          <w:tcPr>
            <w:tcW w:w="2485" w:type="dxa"/>
            <w:vMerge w:val="continue"/>
            <w:tcBorders>
              <w:top w:val="single" w:color="auto" w:sz="4" w:space="0"/>
              <w:left w:val="single" w:color="auto" w:sz="4" w:space="0"/>
              <w:bottom w:val="single" w:color="auto" w:sz="4" w:space="0"/>
              <w:right w:val="single" w:color="auto" w:sz="4" w:space="0"/>
            </w:tcBorders>
            <w:shd w:val="clear" w:color="auto" w:fill="CCFFFF"/>
            <w:vAlign w:val="center"/>
          </w:tcPr>
          <w:p w14:paraId="52432981">
            <w:pPr>
              <w:widowControl/>
              <w:jc w:val="center"/>
              <w:rPr>
                <w:rFonts w:ascii="宋体" w:cs="Arial"/>
                <w:kern w:val="0"/>
                <w:sz w:val="20"/>
                <w:szCs w:val="20"/>
              </w:rPr>
            </w:pPr>
          </w:p>
        </w:tc>
        <w:tc>
          <w:tcPr>
            <w:tcW w:w="2561" w:type="dxa"/>
            <w:vMerge w:val="continue"/>
            <w:tcBorders>
              <w:left w:val="nil"/>
              <w:bottom w:val="single" w:color="auto" w:sz="4" w:space="0"/>
              <w:right w:val="single" w:color="auto" w:sz="4" w:space="0"/>
            </w:tcBorders>
            <w:shd w:val="clear" w:color="auto" w:fill="CCFFFF"/>
            <w:vAlign w:val="center"/>
          </w:tcPr>
          <w:p w14:paraId="276F0117">
            <w:pPr>
              <w:widowControl/>
              <w:jc w:val="center"/>
              <w:rPr>
                <w:rFonts w:ascii="Arial" w:hAnsi="Arial" w:cs="Arial"/>
                <w:kern w:val="0"/>
                <w:sz w:val="20"/>
                <w:szCs w:val="20"/>
              </w:rPr>
            </w:pPr>
          </w:p>
        </w:tc>
      </w:tr>
      <w:tr w14:paraId="5EE7F0DC">
        <w:tblPrEx>
          <w:tblCellMar>
            <w:top w:w="0" w:type="dxa"/>
            <w:left w:w="108" w:type="dxa"/>
            <w:bottom w:w="0" w:type="dxa"/>
            <w:right w:w="108" w:type="dxa"/>
          </w:tblCellMar>
        </w:tblPrEx>
        <w:trPr>
          <w:trHeight w:val="255" w:hRule="atLeast"/>
          <w:jc w:val="center"/>
        </w:trPr>
        <w:tc>
          <w:tcPr>
            <w:tcW w:w="3142" w:type="dxa"/>
            <w:tcBorders>
              <w:top w:val="nil"/>
              <w:left w:val="single" w:color="auto" w:sz="4" w:space="0"/>
              <w:bottom w:val="single" w:color="auto" w:sz="4" w:space="0"/>
              <w:right w:val="single" w:color="auto" w:sz="4" w:space="0"/>
            </w:tcBorders>
            <w:vAlign w:val="center"/>
          </w:tcPr>
          <w:p w14:paraId="5FDF3651">
            <w:pPr>
              <w:rPr>
                <w:rFonts w:ascii="宋体" w:hAnsi="宋体" w:cs="宋体"/>
                <w:kern w:val="0"/>
                <w:sz w:val="18"/>
                <w:szCs w:val="21"/>
              </w:rPr>
            </w:pPr>
            <w:r>
              <w:rPr>
                <w:rFonts w:hint="eastAsia" w:ascii="宋体" w:hAnsi="宋体" w:cs="宋体"/>
                <w:kern w:val="0"/>
                <w:sz w:val="18"/>
                <w:szCs w:val="21"/>
              </w:rPr>
              <w:t>新和成控股集团有限公司</w:t>
            </w:r>
          </w:p>
        </w:tc>
        <w:tc>
          <w:tcPr>
            <w:tcW w:w="2485" w:type="dxa"/>
            <w:tcBorders>
              <w:top w:val="nil"/>
              <w:left w:val="single" w:color="auto" w:sz="4" w:space="0"/>
              <w:bottom w:val="single" w:color="auto" w:sz="4" w:space="0"/>
              <w:right w:val="single" w:color="auto" w:sz="4" w:space="0"/>
            </w:tcBorders>
          </w:tcPr>
          <w:p w14:paraId="28B7FF06">
            <w:pPr>
              <w:jc w:val="center"/>
              <w:rPr>
                <w:rFonts w:ascii="宋体" w:hAnsi="宋体" w:cs="宋体"/>
                <w:kern w:val="0"/>
                <w:szCs w:val="21"/>
              </w:rPr>
            </w:pPr>
            <w:r>
              <w:rPr>
                <w:rFonts w:ascii="宋体" w:hAnsi="宋体" w:cs="宋体"/>
                <w:kern w:val="0"/>
                <w:szCs w:val="21"/>
              </w:rPr>
              <w:t>2197.00</w:t>
            </w:r>
          </w:p>
        </w:tc>
        <w:tc>
          <w:tcPr>
            <w:tcW w:w="2561" w:type="dxa"/>
            <w:tcBorders>
              <w:top w:val="nil"/>
              <w:left w:val="nil"/>
              <w:bottom w:val="single" w:color="auto" w:sz="4" w:space="0"/>
              <w:right w:val="single" w:color="auto" w:sz="4" w:space="0"/>
            </w:tcBorders>
            <w:vAlign w:val="center"/>
          </w:tcPr>
          <w:p w14:paraId="31FCF471">
            <w:pPr>
              <w:jc w:val="center"/>
              <w:rPr>
                <w:rFonts w:ascii="宋体" w:hAnsi="宋体" w:cs="宋体"/>
                <w:kern w:val="0"/>
                <w:szCs w:val="21"/>
              </w:rPr>
            </w:pPr>
            <w:r>
              <w:rPr>
                <w:rFonts w:hint="eastAsia" w:ascii="宋体" w:hAnsi="宋体" w:cs="宋体"/>
                <w:kern w:val="0"/>
                <w:szCs w:val="21"/>
              </w:rPr>
              <w:t>2197.00</w:t>
            </w:r>
          </w:p>
        </w:tc>
      </w:tr>
      <w:tr w14:paraId="716845E7">
        <w:tblPrEx>
          <w:tblCellMar>
            <w:top w:w="0" w:type="dxa"/>
            <w:left w:w="108" w:type="dxa"/>
            <w:bottom w:w="0" w:type="dxa"/>
            <w:right w:w="108" w:type="dxa"/>
          </w:tblCellMar>
        </w:tblPrEx>
        <w:trPr>
          <w:trHeight w:val="255" w:hRule="atLeast"/>
          <w:jc w:val="center"/>
        </w:trPr>
        <w:tc>
          <w:tcPr>
            <w:tcW w:w="3142" w:type="dxa"/>
            <w:tcBorders>
              <w:top w:val="nil"/>
              <w:left w:val="single" w:color="auto" w:sz="4" w:space="0"/>
              <w:bottom w:val="single" w:color="auto" w:sz="4" w:space="0"/>
              <w:right w:val="single" w:color="auto" w:sz="4" w:space="0"/>
            </w:tcBorders>
            <w:vAlign w:val="center"/>
          </w:tcPr>
          <w:p w14:paraId="5F7AC89B">
            <w:pPr>
              <w:rPr>
                <w:rFonts w:ascii="宋体" w:hAnsi="宋体" w:cs="宋体"/>
                <w:kern w:val="0"/>
                <w:sz w:val="18"/>
                <w:szCs w:val="21"/>
              </w:rPr>
            </w:pPr>
            <w:r>
              <w:rPr>
                <w:rFonts w:hint="eastAsia" w:ascii="宋体" w:hAnsi="宋体" w:cs="宋体"/>
                <w:kern w:val="0"/>
                <w:sz w:val="18"/>
                <w:szCs w:val="21"/>
              </w:rPr>
              <w:t>新昌鹤群大酒店有限公司</w:t>
            </w:r>
          </w:p>
        </w:tc>
        <w:tc>
          <w:tcPr>
            <w:tcW w:w="2485" w:type="dxa"/>
            <w:tcBorders>
              <w:top w:val="nil"/>
              <w:left w:val="single" w:color="auto" w:sz="4" w:space="0"/>
              <w:bottom w:val="single" w:color="auto" w:sz="4" w:space="0"/>
              <w:right w:val="single" w:color="auto" w:sz="4" w:space="0"/>
            </w:tcBorders>
          </w:tcPr>
          <w:p w14:paraId="4FFBF36A">
            <w:pPr>
              <w:jc w:val="center"/>
              <w:rPr>
                <w:rFonts w:ascii="宋体" w:hAnsi="宋体" w:cs="宋体"/>
                <w:kern w:val="0"/>
                <w:szCs w:val="21"/>
              </w:rPr>
            </w:pPr>
            <w:r>
              <w:rPr>
                <w:rFonts w:ascii="宋体" w:hAnsi="宋体" w:cs="宋体"/>
                <w:kern w:val="0"/>
                <w:szCs w:val="21"/>
              </w:rPr>
              <w:t>2110.8776</w:t>
            </w:r>
          </w:p>
        </w:tc>
        <w:tc>
          <w:tcPr>
            <w:tcW w:w="2561" w:type="dxa"/>
            <w:tcBorders>
              <w:top w:val="nil"/>
              <w:left w:val="nil"/>
              <w:bottom w:val="single" w:color="auto" w:sz="4" w:space="0"/>
              <w:right w:val="single" w:color="auto" w:sz="4" w:space="0"/>
            </w:tcBorders>
            <w:vAlign w:val="center"/>
          </w:tcPr>
          <w:p w14:paraId="79DF348F">
            <w:pPr>
              <w:jc w:val="center"/>
              <w:rPr>
                <w:rFonts w:ascii="宋体" w:hAnsi="宋体" w:cs="宋体"/>
                <w:kern w:val="0"/>
                <w:szCs w:val="21"/>
              </w:rPr>
            </w:pPr>
            <w:r>
              <w:rPr>
                <w:rFonts w:hint="eastAsia" w:ascii="宋体" w:hAnsi="宋体" w:cs="宋体"/>
                <w:kern w:val="0"/>
                <w:szCs w:val="21"/>
              </w:rPr>
              <w:t>2110.8776</w:t>
            </w:r>
          </w:p>
        </w:tc>
      </w:tr>
      <w:tr w14:paraId="410815A9">
        <w:tblPrEx>
          <w:tblCellMar>
            <w:top w:w="0" w:type="dxa"/>
            <w:left w:w="108" w:type="dxa"/>
            <w:bottom w:w="0" w:type="dxa"/>
            <w:right w:w="108" w:type="dxa"/>
          </w:tblCellMar>
        </w:tblPrEx>
        <w:trPr>
          <w:trHeight w:val="255" w:hRule="atLeast"/>
          <w:jc w:val="center"/>
        </w:trPr>
        <w:tc>
          <w:tcPr>
            <w:tcW w:w="3142" w:type="dxa"/>
            <w:tcBorders>
              <w:top w:val="nil"/>
              <w:left w:val="single" w:color="auto" w:sz="4" w:space="0"/>
              <w:bottom w:val="single" w:color="auto" w:sz="4" w:space="0"/>
              <w:right w:val="single" w:color="auto" w:sz="4" w:space="0"/>
            </w:tcBorders>
            <w:vAlign w:val="center"/>
          </w:tcPr>
          <w:p w14:paraId="1688E328">
            <w:pPr>
              <w:rPr>
                <w:rFonts w:ascii="宋体" w:hAnsi="宋体" w:cs="宋体"/>
                <w:kern w:val="0"/>
                <w:sz w:val="18"/>
                <w:szCs w:val="21"/>
              </w:rPr>
            </w:pPr>
            <w:r>
              <w:rPr>
                <w:rFonts w:hint="eastAsia" w:ascii="宋体" w:hAnsi="宋体" w:cs="宋体"/>
                <w:kern w:val="0"/>
                <w:sz w:val="18"/>
                <w:szCs w:val="21"/>
              </w:rPr>
              <w:t>新昌县白云房地产开发有限公司</w:t>
            </w:r>
          </w:p>
        </w:tc>
        <w:tc>
          <w:tcPr>
            <w:tcW w:w="2485" w:type="dxa"/>
            <w:tcBorders>
              <w:top w:val="nil"/>
              <w:left w:val="single" w:color="auto" w:sz="4" w:space="0"/>
              <w:bottom w:val="single" w:color="auto" w:sz="4" w:space="0"/>
              <w:right w:val="single" w:color="auto" w:sz="4" w:space="0"/>
            </w:tcBorders>
          </w:tcPr>
          <w:p w14:paraId="19CE2D6A">
            <w:pPr>
              <w:jc w:val="center"/>
              <w:rPr>
                <w:rFonts w:ascii="宋体" w:hAnsi="宋体" w:cs="宋体"/>
                <w:kern w:val="0"/>
                <w:szCs w:val="21"/>
              </w:rPr>
            </w:pPr>
            <w:r>
              <w:rPr>
                <w:rFonts w:ascii="宋体" w:hAnsi="宋体" w:cs="宋体"/>
                <w:kern w:val="0"/>
                <w:szCs w:val="21"/>
              </w:rPr>
              <w:t>1109.485</w:t>
            </w:r>
          </w:p>
        </w:tc>
        <w:tc>
          <w:tcPr>
            <w:tcW w:w="2561" w:type="dxa"/>
            <w:tcBorders>
              <w:top w:val="nil"/>
              <w:left w:val="nil"/>
              <w:bottom w:val="single" w:color="auto" w:sz="4" w:space="0"/>
              <w:right w:val="single" w:color="auto" w:sz="4" w:space="0"/>
            </w:tcBorders>
            <w:vAlign w:val="center"/>
          </w:tcPr>
          <w:p w14:paraId="0F5E89E5">
            <w:pPr>
              <w:jc w:val="center"/>
              <w:rPr>
                <w:rFonts w:ascii="宋体" w:hAnsi="宋体" w:cs="宋体"/>
                <w:kern w:val="0"/>
                <w:szCs w:val="21"/>
              </w:rPr>
            </w:pPr>
            <w:r>
              <w:rPr>
                <w:rFonts w:hint="eastAsia" w:ascii="宋体" w:hAnsi="宋体" w:cs="宋体"/>
                <w:kern w:val="0"/>
                <w:szCs w:val="21"/>
              </w:rPr>
              <w:t>1109.485</w:t>
            </w:r>
          </w:p>
        </w:tc>
      </w:tr>
      <w:tr w14:paraId="07C7FCEC">
        <w:tblPrEx>
          <w:tblCellMar>
            <w:top w:w="0" w:type="dxa"/>
            <w:left w:w="108" w:type="dxa"/>
            <w:bottom w:w="0" w:type="dxa"/>
            <w:right w:w="108" w:type="dxa"/>
          </w:tblCellMar>
        </w:tblPrEx>
        <w:trPr>
          <w:trHeight w:val="255" w:hRule="atLeast"/>
          <w:jc w:val="center"/>
        </w:trPr>
        <w:tc>
          <w:tcPr>
            <w:tcW w:w="3142" w:type="dxa"/>
            <w:tcBorders>
              <w:top w:val="nil"/>
              <w:left w:val="single" w:color="auto" w:sz="4" w:space="0"/>
              <w:bottom w:val="single" w:color="auto" w:sz="4" w:space="0"/>
              <w:right w:val="single" w:color="auto" w:sz="4" w:space="0"/>
            </w:tcBorders>
            <w:vAlign w:val="center"/>
          </w:tcPr>
          <w:p w14:paraId="2762E970">
            <w:pPr>
              <w:rPr>
                <w:rFonts w:ascii="宋体" w:hAnsi="宋体" w:cs="宋体"/>
                <w:kern w:val="0"/>
                <w:sz w:val="18"/>
                <w:szCs w:val="21"/>
              </w:rPr>
            </w:pPr>
            <w:r>
              <w:rPr>
                <w:rFonts w:hint="eastAsia" w:ascii="宋体" w:hAnsi="宋体" w:cs="宋体"/>
                <w:kern w:val="0"/>
                <w:sz w:val="18"/>
                <w:szCs w:val="21"/>
              </w:rPr>
              <w:t>新昌县梅溪实业有限公司</w:t>
            </w:r>
          </w:p>
        </w:tc>
        <w:tc>
          <w:tcPr>
            <w:tcW w:w="2485" w:type="dxa"/>
            <w:tcBorders>
              <w:top w:val="nil"/>
              <w:left w:val="single" w:color="auto" w:sz="4" w:space="0"/>
              <w:bottom w:val="single" w:color="auto" w:sz="4" w:space="0"/>
              <w:right w:val="single" w:color="auto" w:sz="4" w:space="0"/>
            </w:tcBorders>
          </w:tcPr>
          <w:p w14:paraId="02A78951">
            <w:pPr>
              <w:jc w:val="center"/>
              <w:rPr>
                <w:rFonts w:ascii="宋体" w:hAnsi="宋体" w:cs="宋体"/>
                <w:kern w:val="0"/>
                <w:szCs w:val="21"/>
              </w:rPr>
            </w:pPr>
            <w:r>
              <w:rPr>
                <w:rFonts w:ascii="宋体" w:hAnsi="宋体" w:cs="宋体"/>
                <w:kern w:val="0"/>
                <w:szCs w:val="21"/>
              </w:rPr>
              <w:t>1098.50</w:t>
            </w:r>
          </w:p>
        </w:tc>
        <w:tc>
          <w:tcPr>
            <w:tcW w:w="2561" w:type="dxa"/>
            <w:tcBorders>
              <w:top w:val="nil"/>
              <w:left w:val="nil"/>
              <w:bottom w:val="single" w:color="auto" w:sz="4" w:space="0"/>
              <w:right w:val="single" w:color="auto" w:sz="4" w:space="0"/>
            </w:tcBorders>
            <w:vAlign w:val="center"/>
          </w:tcPr>
          <w:p w14:paraId="0CBE8F6C">
            <w:pPr>
              <w:jc w:val="center"/>
              <w:rPr>
                <w:rFonts w:ascii="宋体" w:hAnsi="宋体" w:cs="宋体"/>
                <w:kern w:val="0"/>
                <w:szCs w:val="21"/>
              </w:rPr>
            </w:pPr>
            <w:r>
              <w:rPr>
                <w:rFonts w:hint="eastAsia" w:ascii="宋体" w:hAnsi="宋体" w:cs="宋体"/>
                <w:kern w:val="0"/>
                <w:szCs w:val="21"/>
              </w:rPr>
              <w:t>1098.50</w:t>
            </w:r>
          </w:p>
        </w:tc>
      </w:tr>
      <w:tr w14:paraId="26EE0299">
        <w:tblPrEx>
          <w:tblCellMar>
            <w:top w:w="0" w:type="dxa"/>
            <w:left w:w="108" w:type="dxa"/>
            <w:bottom w:w="0" w:type="dxa"/>
            <w:right w:w="108" w:type="dxa"/>
          </w:tblCellMar>
        </w:tblPrEx>
        <w:trPr>
          <w:trHeight w:val="255" w:hRule="atLeast"/>
          <w:jc w:val="center"/>
        </w:trPr>
        <w:tc>
          <w:tcPr>
            <w:tcW w:w="3142" w:type="dxa"/>
            <w:tcBorders>
              <w:top w:val="nil"/>
              <w:left w:val="single" w:color="auto" w:sz="4" w:space="0"/>
              <w:bottom w:val="single" w:color="auto" w:sz="4" w:space="0"/>
              <w:right w:val="single" w:color="auto" w:sz="4" w:space="0"/>
            </w:tcBorders>
            <w:vAlign w:val="center"/>
          </w:tcPr>
          <w:p w14:paraId="599F3C7C">
            <w:pPr>
              <w:rPr>
                <w:rFonts w:ascii="宋体" w:hAnsi="宋体" w:cs="宋体"/>
                <w:kern w:val="0"/>
                <w:sz w:val="18"/>
                <w:szCs w:val="21"/>
              </w:rPr>
            </w:pPr>
            <w:r>
              <w:rPr>
                <w:rFonts w:hint="eastAsia" w:ascii="宋体" w:hAnsi="宋体" w:cs="宋体"/>
                <w:kern w:val="0"/>
                <w:sz w:val="18"/>
                <w:szCs w:val="21"/>
              </w:rPr>
              <w:t>浙江五洲新春集团股份有限公司</w:t>
            </w:r>
          </w:p>
        </w:tc>
        <w:tc>
          <w:tcPr>
            <w:tcW w:w="2485" w:type="dxa"/>
            <w:tcBorders>
              <w:top w:val="nil"/>
              <w:left w:val="single" w:color="auto" w:sz="4" w:space="0"/>
              <w:bottom w:val="single" w:color="auto" w:sz="4" w:space="0"/>
              <w:right w:val="single" w:color="auto" w:sz="4" w:space="0"/>
            </w:tcBorders>
          </w:tcPr>
          <w:p w14:paraId="05BFCEB9">
            <w:pPr>
              <w:jc w:val="center"/>
              <w:rPr>
                <w:rFonts w:ascii="宋体" w:hAnsi="宋体" w:cs="宋体"/>
                <w:kern w:val="0"/>
                <w:szCs w:val="21"/>
              </w:rPr>
            </w:pPr>
            <w:r>
              <w:rPr>
                <w:rFonts w:ascii="宋体" w:hAnsi="宋体" w:cs="宋体"/>
                <w:kern w:val="0"/>
                <w:szCs w:val="21"/>
              </w:rPr>
              <w:t>659.10</w:t>
            </w:r>
          </w:p>
        </w:tc>
        <w:tc>
          <w:tcPr>
            <w:tcW w:w="2561" w:type="dxa"/>
            <w:tcBorders>
              <w:top w:val="nil"/>
              <w:left w:val="nil"/>
              <w:bottom w:val="single" w:color="auto" w:sz="4" w:space="0"/>
              <w:right w:val="single" w:color="auto" w:sz="4" w:space="0"/>
            </w:tcBorders>
            <w:vAlign w:val="center"/>
          </w:tcPr>
          <w:p w14:paraId="2BBA6736">
            <w:pPr>
              <w:jc w:val="center"/>
              <w:rPr>
                <w:rFonts w:ascii="宋体" w:hAnsi="宋体" w:cs="宋体"/>
                <w:kern w:val="0"/>
                <w:szCs w:val="21"/>
              </w:rPr>
            </w:pPr>
            <w:r>
              <w:rPr>
                <w:rFonts w:hint="eastAsia" w:ascii="宋体" w:hAnsi="宋体" w:cs="宋体"/>
                <w:kern w:val="0"/>
                <w:szCs w:val="21"/>
              </w:rPr>
              <w:t>659.10</w:t>
            </w:r>
          </w:p>
        </w:tc>
      </w:tr>
      <w:tr w14:paraId="678E32BB">
        <w:tblPrEx>
          <w:tblCellMar>
            <w:top w:w="0" w:type="dxa"/>
            <w:left w:w="108" w:type="dxa"/>
            <w:bottom w:w="0" w:type="dxa"/>
            <w:right w:w="108" w:type="dxa"/>
          </w:tblCellMar>
        </w:tblPrEx>
        <w:trPr>
          <w:trHeight w:val="255" w:hRule="atLeast"/>
          <w:jc w:val="center"/>
        </w:trPr>
        <w:tc>
          <w:tcPr>
            <w:tcW w:w="3142" w:type="dxa"/>
            <w:tcBorders>
              <w:top w:val="nil"/>
              <w:left w:val="single" w:color="auto" w:sz="4" w:space="0"/>
              <w:bottom w:val="single" w:color="auto" w:sz="4" w:space="0"/>
              <w:right w:val="single" w:color="auto" w:sz="4" w:space="0"/>
            </w:tcBorders>
            <w:vAlign w:val="center"/>
          </w:tcPr>
          <w:p w14:paraId="3420520F">
            <w:pPr>
              <w:rPr>
                <w:rFonts w:ascii="宋体" w:hAnsi="宋体" w:cs="宋体"/>
                <w:kern w:val="0"/>
                <w:sz w:val="18"/>
                <w:szCs w:val="21"/>
              </w:rPr>
            </w:pPr>
            <w:r>
              <w:rPr>
                <w:rFonts w:hint="eastAsia" w:ascii="宋体" w:hAnsi="宋体" w:cs="宋体"/>
                <w:kern w:val="0"/>
                <w:sz w:val="18"/>
                <w:szCs w:val="21"/>
              </w:rPr>
              <w:t>浙江泰坦股份有限公司</w:t>
            </w:r>
          </w:p>
        </w:tc>
        <w:tc>
          <w:tcPr>
            <w:tcW w:w="2485" w:type="dxa"/>
            <w:tcBorders>
              <w:top w:val="nil"/>
              <w:left w:val="single" w:color="auto" w:sz="4" w:space="0"/>
              <w:bottom w:val="single" w:color="auto" w:sz="4" w:space="0"/>
              <w:right w:val="single" w:color="auto" w:sz="4" w:space="0"/>
            </w:tcBorders>
          </w:tcPr>
          <w:p w14:paraId="3254CF04">
            <w:pPr>
              <w:jc w:val="center"/>
              <w:rPr>
                <w:rFonts w:ascii="宋体" w:hAnsi="宋体" w:cs="宋体"/>
                <w:kern w:val="0"/>
                <w:szCs w:val="21"/>
              </w:rPr>
            </w:pPr>
            <w:r>
              <w:rPr>
                <w:rFonts w:ascii="宋体" w:hAnsi="宋体" w:cs="宋体"/>
                <w:kern w:val="0"/>
                <w:szCs w:val="21"/>
              </w:rPr>
              <w:t>439.40</w:t>
            </w:r>
          </w:p>
        </w:tc>
        <w:tc>
          <w:tcPr>
            <w:tcW w:w="2561" w:type="dxa"/>
            <w:tcBorders>
              <w:top w:val="nil"/>
              <w:left w:val="nil"/>
              <w:bottom w:val="single" w:color="auto" w:sz="4" w:space="0"/>
              <w:right w:val="single" w:color="auto" w:sz="4" w:space="0"/>
            </w:tcBorders>
            <w:vAlign w:val="center"/>
          </w:tcPr>
          <w:p w14:paraId="65526F59">
            <w:pPr>
              <w:jc w:val="center"/>
              <w:rPr>
                <w:rFonts w:ascii="宋体" w:hAnsi="宋体" w:cs="宋体"/>
                <w:kern w:val="0"/>
                <w:szCs w:val="21"/>
              </w:rPr>
            </w:pPr>
            <w:r>
              <w:rPr>
                <w:rFonts w:hint="eastAsia" w:ascii="宋体" w:hAnsi="宋体" w:cs="宋体"/>
                <w:kern w:val="0"/>
                <w:szCs w:val="21"/>
              </w:rPr>
              <w:t>439.40</w:t>
            </w:r>
          </w:p>
        </w:tc>
      </w:tr>
      <w:tr w14:paraId="6CC6DDA7">
        <w:tblPrEx>
          <w:tblCellMar>
            <w:top w:w="0" w:type="dxa"/>
            <w:left w:w="108" w:type="dxa"/>
            <w:bottom w:w="0" w:type="dxa"/>
            <w:right w:w="108" w:type="dxa"/>
          </w:tblCellMar>
        </w:tblPrEx>
        <w:trPr>
          <w:trHeight w:val="255" w:hRule="atLeast"/>
          <w:jc w:val="center"/>
        </w:trPr>
        <w:tc>
          <w:tcPr>
            <w:tcW w:w="3142" w:type="dxa"/>
            <w:tcBorders>
              <w:top w:val="nil"/>
              <w:left w:val="single" w:color="auto" w:sz="4" w:space="0"/>
              <w:bottom w:val="single" w:color="auto" w:sz="4" w:space="0"/>
              <w:right w:val="single" w:color="auto" w:sz="4" w:space="0"/>
            </w:tcBorders>
            <w:vAlign w:val="center"/>
          </w:tcPr>
          <w:p w14:paraId="09F259DE">
            <w:pPr>
              <w:rPr>
                <w:rFonts w:ascii="宋体" w:hAnsi="宋体" w:cs="宋体"/>
                <w:kern w:val="0"/>
                <w:sz w:val="18"/>
                <w:szCs w:val="21"/>
              </w:rPr>
            </w:pPr>
            <w:r>
              <w:rPr>
                <w:rFonts w:hint="eastAsia" w:ascii="宋体" w:hAnsi="宋体" w:cs="宋体"/>
                <w:kern w:val="0"/>
                <w:sz w:val="18"/>
                <w:szCs w:val="21"/>
              </w:rPr>
              <w:t>浙江省新昌县佳艺实业有限公司</w:t>
            </w:r>
          </w:p>
        </w:tc>
        <w:tc>
          <w:tcPr>
            <w:tcW w:w="2485" w:type="dxa"/>
            <w:tcBorders>
              <w:top w:val="nil"/>
              <w:left w:val="single" w:color="auto" w:sz="4" w:space="0"/>
              <w:bottom w:val="single" w:color="auto" w:sz="4" w:space="0"/>
              <w:right w:val="single" w:color="auto" w:sz="4" w:space="0"/>
            </w:tcBorders>
          </w:tcPr>
          <w:p w14:paraId="784328DD">
            <w:pPr>
              <w:jc w:val="center"/>
              <w:rPr>
                <w:rFonts w:ascii="宋体" w:hAnsi="宋体" w:cs="宋体"/>
                <w:kern w:val="0"/>
                <w:szCs w:val="21"/>
              </w:rPr>
            </w:pPr>
            <w:r>
              <w:rPr>
                <w:rFonts w:ascii="宋体" w:hAnsi="宋体" w:cs="宋体"/>
                <w:kern w:val="0"/>
                <w:szCs w:val="21"/>
              </w:rPr>
              <w:t>439.40</w:t>
            </w:r>
          </w:p>
        </w:tc>
        <w:tc>
          <w:tcPr>
            <w:tcW w:w="2561" w:type="dxa"/>
            <w:tcBorders>
              <w:top w:val="nil"/>
              <w:left w:val="nil"/>
              <w:bottom w:val="single" w:color="auto" w:sz="4" w:space="0"/>
              <w:right w:val="single" w:color="auto" w:sz="4" w:space="0"/>
            </w:tcBorders>
            <w:vAlign w:val="center"/>
          </w:tcPr>
          <w:p w14:paraId="6CEBC759">
            <w:pPr>
              <w:jc w:val="center"/>
              <w:rPr>
                <w:rFonts w:ascii="宋体" w:hAnsi="宋体" w:cs="宋体"/>
                <w:kern w:val="0"/>
                <w:szCs w:val="21"/>
              </w:rPr>
            </w:pPr>
            <w:r>
              <w:rPr>
                <w:rFonts w:hint="eastAsia" w:ascii="宋体" w:hAnsi="宋体" w:cs="宋体"/>
                <w:kern w:val="0"/>
                <w:szCs w:val="21"/>
              </w:rPr>
              <w:t>439.40</w:t>
            </w:r>
          </w:p>
        </w:tc>
      </w:tr>
      <w:tr w14:paraId="569D11F0">
        <w:tblPrEx>
          <w:tblCellMar>
            <w:top w:w="0" w:type="dxa"/>
            <w:left w:w="108" w:type="dxa"/>
            <w:bottom w:w="0" w:type="dxa"/>
            <w:right w:w="108" w:type="dxa"/>
          </w:tblCellMar>
        </w:tblPrEx>
        <w:trPr>
          <w:trHeight w:val="255" w:hRule="atLeast"/>
          <w:jc w:val="center"/>
        </w:trPr>
        <w:tc>
          <w:tcPr>
            <w:tcW w:w="3142" w:type="dxa"/>
            <w:tcBorders>
              <w:top w:val="nil"/>
              <w:left w:val="single" w:color="auto" w:sz="4" w:space="0"/>
              <w:bottom w:val="single" w:color="auto" w:sz="4" w:space="0"/>
              <w:right w:val="single" w:color="auto" w:sz="4" w:space="0"/>
            </w:tcBorders>
            <w:vAlign w:val="center"/>
          </w:tcPr>
          <w:p w14:paraId="5DD2D720">
            <w:pPr>
              <w:rPr>
                <w:rFonts w:ascii="宋体" w:hAnsi="宋体" w:cs="宋体"/>
                <w:kern w:val="0"/>
                <w:sz w:val="18"/>
                <w:szCs w:val="21"/>
              </w:rPr>
            </w:pPr>
            <w:r>
              <w:rPr>
                <w:rFonts w:hint="eastAsia" w:ascii="宋体" w:hAnsi="宋体" w:cs="宋体"/>
                <w:kern w:val="0"/>
                <w:sz w:val="18"/>
                <w:szCs w:val="21"/>
              </w:rPr>
              <w:t>浙江新龙实业有限公司</w:t>
            </w:r>
          </w:p>
        </w:tc>
        <w:tc>
          <w:tcPr>
            <w:tcW w:w="2485" w:type="dxa"/>
            <w:tcBorders>
              <w:top w:val="nil"/>
              <w:left w:val="single" w:color="auto" w:sz="4" w:space="0"/>
              <w:bottom w:val="single" w:color="auto" w:sz="4" w:space="0"/>
              <w:right w:val="single" w:color="auto" w:sz="4" w:space="0"/>
            </w:tcBorders>
          </w:tcPr>
          <w:p w14:paraId="3138922E">
            <w:pPr>
              <w:jc w:val="center"/>
              <w:rPr>
                <w:rFonts w:ascii="宋体" w:hAnsi="宋体" w:cs="宋体"/>
                <w:kern w:val="0"/>
                <w:szCs w:val="21"/>
              </w:rPr>
            </w:pPr>
            <w:r>
              <w:rPr>
                <w:rFonts w:ascii="宋体" w:hAnsi="宋体" w:cs="宋体"/>
                <w:kern w:val="0"/>
                <w:szCs w:val="21"/>
              </w:rPr>
              <w:t>439.40</w:t>
            </w:r>
          </w:p>
        </w:tc>
        <w:tc>
          <w:tcPr>
            <w:tcW w:w="2561" w:type="dxa"/>
            <w:tcBorders>
              <w:top w:val="nil"/>
              <w:left w:val="nil"/>
              <w:bottom w:val="single" w:color="auto" w:sz="4" w:space="0"/>
              <w:right w:val="single" w:color="auto" w:sz="4" w:space="0"/>
            </w:tcBorders>
            <w:vAlign w:val="center"/>
          </w:tcPr>
          <w:p w14:paraId="5280A9DA">
            <w:pPr>
              <w:jc w:val="center"/>
              <w:rPr>
                <w:rFonts w:ascii="宋体" w:hAnsi="宋体" w:cs="宋体"/>
                <w:kern w:val="0"/>
                <w:szCs w:val="21"/>
              </w:rPr>
            </w:pPr>
            <w:r>
              <w:rPr>
                <w:rFonts w:hint="eastAsia" w:ascii="宋体" w:hAnsi="宋体" w:cs="宋体"/>
                <w:kern w:val="0"/>
                <w:szCs w:val="21"/>
              </w:rPr>
              <w:t>439.40</w:t>
            </w:r>
          </w:p>
        </w:tc>
      </w:tr>
      <w:tr w14:paraId="44454FA6">
        <w:tblPrEx>
          <w:tblCellMar>
            <w:top w:w="0" w:type="dxa"/>
            <w:left w:w="108" w:type="dxa"/>
            <w:bottom w:w="0" w:type="dxa"/>
            <w:right w:w="108" w:type="dxa"/>
          </w:tblCellMar>
        </w:tblPrEx>
        <w:trPr>
          <w:trHeight w:val="255" w:hRule="atLeast"/>
          <w:jc w:val="center"/>
        </w:trPr>
        <w:tc>
          <w:tcPr>
            <w:tcW w:w="3142" w:type="dxa"/>
            <w:tcBorders>
              <w:top w:val="nil"/>
              <w:left w:val="single" w:color="auto" w:sz="4" w:space="0"/>
              <w:bottom w:val="single" w:color="auto" w:sz="4" w:space="0"/>
              <w:right w:val="single" w:color="auto" w:sz="4" w:space="0"/>
            </w:tcBorders>
            <w:vAlign w:val="center"/>
          </w:tcPr>
          <w:p w14:paraId="6060F889">
            <w:pPr>
              <w:rPr>
                <w:rFonts w:ascii="宋体" w:hAnsi="宋体" w:cs="宋体"/>
                <w:kern w:val="0"/>
                <w:sz w:val="18"/>
                <w:szCs w:val="21"/>
              </w:rPr>
            </w:pPr>
            <w:r>
              <w:rPr>
                <w:rFonts w:hint="eastAsia" w:ascii="宋体" w:hAnsi="宋体" w:cs="宋体"/>
                <w:kern w:val="0"/>
                <w:sz w:val="18"/>
                <w:szCs w:val="21"/>
              </w:rPr>
              <w:t>京新控股集团有限公司</w:t>
            </w:r>
          </w:p>
        </w:tc>
        <w:tc>
          <w:tcPr>
            <w:tcW w:w="2485" w:type="dxa"/>
            <w:tcBorders>
              <w:top w:val="nil"/>
              <w:left w:val="single" w:color="auto" w:sz="4" w:space="0"/>
              <w:bottom w:val="single" w:color="auto" w:sz="4" w:space="0"/>
              <w:right w:val="single" w:color="auto" w:sz="4" w:space="0"/>
            </w:tcBorders>
          </w:tcPr>
          <w:p w14:paraId="7A28CBF6">
            <w:pPr>
              <w:jc w:val="center"/>
              <w:rPr>
                <w:rFonts w:ascii="宋体" w:hAnsi="宋体" w:cs="宋体"/>
                <w:kern w:val="0"/>
                <w:szCs w:val="21"/>
              </w:rPr>
            </w:pPr>
            <w:r>
              <w:rPr>
                <w:rFonts w:ascii="宋体" w:hAnsi="宋体" w:cs="宋体"/>
                <w:kern w:val="0"/>
                <w:szCs w:val="21"/>
              </w:rPr>
              <w:t>439.40</w:t>
            </w:r>
          </w:p>
        </w:tc>
        <w:tc>
          <w:tcPr>
            <w:tcW w:w="2561" w:type="dxa"/>
            <w:tcBorders>
              <w:top w:val="nil"/>
              <w:left w:val="nil"/>
              <w:bottom w:val="single" w:color="auto" w:sz="4" w:space="0"/>
              <w:right w:val="single" w:color="auto" w:sz="4" w:space="0"/>
            </w:tcBorders>
            <w:vAlign w:val="center"/>
          </w:tcPr>
          <w:p w14:paraId="5D216637">
            <w:pPr>
              <w:jc w:val="center"/>
              <w:rPr>
                <w:rFonts w:ascii="宋体" w:hAnsi="宋体" w:cs="宋体"/>
                <w:kern w:val="0"/>
                <w:szCs w:val="21"/>
              </w:rPr>
            </w:pPr>
            <w:r>
              <w:rPr>
                <w:rFonts w:hint="eastAsia" w:ascii="宋体" w:hAnsi="宋体" w:cs="宋体"/>
                <w:kern w:val="0"/>
                <w:szCs w:val="21"/>
              </w:rPr>
              <w:t>439.40</w:t>
            </w:r>
          </w:p>
        </w:tc>
      </w:tr>
      <w:tr w14:paraId="45EC516A">
        <w:tblPrEx>
          <w:tblCellMar>
            <w:top w:w="0" w:type="dxa"/>
            <w:left w:w="108" w:type="dxa"/>
            <w:bottom w:w="0" w:type="dxa"/>
            <w:right w:w="108" w:type="dxa"/>
          </w:tblCellMar>
        </w:tblPrEx>
        <w:trPr>
          <w:trHeight w:val="255" w:hRule="atLeast"/>
          <w:jc w:val="center"/>
        </w:trPr>
        <w:tc>
          <w:tcPr>
            <w:tcW w:w="3142" w:type="dxa"/>
            <w:tcBorders>
              <w:top w:val="nil"/>
              <w:left w:val="single" w:color="auto" w:sz="4" w:space="0"/>
              <w:bottom w:val="single" w:color="auto" w:sz="4" w:space="0"/>
              <w:right w:val="single" w:color="auto" w:sz="4" w:space="0"/>
            </w:tcBorders>
            <w:vAlign w:val="center"/>
          </w:tcPr>
          <w:p w14:paraId="1DBD8BA2">
            <w:pPr>
              <w:rPr>
                <w:rFonts w:ascii="宋体" w:hAnsi="宋体" w:cs="宋体"/>
                <w:kern w:val="0"/>
                <w:sz w:val="18"/>
                <w:szCs w:val="21"/>
              </w:rPr>
            </w:pPr>
            <w:r>
              <w:rPr>
                <w:rFonts w:hint="eastAsia" w:ascii="宋体" w:hAnsi="宋体" w:cs="宋体"/>
                <w:kern w:val="0"/>
                <w:sz w:val="18"/>
                <w:szCs w:val="21"/>
              </w:rPr>
              <w:t>浙江华佳热电集团能源有限公司</w:t>
            </w:r>
          </w:p>
        </w:tc>
        <w:tc>
          <w:tcPr>
            <w:tcW w:w="2485" w:type="dxa"/>
            <w:tcBorders>
              <w:top w:val="nil"/>
              <w:left w:val="single" w:color="auto" w:sz="4" w:space="0"/>
              <w:bottom w:val="single" w:color="auto" w:sz="4" w:space="0"/>
              <w:right w:val="single" w:color="auto" w:sz="4" w:space="0"/>
            </w:tcBorders>
          </w:tcPr>
          <w:p w14:paraId="5F8A1A43">
            <w:pPr>
              <w:jc w:val="center"/>
              <w:rPr>
                <w:rFonts w:ascii="宋体" w:hAnsi="宋体" w:cs="宋体"/>
                <w:kern w:val="0"/>
                <w:szCs w:val="21"/>
              </w:rPr>
            </w:pPr>
            <w:r>
              <w:rPr>
                <w:rFonts w:hint="eastAsia" w:ascii="宋体" w:hAnsi="宋体" w:cs="宋体"/>
                <w:kern w:val="0"/>
                <w:szCs w:val="21"/>
              </w:rPr>
              <w:t>0</w:t>
            </w:r>
          </w:p>
        </w:tc>
        <w:tc>
          <w:tcPr>
            <w:tcW w:w="2561" w:type="dxa"/>
            <w:tcBorders>
              <w:top w:val="nil"/>
              <w:left w:val="nil"/>
              <w:bottom w:val="single" w:color="auto" w:sz="4" w:space="0"/>
              <w:right w:val="single" w:color="auto" w:sz="4" w:space="0"/>
            </w:tcBorders>
            <w:vAlign w:val="center"/>
          </w:tcPr>
          <w:p w14:paraId="3216F75E">
            <w:pPr>
              <w:jc w:val="center"/>
              <w:rPr>
                <w:rFonts w:ascii="宋体" w:hAnsi="宋体" w:cs="宋体"/>
                <w:kern w:val="0"/>
                <w:szCs w:val="21"/>
              </w:rPr>
            </w:pPr>
            <w:r>
              <w:rPr>
                <w:rFonts w:hint="eastAsia" w:ascii="宋体" w:hAnsi="宋体" w:cs="宋体"/>
                <w:kern w:val="0"/>
                <w:szCs w:val="21"/>
              </w:rPr>
              <w:t>65.91</w:t>
            </w:r>
          </w:p>
        </w:tc>
      </w:tr>
      <w:tr w14:paraId="44BF9B72">
        <w:tblPrEx>
          <w:tblCellMar>
            <w:top w:w="0" w:type="dxa"/>
            <w:left w:w="108" w:type="dxa"/>
            <w:bottom w:w="0" w:type="dxa"/>
            <w:right w:w="108" w:type="dxa"/>
          </w:tblCellMar>
        </w:tblPrEx>
        <w:trPr>
          <w:trHeight w:val="255" w:hRule="atLeast"/>
          <w:jc w:val="center"/>
        </w:trPr>
        <w:tc>
          <w:tcPr>
            <w:tcW w:w="3142" w:type="dxa"/>
            <w:tcBorders>
              <w:top w:val="nil"/>
              <w:left w:val="single" w:color="auto" w:sz="4" w:space="0"/>
              <w:bottom w:val="single" w:color="auto" w:sz="4" w:space="0"/>
              <w:right w:val="single" w:color="auto" w:sz="4" w:space="0"/>
            </w:tcBorders>
            <w:vAlign w:val="center"/>
          </w:tcPr>
          <w:p w14:paraId="7744365F">
            <w:pPr>
              <w:rPr>
                <w:rFonts w:ascii="宋体" w:hAnsi="宋体" w:cs="宋体"/>
                <w:kern w:val="0"/>
                <w:sz w:val="18"/>
                <w:szCs w:val="21"/>
              </w:rPr>
            </w:pPr>
            <w:r>
              <w:rPr>
                <w:rFonts w:hint="eastAsia" w:ascii="宋体" w:hAnsi="宋体" w:cs="宋体"/>
                <w:kern w:val="0"/>
                <w:sz w:val="18"/>
                <w:szCs w:val="21"/>
              </w:rPr>
              <w:t>合计</w:t>
            </w:r>
          </w:p>
        </w:tc>
        <w:tc>
          <w:tcPr>
            <w:tcW w:w="2485" w:type="dxa"/>
            <w:tcBorders>
              <w:top w:val="nil"/>
              <w:left w:val="single" w:color="auto" w:sz="4" w:space="0"/>
              <w:bottom w:val="single" w:color="auto" w:sz="4" w:space="0"/>
              <w:right w:val="single" w:color="auto" w:sz="4" w:space="0"/>
            </w:tcBorders>
          </w:tcPr>
          <w:p w14:paraId="4225D36A">
            <w:pPr>
              <w:jc w:val="center"/>
              <w:rPr>
                <w:rFonts w:ascii="宋体" w:hAnsi="宋体" w:cs="宋体"/>
                <w:kern w:val="0"/>
                <w:szCs w:val="21"/>
              </w:rPr>
            </w:pPr>
            <w:r>
              <w:rPr>
                <w:rFonts w:hint="eastAsia" w:ascii="宋体" w:hAnsi="宋体" w:cs="宋体"/>
                <w:kern w:val="0"/>
                <w:szCs w:val="21"/>
              </w:rPr>
              <w:t>8932.5626</w:t>
            </w:r>
          </w:p>
        </w:tc>
        <w:tc>
          <w:tcPr>
            <w:tcW w:w="2561" w:type="dxa"/>
            <w:tcBorders>
              <w:top w:val="nil"/>
              <w:left w:val="nil"/>
              <w:bottom w:val="single" w:color="auto" w:sz="4" w:space="0"/>
              <w:right w:val="single" w:color="auto" w:sz="4" w:space="0"/>
            </w:tcBorders>
            <w:vAlign w:val="center"/>
          </w:tcPr>
          <w:p w14:paraId="3E0CC557">
            <w:pPr>
              <w:jc w:val="center"/>
              <w:rPr>
                <w:rFonts w:ascii="宋体" w:hAnsi="宋体" w:cs="宋体"/>
                <w:kern w:val="0"/>
                <w:szCs w:val="21"/>
              </w:rPr>
            </w:pPr>
            <w:r>
              <w:rPr>
                <w:rFonts w:hint="eastAsia" w:ascii="宋体" w:hAnsi="宋体" w:cs="宋体"/>
                <w:kern w:val="0"/>
                <w:szCs w:val="21"/>
              </w:rPr>
              <w:t>8998.4726</w:t>
            </w:r>
          </w:p>
        </w:tc>
      </w:tr>
    </w:tbl>
    <w:p w14:paraId="719BCCAE">
      <w:pPr>
        <w:ind w:firstLine="420" w:firstLineChars="200"/>
      </w:pPr>
      <w:r>
        <w:rPr>
          <w:rFonts w:hint="eastAsia"/>
        </w:rPr>
        <w:t>浙江华佳热电集团有限公司于2023年3月20日将全部股份65.91万股转让给浙江华佳热电集团能源有限公司，现浙江华佳热电集团能源有限公司持有本行65.91万股。</w:t>
      </w:r>
    </w:p>
    <w:p w14:paraId="0E99E8F0">
      <w:pPr>
        <w:ind w:firstLine="420" w:firstLineChars="200"/>
      </w:pPr>
    </w:p>
    <w:p w14:paraId="24FCD3E5">
      <w:pPr>
        <w:jc w:val="center"/>
        <w:rPr>
          <w:rFonts w:ascii="宋体" w:cs="宋体"/>
          <w:b/>
          <w:bCs/>
          <w:kern w:val="0"/>
          <w:sz w:val="24"/>
        </w:rPr>
      </w:pPr>
      <w:r>
        <w:rPr>
          <w:rFonts w:hint="eastAsia" w:ascii="宋体" w:hAnsi="宋体" w:cs="宋体"/>
          <w:b/>
          <w:bCs/>
          <w:kern w:val="0"/>
          <w:sz w:val="24"/>
        </w:rPr>
        <w:t>前十大自然人股东持股情况</w:t>
      </w:r>
    </w:p>
    <w:p w14:paraId="4B66EAC9">
      <w:pPr>
        <w:jc w:val="center"/>
        <w:rPr>
          <w:rFonts w:ascii="宋体" w:cs="宋体"/>
          <w:b/>
          <w:bCs/>
          <w:kern w:val="0"/>
          <w:sz w:val="24"/>
        </w:rPr>
      </w:pPr>
      <w:r>
        <w:rPr>
          <w:rFonts w:ascii="宋体" w:hAnsi="宋体" w:cs="宋体"/>
          <w:b/>
          <w:bCs/>
          <w:kern w:val="0"/>
          <w:sz w:val="24"/>
        </w:rPr>
        <w:t>The Ten Largest Natural Person Shareholders</w:t>
      </w:r>
    </w:p>
    <w:p w14:paraId="05B491A8">
      <w:pPr>
        <w:jc w:val="right"/>
        <w:rPr>
          <w:rFonts w:ascii="宋体" w:cs="Arial"/>
          <w:kern w:val="0"/>
          <w:sz w:val="20"/>
          <w:szCs w:val="20"/>
        </w:rPr>
      </w:pPr>
      <w:r>
        <w:rPr>
          <w:rFonts w:hint="eastAsia" w:ascii="宋体" w:hAnsi="宋体" w:cs="Arial"/>
          <w:kern w:val="0"/>
          <w:sz w:val="20"/>
          <w:szCs w:val="20"/>
        </w:rPr>
        <w:t>单位：万元</w:t>
      </w:r>
    </w:p>
    <w:p w14:paraId="58FB3112">
      <w:pPr>
        <w:jc w:val="right"/>
        <w:rPr>
          <w:b/>
          <w:bCs/>
          <w:sz w:val="24"/>
        </w:rPr>
      </w:pPr>
      <w:r>
        <w:rPr>
          <w:rFonts w:ascii="宋体" w:hAnsi="宋体" w:cs="Arial"/>
          <w:kern w:val="0"/>
          <w:sz w:val="20"/>
          <w:szCs w:val="20"/>
        </w:rPr>
        <w:t>U</w:t>
      </w:r>
      <w:r>
        <w:rPr>
          <w:kern w:val="0"/>
          <w:sz w:val="20"/>
          <w:szCs w:val="20"/>
        </w:rPr>
        <w:t>nit</w:t>
      </w:r>
      <w:r>
        <w:rPr>
          <w:rFonts w:hint="eastAsia" w:hAnsi="宋体"/>
          <w:kern w:val="0"/>
          <w:sz w:val="20"/>
          <w:szCs w:val="20"/>
        </w:rPr>
        <w:t>：</w:t>
      </w:r>
      <w:r>
        <w:rPr>
          <w:kern w:val="0"/>
          <w:sz w:val="20"/>
          <w:szCs w:val="20"/>
        </w:rPr>
        <w:t>10,000yuan</w:t>
      </w:r>
    </w:p>
    <w:tbl>
      <w:tblPr>
        <w:tblStyle w:val="10"/>
        <w:tblW w:w="8174" w:type="dxa"/>
        <w:jc w:val="center"/>
        <w:tblLayout w:type="fixed"/>
        <w:tblCellMar>
          <w:top w:w="0" w:type="dxa"/>
          <w:left w:w="108" w:type="dxa"/>
          <w:bottom w:w="0" w:type="dxa"/>
          <w:right w:w="108" w:type="dxa"/>
        </w:tblCellMar>
      </w:tblPr>
      <w:tblGrid>
        <w:gridCol w:w="2623"/>
        <w:gridCol w:w="3184"/>
        <w:gridCol w:w="2367"/>
      </w:tblGrid>
      <w:tr w14:paraId="73EEFAB3">
        <w:tblPrEx>
          <w:tblCellMar>
            <w:top w:w="0" w:type="dxa"/>
            <w:left w:w="108" w:type="dxa"/>
            <w:bottom w:w="0" w:type="dxa"/>
            <w:right w:w="108" w:type="dxa"/>
          </w:tblCellMar>
        </w:tblPrEx>
        <w:trPr>
          <w:trHeight w:val="312" w:hRule="atLeast"/>
          <w:jc w:val="center"/>
        </w:trPr>
        <w:tc>
          <w:tcPr>
            <w:tcW w:w="2623" w:type="dxa"/>
            <w:vMerge w:val="restart"/>
            <w:tcBorders>
              <w:top w:val="single" w:color="auto" w:sz="4" w:space="0"/>
              <w:left w:val="single" w:color="auto" w:sz="4" w:space="0"/>
              <w:bottom w:val="single" w:color="auto" w:sz="4" w:space="0"/>
              <w:right w:val="single" w:color="auto" w:sz="4" w:space="0"/>
            </w:tcBorders>
            <w:shd w:val="clear" w:color="auto" w:fill="CCFFFF"/>
            <w:vAlign w:val="center"/>
          </w:tcPr>
          <w:p w14:paraId="474ECDCB">
            <w:pPr>
              <w:widowControl/>
              <w:spacing w:line="260" w:lineRule="exact"/>
              <w:jc w:val="center"/>
              <w:rPr>
                <w:rFonts w:ascii="宋体" w:cs="Arial"/>
                <w:kern w:val="0"/>
                <w:sz w:val="20"/>
                <w:szCs w:val="20"/>
              </w:rPr>
            </w:pPr>
            <w:r>
              <w:rPr>
                <w:rFonts w:hint="eastAsia" w:ascii="宋体" w:hAnsi="宋体" w:cs="Arial"/>
                <w:kern w:val="0"/>
                <w:sz w:val="20"/>
                <w:szCs w:val="20"/>
              </w:rPr>
              <w:t>股东姓名</w:t>
            </w:r>
          </w:p>
          <w:p w14:paraId="1A14922D">
            <w:pPr>
              <w:widowControl/>
              <w:spacing w:line="260" w:lineRule="exact"/>
              <w:jc w:val="center"/>
              <w:rPr>
                <w:rFonts w:ascii="宋体" w:cs="Arial"/>
                <w:kern w:val="0"/>
                <w:sz w:val="20"/>
                <w:szCs w:val="20"/>
              </w:rPr>
            </w:pPr>
            <w:r>
              <w:rPr>
                <w:rFonts w:ascii="宋体" w:hAnsi="宋体" w:cs="Arial"/>
                <w:kern w:val="0"/>
                <w:sz w:val="20"/>
                <w:szCs w:val="20"/>
              </w:rPr>
              <w:t>Shareholder name</w:t>
            </w:r>
          </w:p>
        </w:tc>
        <w:tc>
          <w:tcPr>
            <w:tcW w:w="3184" w:type="dxa"/>
            <w:vMerge w:val="restart"/>
            <w:tcBorders>
              <w:top w:val="single" w:color="auto" w:sz="4" w:space="0"/>
              <w:left w:val="single" w:color="auto" w:sz="4" w:space="0"/>
              <w:bottom w:val="single" w:color="auto" w:sz="4" w:space="0"/>
              <w:right w:val="single" w:color="auto" w:sz="4" w:space="0"/>
            </w:tcBorders>
            <w:shd w:val="clear" w:color="auto" w:fill="CCFFFF"/>
            <w:vAlign w:val="center"/>
          </w:tcPr>
          <w:p w14:paraId="57FD661A">
            <w:pPr>
              <w:widowControl/>
              <w:spacing w:line="260" w:lineRule="exact"/>
              <w:jc w:val="center"/>
              <w:rPr>
                <w:rFonts w:ascii="宋体" w:cs="Arial"/>
                <w:kern w:val="0"/>
                <w:sz w:val="20"/>
                <w:szCs w:val="20"/>
              </w:rPr>
            </w:pPr>
            <w:r>
              <w:rPr>
                <w:rFonts w:hint="eastAsia" w:ascii="宋体" w:hAnsi="宋体" w:cs="Arial"/>
                <w:kern w:val="0"/>
                <w:sz w:val="20"/>
                <w:szCs w:val="20"/>
              </w:rPr>
              <w:t>期初持股金额</w:t>
            </w:r>
          </w:p>
          <w:p w14:paraId="7CF5AFF8">
            <w:pPr>
              <w:widowControl/>
              <w:spacing w:line="260" w:lineRule="exact"/>
              <w:jc w:val="center"/>
              <w:rPr>
                <w:rFonts w:ascii="宋体" w:cs="Arial"/>
                <w:kern w:val="0"/>
                <w:sz w:val="20"/>
                <w:szCs w:val="20"/>
              </w:rPr>
            </w:pPr>
            <w:r>
              <w:rPr>
                <w:rFonts w:ascii="宋体" w:hAnsi="宋体" w:cs="Arial"/>
                <w:kern w:val="0"/>
                <w:sz w:val="20"/>
                <w:szCs w:val="20"/>
              </w:rPr>
              <w:t>Amount at the beginning</w:t>
            </w:r>
          </w:p>
        </w:tc>
        <w:tc>
          <w:tcPr>
            <w:tcW w:w="2367" w:type="dxa"/>
            <w:vMerge w:val="restart"/>
            <w:tcBorders>
              <w:top w:val="single" w:color="auto" w:sz="4" w:space="0"/>
              <w:left w:val="nil"/>
              <w:right w:val="single" w:color="auto" w:sz="4" w:space="0"/>
            </w:tcBorders>
            <w:shd w:val="clear" w:color="auto" w:fill="CCFFFF"/>
            <w:vAlign w:val="center"/>
          </w:tcPr>
          <w:p w14:paraId="50518306">
            <w:pPr>
              <w:widowControl/>
              <w:spacing w:line="260" w:lineRule="exact"/>
              <w:jc w:val="center"/>
              <w:rPr>
                <w:rFonts w:ascii="宋体" w:cs="Arial"/>
                <w:kern w:val="0"/>
                <w:sz w:val="20"/>
                <w:szCs w:val="20"/>
              </w:rPr>
            </w:pPr>
            <w:r>
              <w:rPr>
                <w:rFonts w:hint="eastAsia" w:ascii="宋体" w:hAnsi="宋体" w:cs="Arial"/>
                <w:kern w:val="0"/>
                <w:sz w:val="20"/>
                <w:szCs w:val="20"/>
              </w:rPr>
              <w:t>期末持股金额</w:t>
            </w:r>
          </w:p>
          <w:p w14:paraId="34E02233">
            <w:pPr>
              <w:widowControl/>
              <w:spacing w:line="260" w:lineRule="exact"/>
              <w:jc w:val="center"/>
              <w:rPr>
                <w:rFonts w:ascii="Arial" w:hAnsi="Arial" w:cs="Arial"/>
                <w:kern w:val="0"/>
                <w:sz w:val="20"/>
                <w:szCs w:val="20"/>
              </w:rPr>
            </w:pPr>
            <w:r>
              <w:rPr>
                <w:rFonts w:ascii="宋体" w:hAnsi="宋体" w:cs="Arial"/>
                <w:kern w:val="0"/>
                <w:sz w:val="20"/>
                <w:szCs w:val="20"/>
              </w:rPr>
              <w:t>Amount at the end</w:t>
            </w:r>
          </w:p>
        </w:tc>
      </w:tr>
      <w:tr w14:paraId="0B0F7098">
        <w:tblPrEx>
          <w:tblCellMar>
            <w:top w:w="0" w:type="dxa"/>
            <w:left w:w="108" w:type="dxa"/>
            <w:bottom w:w="0" w:type="dxa"/>
            <w:right w:w="108" w:type="dxa"/>
          </w:tblCellMar>
        </w:tblPrEx>
        <w:trPr>
          <w:trHeight w:val="312" w:hRule="atLeast"/>
          <w:jc w:val="center"/>
        </w:trPr>
        <w:tc>
          <w:tcPr>
            <w:tcW w:w="2623" w:type="dxa"/>
            <w:vMerge w:val="continue"/>
            <w:tcBorders>
              <w:top w:val="single" w:color="auto" w:sz="4" w:space="0"/>
              <w:left w:val="single" w:color="auto" w:sz="4" w:space="0"/>
              <w:bottom w:val="single" w:color="auto" w:sz="4" w:space="0"/>
              <w:right w:val="single" w:color="auto" w:sz="4" w:space="0"/>
            </w:tcBorders>
            <w:shd w:val="clear" w:color="auto" w:fill="CCFFFF"/>
            <w:vAlign w:val="center"/>
          </w:tcPr>
          <w:p w14:paraId="1E2C2566">
            <w:pPr>
              <w:widowControl/>
              <w:jc w:val="center"/>
              <w:rPr>
                <w:rFonts w:ascii="宋体" w:cs="Arial"/>
                <w:kern w:val="0"/>
                <w:sz w:val="20"/>
                <w:szCs w:val="20"/>
              </w:rPr>
            </w:pPr>
          </w:p>
        </w:tc>
        <w:tc>
          <w:tcPr>
            <w:tcW w:w="3184" w:type="dxa"/>
            <w:vMerge w:val="continue"/>
            <w:tcBorders>
              <w:top w:val="single" w:color="auto" w:sz="4" w:space="0"/>
              <w:left w:val="single" w:color="auto" w:sz="4" w:space="0"/>
              <w:bottom w:val="single" w:color="auto" w:sz="4" w:space="0"/>
              <w:right w:val="single" w:color="auto" w:sz="4" w:space="0"/>
            </w:tcBorders>
            <w:shd w:val="clear" w:color="auto" w:fill="CCFFFF"/>
            <w:vAlign w:val="center"/>
          </w:tcPr>
          <w:p w14:paraId="4900790B">
            <w:pPr>
              <w:widowControl/>
              <w:jc w:val="center"/>
              <w:rPr>
                <w:rFonts w:ascii="宋体" w:cs="Arial"/>
                <w:kern w:val="0"/>
                <w:sz w:val="20"/>
                <w:szCs w:val="20"/>
              </w:rPr>
            </w:pPr>
          </w:p>
        </w:tc>
        <w:tc>
          <w:tcPr>
            <w:tcW w:w="2367" w:type="dxa"/>
            <w:vMerge w:val="continue"/>
            <w:tcBorders>
              <w:left w:val="nil"/>
              <w:bottom w:val="single" w:color="auto" w:sz="4" w:space="0"/>
              <w:right w:val="single" w:color="auto" w:sz="4" w:space="0"/>
            </w:tcBorders>
            <w:shd w:val="clear" w:color="auto" w:fill="CCFFFF"/>
            <w:vAlign w:val="center"/>
          </w:tcPr>
          <w:p w14:paraId="59CC38E9">
            <w:pPr>
              <w:widowControl/>
              <w:jc w:val="center"/>
              <w:rPr>
                <w:rFonts w:ascii="Arial" w:hAnsi="Arial" w:cs="Arial"/>
                <w:kern w:val="0"/>
                <w:sz w:val="20"/>
                <w:szCs w:val="20"/>
              </w:rPr>
            </w:pPr>
          </w:p>
        </w:tc>
      </w:tr>
      <w:tr w14:paraId="4AF96261">
        <w:tblPrEx>
          <w:tblCellMar>
            <w:top w:w="0" w:type="dxa"/>
            <w:left w:w="108" w:type="dxa"/>
            <w:bottom w:w="0" w:type="dxa"/>
            <w:right w:w="108" w:type="dxa"/>
          </w:tblCellMar>
        </w:tblPrEx>
        <w:trPr>
          <w:trHeight w:val="255" w:hRule="atLeast"/>
          <w:jc w:val="center"/>
        </w:trPr>
        <w:tc>
          <w:tcPr>
            <w:tcW w:w="2623" w:type="dxa"/>
            <w:tcBorders>
              <w:top w:val="nil"/>
              <w:left w:val="single" w:color="auto" w:sz="4" w:space="0"/>
              <w:bottom w:val="single" w:color="auto" w:sz="4" w:space="0"/>
              <w:right w:val="single" w:color="auto" w:sz="4" w:space="0"/>
            </w:tcBorders>
            <w:vAlign w:val="center"/>
          </w:tcPr>
          <w:p w14:paraId="6948F46C">
            <w:pPr>
              <w:spacing w:line="240" w:lineRule="atLeast"/>
              <w:jc w:val="center"/>
              <w:rPr>
                <w:rFonts w:ascii="宋体" w:hAnsi="宋体" w:cs="宋体"/>
                <w:color w:val="000000"/>
                <w:szCs w:val="21"/>
              </w:rPr>
            </w:pPr>
            <w:r>
              <w:rPr>
                <w:rFonts w:hint="eastAsia" w:ascii="宋体" w:hAnsi="宋体"/>
                <w:color w:val="000000"/>
                <w:szCs w:val="21"/>
              </w:rPr>
              <w:t>范亚伟</w:t>
            </w:r>
          </w:p>
        </w:tc>
        <w:tc>
          <w:tcPr>
            <w:tcW w:w="3184" w:type="dxa"/>
            <w:tcBorders>
              <w:top w:val="nil"/>
              <w:left w:val="single" w:color="auto" w:sz="4" w:space="0"/>
              <w:bottom w:val="single" w:color="auto" w:sz="4" w:space="0"/>
              <w:right w:val="single" w:color="auto" w:sz="4" w:space="0"/>
            </w:tcBorders>
          </w:tcPr>
          <w:p w14:paraId="7B09015C">
            <w:pPr>
              <w:jc w:val="center"/>
              <w:rPr>
                <w:rFonts w:ascii="宋体" w:hAnsi="宋体" w:cs="宋体"/>
                <w:kern w:val="0"/>
                <w:szCs w:val="21"/>
              </w:rPr>
            </w:pPr>
            <w:r>
              <w:rPr>
                <w:rFonts w:ascii="宋体" w:hAnsi="宋体" w:cs="宋体"/>
                <w:kern w:val="0"/>
                <w:szCs w:val="21"/>
              </w:rPr>
              <w:t>109.85</w:t>
            </w:r>
          </w:p>
        </w:tc>
        <w:tc>
          <w:tcPr>
            <w:tcW w:w="2367" w:type="dxa"/>
            <w:tcBorders>
              <w:top w:val="nil"/>
              <w:left w:val="nil"/>
              <w:bottom w:val="single" w:color="auto" w:sz="4" w:space="0"/>
              <w:right w:val="single" w:color="auto" w:sz="4" w:space="0"/>
            </w:tcBorders>
          </w:tcPr>
          <w:p w14:paraId="4E6079CC">
            <w:pPr>
              <w:jc w:val="center"/>
              <w:rPr>
                <w:rFonts w:ascii="宋体" w:hAnsi="宋体"/>
                <w:szCs w:val="21"/>
              </w:rPr>
            </w:pPr>
            <w:r>
              <w:rPr>
                <w:rFonts w:hint="eastAsia" w:ascii="宋体" w:hAnsi="宋体" w:cs="宋体"/>
                <w:kern w:val="0"/>
                <w:szCs w:val="21"/>
              </w:rPr>
              <w:t>109.85</w:t>
            </w:r>
          </w:p>
        </w:tc>
      </w:tr>
      <w:tr w14:paraId="5F8DE07E">
        <w:tblPrEx>
          <w:tblCellMar>
            <w:top w:w="0" w:type="dxa"/>
            <w:left w:w="108" w:type="dxa"/>
            <w:bottom w:w="0" w:type="dxa"/>
            <w:right w:w="108" w:type="dxa"/>
          </w:tblCellMar>
        </w:tblPrEx>
        <w:trPr>
          <w:trHeight w:val="255" w:hRule="atLeast"/>
          <w:jc w:val="center"/>
        </w:trPr>
        <w:tc>
          <w:tcPr>
            <w:tcW w:w="2623" w:type="dxa"/>
            <w:tcBorders>
              <w:top w:val="nil"/>
              <w:left w:val="single" w:color="auto" w:sz="4" w:space="0"/>
              <w:bottom w:val="single" w:color="auto" w:sz="4" w:space="0"/>
              <w:right w:val="single" w:color="auto" w:sz="4" w:space="0"/>
            </w:tcBorders>
            <w:vAlign w:val="center"/>
          </w:tcPr>
          <w:p w14:paraId="39302164">
            <w:pPr>
              <w:spacing w:line="240" w:lineRule="atLeast"/>
              <w:jc w:val="center"/>
              <w:rPr>
                <w:rFonts w:ascii="宋体" w:hAnsi="宋体" w:cs="宋体"/>
                <w:color w:val="000000"/>
                <w:szCs w:val="21"/>
              </w:rPr>
            </w:pPr>
            <w:r>
              <w:rPr>
                <w:rFonts w:hint="eastAsia" w:ascii="宋体" w:hAnsi="宋体"/>
                <w:color w:val="000000"/>
                <w:szCs w:val="21"/>
              </w:rPr>
              <w:t>章碧鸿</w:t>
            </w:r>
          </w:p>
        </w:tc>
        <w:tc>
          <w:tcPr>
            <w:tcW w:w="3184" w:type="dxa"/>
            <w:tcBorders>
              <w:top w:val="nil"/>
              <w:left w:val="single" w:color="auto" w:sz="4" w:space="0"/>
              <w:bottom w:val="single" w:color="auto" w:sz="4" w:space="0"/>
              <w:right w:val="single" w:color="auto" w:sz="4" w:space="0"/>
            </w:tcBorders>
          </w:tcPr>
          <w:p w14:paraId="175888D5">
            <w:pPr>
              <w:jc w:val="center"/>
              <w:rPr>
                <w:rFonts w:ascii="宋体" w:hAnsi="宋体" w:cs="宋体"/>
                <w:kern w:val="0"/>
                <w:szCs w:val="21"/>
              </w:rPr>
            </w:pPr>
            <w:r>
              <w:rPr>
                <w:rFonts w:ascii="宋体" w:hAnsi="宋体" w:cs="宋体"/>
                <w:kern w:val="0"/>
                <w:szCs w:val="21"/>
              </w:rPr>
              <w:t>109.85</w:t>
            </w:r>
          </w:p>
        </w:tc>
        <w:tc>
          <w:tcPr>
            <w:tcW w:w="2367" w:type="dxa"/>
            <w:tcBorders>
              <w:top w:val="nil"/>
              <w:left w:val="nil"/>
              <w:bottom w:val="single" w:color="auto" w:sz="4" w:space="0"/>
              <w:right w:val="single" w:color="auto" w:sz="4" w:space="0"/>
            </w:tcBorders>
          </w:tcPr>
          <w:p w14:paraId="572334DD">
            <w:pPr>
              <w:jc w:val="center"/>
            </w:pPr>
            <w:r>
              <w:rPr>
                <w:rFonts w:hint="eastAsia" w:ascii="宋体" w:hAnsi="宋体" w:cs="宋体"/>
                <w:kern w:val="0"/>
                <w:szCs w:val="21"/>
              </w:rPr>
              <w:t>109.85</w:t>
            </w:r>
          </w:p>
        </w:tc>
      </w:tr>
      <w:tr w14:paraId="674BD353">
        <w:tblPrEx>
          <w:tblCellMar>
            <w:top w:w="0" w:type="dxa"/>
            <w:left w:w="108" w:type="dxa"/>
            <w:bottom w:w="0" w:type="dxa"/>
            <w:right w:w="108" w:type="dxa"/>
          </w:tblCellMar>
        </w:tblPrEx>
        <w:trPr>
          <w:trHeight w:val="255" w:hRule="atLeast"/>
          <w:jc w:val="center"/>
        </w:trPr>
        <w:tc>
          <w:tcPr>
            <w:tcW w:w="2623" w:type="dxa"/>
            <w:tcBorders>
              <w:top w:val="nil"/>
              <w:left w:val="single" w:color="auto" w:sz="4" w:space="0"/>
              <w:bottom w:val="single" w:color="auto" w:sz="4" w:space="0"/>
              <w:right w:val="single" w:color="auto" w:sz="4" w:space="0"/>
            </w:tcBorders>
            <w:vAlign w:val="center"/>
          </w:tcPr>
          <w:p w14:paraId="1F4B6D89">
            <w:pPr>
              <w:spacing w:line="240" w:lineRule="atLeast"/>
              <w:jc w:val="center"/>
              <w:rPr>
                <w:rFonts w:ascii="宋体" w:hAnsi="宋体" w:cs="宋体"/>
                <w:color w:val="000000"/>
                <w:szCs w:val="21"/>
              </w:rPr>
            </w:pPr>
            <w:r>
              <w:rPr>
                <w:rFonts w:hint="eastAsia" w:ascii="宋体" w:hAnsi="宋体"/>
                <w:color w:val="000000"/>
                <w:szCs w:val="21"/>
              </w:rPr>
              <w:t>赵学夫</w:t>
            </w:r>
          </w:p>
        </w:tc>
        <w:tc>
          <w:tcPr>
            <w:tcW w:w="3184" w:type="dxa"/>
            <w:tcBorders>
              <w:top w:val="nil"/>
              <w:left w:val="single" w:color="auto" w:sz="4" w:space="0"/>
              <w:bottom w:val="single" w:color="auto" w:sz="4" w:space="0"/>
              <w:right w:val="single" w:color="auto" w:sz="4" w:space="0"/>
            </w:tcBorders>
          </w:tcPr>
          <w:p w14:paraId="3E7C376B">
            <w:pPr>
              <w:jc w:val="center"/>
              <w:rPr>
                <w:rFonts w:ascii="宋体" w:hAnsi="宋体" w:cs="宋体"/>
                <w:kern w:val="0"/>
                <w:szCs w:val="21"/>
              </w:rPr>
            </w:pPr>
            <w:r>
              <w:rPr>
                <w:rFonts w:ascii="宋体" w:hAnsi="宋体" w:cs="宋体"/>
                <w:kern w:val="0"/>
                <w:szCs w:val="21"/>
              </w:rPr>
              <w:t>109.85</w:t>
            </w:r>
          </w:p>
        </w:tc>
        <w:tc>
          <w:tcPr>
            <w:tcW w:w="2367" w:type="dxa"/>
            <w:tcBorders>
              <w:top w:val="nil"/>
              <w:left w:val="nil"/>
              <w:bottom w:val="single" w:color="auto" w:sz="4" w:space="0"/>
              <w:right w:val="single" w:color="auto" w:sz="4" w:space="0"/>
            </w:tcBorders>
          </w:tcPr>
          <w:p w14:paraId="4B02CF11">
            <w:pPr>
              <w:jc w:val="center"/>
            </w:pPr>
            <w:r>
              <w:rPr>
                <w:rFonts w:hint="eastAsia" w:ascii="宋体" w:hAnsi="宋体" w:cs="宋体"/>
                <w:kern w:val="0"/>
                <w:szCs w:val="21"/>
              </w:rPr>
              <w:t>109.85</w:t>
            </w:r>
          </w:p>
        </w:tc>
      </w:tr>
      <w:tr w14:paraId="2FC73318">
        <w:tblPrEx>
          <w:tblCellMar>
            <w:top w:w="0" w:type="dxa"/>
            <w:left w:w="108" w:type="dxa"/>
            <w:bottom w:w="0" w:type="dxa"/>
            <w:right w:w="108" w:type="dxa"/>
          </w:tblCellMar>
        </w:tblPrEx>
        <w:trPr>
          <w:trHeight w:val="255" w:hRule="atLeast"/>
          <w:jc w:val="center"/>
        </w:trPr>
        <w:tc>
          <w:tcPr>
            <w:tcW w:w="2623" w:type="dxa"/>
            <w:tcBorders>
              <w:top w:val="nil"/>
              <w:left w:val="single" w:color="auto" w:sz="4" w:space="0"/>
              <w:bottom w:val="single" w:color="auto" w:sz="4" w:space="0"/>
              <w:right w:val="single" w:color="auto" w:sz="4" w:space="0"/>
            </w:tcBorders>
            <w:vAlign w:val="center"/>
          </w:tcPr>
          <w:p w14:paraId="477CD759">
            <w:pPr>
              <w:spacing w:line="240" w:lineRule="atLeast"/>
              <w:jc w:val="center"/>
              <w:rPr>
                <w:rFonts w:ascii="宋体" w:hAnsi="宋体" w:cs="宋体"/>
                <w:color w:val="000000"/>
                <w:szCs w:val="21"/>
              </w:rPr>
            </w:pPr>
            <w:r>
              <w:rPr>
                <w:rFonts w:hint="eastAsia" w:ascii="宋体" w:hAnsi="宋体"/>
                <w:color w:val="000000"/>
                <w:szCs w:val="21"/>
              </w:rPr>
              <w:t>俞苗金</w:t>
            </w:r>
          </w:p>
        </w:tc>
        <w:tc>
          <w:tcPr>
            <w:tcW w:w="3184" w:type="dxa"/>
            <w:tcBorders>
              <w:top w:val="nil"/>
              <w:left w:val="single" w:color="auto" w:sz="4" w:space="0"/>
              <w:bottom w:val="single" w:color="auto" w:sz="4" w:space="0"/>
              <w:right w:val="single" w:color="auto" w:sz="4" w:space="0"/>
            </w:tcBorders>
          </w:tcPr>
          <w:p w14:paraId="1E128F24">
            <w:pPr>
              <w:jc w:val="center"/>
              <w:rPr>
                <w:rFonts w:ascii="宋体" w:hAnsi="宋体" w:cs="宋体"/>
                <w:kern w:val="0"/>
                <w:szCs w:val="21"/>
              </w:rPr>
            </w:pPr>
            <w:r>
              <w:rPr>
                <w:rFonts w:ascii="宋体" w:hAnsi="宋体" w:cs="宋体"/>
                <w:kern w:val="0"/>
                <w:szCs w:val="21"/>
              </w:rPr>
              <w:t>109.85</w:t>
            </w:r>
          </w:p>
        </w:tc>
        <w:tc>
          <w:tcPr>
            <w:tcW w:w="2367" w:type="dxa"/>
            <w:tcBorders>
              <w:top w:val="nil"/>
              <w:left w:val="nil"/>
              <w:bottom w:val="single" w:color="auto" w:sz="4" w:space="0"/>
              <w:right w:val="single" w:color="auto" w:sz="4" w:space="0"/>
            </w:tcBorders>
          </w:tcPr>
          <w:p w14:paraId="1ADC4B4C">
            <w:pPr>
              <w:jc w:val="center"/>
            </w:pPr>
            <w:r>
              <w:rPr>
                <w:rFonts w:hint="eastAsia" w:ascii="宋体" w:hAnsi="宋体" w:cs="宋体"/>
                <w:kern w:val="0"/>
                <w:szCs w:val="21"/>
              </w:rPr>
              <w:t>109.85</w:t>
            </w:r>
          </w:p>
        </w:tc>
      </w:tr>
      <w:tr w14:paraId="0EB7AC4A">
        <w:tblPrEx>
          <w:tblCellMar>
            <w:top w:w="0" w:type="dxa"/>
            <w:left w:w="108" w:type="dxa"/>
            <w:bottom w:w="0" w:type="dxa"/>
            <w:right w:w="108" w:type="dxa"/>
          </w:tblCellMar>
        </w:tblPrEx>
        <w:trPr>
          <w:trHeight w:val="255" w:hRule="atLeast"/>
          <w:jc w:val="center"/>
        </w:trPr>
        <w:tc>
          <w:tcPr>
            <w:tcW w:w="2623" w:type="dxa"/>
            <w:tcBorders>
              <w:top w:val="nil"/>
              <w:left w:val="single" w:color="auto" w:sz="4" w:space="0"/>
              <w:bottom w:val="single" w:color="auto" w:sz="4" w:space="0"/>
              <w:right w:val="single" w:color="auto" w:sz="4" w:space="0"/>
            </w:tcBorders>
            <w:vAlign w:val="center"/>
          </w:tcPr>
          <w:p w14:paraId="7DB1603F">
            <w:pPr>
              <w:spacing w:line="240" w:lineRule="atLeast"/>
              <w:jc w:val="center"/>
              <w:rPr>
                <w:rFonts w:ascii="宋体" w:hAnsi="宋体" w:cs="宋体"/>
                <w:color w:val="000000"/>
                <w:szCs w:val="21"/>
              </w:rPr>
            </w:pPr>
            <w:r>
              <w:rPr>
                <w:rFonts w:hint="eastAsia" w:ascii="宋体" w:hAnsi="宋体"/>
                <w:color w:val="000000"/>
                <w:szCs w:val="21"/>
              </w:rPr>
              <w:t>石杭田</w:t>
            </w:r>
          </w:p>
        </w:tc>
        <w:tc>
          <w:tcPr>
            <w:tcW w:w="3184" w:type="dxa"/>
            <w:tcBorders>
              <w:top w:val="nil"/>
              <w:left w:val="single" w:color="auto" w:sz="4" w:space="0"/>
              <w:bottom w:val="single" w:color="auto" w:sz="4" w:space="0"/>
              <w:right w:val="single" w:color="auto" w:sz="4" w:space="0"/>
            </w:tcBorders>
          </w:tcPr>
          <w:p w14:paraId="424AED1E">
            <w:pPr>
              <w:jc w:val="center"/>
              <w:rPr>
                <w:rFonts w:ascii="宋体" w:hAnsi="宋体" w:cs="宋体"/>
                <w:kern w:val="0"/>
                <w:szCs w:val="21"/>
              </w:rPr>
            </w:pPr>
            <w:r>
              <w:rPr>
                <w:rFonts w:ascii="宋体" w:hAnsi="宋体" w:cs="宋体"/>
                <w:kern w:val="0"/>
                <w:szCs w:val="21"/>
              </w:rPr>
              <w:t>109.85</w:t>
            </w:r>
          </w:p>
        </w:tc>
        <w:tc>
          <w:tcPr>
            <w:tcW w:w="2367" w:type="dxa"/>
            <w:tcBorders>
              <w:top w:val="nil"/>
              <w:left w:val="nil"/>
              <w:bottom w:val="single" w:color="auto" w:sz="4" w:space="0"/>
              <w:right w:val="single" w:color="auto" w:sz="4" w:space="0"/>
            </w:tcBorders>
          </w:tcPr>
          <w:p w14:paraId="611870F2">
            <w:pPr>
              <w:jc w:val="center"/>
            </w:pPr>
            <w:r>
              <w:rPr>
                <w:rFonts w:hint="eastAsia" w:ascii="宋体" w:hAnsi="宋体" w:cs="宋体"/>
                <w:kern w:val="0"/>
                <w:szCs w:val="21"/>
              </w:rPr>
              <w:t>109.85</w:t>
            </w:r>
          </w:p>
        </w:tc>
      </w:tr>
      <w:tr w14:paraId="169B40C6">
        <w:tblPrEx>
          <w:tblCellMar>
            <w:top w:w="0" w:type="dxa"/>
            <w:left w:w="108" w:type="dxa"/>
            <w:bottom w:w="0" w:type="dxa"/>
            <w:right w:w="108" w:type="dxa"/>
          </w:tblCellMar>
        </w:tblPrEx>
        <w:trPr>
          <w:trHeight w:val="255" w:hRule="atLeast"/>
          <w:jc w:val="center"/>
        </w:trPr>
        <w:tc>
          <w:tcPr>
            <w:tcW w:w="2623" w:type="dxa"/>
            <w:tcBorders>
              <w:top w:val="nil"/>
              <w:left w:val="single" w:color="auto" w:sz="4" w:space="0"/>
              <w:bottom w:val="single" w:color="auto" w:sz="4" w:space="0"/>
              <w:right w:val="single" w:color="auto" w:sz="4" w:space="0"/>
            </w:tcBorders>
            <w:vAlign w:val="center"/>
          </w:tcPr>
          <w:p w14:paraId="7E0A5FC8">
            <w:pPr>
              <w:spacing w:line="240" w:lineRule="atLeast"/>
              <w:jc w:val="center"/>
              <w:rPr>
                <w:rFonts w:ascii="宋体" w:hAnsi="宋体" w:cs="宋体"/>
                <w:color w:val="000000"/>
                <w:szCs w:val="21"/>
              </w:rPr>
            </w:pPr>
            <w:r>
              <w:rPr>
                <w:rFonts w:hint="eastAsia" w:ascii="宋体" w:hAnsi="宋体"/>
                <w:color w:val="000000"/>
                <w:szCs w:val="21"/>
              </w:rPr>
              <w:t>赵亚斐</w:t>
            </w:r>
          </w:p>
        </w:tc>
        <w:tc>
          <w:tcPr>
            <w:tcW w:w="3184" w:type="dxa"/>
            <w:tcBorders>
              <w:top w:val="nil"/>
              <w:left w:val="single" w:color="auto" w:sz="4" w:space="0"/>
              <w:bottom w:val="single" w:color="auto" w:sz="4" w:space="0"/>
              <w:right w:val="single" w:color="auto" w:sz="4" w:space="0"/>
            </w:tcBorders>
          </w:tcPr>
          <w:p w14:paraId="1F601DF9">
            <w:pPr>
              <w:jc w:val="center"/>
              <w:rPr>
                <w:rFonts w:ascii="宋体" w:hAnsi="宋体" w:cs="宋体"/>
                <w:kern w:val="0"/>
                <w:szCs w:val="21"/>
              </w:rPr>
            </w:pPr>
            <w:r>
              <w:rPr>
                <w:rFonts w:ascii="宋体" w:hAnsi="宋体" w:cs="宋体"/>
                <w:kern w:val="0"/>
                <w:szCs w:val="21"/>
              </w:rPr>
              <w:t>109.85</w:t>
            </w:r>
          </w:p>
        </w:tc>
        <w:tc>
          <w:tcPr>
            <w:tcW w:w="2367" w:type="dxa"/>
            <w:tcBorders>
              <w:top w:val="nil"/>
              <w:left w:val="nil"/>
              <w:bottom w:val="single" w:color="auto" w:sz="4" w:space="0"/>
              <w:right w:val="single" w:color="auto" w:sz="4" w:space="0"/>
            </w:tcBorders>
          </w:tcPr>
          <w:p w14:paraId="12162E1A">
            <w:pPr>
              <w:jc w:val="center"/>
            </w:pPr>
            <w:r>
              <w:rPr>
                <w:rFonts w:hint="eastAsia" w:ascii="宋体" w:hAnsi="宋体" w:cs="宋体"/>
                <w:kern w:val="0"/>
                <w:szCs w:val="21"/>
              </w:rPr>
              <w:t>109.85</w:t>
            </w:r>
          </w:p>
        </w:tc>
      </w:tr>
      <w:tr w14:paraId="7A63FBB0">
        <w:tblPrEx>
          <w:tblCellMar>
            <w:top w:w="0" w:type="dxa"/>
            <w:left w:w="108" w:type="dxa"/>
            <w:bottom w:w="0" w:type="dxa"/>
            <w:right w:w="108" w:type="dxa"/>
          </w:tblCellMar>
        </w:tblPrEx>
        <w:trPr>
          <w:trHeight w:val="255" w:hRule="atLeast"/>
          <w:jc w:val="center"/>
        </w:trPr>
        <w:tc>
          <w:tcPr>
            <w:tcW w:w="2623" w:type="dxa"/>
            <w:tcBorders>
              <w:top w:val="nil"/>
              <w:left w:val="single" w:color="auto" w:sz="4" w:space="0"/>
              <w:bottom w:val="single" w:color="auto" w:sz="4" w:space="0"/>
              <w:right w:val="single" w:color="auto" w:sz="4" w:space="0"/>
            </w:tcBorders>
            <w:vAlign w:val="center"/>
          </w:tcPr>
          <w:p w14:paraId="1014F015">
            <w:pPr>
              <w:spacing w:line="240" w:lineRule="atLeast"/>
              <w:jc w:val="center"/>
              <w:rPr>
                <w:rFonts w:ascii="宋体" w:hAnsi="宋体" w:cs="宋体"/>
                <w:color w:val="000000"/>
                <w:szCs w:val="21"/>
              </w:rPr>
            </w:pPr>
            <w:r>
              <w:rPr>
                <w:rFonts w:hint="eastAsia" w:ascii="宋体" w:hAnsi="宋体"/>
                <w:color w:val="000000"/>
                <w:szCs w:val="21"/>
              </w:rPr>
              <w:t>王驭时</w:t>
            </w:r>
          </w:p>
        </w:tc>
        <w:tc>
          <w:tcPr>
            <w:tcW w:w="3184" w:type="dxa"/>
            <w:tcBorders>
              <w:top w:val="nil"/>
              <w:left w:val="single" w:color="auto" w:sz="4" w:space="0"/>
              <w:bottom w:val="single" w:color="auto" w:sz="4" w:space="0"/>
              <w:right w:val="single" w:color="auto" w:sz="4" w:space="0"/>
            </w:tcBorders>
          </w:tcPr>
          <w:p w14:paraId="5D895840">
            <w:pPr>
              <w:jc w:val="center"/>
              <w:rPr>
                <w:rFonts w:ascii="宋体" w:hAnsi="宋体" w:cs="宋体"/>
                <w:kern w:val="0"/>
                <w:szCs w:val="21"/>
              </w:rPr>
            </w:pPr>
            <w:r>
              <w:rPr>
                <w:rFonts w:ascii="宋体" w:hAnsi="宋体" w:cs="宋体"/>
                <w:kern w:val="0"/>
                <w:szCs w:val="21"/>
              </w:rPr>
              <w:t>109.85</w:t>
            </w:r>
          </w:p>
        </w:tc>
        <w:tc>
          <w:tcPr>
            <w:tcW w:w="2367" w:type="dxa"/>
            <w:tcBorders>
              <w:top w:val="nil"/>
              <w:left w:val="nil"/>
              <w:bottom w:val="single" w:color="auto" w:sz="4" w:space="0"/>
              <w:right w:val="single" w:color="auto" w:sz="4" w:space="0"/>
            </w:tcBorders>
          </w:tcPr>
          <w:p w14:paraId="3E011D9C">
            <w:pPr>
              <w:jc w:val="center"/>
            </w:pPr>
            <w:r>
              <w:rPr>
                <w:rFonts w:hint="eastAsia" w:ascii="宋体" w:hAnsi="宋体" w:cs="宋体"/>
                <w:kern w:val="0"/>
                <w:szCs w:val="21"/>
              </w:rPr>
              <w:t>109.85</w:t>
            </w:r>
          </w:p>
        </w:tc>
      </w:tr>
      <w:tr w14:paraId="5E4463E4">
        <w:tblPrEx>
          <w:tblCellMar>
            <w:top w:w="0" w:type="dxa"/>
            <w:left w:w="108" w:type="dxa"/>
            <w:bottom w:w="0" w:type="dxa"/>
            <w:right w:w="108" w:type="dxa"/>
          </w:tblCellMar>
        </w:tblPrEx>
        <w:trPr>
          <w:trHeight w:val="255" w:hRule="atLeast"/>
          <w:jc w:val="center"/>
        </w:trPr>
        <w:tc>
          <w:tcPr>
            <w:tcW w:w="2623" w:type="dxa"/>
            <w:tcBorders>
              <w:top w:val="nil"/>
              <w:left w:val="single" w:color="auto" w:sz="4" w:space="0"/>
              <w:bottom w:val="single" w:color="auto" w:sz="4" w:space="0"/>
              <w:right w:val="single" w:color="auto" w:sz="4" w:space="0"/>
            </w:tcBorders>
            <w:vAlign w:val="center"/>
          </w:tcPr>
          <w:p w14:paraId="754E93D2">
            <w:pPr>
              <w:spacing w:line="240" w:lineRule="atLeast"/>
              <w:jc w:val="center"/>
              <w:rPr>
                <w:rFonts w:ascii="宋体" w:hAnsi="宋体" w:cs="宋体"/>
                <w:color w:val="000000"/>
                <w:szCs w:val="21"/>
              </w:rPr>
            </w:pPr>
            <w:r>
              <w:rPr>
                <w:rFonts w:hint="eastAsia" w:ascii="宋体" w:hAnsi="宋体"/>
                <w:color w:val="000000"/>
                <w:szCs w:val="21"/>
              </w:rPr>
              <w:t>王小丽</w:t>
            </w:r>
          </w:p>
        </w:tc>
        <w:tc>
          <w:tcPr>
            <w:tcW w:w="3184" w:type="dxa"/>
            <w:tcBorders>
              <w:top w:val="nil"/>
              <w:left w:val="single" w:color="auto" w:sz="4" w:space="0"/>
              <w:bottom w:val="single" w:color="auto" w:sz="4" w:space="0"/>
              <w:right w:val="single" w:color="auto" w:sz="4" w:space="0"/>
            </w:tcBorders>
          </w:tcPr>
          <w:p w14:paraId="2842644F">
            <w:pPr>
              <w:jc w:val="center"/>
              <w:rPr>
                <w:rFonts w:ascii="宋体" w:hAnsi="宋体" w:cs="宋体"/>
                <w:kern w:val="0"/>
                <w:szCs w:val="21"/>
              </w:rPr>
            </w:pPr>
            <w:r>
              <w:rPr>
                <w:rFonts w:ascii="宋体" w:hAnsi="宋体" w:cs="宋体"/>
                <w:kern w:val="0"/>
                <w:szCs w:val="21"/>
              </w:rPr>
              <w:t>109.85</w:t>
            </w:r>
          </w:p>
        </w:tc>
        <w:tc>
          <w:tcPr>
            <w:tcW w:w="2367" w:type="dxa"/>
            <w:tcBorders>
              <w:top w:val="nil"/>
              <w:left w:val="nil"/>
              <w:bottom w:val="single" w:color="auto" w:sz="4" w:space="0"/>
              <w:right w:val="single" w:color="auto" w:sz="4" w:space="0"/>
            </w:tcBorders>
          </w:tcPr>
          <w:p w14:paraId="4E5017D8">
            <w:pPr>
              <w:jc w:val="center"/>
            </w:pPr>
            <w:r>
              <w:rPr>
                <w:rFonts w:hint="eastAsia" w:ascii="宋体" w:hAnsi="宋体" w:cs="宋体"/>
                <w:kern w:val="0"/>
                <w:szCs w:val="21"/>
              </w:rPr>
              <w:t>109.85</w:t>
            </w:r>
          </w:p>
        </w:tc>
      </w:tr>
      <w:tr w14:paraId="5050D403">
        <w:tblPrEx>
          <w:tblCellMar>
            <w:top w:w="0" w:type="dxa"/>
            <w:left w:w="108" w:type="dxa"/>
            <w:bottom w:w="0" w:type="dxa"/>
            <w:right w:w="108" w:type="dxa"/>
          </w:tblCellMar>
        </w:tblPrEx>
        <w:trPr>
          <w:trHeight w:val="255" w:hRule="atLeast"/>
          <w:jc w:val="center"/>
        </w:trPr>
        <w:tc>
          <w:tcPr>
            <w:tcW w:w="2623" w:type="dxa"/>
            <w:tcBorders>
              <w:top w:val="nil"/>
              <w:left w:val="single" w:color="auto" w:sz="4" w:space="0"/>
              <w:bottom w:val="single" w:color="auto" w:sz="4" w:space="0"/>
              <w:right w:val="single" w:color="auto" w:sz="4" w:space="0"/>
            </w:tcBorders>
            <w:vAlign w:val="center"/>
          </w:tcPr>
          <w:p w14:paraId="585C262C">
            <w:pPr>
              <w:spacing w:line="240" w:lineRule="atLeast"/>
              <w:jc w:val="center"/>
              <w:rPr>
                <w:rFonts w:ascii="宋体" w:hAnsi="宋体" w:cs="宋体"/>
                <w:color w:val="000000"/>
                <w:szCs w:val="21"/>
              </w:rPr>
            </w:pPr>
            <w:r>
              <w:rPr>
                <w:rFonts w:hint="eastAsia" w:ascii="宋体" w:hAnsi="宋体"/>
                <w:color w:val="000000"/>
                <w:szCs w:val="21"/>
              </w:rPr>
              <w:t>俞新生</w:t>
            </w:r>
          </w:p>
        </w:tc>
        <w:tc>
          <w:tcPr>
            <w:tcW w:w="3184" w:type="dxa"/>
            <w:tcBorders>
              <w:top w:val="nil"/>
              <w:left w:val="single" w:color="auto" w:sz="4" w:space="0"/>
              <w:bottom w:val="single" w:color="auto" w:sz="4" w:space="0"/>
              <w:right w:val="single" w:color="auto" w:sz="4" w:space="0"/>
            </w:tcBorders>
          </w:tcPr>
          <w:p w14:paraId="03BCC8E8">
            <w:pPr>
              <w:jc w:val="center"/>
              <w:rPr>
                <w:rFonts w:ascii="宋体" w:hAnsi="宋体" w:cs="宋体"/>
                <w:kern w:val="0"/>
                <w:szCs w:val="21"/>
              </w:rPr>
            </w:pPr>
            <w:r>
              <w:rPr>
                <w:rFonts w:ascii="宋体" w:hAnsi="宋体" w:cs="宋体"/>
                <w:kern w:val="0"/>
                <w:szCs w:val="21"/>
              </w:rPr>
              <w:t>109.85</w:t>
            </w:r>
          </w:p>
        </w:tc>
        <w:tc>
          <w:tcPr>
            <w:tcW w:w="2367" w:type="dxa"/>
            <w:tcBorders>
              <w:top w:val="nil"/>
              <w:left w:val="nil"/>
              <w:bottom w:val="single" w:color="auto" w:sz="4" w:space="0"/>
              <w:right w:val="single" w:color="auto" w:sz="4" w:space="0"/>
            </w:tcBorders>
          </w:tcPr>
          <w:p w14:paraId="3CE0279A">
            <w:pPr>
              <w:jc w:val="center"/>
            </w:pPr>
            <w:r>
              <w:rPr>
                <w:rFonts w:hint="eastAsia" w:ascii="宋体" w:hAnsi="宋体" w:cs="宋体"/>
                <w:kern w:val="0"/>
                <w:szCs w:val="21"/>
              </w:rPr>
              <w:t>109.85</w:t>
            </w:r>
          </w:p>
        </w:tc>
      </w:tr>
      <w:tr w14:paraId="2082545E">
        <w:tblPrEx>
          <w:tblCellMar>
            <w:top w:w="0" w:type="dxa"/>
            <w:left w:w="108" w:type="dxa"/>
            <w:bottom w:w="0" w:type="dxa"/>
            <w:right w:w="108" w:type="dxa"/>
          </w:tblCellMar>
        </w:tblPrEx>
        <w:trPr>
          <w:trHeight w:val="255" w:hRule="atLeast"/>
          <w:jc w:val="center"/>
        </w:trPr>
        <w:tc>
          <w:tcPr>
            <w:tcW w:w="2623" w:type="dxa"/>
            <w:tcBorders>
              <w:top w:val="single" w:color="auto" w:sz="4" w:space="0"/>
              <w:left w:val="single" w:color="auto" w:sz="4" w:space="0"/>
              <w:bottom w:val="single" w:color="auto" w:sz="4" w:space="0"/>
              <w:right w:val="single" w:color="auto" w:sz="4" w:space="0"/>
            </w:tcBorders>
          </w:tcPr>
          <w:p w14:paraId="77D77FCE">
            <w:pPr>
              <w:widowControl/>
              <w:spacing w:line="240" w:lineRule="atLeast"/>
              <w:jc w:val="center"/>
              <w:rPr>
                <w:rFonts w:ascii="宋体" w:hAnsi="宋体" w:cs="宋体"/>
                <w:kern w:val="0"/>
                <w:szCs w:val="21"/>
                <w:lang w:val="en-GB"/>
              </w:rPr>
            </w:pPr>
            <w:r>
              <w:rPr>
                <w:rFonts w:hint="eastAsia" w:ascii="宋体" w:hAnsi="宋体" w:cs="宋体"/>
                <w:kern w:val="0"/>
                <w:szCs w:val="21"/>
                <w:lang w:val="en-GB"/>
              </w:rPr>
              <w:t>梁幼虹</w:t>
            </w:r>
          </w:p>
        </w:tc>
        <w:tc>
          <w:tcPr>
            <w:tcW w:w="3184" w:type="dxa"/>
            <w:tcBorders>
              <w:top w:val="single" w:color="auto" w:sz="4" w:space="0"/>
              <w:left w:val="single" w:color="auto" w:sz="4" w:space="0"/>
              <w:bottom w:val="single" w:color="auto" w:sz="4" w:space="0"/>
              <w:right w:val="single" w:color="auto" w:sz="4" w:space="0"/>
            </w:tcBorders>
          </w:tcPr>
          <w:p w14:paraId="6DBCB217">
            <w:pPr>
              <w:jc w:val="center"/>
              <w:rPr>
                <w:rFonts w:ascii="宋体" w:hAnsi="宋体" w:cs="宋体"/>
                <w:kern w:val="0"/>
                <w:szCs w:val="21"/>
              </w:rPr>
            </w:pPr>
            <w:r>
              <w:rPr>
                <w:rFonts w:ascii="宋体" w:hAnsi="宋体" w:cs="宋体"/>
                <w:kern w:val="0"/>
                <w:szCs w:val="21"/>
              </w:rPr>
              <w:t>109.85</w:t>
            </w:r>
          </w:p>
        </w:tc>
        <w:tc>
          <w:tcPr>
            <w:tcW w:w="2367" w:type="dxa"/>
            <w:tcBorders>
              <w:top w:val="single" w:color="auto" w:sz="4" w:space="0"/>
              <w:left w:val="nil"/>
              <w:bottom w:val="single" w:color="auto" w:sz="4" w:space="0"/>
              <w:right w:val="single" w:color="auto" w:sz="4" w:space="0"/>
            </w:tcBorders>
          </w:tcPr>
          <w:p w14:paraId="3323D723">
            <w:pPr>
              <w:jc w:val="center"/>
            </w:pPr>
            <w:r>
              <w:rPr>
                <w:rFonts w:hint="eastAsia" w:ascii="宋体" w:hAnsi="宋体" w:cs="宋体"/>
                <w:kern w:val="0"/>
                <w:szCs w:val="21"/>
              </w:rPr>
              <w:t>109.85</w:t>
            </w:r>
          </w:p>
        </w:tc>
      </w:tr>
      <w:tr w14:paraId="673E3613">
        <w:tblPrEx>
          <w:tblCellMar>
            <w:top w:w="0" w:type="dxa"/>
            <w:left w:w="108" w:type="dxa"/>
            <w:bottom w:w="0" w:type="dxa"/>
            <w:right w:w="108" w:type="dxa"/>
          </w:tblCellMar>
        </w:tblPrEx>
        <w:trPr>
          <w:trHeight w:val="255" w:hRule="atLeast"/>
          <w:jc w:val="center"/>
        </w:trPr>
        <w:tc>
          <w:tcPr>
            <w:tcW w:w="2623" w:type="dxa"/>
            <w:tcBorders>
              <w:top w:val="single" w:color="auto" w:sz="4" w:space="0"/>
              <w:left w:val="single" w:color="auto" w:sz="4" w:space="0"/>
              <w:bottom w:val="single" w:color="auto" w:sz="4" w:space="0"/>
              <w:right w:val="single" w:color="auto" w:sz="4" w:space="0"/>
            </w:tcBorders>
          </w:tcPr>
          <w:p w14:paraId="1EE3DFB8">
            <w:pPr>
              <w:widowControl/>
              <w:spacing w:line="240" w:lineRule="atLeast"/>
              <w:jc w:val="center"/>
              <w:rPr>
                <w:rFonts w:ascii="宋体" w:hAnsi="宋体" w:cs="宋体"/>
                <w:kern w:val="0"/>
                <w:szCs w:val="21"/>
                <w:lang w:val="en-GB"/>
              </w:rPr>
            </w:pPr>
            <w:r>
              <w:rPr>
                <w:rFonts w:hint="eastAsia" w:ascii="宋体" w:hAnsi="宋体" w:cs="宋体"/>
                <w:kern w:val="0"/>
                <w:szCs w:val="21"/>
                <w:lang w:val="en-GB"/>
              </w:rPr>
              <w:t>姚秋娟</w:t>
            </w:r>
          </w:p>
        </w:tc>
        <w:tc>
          <w:tcPr>
            <w:tcW w:w="3184" w:type="dxa"/>
            <w:tcBorders>
              <w:top w:val="single" w:color="auto" w:sz="4" w:space="0"/>
              <w:left w:val="single" w:color="auto" w:sz="4" w:space="0"/>
              <w:bottom w:val="single" w:color="auto" w:sz="4" w:space="0"/>
              <w:right w:val="single" w:color="auto" w:sz="4" w:space="0"/>
            </w:tcBorders>
          </w:tcPr>
          <w:p w14:paraId="7E6D97FA">
            <w:pPr>
              <w:jc w:val="center"/>
              <w:rPr>
                <w:rFonts w:ascii="宋体" w:hAnsi="宋体" w:cs="宋体"/>
                <w:kern w:val="0"/>
                <w:szCs w:val="21"/>
              </w:rPr>
            </w:pPr>
            <w:r>
              <w:rPr>
                <w:rFonts w:ascii="宋体" w:hAnsi="宋体" w:cs="宋体"/>
                <w:kern w:val="0"/>
                <w:szCs w:val="21"/>
              </w:rPr>
              <w:t>109.85</w:t>
            </w:r>
          </w:p>
        </w:tc>
        <w:tc>
          <w:tcPr>
            <w:tcW w:w="2367" w:type="dxa"/>
            <w:tcBorders>
              <w:top w:val="single" w:color="auto" w:sz="4" w:space="0"/>
              <w:left w:val="nil"/>
              <w:bottom w:val="single" w:color="auto" w:sz="4" w:space="0"/>
              <w:right w:val="single" w:color="auto" w:sz="4" w:space="0"/>
            </w:tcBorders>
          </w:tcPr>
          <w:p w14:paraId="7ED5147F">
            <w:pPr>
              <w:jc w:val="center"/>
            </w:pPr>
            <w:r>
              <w:rPr>
                <w:rFonts w:hint="eastAsia" w:ascii="宋体" w:hAnsi="宋体" w:cs="宋体"/>
                <w:kern w:val="0"/>
                <w:szCs w:val="21"/>
              </w:rPr>
              <w:t>109.85</w:t>
            </w:r>
          </w:p>
        </w:tc>
      </w:tr>
      <w:tr w14:paraId="20E1D22C">
        <w:tblPrEx>
          <w:tblCellMar>
            <w:top w:w="0" w:type="dxa"/>
            <w:left w:w="108" w:type="dxa"/>
            <w:bottom w:w="0" w:type="dxa"/>
            <w:right w:w="108" w:type="dxa"/>
          </w:tblCellMar>
        </w:tblPrEx>
        <w:trPr>
          <w:trHeight w:val="255" w:hRule="atLeast"/>
          <w:jc w:val="center"/>
        </w:trPr>
        <w:tc>
          <w:tcPr>
            <w:tcW w:w="2623" w:type="dxa"/>
            <w:tcBorders>
              <w:top w:val="single" w:color="auto" w:sz="4" w:space="0"/>
              <w:left w:val="single" w:color="auto" w:sz="4" w:space="0"/>
              <w:bottom w:val="single" w:color="auto" w:sz="4" w:space="0"/>
              <w:right w:val="single" w:color="auto" w:sz="4" w:space="0"/>
            </w:tcBorders>
            <w:vAlign w:val="center"/>
          </w:tcPr>
          <w:p w14:paraId="12FC6175">
            <w:pPr>
              <w:spacing w:line="240" w:lineRule="atLeast"/>
              <w:jc w:val="center"/>
              <w:rPr>
                <w:rFonts w:ascii="宋体" w:hAnsi="宋体" w:cs="宋体"/>
                <w:color w:val="000000"/>
                <w:szCs w:val="21"/>
              </w:rPr>
            </w:pPr>
            <w:r>
              <w:rPr>
                <w:rFonts w:hint="eastAsia" w:ascii="宋体" w:hAnsi="宋体" w:cs="宋体"/>
                <w:color w:val="000000"/>
                <w:szCs w:val="21"/>
              </w:rPr>
              <w:t>吕钢</w:t>
            </w:r>
          </w:p>
        </w:tc>
        <w:tc>
          <w:tcPr>
            <w:tcW w:w="3184" w:type="dxa"/>
            <w:tcBorders>
              <w:top w:val="single" w:color="auto" w:sz="4" w:space="0"/>
              <w:left w:val="single" w:color="auto" w:sz="4" w:space="0"/>
              <w:bottom w:val="single" w:color="auto" w:sz="4" w:space="0"/>
              <w:right w:val="single" w:color="auto" w:sz="4" w:space="0"/>
            </w:tcBorders>
          </w:tcPr>
          <w:p w14:paraId="719AF289">
            <w:pPr>
              <w:jc w:val="center"/>
              <w:rPr>
                <w:rFonts w:ascii="宋体" w:hAnsi="宋体" w:cs="宋体"/>
                <w:kern w:val="0"/>
                <w:szCs w:val="21"/>
              </w:rPr>
            </w:pPr>
            <w:r>
              <w:rPr>
                <w:rFonts w:ascii="宋体" w:hAnsi="宋体" w:cs="宋体"/>
                <w:kern w:val="0"/>
                <w:szCs w:val="21"/>
              </w:rPr>
              <w:t>109.85</w:t>
            </w:r>
          </w:p>
        </w:tc>
        <w:tc>
          <w:tcPr>
            <w:tcW w:w="2367" w:type="dxa"/>
            <w:tcBorders>
              <w:top w:val="single" w:color="auto" w:sz="4" w:space="0"/>
              <w:left w:val="nil"/>
              <w:bottom w:val="single" w:color="auto" w:sz="4" w:space="0"/>
              <w:right w:val="single" w:color="auto" w:sz="4" w:space="0"/>
            </w:tcBorders>
          </w:tcPr>
          <w:p w14:paraId="6AF60B41">
            <w:pPr>
              <w:jc w:val="center"/>
            </w:pPr>
            <w:r>
              <w:rPr>
                <w:rFonts w:hint="eastAsia" w:ascii="宋体" w:hAnsi="宋体" w:cs="宋体"/>
                <w:kern w:val="0"/>
                <w:szCs w:val="21"/>
              </w:rPr>
              <w:t>109.85</w:t>
            </w:r>
          </w:p>
        </w:tc>
      </w:tr>
      <w:tr w14:paraId="4B50E653">
        <w:tblPrEx>
          <w:tblCellMar>
            <w:top w:w="0" w:type="dxa"/>
            <w:left w:w="108" w:type="dxa"/>
            <w:bottom w:w="0" w:type="dxa"/>
            <w:right w:w="108" w:type="dxa"/>
          </w:tblCellMar>
        </w:tblPrEx>
        <w:trPr>
          <w:trHeight w:val="255" w:hRule="atLeast"/>
          <w:jc w:val="center"/>
        </w:trPr>
        <w:tc>
          <w:tcPr>
            <w:tcW w:w="2623" w:type="dxa"/>
            <w:tcBorders>
              <w:top w:val="single" w:color="auto" w:sz="4" w:space="0"/>
              <w:left w:val="single" w:color="auto" w:sz="4" w:space="0"/>
              <w:bottom w:val="single" w:color="auto" w:sz="4" w:space="0"/>
              <w:right w:val="single" w:color="auto" w:sz="4" w:space="0"/>
            </w:tcBorders>
            <w:vAlign w:val="center"/>
          </w:tcPr>
          <w:p w14:paraId="640DAE52">
            <w:pPr>
              <w:widowControl/>
              <w:jc w:val="center"/>
              <w:rPr>
                <w:rFonts w:ascii="宋体" w:cs="宋体"/>
                <w:kern w:val="0"/>
                <w:sz w:val="18"/>
                <w:szCs w:val="18"/>
              </w:rPr>
            </w:pPr>
            <w:r>
              <w:rPr>
                <w:rFonts w:hint="eastAsia" w:ascii="宋体" w:hAnsi="宋体" w:cs="宋体"/>
                <w:kern w:val="0"/>
                <w:sz w:val="18"/>
                <w:szCs w:val="18"/>
              </w:rPr>
              <w:t>合计</w:t>
            </w:r>
          </w:p>
        </w:tc>
        <w:tc>
          <w:tcPr>
            <w:tcW w:w="3184" w:type="dxa"/>
            <w:tcBorders>
              <w:top w:val="single" w:color="auto" w:sz="4" w:space="0"/>
              <w:left w:val="single" w:color="auto" w:sz="4" w:space="0"/>
              <w:bottom w:val="single" w:color="auto" w:sz="4" w:space="0"/>
              <w:right w:val="single" w:color="auto" w:sz="4" w:space="0"/>
            </w:tcBorders>
          </w:tcPr>
          <w:p w14:paraId="6E1A7E5B">
            <w:pPr>
              <w:jc w:val="center"/>
              <w:rPr>
                <w:rFonts w:ascii="宋体" w:hAnsi="宋体" w:cs="宋体"/>
                <w:kern w:val="0"/>
                <w:szCs w:val="21"/>
              </w:rPr>
            </w:pPr>
            <w:r>
              <w:rPr>
                <w:rFonts w:ascii="宋体" w:hAnsi="宋体" w:cs="宋体"/>
                <w:kern w:val="0"/>
                <w:szCs w:val="21"/>
              </w:rPr>
              <w:t>1318.20</w:t>
            </w:r>
          </w:p>
        </w:tc>
        <w:tc>
          <w:tcPr>
            <w:tcW w:w="2367" w:type="dxa"/>
            <w:tcBorders>
              <w:top w:val="single" w:color="auto" w:sz="4" w:space="0"/>
              <w:left w:val="nil"/>
              <w:bottom w:val="single" w:color="auto" w:sz="4" w:space="0"/>
              <w:right w:val="single" w:color="auto" w:sz="4" w:space="0"/>
            </w:tcBorders>
          </w:tcPr>
          <w:p w14:paraId="5759A9EA">
            <w:pPr>
              <w:jc w:val="center"/>
              <w:rPr>
                <w:rFonts w:ascii="宋体" w:hAnsi="宋体"/>
                <w:szCs w:val="21"/>
              </w:rPr>
            </w:pPr>
            <w:r>
              <w:rPr>
                <w:rFonts w:hint="eastAsia" w:ascii="宋体" w:hAnsi="宋体" w:cs="宋体"/>
                <w:kern w:val="0"/>
                <w:szCs w:val="21"/>
                <w:lang w:val="en-GB"/>
              </w:rPr>
              <w:t>1318.20</w:t>
            </w:r>
          </w:p>
        </w:tc>
      </w:tr>
    </w:tbl>
    <w:p w14:paraId="34DE937C">
      <w:pPr>
        <w:ind w:firstLine="420" w:firstLineChars="200"/>
        <w:rPr>
          <w:rFonts w:ascii="宋体" w:hAnsi="宋体" w:cs="宋体"/>
          <w:szCs w:val="21"/>
        </w:rPr>
      </w:pPr>
      <w:r>
        <w:rPr>
          <w:rFonts w:hint="eastAsia"/>
        </w:rPr>
        <w:t>注：</w:t>
      </w:r>
      <w:r>
        <w:rPr>
          <w:rFonts w:hint="eastAsia" w:ascii="宋体" w:hAnsi="宋体" w:cs="宋体"/>
          <w:szCs w:val="21"/>
        </w:rPr>
        <w:t>共有</w:t>
      </w:r>
      <w:r>
        <w:rPr>
          <w:rFonts w:ascii="宋体" w:hAnsi="宋体" w:cs="宋体"/>
          <w:szCs w:val="21"/>
        </w:rPr>
        <w:t>1</w:t>
      </w:r>
      <w:r>
        <w:rPr>
          <w:rFonts w:hint="eastAsia" w:ascii="宋体" w:hAnsi="宋体" w:cs="宋体"/>
          <w:szCs w:val="21"/>
        </w:rPr>
        <w:t>2名股东持股相同。前十大自然人股东持股无变化。</w:t>
      </w:r>
    </w:p>
    <w:p w14:paraId="563C02AB">
      <w:pPr>
        <w:spacing w:before="312" w:beforeLines="100"/>
        <w:ind w:left="420"/>
        <w:rPr>
          <w:b/>
        </w:rPr>
      </w:pPr>
      <w:r>
        <w:rPr>
          <w:rFonts w:hint="eastAsia"/>
          <w:b/>
        </w:rPr>
        <w:t>三、董事会情况</w:t>
      </w:r>
    </w:p>
    <w:p w14:paraId="215B3431">
      <w:pPr>
        <w:spacing w:before="312" w:beforeLines="100"/>
        <w:ind w:firstLine="435"/>
        <w:rPr>
          <w:b/>
        </w:rPr>
      </w:pPr>
      <w:r>
        <w:rPr>
          <w:rFonts w:hint="eastAsia"/>
          <w:b/>
        </w:rPr>
        <w:t>（一）董事会职责</w:t>
      </w:r>
    </w:p>
    <w:p w14:paraId="5C8A2C53">
      <w:pPr>
        <w:spacing w:before="312" w:beforeLines="100"/>
        <w:ind w:firstLine="435"/>
        <w:rPr>
          <w:rFonts w:ascii="宋体" w:hAnsi="宋体" w:cs="宋体"/>
          <w:szCs w:val="21"/>
        </w:rPr>
      </w:pPr>
      <w:r>
        <w:rPr>
          <w:rFonts w:hint="eastAsia" w:ascii="宋体" w:hAnsi="宋体" w:cs="宋体"/>
          <w:szCs w:val="21"/>
        </w:rPr>
        <w:t>董事会对股东大会负责，是股东大会的执行机构和本行的经营决策机构。董事会依法行使负责召集股东大会，向股东大会提出提案并报告工作；执行股东大会决议；制订本行中长期发展规划和发展战略；决定本行年度经营考核指标，并批准本行年度经营计划；制订本行年度财务预算、决算方案；制订本行利润分配和弥补亏损方案；制订本行股份回购、增加或减少注册资本、发行债券、次级债券或混合资本债券的方案；制订本行的重大收购或者合并、分立、解散、清算或变更公司形式的方案；决定本行的内部管理机构和分支机构设置；选举产生董事长，根据董事提名聘任或解聘本行董事会秘书，根据董事提名聘任或解聘本行行长，根据行长提名聘任或解聘本行副行长和合规、财务、内审部门负责人，决定其报酬，并授予行长、副行长和合规、财务、内审部门负责人的授权范围；审议批准本行对外投资、收购出售资产、大额授信、资产抵押、对外担保、不良资产处置、呆账核销、重大关联交易等事项；制定本行的基本管理制度，决定风险管理和内部控制政策；批准本行年度内部审计工作报告；制定本行的资本补充规划和实施方案；拟订本章程的修改方案；制定、修改董事会各专门委员会工作规则，确定董事会各专门委员会主任委员及委员；决定本行信息披露事项，并对本行所披露信息的真实性、完整性、准确性承担相应责任；听取本行行长的工作汇报并检查行长的工作，监督本行高级管理层的履职情况，确保高级管理层有效履行管理职责；定期评估并完善本行的公司治理状况；听取银行业监督管理机构等对本行的监管意见及本行执行整改情况的报告等职责。</w:t>
      </w:r>
    </w:p>
    <w:p w14:paraId="330F963C">
      <w:pPr>
        <w:spacing w:before="312" w:beforeLines="100"/>
        <w:ind w:firstLine="435"/>
        <w:rPr>
          <w:b/>
        </w:rPr>
      </w:pPr>
      <w:r>
        <w:rPr>
          <w:rFonts w:hint="eastAsia"/>
          <w:b/>
        </w:rPr>
        <w:t>（二）董事会人员构成及董事简历</w:t>
      </w:r>
    </w:p>
    <w:p w14:paraId="6439AE19">
      <w:pPr>
        <w:spacing w:line="340" w:lineRule="exact"/>
        <w:ind w:firstLine="420" w:firstLineChars="200"/>
        <w:rPr>
          <w:rFonts w:ascii="宋体" w:hAnsi="宋体" w:cs="宋体"/>
          <w:szCs w:val="21"/>
        </w:rPr>
      </w:pPr>
      <w:r>
        <w:rPr>
          <w:rFonts w:hint="eastAsia" w:ascii="宋体" w:hAnsi="宋体" w:cs="宋体"/>
          <w:szCs w:val="21"/>
        </w:rPr>
        <w:t>董事由股东大会选举产生，目前本行共有10名董事，其中职工担任董事的2人、其他自然人股东和法人股东担任董事的6人、独立董事2人。</w:t>
      </w:r>
    </w:p>
    <w:p w14:paraId="2B553E2D">
      <w:pPr>
        <w:spacing w:line="340" w:lineRule="exact"/>
        <w:ind w:firstLine="420" w:firstLineChars="200"/>
        <w:rPr>
          <w:rFonts w:ascii="宋体" w:hAnsi="宋体" w:cs="宋体"/>
          <w:szCs w:val="21"/>
        </w:rPr>
      </w:pPr>
      <w:r>
        <w:rPr>
          <w:rFonts w:hint="eastAsia" w:ascii="宋体" w:hAnsi="宋体" w:cs="宋体"/>
          <w:szCs w:val="21"/>
        </w:rPr>
        <w:t>吕钢，男，1962年2月生，硕士研究生学历，工程师，历任浙江新昌京新制药有限公司副董事长、总经理，浙江京新药业股份有限公司副董事长、总经理，新昌农村合作银行董事。现任浙江京新药业股份有限公司董事长、京新控股集团有限公司执行董事，新昌农商银行董事。</w:t>
      </w:r>
    </w:p>
    <w:p w14:paraId="4FCF7129">
      <w:pPr>
        <w:spacing w:line="340" w:lineRule="exact"/>
        <w:ind w:firstLine="420" w:firstLineChars="200"/>
        <w:rPr>
          <w:rFonts w:ascii="宋体" w:hAnsi="宋体" w:cs="宋体"/>
          <w:szCs w:val="21"/>
        </w:rPr>
      </w:pPr>
      <w:r>
        <w:rPr>
          <w:rFonts w:hint="eastAsia" w:ascii="宋体" w:hAnsi="宋体" w:cs="宋体"/>
          <w:szCs w:val="21"/>
        </w:rPr>
        <w:t>吕梅芳，女，1955年1月生，中专学历，经济师，中共党员，1972年3月进入企业工作，历任副厂长、厂长、总经理、董事长，新昌农村合作银行董事。现任新昌县佳艺实业有限公司董事长，新昌农商银行董事。</w:t>
      </w:r>
    </w:p>
    <w:p w14:paraId="4918B1B8">
      <w:pPr>
        <w:spacing w:line="340" w:lineRule="exact"/>
        <w:ind w:firstLine="420" w:firstLineChars="200"/>
        <w:rPr>
          <w:rFonts w:ascii="宋体" w:hAnsi="宋体" w:cs="宋体"/>
          <w:szCs w:val="21"/>
        </w:rPr>
      </w:pPr>
      <w:r>
        <w:rPr>
          <w:rFonts w:hint="eastAsia" w:ascii="宋体" w:hAnsi="宋体" w:cs="宋体"/>
          <w:szCs w:val="21"/>
        </w:rPr>
        <w:t>杨琳，女，1975年5月出生，本科学历，高级经济师，中共党员，1993年12月参加工作，历任新昌工行首席客户经理、新昌农村合作银行综合业务部副经理、 新昌农村合作银行业务发展部副经理、新昌农村合作银行信贷管理部经理、新昌农村合作银行副行长，新昌农商银行党委委员、副行长（主持工作），现任新昌农商银行党委副书记、行长，新昌农商银行董事。</w:t>
      </w:r>
    </w:p>
    <w:p w14:paraId="52091FF7">
      <w:pPr>
        <w:spacing w:line="340" w:lineRule="exact"/>
        <w:ind w:firstLine="420" w:firstLineChars="200"/>
        <w:rPr>
          <w:rFonts w:ascii="宋体" w:hAnsi="宋体" w:cs="宋体"/>
          <w:szCs w:val="21"/>
        </w:rPr>
      </w:pPr>
      <w:r>
        <w:rPr>
          <w:rFonts w:hint="eastAsia" w:ascii="宋体" w:hAnsi="宋体" w:cs="宋体"/>
          <w:szCs w:val="21"/>
        </w:rPr>
        <w:t>俞越蕾，女，1964年1月生，大专学历，会计师，中共党员。现任新昌县女企业家协会副会长、浙江五洲新春集团控股有限公司执行总裁、浙江五洲新春集团股份有限公司董事、党委副书记，新昌农商银行董事。</w:t>
      </w:r>
    </w:p>
    <w:p w14:paraId="17D31005">
      <w:pPr>
        <w:spacing w:line="340" w:lineRule="exact"/>
        <w:ind w:firstLine="420" w:firstLineChars="200"/>
        <w:rPr>
          <w:rFonts w:ascii="宋体" w:hAnsi="宋体" w:cs="宋体"/>
          <w:szCs w:val="21"/>
        </w:rPr>
      </w:pPr>
      <w:r>
        <w:rPr>
          <w:rFonts w:hint="eastAsia" w:ascii="宋体" w:hAnsi="宋体" w:cs="宋体"/>
          <w:szCs w:val="21"/>
        </w:rPr>
        <w:t>赵治辉，男，1946年4月生，大专学历，经济师，1969年3月进入企业工作，历任厂长、董事长，新昌农村合作银行董事，现任新昌鹤群大酒店有限公司监事，新昌农商银行董事。</w:t>
      </w:r>
    </w:p>
    <w:p w14:paraId="5757D7ED">
      <w:pPr>
        <w:spacing w:line="340" w:lineRule="exact"/>
        <w:ind w:firstLine="420" w:firstLineChars="200"/>
        <w:rPr>
          <w:rFonts w:ascii="宋体" w:hAnsi="宋体" w:cs="宋体"/>
          <w:szCs w:val="21"/>
        </w:rPr>
      </w:pPr>
      <w:r>
        <w:rPr>
          <w:rFonts w:hint="eastAsia" w:ascii="宋体" w:hAnsi="宋体" w:cs="宋体"/>
          <w:szCs w:val="21"/>
        </w:rPr>
        <w:t>胡柏藩，男，1962年10月生，大专学历，高级经济师，中共党员，1982年8月参加教师工作，历任新昌合成化工厂厂长，新昌农村合作银行董事，现任浙江新和成股份有限公司董事长、新和成控股集团有限公司董事长，新昌农商银行董事。</w:t>
      </w:r>
    </w:p>
    <w:p w14:paraId="515FB0F7">
      <w:pPr>
        <w:spacing w:line="340" w:lineRule="exact"/>
        <w:ind w:firstLine="420" w:firstLineChars="200"/>
        <w:rPr>
          <w:rFonts w:ascii="宋体" w:hAnsi="宋体" w:cs="宋体"/>
          <w:szCs w:val="21"/>
        </w:rPr>
      </w:pPr>
      <w:r>
        <w:rPr>
          <w:rFonts w:hint="eastAsia" w:ascii="宋体" w:hAnsi="宋体" w:cs="宋体"/>
          <w:szCs w:val="21"/>
        </w:rPr>
        <w:t>潘金波，男，1975年3月出生，本科学历，中级经济师，中共党员，1998年10月参加工作，历任诸暨农合行办公室主任助理、诸暨农合行董事会办公室副主任、诸暨农合行董事会办公室副主任（主任级）、诸暨农合行董事会办公室主任、诸暨农商行董事会办公室主任、抽调省联社党的群众路线教育实践活动办公室、省农信联社人力资源处挂职、绍兴瑞丰农商银行党委委员、纪委书记、监事长，现任新昌农商银行董事。</w:t>
      </w:r>
    </w:p>
    <w:p w14:paraId="5D9D4DCA">
      <w:pPr>
        <w:spacing w:line="340" w:lineRule="exact"/>
        <w:ind w:firstLine="420" w:firstLineChars="200"/>
        <w:rPr>
          <w:rFonts w:ascii="宋体" w:hAnsi="宋体" w:cs="宋体"/>
          <w:szCs w:val="21"/>
        </w:rPr>
      </w:pPr>
      <w:r>
        <w:rPr>
          <w:rFonts w:hint="eastAsia" w:ascii="宋体" w:hAnsi="宋体" w:cs="宋体"/>
          <w:szCs w:val="21"/>
        </w:rPr>
        <w:t>潘立成，男，1964年1月生，高中学历，从事经济工作25年，历任新昌县三宝食品有限公司董事长，新昌农村合作银行董事，现任新昌县三宝食品有限公司董事长，新昌农商银行董事。</w:t>
      </w:r>
    </w:p>
    <w:p w14:paraId="44CE48F1">
      <w:pPr>
        <w:spacing w:line="340" w:lineRule="exact"/>
        <w:ind w:firstLine="420" w:firstLineChars="200"/>
        <w:rPr>
          <w:rFonts w:ascii="宋体" w:hAnsi="宋体" w:cs="宋体"/>
          <w:szCs w:val="21"/>
        </w:rPr>
      </w:pPr>
      <w:r>
        <w:rPr>
          <w:rFonts w:hint="eastAsia" w:ascii="宋体" w:hAnsi="宋体" w:cs="宋体"/>
          <w:szCs w:val="21"/>
        </w:rPr>
        <w:t>杨吉（独立董事），男，1982年11月出生，中共党员，法学博士，浙江传媒学院副教授、硕士生导师。注册执业律师。美国密苏里大学新闻学院、台湾大学新闻研究所、美国圣地亚哥州立大学访问学者。浙江省司法厅“长三角”法治专家智库专家。浙江在线天目智库专家成员。国内知名媒体人，曾担任中央电视台《法律讲堂》主讲人、浙江电视台《今日评说》特约评论员。主要研究领域：公司治理、数据合规、网络传播。已出版《法理的解释》《在线革命》《数字时代的必修课》等10余部作品。现任中国电视剧制作产业协会法委会专家委员、上海市法学会文化产业法治研究会理事、浙江省律师协会文化传媒与体育专委会副主任、新昌农商银行独立董事。</w:t>
      </w:r>
    </w:p>
    <w:p w14:paraId="041D0517">
      <w:pPr>
        <w:spacing w:line="340" w:lineRule="exact"/>
        <w:ind w:firstLine="420" w:firstLineChars="200"/>
        <w:rPr>
          <w:rFonts w:ascii="宋体" w:hAnsi="宋体" w:cs="宋体"/>
          <w:szCs w:val="21"/>
        </w:rPr>
      </w:pPr>
      <w:r>
        <w:rPr>
          <w:rFonts w:hint="eastAsia" w:ascii="宋体" w:hAnsi="宋体" w:cs="宋体"/>
          <w:szCs w:val="21"/>
        </w:rPr>
        <w:t>周夏飞（独立董事），女，1965年6月出生，民盟会员，研究生学历，博士、副教授，中国注册会计师。历任浙江大学经济学院财政系副主任、研究生导师，台湾淡江大学、新加坡国立大学、南洋理工大学访问学者，曾获得“浙江大学教学贡献奖”“浙江大学企业家同学会育人奖”等多项奖项，现任新昌农商银行独立董事。</w:t>
      </w:r>
    </w:p>
    <w:p w14:paraId="1EE86084">
      <w:pPr>
        <w:spacing w:before="312" w:beforeLines="100"/>
        <w:ind w:firstLine="435"/>
        <w:rPr>
          <w:b/>
        </w:rPr>
      </w:pPr>
      <w:r>
        <w:rPr>
          <w:rFonts w:hint="eastAsia"/>
          <w:b/>
        </w:rPr>
        <w:t>（三）董事会履职情况</w:t>
      </w:r>
    </w:p>
    <w:p w14:paraId="164190DD">
      <w:pPr>
        <w:spacing w:line="440" w:lineRule="exact"/>
        <w:ind w:firstLine="420" w:firstLineChars="200"/>
        <w:rPr>
          <w:rFonts w:ascii="宋体" w:hAnsi="宋体" w:cs="宋体"/>
          <w:szCs w:val="21"/>
        </w:rPr>
      </w:pPr>
      <w:r>
        <w:rPr>
          <w:rFonts w:hint="eastAsia" w:ascii="宋体" w:hAnsi="宋体" w:cs="宋体"/>
          <w:szCs w:val="21"/>
        </w:rPr>
        <w:t>本行2023年度召开董事会6次，董事会会议由董事长召集和主持，会议召开次数、时间、参加人数、召集过程、议事规则、表决程序等均符合本行章程的有关规定。</w:t>
      </w:r>
    </w:p>
    <w:p w14:paraId="3A022B32">
      <w:pPr>
        <w:spacing w:line="440" w:lineRule="exact"/>
        <w:ind w:firstLine="420" w:firstLineChars="200"/>
        <w:rPr>
          <w:rFonts w:ascii="宋体" w:hAnsi="宋体" w:cs="宋体"/>
          <w:szCs w:val="21"/>
        </w:rPr>
      </w:pPr>
      <w:r>
        <w:rPr>
          <w:rFonts w:hint="eastAsia" w:ascii="宋体" w:hAnsi="宋体" w:cs="宋体"/>
          <w:szCs w:val="21"/>
        </w:rPr>
        <w:t>第三届董事会第十二次会议于2023年3月27日以通讯会议方式召开，会议应到董事10名，实到董事10名，占应到董事的100%。会议审议通过了《关于2023年度核销贷款计划的议案》、《关于对新昌县交通资源开发有限公司集团授信的议案》，并形成了2个决议（〔2023〕新商银董字第1号-第2号）。</w:t>
      </w:r>
    </w:p>
    <w:p w14:paraId="39A57929">
      <w:pPr>
        <w:spacing w:line="440" w:lineRule="exact"/>
        <w:ind w:firstLine="420" w:firstLineChars="200"/>
        <w:rPr>
          <w:rFonts w:ascii="宋体" w:hAnsi="宋体" w:cs="宋体"/>
          <w:szCs w:val="21"/>
        </w:rPr>
      </w:pPr>
      <w:r>
        <w:rPr>
          <w:rFonts w:hint="eastAsia" w:ascii="宋体" w:hAnsi="宋体" w:cs="宋体"/>
          <w:szCs w:val="21"/>
        </w:rPr>
        <w:t>第三届董事会第十三次会议于2023年4月18日召开，会议应到董事10名，实到董事10名，占应到董事的100.00%。会议审议通过了《新昌农商银行2022年度董事会工作报告》、《新昌农商银行2022年信息披露报告》、《新昌农商银行2022年度行长工作报告》、《新昌农商银行2022年度财务决算报告》、《新昌农商银行2022年度利润分配方案》、《新昌农商银行2023年度财务预算报告》、《新昌农商银行2023年度资产购建预算方案》、《新昌农商银行2022年度内部资本充足评估报告》、《新昌农商银行2022年度流动性风险管理报告》、《新昌农商银行2022年度资本管理报告》、《新昌农商银行2022年度审计综合报告》、《新昌农商银行2022年度内控评价报告》、《新昌农商银行2022年度风险分析报告》、《新昌农商银行2022年度关联交易报告》、《新昌农商银行2023年度风险偏好陈述书》、《新昌农商银行2022年度员工行为管理情况工作报告》、《关于确定高级管理人员报酬的议案》、《关于聘任审计部总经理的议案》、关于修订《浙江新昌农村商业银行股份有限公司章程》的议案、关于修订《浙江新昌农村商业银行股份有限公司股东大会议事规则》的议案、关于修订《浙江新昌农村商业银行股份有限公司董事会议事规则》的议案、《关于修订董事会部分委员会议事规则的议案》、《关于修改董事会风险管理委员会授权书的议案》、关于修订《浙江新昌农村商业银行股份有限公司关联交易管理办法》的议案、关于修订《风险管理政策》《大额风险暴露管理规定》《市场风险管理基本政策和程序》的议案、《关于召开2022年度股东大会的议案》、《关于聘请股东大会见证律师事务所的议案》、《关于聘请会计师事务所进行2023年度年报审计的方案》、《关于对新昌鹤群大酒店有限公司关联授信的议案》、《关于对浙江新昌白云山庄有限公司关联（集团）授信的议案》等议案，并形成了30个决议（〔2023〕新商银董字第3号-第32号）。</w:t>
      </w:r>
    </w:p>
    <w:p w14:paraId="2987BE82">
      <w:pPr>
        <w:spacing w:line="440" w:lineRule="exact"/>
        <w:ind w:firstLine="420" w:firstLineChars="200"/>
        <w:rPr>
          <w:rFonts w:ascii="宋体" w:hAnsi="宋体" w:cs="宋体"/>
          <w:szCs w:val="21"/>
        </w:rPr>
      </w:pPr>
      <w:r>
        <w:rPr>
          <w:rFonts w:hint="eastAsia" w:ascii="宋体" w:hAnsi="宋体" w:cs="宋体"/>
          <w:szCs w:val="21"/>
        </w:rPr>
        <w:t>第三届董事会第十四次会议于2023年5月10日召开，会议应到董事10名，实到董事10名，占应到董事的100%。会议审议通过了《新昌农商银行2023年一季度行长工作报告》、《新昌农商银行2023年一季度流动性风险管理报告》、《新昌农商银行2023年一季度资本管理报告》、《新昌农商银行2023年一季度审计综合报告》、《新昌农商银行2023年一季度关联交易报告》、《关于对浙江五洲新春集团控股有限公司关联（集团）授信的议案》、《关于对浙江德力装备有限公司关联（集团）授信的议案》等议案，并形成了7个决议（〔2023〕新商银董字第33号-39号）。</w:t>
      </w:r>
    </w:p>
    <w:p w14:paraId="3CAA182A">
      <w:pPr>
        <w:spacing w:line="440" w:lineRule="exact"/>
        <w:ind w:firstLine="420" w:firstLineChars="200"/>
        <w:rPr>
          <w:rFonts w:ascii="宋体" w:hAnsi="宋体" w:cs="宋体"/>
          <w:szCs w:val="21"/>
        </w:rPr>
      </w:pPr>
      <w:r>
        <w:rPr>
          <w:rFonts w:hint="eastAsia" w:ascii="宋体" w:hAnsi="宋体" w:cs="宋体"/>
          <w:szCs w:val="21"/>
        </w:rPr>
        <w:t>第三届董事会第十五次会议于2023年9月20日召开，会议应到董事10名，实到董事10名，占应到董事的100%。会议审议通过了《新昌农商银行2023年半年度行长工作报告》、《新昌农商银行2023年半年度流动性风险管理报告》、《新昌农商银行2023年半年度资本管理报告》、《新昌农商银行2023年半年度审计综合报告》、《新昌农商银行2023年半年度关联交易报告》、《新昌农商银行2023年半年度风险分析报告》、《新昌农商银行2023年度风险偏好和风险容忍度指标体系》、《关于对浙江东高农业开发有限公司关联（集团）授信的议案》、关于制定《浙江新昌农村商业银行股份有限公司董事、监事、高级管理人员职业道德准则》等议案，并形成了9个决议（〔2023〕新商银董字第40号-第48号）。</w:t>
      </w:r>
    </w:p>
    <w:p w14:paraId="00A56D21">
      <w:pPr>
        <w:spacing w:line="440" w:lineRule="exact"/>
        <w:ind w:firstLine="420" w:firstLineChars="200"/>
        <w:rPr>
          <w:rFonts w:ascii="宋体" w:hAnsi="宋体" w:cs="宋体"/>
          <w:szCs w:val="21"/>
        </w:rPr>
      </w:pPr>
      <w:r>
        <w:rPr>
          <w:rFonts w:hint="eastAsia" w:ascii="宋体" w:hAnsi="宋体" w:cs="宋体"/>
          <w:szCs w:val="21"/>
        </w:rPr>
        <w:t>第三届董事会第十六次会议于2023年11月21日召开，会议应到董事10名，实到董事10名，占应到董事的100%。会议审议通过了《新昌农商银行2023年三季度行长工作报告》、《新昌农商银行2023年三季度流动性风险管理报告》、《新昌农商银行2023年三季度资本管理报告》、《新昌农商银行2023年三季度审计综合报告》、《新昌农商银行2023年三季度关联交易报告》、关于修订《洗钱和恐怖融资风险客户分类管理规定》等议案，并形成了6个决议（〔2023〕新商银董字第49号-第54号）。</w:t>
      </w:r>
    </w:p>
    <w:p w14:paraId="50B5A8C9">
      <w:pPr>
        <w:spacing w:line="440" w:lineRule="exact"/>
        <w:ind w:firstLine="420" w:firstLineChars="200"/>
        <w:rPr>
          <w:rFonts w:ascii="宋体" w:hAnsi="宋体" w:cs="宋体"/>
          <w:szCs w:val="21"/>
        </w:rPr>
      </w:pPr>
      <w:r>
        <w:rPr>
          <w:rFonts w:hint="eastAsia" w:ascii="宋体" w:hAnsi="宋体" w:cs="宋体"/>
          <w:szCs w:val="21"/>
        </w:rPr>
        <w:t>第三届董事会第十七次会议于2023年12月25日以通讯会议方式召开，会议应到董事10名，实到董事10名，占应到董事的100%。会议审议通过了《关于对京新控股集团有限公司关联（集团）授信的议案》、《关于对浙江五洲新春集团控股有限公司关联（集团）授信的议案》等议案，并形成了2个决议（〔2023〕新商银董字第55号-第56号）。</w:t>
      </w:r>
    </w:p>
    <w:p w14:paraId="59696FD5">
      <w:pPr>
        <w:spacing w:before="312" w:beforeLines="100"/>
        <w:ind w:firstLine="435"/>
        <w:rPr>
          <w:b/>
        </w:rPr>
      </w:pPr>
      <w:r>
        <w:rPr>
          <w:rFonts w:hint="eastAsia"/>
          <w:b/>
        </w:rPr>
        <w:t>（四）董事履职情况</w:t>
      </w:r>
    </w:p>
    <w:p w14:paraId="406548ED">
      <w:pPr>
        <w:spacing w:before="312" w:beforeLines="100" w:line="360" w:lineRule="exact"/>
        <w:ind w:firstLine="437"/>
      </w:pPr>
      <w:r>
        <w:rPr>
          <w:rFonts w:hint="eastAsia"/>
        </w:rPr>
        <w:t>报告期内，</w:t>
      </w:r>
      <w:r>
        <w:rPr>
          <w:rFonts w:hint="eastAsia" w:cs="楷体_GB2312"/>
        </w:rPr>
        <w:t>全体董事遵守法律法规和《章程》的有关规定，谨慎、认真、勤勉履行职责，及时了解新昌农商银行的业务经营管理状况，为新昌农商银行的发展出谋划策，如实向监事会提供有关情况，并接受监事会的合法监督和合理建议，维护新昌农商银行、股东和相关利益人的合法权益。各专业委员会能够按照其议事规则履行职责，规范运作，充分发挥作用，对新昌农商银行的重大决策提出审议、评价和咨询意见，为董事会决策提供建议。</w:t>
      </w:r>
    </w:p>
    <w:p w14:paraId="4CDE6DC2">
      <w:pPr>
        <w:spacing w:line="440" w:lineRule="exact"/>
        <w:ind w:firstLine="420" w:firstLineChars="200"/>
      </w:pPr>
      <w:r>
        <w:rPr>
          <w:rFonts w:hint="eastAsia"/>
        </w:rPr>
        <w:t>报告期内董事出席会议情况：</w:t>
      </w:r>
    </w:p>
    <w:p w14:paraId="7CFB3E46">
      <w:pPr>
        <w:spacing w:line="440" w:lineRule="exact"/>
        <w:ind w:firstLine="422" w:firstLineChars="200"/>
        <w:jc w:val="center"/>
        <w:rPr>
          <w:rFonts w:ascii="宋体" w:hAnsi="宋体" w:cs="宋体"/>
          <w:b/>
          <w:szCs w:val="21"/>
        </w:rPr>
      </w:pPr>
      <w:r>
        <w:rPr>
          <w:rFonts w:hint="eastAsia" w:ascii="宋体" w:hAnsi="宋体" w:cs="宋体"/>
          <w:b/>
          <w:szCs w:val="21"/>
        </w:rPr>
        <w:t>新昌农商银行董事会成员2023年度履职情况统计表</w:t>
      </w:r>
    </w:p>
    <w:tbl>
      <w:tblPr>
        <w:tblStyle w:val="10"/>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92"/>
        <w:gridCol w:w="1930"/>
        <w:gridCol w:w="807"/>
        <w:gridCol w:w="807"/>
        <w:gridCol w:w="732"/>
        <w:gridCol w:w="708"/>
        <w:gridCol w:w="709"/>
        <w:gridCol w:w="709"/>
        <w:gridCol w:w="709"/>
      </w:tblGrid>
      <w:tr w14:paraId="20EE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2820F9D8">
            <w:pPr>
              <w:spacing w:line="440" w:lineRule="exact"/>
              <w:jc w:val="center"/>
              <w:rPr>
                <w:rFonts w:ascii="宋体" w:hAnsi="宋体" w:cs="宋体"/>
                <w:szCs w:val="21"/>
              </w:rPr>
            </w:pPr>
            <w:r>
              <w:rPr>
                <w:rFonts w:hint="eastAsia" w:ascii="宋体" w:hAnsi="宋体" w:cs="宋体"/>
                <w:szCs w:val="21"/>
              </w:rPr>
              <w:t>序号</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A3E4486">
            <w:pPr>
              <w:spacing w:line="440" w:lineRule="exact"/>
              <w:jc w:val="center"/>
              <w:rPr>
                <w:rFonts w:ascii="宋体" w:hAnsi="宋体" w:cs="宋体"/>
                <w:szCs w:val="21"/>
              </w:rPr>
            </w:pPr>
            <w:r>
              <w:rPr>
                <w:rFonts w:hint="eastAsia" w:ascii="宋体" w:hAnsi="宋体" w:cs="宋体"/>
                <w:szCs w:val="21"/>
              </w:rPr>
              <w:t>姓名</w:t>
            </w:r>
          </w:p>
        </w:tc>
        <w:tc>
          <w:tcPr>
            <w:tcW w:w="1930" w:type="dxa"/>
            <w:vMerge w:val="restart"/>
            <w:tcBorders>
              <w:top w:val="single" w:color="auto" w:sz="4" w:space="0"/>
              <w:left w:val="single" w:color="auto" w:sz="4" w:space="0"/>
              <w:bottom w:val="single" w:color="auto" w:sz="4" w:space="0"/>
              <w:right w:val="single" w:color="auto" w:sz="4" w:space="0"/>
            </w:tcBorders>
            <w:vAlign w:val="center"/>
          </w:tcPr>
          <w:p w14:paraId="192E0567">
            <w:pPr>
              <w:spacing w:line="440" w:lineRule="exact"/>
              <w:jc w:val="center"/>
              <w:rPr>
                <w:rFonts w:ascii="宋体" w:hAnsi="宋体" w:cs="宋体"/>
                <w:szCs w:val="21"/>
              </w:rPr>
            </w:pPr>
            <w:r>
              <w:rPr>
                <w:rFonts w:hint="eastAsia" w:ascii="宋体" w:hAnsi="宋体" w:cs="宋体"/>
                <w:szCs w:val="21"/>
              </w:rPr>
              <w:t>职务</w:t>
            </w: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82B5B84">
            <w:pPr>
              <w:spacing w:line="440" w:lineRule="exact"/>
              <w:jc w:val="center"/>
              <w:rPr>
                <w:rFonts w:ascii="宋体" w:hAnsi="宋体" w:cs="宋体"/>
                <w:szCs w:val="21"/>
              </w:rPr>
            </w:pPr>
            <w:r>
              <w:rPr>
                <w:rFonts w:hint="eastAsia" w:ascii="宋体" w:hAnsi="宋体" w:cs="宋体"/>
                <w:szCs w:val="21"/>
              </w:rPr>
              <w:t>出席会议次数</w:t>
            </w:r>
          </w:p>
        </w:tc>
        <w:tc>
          <w:tcPr>
            <w:tcW w:w="3567" w:type="dxa"/>
            <w:gridSpan w:val="5"/>
            <w:tcBorders>
              <w:top w:val="single" w:color="auto" w:sz="4" w:space="0"/>
              <w:left w:val="single" w:color="auto" w:sz="4" w:space="0"/>
              <w:bottom w:val="single" w:color="auto" w:sz="4" w:space="0"/>
              <w:right w:val="single" w:color="auto" w:sz="4" w:space="0"/>
            </w:tcBorders>
          </w:tcPr>
          <w:p w14:paraId="4DCAE243">
            <w:pPr>
              <w:spacing w:line="440" w:lineRule="exact"/>
              <w:jc w:val="center"/>
              <w:rPr>
                <w:rFonts w:ascii="宋体" w:hAnsi="宋体" w:cs="宋体"/>
                <w:szCs w:val="21"/>
              </w:rPr>
            </w:pPr>
            <w:r>
              <w:rPr>
                <w:rFonts w:hint="eastAsia" w:ascii="宋体" w:hAnsi="宋体" w:cs="宋体"/>
                <w:szCs w:val="21"/>
              </w:rPr>
              <w:t>行使表决权情况</w:t>
            </w:r>
          </w:p>
        </w:tc>
      </w:tr>
      <w:tr w14:paraId="0788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0BF01805">
            <w:pPr>
              <w:spacing w:line="440" w:lineRule="exact"/>
              <w:jc w:val="center"/>
              <w:rPr>
                <w:rFonts w:ascii="宋体" w:hAnsi="宋体" w:cs="宋体"/>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580733D">
            <w:pPr>
              <w:spacing w:line="440" w:lineRule="exact"/>
              <w:jc w:val="center"/>
              <w:rPr>
                <w:rFonts w:ascii="宋体" w:hAnsi="宋体" w:cs="宋体"/>
                <w:szCs w:val="21"/>
              </w:rPr>
            </w:pPr>
          </w:p>
        </w:tc>
        <w:tc>
          <w:tcPr>
            <w:tcW w:w="1930" w:type="dxa"/>
            <w:vMerge w:val="continue"/>
            <w:tcBorders>
              <w:top w:val="single" w:color="auto" w:sz="4" w:space="0"/>
              <w:left w:val="single" w:color="auto" w:sz="4" w:space="0"/>
              <w:bottom w:val="single" w:color="auto" w:sz="4" w:space="0"/>
              <w:right w:val="single" w:color="auto" w:sz="4" w:space="0"/>
            </w:tcBorders>
            <w:vAlign w:val="center"/>
          </w:tcPr>
          <w:p w14:paraId="5770C83C">
            <w:pPr>
              <w:spacing w:line="440" w:lineRule="exact"/>
              <w:jc w:val="center"/>
              <w:rPr>
                <w:rFonts w:ascii="宋体" w:hAnsi="宋体" w:cs="宋体"/>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4A3211B9">
            <w:pPr>
              <w:spacing w:line="440" w:lineRule="exact"/>
              <w:jc w:val="center"/>
              <w:rPr>
                <w:rFonts w:ascii="宋体" w:hAnsi="宋体" w:cs="宋体"/>
                <w:szCs w:val="21"/>
              </w:rPr>
            </w:pPr>
            <w:r>
              <w:rPr>
                <w:rFonts w:hint="eastAsia" w:ascii="宋体" w:hAnsi="宋体" w:cs="宋体"/>
                <w:szCs w:val="21"/>
              </w:rPr>
              <w:t>正式会议</w:t>
            </w:r>
          </w:p>
        </w:tc>
        <w:tc>
          <w:tcPr>
            <w:tcW w:w="807" w:type="dxa"/>
            <w:tcBorders>
              <w:top w:val="single" w:color="auto" w:sz="4" w:space="0"/>
              <w:left w:val="single" w:color="auto" w:sz="4" w:space="0"/>
              <w:bottom w:val="single" w:color="auto" w:sz="4" w:space="0"/>
              <w:right w:val="single" w:color="auto" w:sz="4" w:space="0"/>
            </w:tcBorders>
            <w:vAlign w:val="center"/>
          </w:tcPr>
          <w:p w14:paraId="1E4B7D4F">
            <w:pPr>
              <w:spacing w:line="440" w:lineRule="exact"/>
              <w:jc w:val="center"/>
              <w:rPr>
                <w:rFonts w:ascii="宋体" w:hAnsi="宋体" w:cs="宋体"/>
                <w:szCs w:val="21"/>
              </w:rPr>
            </w:pPr>
            <w:r>
              <w:rPr>
                <w:rFonts w:hint="eastAsia" w:ascii="宋体" w:hAnsi="宋体" w:cs="宋体"/>
                <w:szCs w:val="21"/>
              </w:rPr>
              <w:t>通讯会议</w:t>
            </w:r>
          </w:p>
        </w:tc>
        <w:tc>
          <w:tcPr>
            <w:tcW w:w="732" w:type="dxa"/>
            <w:tcBorders>
              <w:top w:val="single" w:color="auto" w:sz="4" w:space="0"/>
              <w:left w:val="single" w:color="auto" w:sz="4" w:space="0"/>
              <w:bottom w:val="single" w:color="auto" w:sz="4" w:space="0"/>
              <w:right w:val="single" w:color="auto" w:sz="4" w:space="0"/>
            </w:tcBorders>
            <w:vAlign w:val="center"/>
          </w:tcPr>
          <w:p w14:paraId="642B12BF">
            <w:pPr>
              <w:spacing w:line="440" w:lineRule="exact"/>
              <w:jc w:val="center"/>
              <w:rPr>
                <w:rFonts w:ascii="宋体" w:hAnsi="宋体" w:cs="宋体"/>
                <w:szCs w:val="21"/>
              </w:rPr>
            </w:pPr>
            <w:r>
              <w:rPr>
                <w:rFonts w:hint="eastAsia" w:ascii="宋体" w:hAnsi="宋体" w:cs="宋体"/>
                <w:szCs w:val="21"/>
              </w:rPr>
              <w:t>决议总数</w:t>
            </w:r>
          </w:p>
        </w:tc>
        <w:tc>
          <w:tcPr>
            <w:tcW w:w="708" w:type="dxa"/>
            <w:tcBorders>
              <w:top w:val="single" w:color="auto" w:sz="4" w:space="0"/>
              <w:left w:val="single" w:color="auto" w:sz="4" w:space="0"/>
              <w:bottom w:val="single" w:color="auto" w:sz="4" w:space="0"/>
              <w:right w:val="single" w:color="auto" w:sz="4" w:space="0"/>
            </w:tcBorders>
            <w:vAlign w:val="center"/>
          </w:tcPr>
          <w:p w14:paraId="3757D718">
            <w:pPr>
              <w:spacing w:line="440" w:lineRule="exact"/>
              <w:jc w:val="center"/>
              <w:rPr>
                <w:rFonts w:ascii="宋体" w:hAnsi="宋体" w:cs="宋体"/>
                <w:szCs w:val="21"/>
              </w:rPr>
            </w:pPr>
            <w:r>
              <w:rPr>
                <w:rFonts w:hint="eastAsia" w:ascii="宋体" w:hAnsi="宋体" w:cs="宋体"/>
                <w:szCs w:val="21"/>
              </w:rPr>
              <w:t>赞同</w:t>
            </w:r>
          </w:p>
        </w:tc>
        <w:tc>
          <w:tcPr>
            <w:tcW w:w="709" w:type="dxa"/>
            <w:tcBorders>
              <w:top w:val="single" w:color="auto" w:sz="4" w:space="0"/>
              <w:left w:val="single" w:color="auto" w:sz="4" w:space="0"/>
              <w:bottom w:val="single" w:color="auto" w:sz="4" w:space="0"/>
              <w:right w:val="single" w:color="auto" w:sz="4" w:space="0"/>
            </w:tcBorders>
            <w:vAlign w:val="center"/>
          </w:tcPr>
          <w:p w14:paraId="67DD4253">
            <w:pPr>
              <w:spacing w:line="440" w:lineRule="exact"/>
              <w:jc w:val="center"/>
              <w:rPr>
                <w:rFonts w:ascii="宋体" w:hAnsi="宋体" w:cs="宋体"/>
                <w:szCs w:val="21"/>
              </w:rPr>
            </w:pPr>
            <w:r>
              <w:rPr>
                <w:rFonts w:hint="eastAsia" w:ascii="宋体" w:hAnsi="宋体" w:cs="宋体"/>
                <w:szCs w:val="21"/>
              </w:rPr>
              <w:t>反对</w:t>
            </w:r>
          </w:p>
        </w:tc>
        <w:tc>
          <w:tcPr>
            <w:tcW w:w="709" w:type="dxa"/>
            <w:tcBorders>
              <w:top w:val="single" w:color="auto" w:sz="4" w:space="0"/>
              <w:left w:val="single" w:color="auto" w:sz="4" w:space="0"/>
              <w:bottom w:val="single" w:color="auto" w:sz="4" w:space="0"/>
              <w:right w:val="single" w:color="auto" w:sz="4" w:space="0"/>
            </w:tcBorders>
            <w:vAlign w:val="center"/>
          </w:tcPr>
          <w:p w14:paraId="13A39766">
            <w:pPr>
              <w:spacing w:line="440" w:lineRule="exact"/>
              <w:jc w:val="center"/>
              <w:rPr>
                <w:rFonts w:ascii="宋体" w:hAnsi="宋体" w:cs="宋体"/>
                <w:szCs w:val="21"/>
              </w:rPr>
            </w:pPr>
            <w:r>
              <w:rPr>
                <w:rFonts w:hint="eastAsia" w:ascii="宋体" w:hAnsi="宋体" w:cs="宋体"/>
                <w:szCs w:val="21"/>
              </w:rPr>
              <w:t>弃权</w:t>
            </w:r>
          </w:p>
        </w:tc>
        <w:tc>
          <w:tcPr>
            <w:tcW w:w="709" w:type="dxa"/>
            <w:tcBorders>
              <w:top w:val="single" w:color="auto" w:sz="4" w:space="0"/>
              <w:left w:val="single" w:color="auto" w:sz="4" w:space="0"/>
              <w:bottom w:val="single" w:color="auto" w:sz="4" w:space="0"/>
              <w:right w:val="single" w:color="auto" w:sz="4" w:space="0"/>
            </w:tcBorders>
            <w:vAlign w:val="center"/>
          </w:tcPr>
          <w:p w14:paraId="2CA6487D">
            <w:pPr>
              <w:spacing w:line="440" w:lineRule="exact"/>
              <w:jc w:val="center"/>
              <w:rPr>
                <w:rFonts w:ascii="宋体" w:hAnsi="宋体" w:cs="宋体"/>
                <w:szCs w:val="21"/>
              </w:rPr>
            </w:pPr>
            <w:r>
              <w:rPr>
                <w:rFonts w:hint="eastAsia" w:ascii="宋体" w:hAnsi="宋体" w:cs="宋体"/>
                <w:szCs w:val="21"/>
              </w:rPr>
              <w:t>回避</w:t>
            </w:r>
          </w:p>
        </w:tc>
      </w:tr>
      <w:tr w14:paraId="671A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4BDF85D">
            <w:pPr>
              <w:spacing w:line="440" w:lineRule="exact"/>
              <w:jc w:val="center"/>
              <w:rPr>
                <w:rFonts w:ascii="宋体" w:hAnsi="宋体" w:cs="宋体"/>
                <w:szCs w:val="21"/>
              </w:rPr>
            </w:pPr>
            <w:r>
              <w:rPr>
                <w:rFonts w:hint="eastAsia" w:ascii="宋体" w:hAnsi="宋体" w:cs="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14:paraId="78BF5A0D">
            <w:pPr>
              <w:spacing w:line="440" w:lineRule="exact"/>
              <w:jc w:val="center"/>
              <w:rPr>
                <w:rFonts w:ascii="宋体" w:hAnsi="宋体" w:cs="宋体"/>
                <w:szCs w:val="21"/>
              </w:rPr>
            </w:pPr>
            <w:r>
              <w:rPr>
                <w:rFonts w:hint="eastAsia" w:ascii="宋体" w:hAnsi="宋体" w:cs="宋体"/>
                <w:szCs w:val="21"/>
              </w:rPr>
              <w:t>吕钢</w:t>
            </w:r>
          </w:p>
        </w:tc>
        <w:tc>
          <w:tcPr>
            <w:tcW w:w="1930" w:type="dxa"/>
            <w:tcBorders>
              <w:top w:val="single" w:color="auto" w:sz="4" w:space="0"/>
              <w:left w:val="single" w:color="auto" w:sz="4" w:space="0"/>
              <w:bottom w:val="single" w:color="auto" w:sz="4" w:space="0"/>
              <w:right w:val="single" w:color="auto" w:sz="4" w:space="0"/>
            </w:tcBorders>
            <w:vAlign w:val="center"/>
          </w:tcPr>
          <w:p w14:paraId="45C58088">
            <w:pPr>
              <w:spacing w:line="440" w:lineRule="exact"/>
              <w:jc w:val="center"/>
              <w:rPr>
                <w:rFonts w:ascii="宋体" w:hAnsi="宋体" w:cs="宋体"/>
                <w:szCs w:val="21"/>
              </w:rPr>
            </w:pPr>
            <w:r>
              <w:rPr>
                <w:rFonts w:hint="eastAsia" w:ascii="宋体" w:hAnsi="宋体" w:cs="宋体"/>
                <w:szCs w:val="21"/>
              </w:rPr>
              <w:t>董事</w:t>
            </w:r>
          </w:p>
        </w:tc>
        <w:tc>
          <w:tcPr>
            <w:tcW w:w="807" w:type="dxa"/>
            <w:tcBorders>
              <w:top w:val="single" w:color="auto" w:sz="4" w:space="0"/>
              <w:left w:val="single" w:color="auto" w:sz="4" w:space="0"/>
              <w:bottom w:val="single" w:color="auto" w:sz="4" w:space="0"/>
              <w:right w:val="single" w:color="auto" w:sz="4" w:space="0"/>
            </w:tcBorders>
            <w:vAlign w:val="center"/>
          </w:tcPr>
          <w:p w14:paraId="37559E04">
            <w:pPr>
              <w:jc w:val="center"/>
              <w:rPr>
                <w:rFonts w:ascii="宋体" w:hAnsi="宋体" w:cs="宋体"/>
                <w:color w:val="000000"/>
                <w:szCs w:val="21"/>
              </w:rPr>
            </w:pPr>
            <w:r>
              <w:rPr>
                <w:rFonts w:hint="eastAsia" w:ascii="宋体" w:hAnsi="宋体" w:cs="宋体"/>
                <w:color w:val="000000"/>
                <w:szCs w:val="21"/>
              </w:rPr>
              <w:t>8</w:t>
            </w:r>
          </w:p>
        </w:tc>
        <w:tc>
          <w:tcPr>
            <w:tcW w:w="807" w:type="dxa"/>
            <w:tcBorders>
              <w:top w:val="single" w:color="auto" w:sz="4" w:space="0"/>
              <w:left w:val="single" w:color="auto" w:sz="4" w:space="0"/>
              <w:bottom w:val="single" w:color="auto" w:sz="4" w:space="0"/>
              <w:right w:val="single" w:color="auto" w:sz="4" w:space="0"/>
            </w:tcBorders>
            <w:vAlign w:val="center"/>
          </w:tcPr>
          <w:p w14:paraId="05222041">
            <w:pPr>
              <w:jc w:val="center"/>
              <w:rPr>
                <w:rFonts w:ascii="宋体" w:hAnsi="宋体" w:cs="宋体"/>
                <w:color w:val="000000"/>
                <w:szCs w:val="21"/>
              </w:rPr>
            </w:pPr>
            <w:r>
              <w:rPr>
                <w:rFonts w:hint="eastAsia" w:ascii="宋体" w:hAnsi="宋体" w:cs="宋体"/>
                <w:color w:val="000000"/>
                <w:szCs w:val="21"/>
              </w:rPr>
              <w:t>2</w:t>
            </w:r>
          </w:p>
        </w:tc>
        <w:tc>
          <w:tcPr>
            <w:tcW w:w="732" w:type="dxa"/>
            <w:tcBorders>
              <w:top w:val="single" w:color="auto" w:sz="4" w:space="0"/>
              <w:left w:val="single" w:color="auto" w:sz="4" w:space="0"/>
              <w:bottom w:val="single" w:color="auto" w:sz="4" w:space="0"/>
              <w:right w:val="single" w:color="auto" w:sz="4" w:space="0"/>
            </w:tcBorders>
            <w:vAlign w:val="center"/>
          </w:tcPr>
          <w:p w14:paraId="3B04FBEC">
            <w:pPr>
              <w:jc w:val="center"/>
              <w:rPr>
                <w:rFonts w:ascii="宋体" w:hAnsi="宋体" w:cs="宋体"/>
                <w:szCs w:val="21"/>
              </w:rPr>
            </w:pPr>
            <w:r>
              <w:rPr>
                <w:rFonts w:hint="eastAsia" w:ascii="宋体" w:hAnsi="宋体" w:cs="宋体"/>
                <w:szCs w:val="21"/>
              </w:rPr>
              <w:t>73</w:t>
            </w:r>
          </w:p>
        </w:tc>
        <w:tc>
          <w:tcPr>
            <w:tcW w:w="708" w:type="dxa"/>
            <w:tcBorders>
              <w:top w:val="single" w:color="auto" w:sz="4" w:space="0"/>
              <w:left w:val="single" w:color="auto" w:sz="4" w:space="0"/>
              <w:bottom w:val="single" w:color="auto" w:sz="4" w:space="0"/>
              <w:right w:val="single" w:color="auto" w:sz="4" w:space="0"/>
            </w:tcBorders>
          </w:tcPr>
          <w:p w14:paraId="6DFF1ABD">
            <w:pPr>
              <w:jc w:val="center"/>
            </w:pPr>
            <w:r>
              <w:rPr>
                <w:rFonts w:hint="eastAsia" w:ascii="宋体" w:hAnsi="宋体" w:cs="宋体"/>
                <w:szCs w:val="21"/>
              </w:rPr>
              <w:t>73</w:t>
            </w:r>
          </w:p>
        </w:tc>
        <w:tc>
          <w:tcPr>
            <w:tcW w:w="709" w:type="dxa"/>
            <w:tcBorders>
              <w:top w:val="single" w:color="auto" w:sz="4" w:space="0"/>
              <w:left w:val="single" w:color="auto" w:sz="4" w:space="0"/>
              <w:bottom w:val="single" w:color="auto" w:sz="4" w:space="0"/>
              <w:right w:val="single" w:color="auto" w:sz="4" w:space="0"/>
            </w:tcBorders>
            <w:vAlign w:val="center"/>
          </w:tcPr>
          <w:p w14:paraId="1F94ED56">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6BC10057">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47BBC5ED">
            <w:pPr>
              <w:jc w:val="center"/>
              <w:rPr>
                <w:rFonts w:ascii="宋体" w:hAnsi="宋体" w:cs="宋体"/>
                <w:szCs w:val="21"/>
              </w:rPr>
            </w:pPr>
            <w:r>
              <w:rPr>
                <w:rFonts w:hint="eastAsia" w:ascii="宋体" w:hAnsi="宋体" w:cs="宋体"/>
                <w:szCs w:val="21"/>
              </w:rPr>
              <w:t>2</w:t>
            </w:r>
          </w:p>
        </w:tc>
      </w:tr>
      <w:tr w14:paraId="640F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6677414">
            <w:pPr>
              <w:spacing w:line="440" w:lineRule="exact"/>
              <w:jc w:val="center"/>
              <w:rPr>
                <w:rFonts w:ascii="宋体" w:hAnsi="宋体" w:cs="宋体"/>
                <w:szCs w:val="21"/>
              </w:rPr>
            </w:pPr>
            <w:r>
              <w:rPr>
                <w:rFonts w:hint="eastAsia" w:ascii="宋体" w:hAnsi="宋体" w:cs="宋体"/>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14:paraId="72FAD064">
            <w:pPr>
              <w:spacing w:line="440" w:lineRule="exact"/>
              <w:jc w:val="center"/>
              <w:rPr>
                <w:rFonts w:ascii="宋体" w:hAnsi="宋体" w:cs="宋体"/>
                <w:szCs w:val="21"/>
              </w:rPr>
            </w:pPr>
            <w:r>
              <w:rPr>
                <w:rFonts w:hint="eastAsia" w:ascii="宋体" w:hAnsi="宋体" w:cs="宋体"/>
                <w:szCs w:val="21"/>
              </w:rPr>
              <w:t>吕梅芳</w:t>
            </w:r>
          </w:p>
        </w:tc>
        <w:tc>
          <w:tcPr>
            <w:tcW w:w="1930" w:type="dxa"/>
            <w:tcBorders>
              <w:top w:val="single" w:color="auto" w:sz="4" w:space="0"/>
              <w:left w:val="single" w:color="auto" w:sz="4" w:space="0"/>
              <w:bottom w:val="single" w:color="auto" w:sz="4" w:space="0"/>
              <w:right w:val="single" w:color="auto" w:sz="4" w:space="0"/>
            </w:tcBorders>
            <w:vAlign w:val="center"/>
          </w:tcPr>
          <w:p w14:paraId="103B5419">
            <w:pPr>
              <w:spacing w:line="440" w:lineRule="exact"/>
              <w:jc w:val="center"/>
              <w:rPr>
                <w:rFonts w:ascii="宋体" w:hAnsi="宋体" w:cs="宋体"/>
                <w:szCs w:val="21"/>
              </w:rPr>
            </w:pPr>
            <w:r>
              <w:rPr>
                <w:rFonts w:hint="eastAsia" w:ascii="宋体" w:hAnsi="宋体" w:cs="宋体"/>
                <w:szCs w:val="21"/>
              </w:rPr>
              <w:t>董事</w:t>
            </w:r>
          </w:p>
        </w:tc>
        <w:tc>
          <w:tcPr>
            <w:tcW w:w="807" w:type="dxa"/>
            <w:tcBorders>
              <w:top w:val="single" w:color="auto" w:sz="4" w:space="0"/>
              <w:left w:val="single" w:color="auto" w:sz="4" w:space="0"/>
              <w:bottom w:val="single" w:color="auto" w:sz="4" w:space="0"/>
              <w:right w:val="single" w:color="auto" w:sz="4" w:space="0"/>
            </w:tcBorders>
          </w:tcPr>
          <w:p w14:paraId="127F971E">
            <w:pPr>
              <w:jc w:val="center"/>
            </w:pPr>
            <w:r>
              <w:rPr>
                <w:rFonts w:hint="eastAsia" w:ascii="宋体" w:hAnsi="宋体" w:cs="宋体"/>
                <w:color w:val="000000"/>
                <w:szCs w:val="21"/>
              </w:rPr>
              <w:t>8</w:t>
            </w:r>
          </w:p>
        </w:tc>
        <w:tc>
          <w:tcPr>
            <w:tcW w:w="807" w:type="dxa"/>
            <w:tcBorders>
              <w:top w:val="single" w:color="auto" w:sz="4" w:space="0"/>
              <w:left w:val="single" w:color="auto" w:sz="4" w:space="0"/>
              <w:bottom w:val="single" w:color="auto" w:sz="4" w:space="0"/>
              <w:right w:val="single" w:color="auto" w:sz="4" w:space="0"/>
            </w:tcBorders>
            <w:vAlign w:val="center"/>
          </w:tcPr>
          <w:p w14:paraId="725A31C2">
            <w:pPr>
              <w:jc w:val="center"/>
              <w:rPr>
                <w:rFonts w:ascii="宋体" w:hAnsi="宋体" w:cs="宋体"/>
                <w:color w:val="000000"/>
                <w:szCs w:val="21"/>
              </w:rPr>
            </w:pPr>
            <w:r>
              <w:rPr>
                <w:rFonts w:hint="eastAsia" w:ascii="宋体" w:hAnsi="宋体" w:cs="宋体"/>
                <w:color w:val="000000"/>
                <w:szCs w:val="21"/>
              </w:rPr>
              <w:t>2</w:t>
            </w:r>
          </w:p>
        </w:tc>
        <w:tc>
          <w:tcPr>
            <w:tcW w:w="732" w:type="dxa"/>
            <w:tcBorders>
              <w:top w:val="single" w:color="auto" w:sz="4" w:space="0"/>
              <w:left w:val="single" w:color="auto" w:sz="4" w:space="0"/>
              <w:bottom w:val="single" w:color="auto" w:sz="4" w:space="0"/>
              <w:right w:val="single" w:color="auto" w:sz="4" w:space="0"/>
            </w:tcBorders>
          </w:tcPr>
          <w:p w14:paraId="2CBBA3E7">
            <w:pPr>
              <w:jc w:val="center"/>
            </w:pPr>
            <w:r>
              <w:rPr>
                <w:rFonts w:hint="eastAsia" w:ascii="宋体" w:hAnsi="宋体" w:cs="宋体"/>
                <w:szCs w:val="21"/>
              </w:rPr>
              <w:t>61</w:t>
            </w:r>
          </w:p>
        </w:tc>
        <w:tc>
          <w:tcPr>
            <w:tcW w:w="708" w:type="dxa"/>
            <w:tcBorders>
              <w:top w:val="single" w:color="auto" w:sz="4" w:space="0"/>
              <w:left w:val="single" w:color="auto" w:sz="4" w:space="0"/>
              <w:bottom w:val="single" w:color="auto" w:sz="4" w:space="0"/>
              <w:right w:val="single" w:color="auto" w:sz="4" w:space="0"/>
            </w:tcBorders>
          </w:tcPr>
          <w:p w14:paraId="53B8F6CB">
            <w:pPr>
              <w:jc w:val="center"/>
            </w:pPr>
            <w:r>
              <w:rPr>
                <w:rFonts w:hint="eastAsia" w:ascii="宋体" w:hAnsi="宋体" w:cs="宋体"/>
                <w:szCs w:val="21"/>
              </w:rPr>
              <w:t>61</w:t>
            </w:r>
          </w:p>
        </w:tc>
        <w:tc>
          <w:tcPr>
            <w:tcW w:w="709" w:type="dxa"/>
            <w:tcBorders>
              <w:top w:val="single" w:color="auto" w:sz="4" w:space="0"/>
              <w:left w:val="single" w:color="auto" w:sz="4" w:space="0"/>
              <w:bottom w:val="single" w:color="auto" w:sz="4" w:space="0"/>
              <w:right w:val="single" w:color="auto" w:sz="4" w:space="0"/>
            </w:tcBorders>
            <w:vAlign w:val="center"/>
          </w:tcPr>
          <w:p w14:paraId="0A1BC43F">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28233311">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178842C4">
            <w:pPr>
              <w:jc w:val="center"/>
              <w:rPr>
                <w:rFonts w:ascii="宋体" w:hAnsi="宋体" w:cs="宋体"/>
                <w:szCs w:val="21"/>
              </w:rPr>
            </w:pPr>
            <w:r>
              <w:rPr>
                <w:rFonts w:hint="eastAsia" w:ascii="宋体" w:hAnsi="宋体" w:cs="宋体"/>
                <w:szCs w:val="21"/>
              </w:rPr>
              <w:t>0</w:t>
            </w:r>
          </w:p>
        </w:tc>
      </w:tr>
      <w:tr w14:paraId="2905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1B219D3">
            <w:pPr>
              <w:spacing w:line="440" w:lineRule="exact"/>
              <w:jc w:val="center"/>
              <w:rPr>
                <w:rFonts w:ascii="宋体" w:hAnsi="宋体" w:cs="宋体"/>
                <w:szCs w:val="21"/>
              </w:rPr>
            </w:pPr>
            <w:r>
              <w:rPr>
                <w:rFonts w:hint="eastAsia" w:ascii="宋体" w:hAnsi="宋体" w:cs="宋体"/>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14:paraId="5EDB06EF">
            <w:pPr>
              <w:spacing w:line="440" w:lineRule="exact"/>
              <w:jc w:val="center"/>
              <w:rPr>
                <w:rFonts w:ascii="宋体" w:hAnsi="宋体" w:cs="宋体"/>
                <w:szCs w:val="21"/>
              </w:rPr>
            </w:pPr>
            <w:r>
              <w:rPr>
                <w:rFonts w:hint="eastAsia" w:ascii="宋体" w:hAnsi="宋体" w:cs="宋体"/>
                <w:szCs w:val="21"/>
              </w:rPr>
              <w:t>赵治辉</w:t>
            </w:r>
          </w:p>
        </w:tc>
        <w:tc>
          <w:tcPr>
            <w:tcW w:w="1930" w:type="dxa"/>
            <w:tcBorders>
              <w:top w:val="single" w:color="auto" w:sz="4" w:space="0"/>
              <w:left w:val="single" w:color="auto" w:sz="4" w:space="0"/>
              <w:bottom w:val="single" w:color="auto" w:sz="4" w:space="0"/>
              <w:right w:val="single" w:color="auto" w:sz="4" w:space="0"/>
            </w:tcBorders>
            <w:vAlign w:val="center"/>
          </w:tcPr>
          <w:p w14:paraId="324F7F06">
            <w:pPr>
              <w:spacing w:line="440" w:lineRule="exact"/>
              <w:jc w:val="center"/>
              <w:rPr>
                <w:rFonts w:ascii="宋体" w:hAnsi="宋体" w:cs="宋体"/>
                <w:szCs w:val="21"/>
              </w:rPr>
            </w:pPr>
            <w:r>
              <w:rPr>
                <w:rFonts w:hint="eastAsia" w:ascii="宋体" w:hAnsi="宋体" w:cs="宋体"/>
                <w:szCs w:val="21"/>
              </w:rPr>
              <w:t>董事</w:t>
            </w:r>
          </w:p>
        </w:tc>
        <w:tc>
          <w:tcPr>
            <w:tcW w:w="807" w:type="dxa"/>
            <w:tcBorders>
              <w:top w:val="single" w:color="auto" w:sz="4" w:space="0"/>
              <w:left w:val="single" w:color="auto" w:sz="4" w:space="0"/>
              <w:bottom w:val="single" w:color="auto" w:sz="4" w:space="0"/>
              <w:right w:val="single" w:color="auto" w:sz="4" w:space="0"/>
            </w:tcBorders>
          </w:tcPr>
          <w:p w14:paraId="157290D2">
            <w:pPr>
              <w:jc w:val="center"/>
            </w:pPr>
            <w:r>
              <w:rPr>
                <w:rFonts w:hint="eastAsia" w:ascii="宋体" w:hAnsi="宋体" w:cs="宋体"/>
                <w:color w:val="000000"/>
                <w:szCs w:val="21"/>
              </w:rPr>
              <w:t>8</w:t>
            </w:r>
          </w:p>
        </w:tc>
        <w:tc>
          <w:tcPr>
            <w:tcW w:w="807" w:type="dxa"/>
            <w:tcBorders>
              <w:top w:val="single" w:color="auto" w:sz="4" w:space="0"/>
              <w:left w:val="single" w:color="auto" w:sz="4" w:space="0"/>
              <w:bottom w:val="single" w:color="auto" w:sz="4" w:space="0"/>
              <w:right w:val="single" w:color="auto" w:sz="4" w:space="0"/>
            </w:tcBorders>
            <w:vAlign w:val="center"/>
          </w:tcPr>
          <w:p w14:paraId="13DFDEA4">
            <w:pPr>
              <w:jc w:val="center"/>
              <w:rPr>
                <w:rFonts w:ascii="宋体" w:hAnsi="宋体" w:cs="宋体"/>
                <w:color w:val="000000"/>
                <w:szCs w:val="21"/>
              </w:rPr>
            </w:pPr>
            <w:r>
              <w:rPr>
                <w:rFonts w:hint="eastAsia" w:ascii="宋体" w:hAnsi="宋体" w:cs="宋体"/>
                <w:color w:val="000000"/>
                <w:szCs w:val="21"/>
              </w:rPr>
              <w:t>2</w:t>
            </w:r>
          </w:p>
        </w:tc>
        <w:tc>
          <w:tcPr>
            <w:tcW w:w="732" w:type="dxa"/>
            <w:tcBorders>
              <w:top w:val="single" w:color="auto" w:sz="4" w:space="0"/>
              <w:left w:val="single" w:color="auto" w:sz="4" w:space="0"/>
              <w:bottom w:val="single" w:color="auto" w:sz="4" w:space="0"/>
              <w:right w:val="single" w:color="auto" w:sz="4" w:space="0"/>
            </w:tcBorders>
          </w:tcPr>
          <w:p w14:paraId="05D9AF7F">
            <w:pPr>
              <w:jc w:val="center"/>
            </w:pPr>
            <w:r>
              <w:rPr>
                <w:rFonts w:hint="eastAsia" w:ascii="宋体" w:hAnsi="宋体" w:cs="宋体"/>
                <w:szCs w:val="21"/>
              </w:rPr>
              <w:t>60</w:t>
            </w:r>
          </w:p>
        </w:tc>
        <w:tc>
          <w:tcPr>
            <w:tcW w:w="708" w:type="dxa"/>
            <w:tcBorders>
              <w:top w:val="single" w:color="auto" w:sz="4" w:space="0"/>
              <w:left w:val="single" w:color="auto" w:sz="4" w:space="0"/>
              <w:bottom w:val="single" w:color="auto" w:sz="4" w:space="0"/>
              <w:right w:val="single" w:color="auto" w:sz="4" w:space="0"/>
            </w:tcBorders>
          </w:tcPr>
          <w:p w14:paraId="2F7C12C6">
            <w:pPr>
              <w:jc w:val="center"/>
            </w:pPr>
            <w:r>
              <w:rPr>
                <w:rFonts w:hint="eastAsia" w:ascii="宋体" w:hAnsi="宋体" w:cs="宋体"/>
                <w:szCs w:val="21"/>
              </w:rPr>
              <w:t>60</w:t>
            </w:r>
          </w:p>
        </w:tc>
        <w:tc>
          <w:tcPr>
            <w:tcW w:w="709" w:type="dxa"/>
            <w:tcBorders>
              <w:top w:val="single" w:color="auto" w:sz="4" w:space="0"/>
              <w:left w:val="single" w:color="auto" w:sz="4" w:space="0"/>
              <w:bottom w:val="single" w:color="auto" w:sz="4" w:space="0"/>
              <w:right w:val="single" w:color="auto" w:sz="4" w:space="0"/>
            </w:tcBorders>
            <w:vAlign w:val="center"/>
          </w:tcPr>
          <w:p w14:paraId="411206C4">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1BF06AA4">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40627D53">
            <w:pPr>
              <w:jc w:val="center"/>
              <w:rPr>
                <w:rFonts w:ascii="宋体" w:hAnsi="宋体" w:cs="宋体"/>
                <w:szCs w:val="21"/>
              </w:rPr>
            </w:pPr>
            <w:r>
              <w:rPr>
                <w:rFonts w:hint="eastAsia" w:ascii="宋体" w:hAnsi="宋体" w:cs="宋体"/>
                <w:szCs w:val="21"/>
              </w:rPr>
              <w:t>1</w:t>
            </w:r>
          </w:p>
        </w:tc>
      </w:tr>
      <w:tr w14:paraId="35AD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C6501F3">
            <w:pPr>
              <w:spacing w:line="440" w:lineRule="exact"/>
              <w:jc w:val="center"/>
              <w:rPr>
                <w:rFonts w:ascii="宋体" w:hAnsi="宋体" w:cs="宋体"/>
                <w:szCs w:val="21"/>
              </w:rPr>
            </w:pPr>
            <w:r>
              <w:rPr>
                <w:rFonts w:hint="eastAsia" w:ascii="宋体" w:hAnsi="宋体" w:cs="宋体"/>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14:paraId="0F8096A9">
            <w:pPr>
              <w:spacing w:line="440" w:lineRule="exact"/>
              <w:jc w:val="center"/>
              <w:rPr>
                <w:rFonts w:ascii="宋体" w:hAnsi="宋体" w:cs="宋体"/>
                <w:szCs w:val="21"/>
              </w:rPr>
            </w:pPr>
            <w:r>
              <w:rPr>
                <w:rFonts w:hint="eastAsia" w:ascii="宋体" w:hAnsi="宋体" w:cs="宋体"/>
                <w:szCs w:val="21"/>
              </w:rPr>
              <w:t>胡柏藩</w:t>
            </w:r>
          </w:p>
        </w:tc>
        <w:tc>
          <w:tcPr>
            <w:tcW w:w="1930" w:type="dxa"/>
            <w:tcBorders>
              <w:top w:val="single" w:color="auto" w:sz="4" w:space="0"/>
              <w:left w:val="single" w:color="auto" w:sz="4" w:space="0"/>
              <w:bottom w:val="single" w:color="auto" w:sz="4" w:space="0"/>
              <w:right w:val="single" w:color="auto" w:sz="4" w:space="0"/>
            </w:tcBorders>
            <w:vAlign w:val="center"/>
          </w:tcPr>
          <w:p w14:paraId="3AB1754E">
            <w:pPr>
              <w:spacing w:line="440" w:lineRule="exact"/>
              <w:jc w:val="center"/>
              <w:rPr>
                <w:rFonts w:ascii="宋体" w:hAnsi="宋体" w:cs="宋体"/>
                <w:szCs w:val="21"/>
              </w:rPr>
            </w:pPr>
            <w:r>
              <w:rPr>
                <w:rFonts w:hint="eastAsia" w:ascii="宋体" w:hAnsi="宋体" w:cs="宋体"/>
                <w:szCs w:val="21"/>
              </w:rPr>
              <w:t>董事</w:t>
            </w:r>
          </w:p>
        </w:tc>
        <w:tc>
          <w:tcPr>
            <w:tcW w:w="807" w:type="dxa"/>
            <w:tcBorders>
              <w:top w:val="single" w:color="auto" w:sz="4" w:space="0"/>
              <w:left w:val="single" w:color="auto" w:sz="4" w:space="0"/>
              <w:bottom w:val="single" w:color="auto" w:sz="4" w:space="0"/>
              <w:right w:val="single" w:color="auto" w:sz="4" w:space="0"/>
            </w:tcBorders>
          </w:tcPr>
          <w:p w14:paraId="1B2F4384">
            <w:pPr>
              <w:jc w:val="center"/>
            </w:pPr>
            <w:r>
              <w:rPr>
                <w:rFonts w:hint="eastAsia" w:ascii="宋体" w:hAnsi="宋体" w:cs="宋体"/>
                <w:color w:val="000000"/>
                <w:szCs w:val="21"/>
              </w:rPr>
              <w:t>10</w:t>
            </w:r>
          </w:p>
        </w:tc>
        <w:tc>
          <w:tcPr>
            <w:tcW w:w="807" w:type="dxa"/>
            <w:tcBorders>
              <w:top w:val="single" w:color="auto" w:sz="4" w:space="0"/>
              <w:left w:val="single" w:color="auto" w:sz="4" w:space="0"/>
              <w:bottom w:val="single" w:color="auto" w:sz="4" w:space="0"/>
              <w:right w:val="single" w:color="auto" w:sz="4" w:space="0"/>
            </w:tcBorders>
            <w:vAlign w:val="center"/>
          </w:tcPr>
          <w:p w14:paraId="64D0114C">
            <w:pPr>
              <w:jc w:val="center"/>
              <w:rPr>
                <w:rFonts w:ascii="宋体" w:hAnsi="宋体" w:cs="宋体"/>
                <w:color w:val="000000"/>
                <w:szCs w:val="21"/>
              </w:rPr>
            </w:pPr>
            <w:r>
              <w:rPr>
                <w:rFonts w:hint="eastAsia" w:ascii="宋体" w:hAnsi="宋体" w:cs="宋体"/>
                <w:color w:val="000000"/>
                <w:szCs w:val="21"/>
              </w:rPr>
              <w:t>2</w:t>
            </w:r>
          </w:p>
        </w:tc>
        <w:tc>
          <w:tcPr>
            <w:tcW w:w="732" w:type="dxa"/>
            <w:tcBorders>
              <w:top w:val="single" w:color="auto" w:sz="4" w:space="0"/>
              <w:left w:val="single" w:color="auto" w:sz="4" w:space="0"/>
              <w:bottom w:val="single" w:color="auto" w:sz="4" w:space="0"/>
              <w:right w:val="single" w:color="auto" w:sz="4" w:space="0"/>
            </w:tcBorders>
          </w:tcPr>
          <w:p w14:paraId="671FB221">
            <w:pPr>
              <w:jc w:val="center"/>
            </w:pPr>
            <w:r>
              <w:rPr>
                <w:rFonts w:hint="eastAsia" w:ascii="宋体" w:hAnsi="宋体" w:cs="宋体"/>
                <w:szCs w:val="21"/>
              </w:rPr>
              <w:t>77</w:t>
            </w:r>
          </w:p>
        </w:tc>
        <w:tc>
          <w:tcPr>
            <w:tcW w:w="708" w:type="dxa"/>
            <w:tcBorders>
              <w:top w:val="single" w:color="auto" w:sz="4" w:space="0"/>
              <w:left w:val="single" w:color="auto" w:sz="4" w:space="0"/>
              <w:bottom w:val="single" w:color="auto" w:sz="4" w:space="0"/>
              <w:right w:val="single" w:color="auto" w:sz="4" w:space="0"/>
            </w:tcBorders>
          </w:tcPr>
          <w:p w14:paraId="2FC32DCB">
            <w:pPr>
              <w:jc w:val="center"/>
            </w:pPr>
            <w:r>
              <w:rPr>
                <w:rFonts w:hint="eastAsia" w:ascii="宋体" w:hAnsi="宋体" w:cs="宋体"/>
                <w:szCs w:val="21"/>
              </w:rPr>
              <w:t>77</w:t>
            </w:r>
          </w:p>
        </w:tc>
        <w:tc>
          <w:tcPr>
            <w:tcW w:w="709" w:type="dxa"/>
            <w:tcBorders>
              <w:top w:val="single" w:color="auto" w:sz="4" w:space="0"/>
              <w:left w:val="single" w:color="auto" w:sz="4" w:space="0"/>
              <w:bottom w:val="single" w:color="auto" w:sz="4" w:space="0"/>
              <w:right w:val="single" w:color="auto" w:sz="4" w:space="0"/>
            </w:tcBorders>
            <w:vAlign w:val="center"/>
          </w:tcPr>
          <w:p w14:paraId="77F4D049">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716D4E67">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373C0FDC">
            <w:pPr>
              <w:jc w:val="center"/>
              <w:rPr>
                <w:rFonts w:ascii="宋体" w:hAnsi="宋体" w:cs="宋体"/>
                <w:szCs w:val="21"/>
              </w:rPr>
            </w:pPr>
            <w:r>
              <w:rPr>
                <w:rFonts w:hint="eastAsia" w:ascii="宋体" w:hAnsi="宋体" w:cs="宋体"/>
                <w:szCs w:val="21"/>
              </w:rPr>
              <w:t>1</w:t>
            </w:r>
          </w:p>
        </w:tc>
      </w:tr>
      <w:tr w14:paraId="484F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1ED4071">
            <w:pPr>
              <w:spacing w:line="440" w:lineRule="exact"/>
              <w:jc w:val="center"/>
              <w:rPr>
                <w:rFonts w:ascii="宋体" w:hAnsi="宋体" w:cs="宋体"/>
                <w:szCs w:val="21"/>
              </w:rPr>
            </w:pPr>
            <w:r>
              <w:rPr>
                <w:rFonts w:hint="eastAsia" w:ascii="宋体" w:hAnsi="宋体" w:cs="宋体"/>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14:paraId="4071CFE8">
            <w:pPr>
              <w:spacing w:line="440" w:lineRule="exact"/>
              <w:jc w:val="center"/>
              <w:rPr>
                <w:rFonts w:ascii="宋体" w:hAnsi="宋体" w:cs="宋体"/>
                <w:szCs w:val="21"/>
              </w:rPr>
            </w:pPr>
            <w:r>
              <w:rPr>
                <w:rFonts w:hint="eastAsia" w:ascii="宋体" w:hAnsi="宋体" w:cs="宋体"/>
                <w:szCs w:val="21"/>
              </w:rPr>
              <w:t>潘立成</w:t>
            </w:r>
          </w:p>
        </w:tc>
        <w:tc>
          <w:tcPr>
            <w:tcW w:w="1930" w:type="dxa"/>
            <w:tcBorders>
              <w:top w:val="single" w:color="auto" w:sz="4" w:space="0"/>
              <w:left w:val="single" w:color="auto" w:sz="4" w:space="0"/>
              <w:bottom w:val="single" w:color="auto" w:sz="4" w:space="0"/>
              <w:right w:val="single" w:color="auto" w:sz="4" w:space="0"/>
            </w:tcBorders>
            <w:vAlign w:val="center"/>
          </w:tcPr>
          <w:p w14:paraId="239DAABA">
            <w:pPr>
              <w:spacing w:line="440" w:lineRule="exact"/>
              <w:jc w:val="center"/>
              <w:rPr>
                <w:rFonts w:ascii="宋体" w:hAnsi="宋体" w:cs="宋体"/>
                <w:szCs w:val="21"/>
              </w:rPr>
            </w:pPr>
            <w:r>
              <w:rPr>
                <w:rFonts w:hint="eastAsia" w:ascii="宋体" w:hAnsi="宋体" w:cs="宋体"/>
                <w:szCs w:val="21"/>
              </w:rPr>
              <w:t>董事</w:t>
            </w:r>
          </w:p>
        </w:tc>
        <w:tc>
          <w:tcPr>
            <w:tcW w:w="807" w:type="dxa"/>
            <w:tcBorders>
              <w:top w:val="single" w:color="auto" w:sz="4" w:space="0"/>
              <w:left w:val="single" w:color="auto" w:sz="4" w:space="0"/>
              <w:bottom w:val="single" w:color="auto" w:sz="4" w:space="0"/>
              <w:right w:val="single" w:color="auto" w:sz="4" w:space="0"/>
            </w:tcBorders>
          </w:tcPr>
          <w:p w14:paraId="5202A0F8">
            <w:pPr>
              <w:jc w:val="center"/>
            </w:pPr>
            <w:r>
              <w:rPr>
                <w:rFonts w:hint="eastAsia" w:ascii="宋体" w:hAnsi="宋体" w:cs="宋体"/>
                <w:szCs w:val="21"/>
              </w:rPr>
              <w:t>13</w:t>
            </w:r>
          </w:p>
        </w:tc>
        <w:tc>
          <w:tcPr>
            <w:tcW w:w="807" w:type="dxa"/>
            <w:tcBorders>
              <w:top w:val="single" w:color="auto" w:sz="4" w:space="0"/>
              <w:left w:val="single" w:color="auto" w:sz="4" w:space="0"/>
              <w:bottom w:val="single" w:color="auto" w:sz="4" w:space="0"/>
              <w:right w:val="single" w:color="auto" w:sz="4" w:space="0"/>
            </w:tcBorders>
            <w:vAlign w:val="center"/>
          </w:tcPr>
          <w:p w14:paraId="07839785">
            <w:pPr>
              <w:jc w:val="center"/>
              <w:rPr>
                <w:rFonts w:ascii="宋体" w:hAnsi="宋体" w:cs="宋体"/>
                <w:color w:val="000000"/>
                <w:szCs w:val="21"/>
              </w:rPr>
            </w:pPr>
            <w:r>
              <w:rPr>
                <w:rFonts w:hint="eastAsia" w:ascii="宋体" w:hAnsi="宋体" w:cs="宋体"/>
                <w:color w:val="000000"/>
                <w:szCs w:val="21"/>
              </w:rPr>
              <w:t>2</w:t>
            </w:r>
          </w:p>
        </w:tc>
        <w:tc>
          <w:tcPr>
            <w:tcW w:w="732" w:type="dxa"/>
            <w:tcBorders>
              <w:top w:val="single" w:color="auto" w:sz="4" w:space="0"/>
              <w:left w:val="single" w:color="auto" w:sz="4" w:space="0"/>
              <w:bottom w:val="single" w:color="auto" w:sz="4" w:space="0"/>
              <w:right w:val="single" w:color="auto" w:sz="4" w:space="0"/>
            </w:tcBorders>
          </w:tcPr>
          <w:p w14:paraId="23411DCA">
            <w:pPr>
              <w:jc w:val="center"/>
            </w:pPr>
            <w:r>
              <w:rPr>
                <w:rFonts w:hint="eastAsia" w:ascii="宋体" w:hAnsi="宋体" w:cs="宋体"/>
                <w:szCs w:val="21"/>
              </w:rPr>
              <w:t>82</w:t>
            </w:r>
          </w:p>
        </w:tc>
        <w:tc>
          <w:tcPr>
            <w:tcW w:w="708" w:type="dxa"/>
            <w:tcBorders>
              <w:top w:val="single" w:color="auto" w:sz="4" w:space="0"/>
              <w:left w:val="single" w:color="auto" w:sz="4" w:space="0"/>
              <w:bottom w:val="single" w:color="auto" w:sz="4" w:space="0"/>
              <w:right w:val="single" w:color="auto" w:sz="4" w:space="0"/>
            </w:tcBorders>
          </w:tcPr>
          <w:p w14:paraId="4ACA9462">
            <w:pPr>
              <w:jc w:val="center"/>
            </w:pPr>
            <w:r>
              <w:rPr>
                <w:rFonts w:hint="eastAsia" w:ascii="宋体" w:hAnsi="宋体" w:cs="宋体"/>
                <w:szCs w:val="21"/>
              </w:rPr>
              <w:t>82</w:t>
            </w:r>
          </w:p>
        </w:tc>
        <w:tc>
          <w:tcPr>
            <w:tcW w:w="709" w:type="dxa"/>
            <w:tcBorders>
              <w:top w:val="single" w:color="auto" w:sz="4" w:space="0"/>
              <w:left w:val="single" w:color="auto" w:sz="4" w:space="0"/>
              <w:bottom w:val="single" w:color="auto" w:sz="4" w:space="0"/>
              <w:right w:val="single" w:color="auto" w:sz="4" w:space="0"/>
            </w:tcBorders>
            <w:vAlign w:val="center"/>
          </w:tcPr>
          <w:p w14:paraId="09833A7D">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03536037">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4F8A5CB1">
            <w:pPr>
              <w:jc w:val="center"/>
              <w:rPr>
                <w:rFonts w:ascii="宋体" w:hAnsi="宋体" w:cs="宋体"/>
                <w:szCs w:val="21"/>
              </w:rPr>
            </w:pPr>
            <w:r>
              <w:rPr>
                <w:rFonts w:hint="eastAsia" w:ascii="宋体" w:hAnsi="宋体" w:cs="宋体"/>
                <w:szCs w:val="21"/>
              </w:rPr>
              <w:t>0</w:t>
            </w:r>
          </w:p>
        </w:tc>
      </w:tr>
      <w:tr w14:paraId="281F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34888DE">
            <w:pPr>
              <w:spacing w:line="440" w:lineRule="exact"/>
              <w:jc w:val="center"/>
              <w:rPr>
                <w:rFonts w:ascii="宋体" w:hAnsi="宋体" w:cs="宋体"/>
                <w:szCs w:val="21"/>
              </w:rPr>
            </w:pPr>
            <w:r>
              <w:rPr>
                <w:rFonts w:hint="eastAsia" w:ascii="宋体" w:hAnsi="宋体" w:cs="宋体"/>
                <w:szCs w:val="21"/>
              </w:rPr>
              <w:t>6</w:t>
            </w:r>
          </w:p>
        </w:tc>
        <w:tc>
          <w:tcPr>
            <w:tcW w:w="992" w:type="dxa"/>
            <w:tcBorders>
              <w:top w:val="single" w:color="auto" w:sz="4" w:space="0"/>
              <w:left w:val="single" w:color="auto" w:sz="4" w:space="0"/>
              <w:bottom w:val="single" w:color="auto" w:sz="4" w:space="0"/>
              <w:right w:val="single" w:color="auto" w:sz="4" w:space="0"/>
            </w:tcBorders>
            <w:vAlign w:val="center"/>
          </w:tcPr>
          <w:p w14:paraId="572041CA">
            <w:pPr>
              <w:spacing w:line="440" w:lineRule="exact"/>
              <w:jc w:val="center"/>
              <w:rPr>
                <w:rFonts w:ascii="宋体" w:hAnsi="宋体" w:cs="宋体"/>
                <w:szCs w:val="21"/>
              </w:rPr>
            </w:pPr>
            <w:r>
              <w:rPr>
                <w:rFonts w:hint="eastAsia" w:ascii="宋体" w:hAnsi="宋体" w:cs="宋体"/>
                <w:szCs w:val="21"/>
              </w:rPr>
              <w:t>俞越蕾</w:t>
            </w:r>
          </w:p>
        </w:tc>
        <w:tc>
          <w:tcPr>
            <w:tcW w:w="1930" w:type="dxa"/>
            <w:tcBorders>
              <w:top w:val="single" w:color="auto" w:sz="4" w:space="0"/>
              <w:left w:val="single" w:color="auto" w:sz="4" w:space="0"/>
              <w:bottom w:val="single" w:color="auto" w:sz="4" w:space="0"/>
              <w:right w:val="single" w:color="auto" w:sz="4" w:space="0"/>
            </w:tcBorders>
            <w:vAlign w:val="center"/>
          </w:tcPr>
          <w:p w14:paraId="41509EBC">
            <w:pPr>
              <w:spacing w:line="440" w:lineRule="exact"/>
              <w:jc w:val="center"/>
              <w:rPr>
                <w:rFonts w:ascii="宋体" w:hAnsi="宋体" w:cs="宋体"/>
                <w:szCs w:val="21"/>
              </w:rPr>
            </w:pPr>
            <w:r>
              <w:rPr>
                <w:rFonts w:hint="eastAsia" w:ascii="宋体" w:hAnsi="宋体" w:cs="宋体"/>
                <w:szCs w:val="21"/>
              </w:rPr>
              <w:t>董事</w:t>
            </w:r>
          </w:p>
        </w:tc>
        <w:tc>
          <w:tcPr>
            <w:tcW w:w="807" w:type="dxa"/>
            <w:tcBorders>
              <w:top w:val="single" w:color="auto" w:sz="4" w:space="0"/>
              <w:left w:val="single" w:color="auto" w:sz="4" w:space="0"/>
              <w:bottom w:val="single" w:color="auto" w:sz="4" w:space="0"/>
              <w:right w:val="single" w:color="auto" w:sz="4" w:space="0"/>
            </w:tcBorders>
          </w:tcPr>
          <w:p w14:paraId="1C154A2C">
            <w:pPr>
              <w:jc w:val="center"/>
            </w:pPr>
            <w:r>
              <w:rPr>
                <w:rFonts w:hint="eastAsia" w:ascii="宋体" w:hAnsi="宋体" w:cs="宋体"/>
                <w:color w:val="000000"/>
                <w:szCs w:val="21"/>
              </w:rPr>
              <w:t>27</w:t>
            </w:r>
          </w:p>
        </w:tc>
        <w:tc>
          <w:tcPr>
            <w:tcW w:w="807" w:type="dxa"/>
            <w:tcBorders>
              <w:top w:val="single" w:color="auto" w:sz="4" w:space="0"/>
              <w:left w:val="single" w:color="auto" w:sz="4" w:space="0"/>
              <w:bottom w:val="single" w:color="auto" w:sz="4" w:space="0"/>
              <w:right w:val="single" w:color="auto" w:sz="4" w:space="0"/>
            </w:tcBorders>
            <w:vAlign w:val="center"/>
          </w:tcPr>
          <w:p w14:paraId="03144AF8">
            <w:pPr>
              <w:jc w:val="center"/>
              <w:rPr>
                <w:rFonts w:ascii="宋体" w:hAnsi="宋体" w:cs="宋体"/>
                <w:color w:val="000000"/>
                <w:szCs w:val="21"/>
              </w:rPr>
            </w:pPr>
            <w:r>
              <w:rPr>
                <w:rFonts w:hint="eastAsia" w:ascii="宋体" w:hAnsi="宋体" w:cs="宋体"/>
                <w:color w:val="000000"/>
                <w:szCs w:val="21"/>
              </w:rPr>
              <w:t>2</w:t>
            </w:r>
          </w:p>
        </w:tc>
        <w:tc>
          <w:tcPr>
            <w:tcW w:w="732" w:type="dxa"/>
            <w:tcBorders>
              <w:top w:val="single" w:color="auto" w:sz="4" w:space="0"/>
              <w:left w:val="single" w:color="auto" w:sz="4" w:space="0"/>
              <w:bottom w:val="single" w:color="auto" w:sz="4" w:space="0"/>
              <w:right w:val="single" w:color="auto" w:sz="4" w:space="0"/>
            </w:tcBorders>
          </w:tcPr>
          <w:p w14:paraId="5D084F7E">
            <w:pPr>
              <w:jc w:val="center"/>
            </w:pPr>
            <w:r>
              <w:rPr>
                <w:rFonts w:hint="eastAsia" w:ascii="宋体" w:hAnsi="宋体" w:cs="宋体"/>
                <w:szCs w:val="21"/>
              </w:rPr>
              <w:t>318</w:t>
            </w:r>
          </w:p>
        </w:tc>
        <w:tc>
          <w:tcPr>
            <w:tcW w:w="708" w:type="dxa"/>
            <w:tcBorders>
              <w:top w:val="single" w:color="auto" w:sz="4" w:space="0"/>
              <w:left w:val="single" w:color="auto" w:sz="4" w:space="0"/>
              <w:bottom w:val="single" w:color="auto" w:sz="4" w:space="0"/>
              <w:right w:val="single" w:color="auto" w:sz="4" w:space="0"/>
            </w:tcBorders>
          </w:tcPr>
          <w:p w14:paraId="5D84B18C">
            <w:pPr>
              <w:jc w:val="center"/>
            </w:pPr>
            <w:r>
              <w:rPr>
                <w:rFonts w:hint="eastAsia" w:ascii="宋体" w:hAnsi="宋体" w:cs="宋体"/>
                <w:szCs w:val="21"/>
              </w:rPr>
              <w:t>318</w:t>
            </w:r>
          </w:p>
        </w:tc>
        <w:tc>
          <w:tcPr>
            <w:tcW w:w="709" w:type="dxa"/>
            <w:tcBorders>
              <w:top w:val="single" w:color="auto" w:sz="4" w:space="0"/>
              <w:left w:val="single" w:color="auto" w:sz="4" w:space="0"/>
              <w:bottom w:val="single" w:color="auto" w:sz="4" w:space="0"/>
              <w:right w:val="single" w:color="auto" w:sz="4" w:space="0"/>
            </w:tcBorders>
            <w:vAlign w:val="center"/>
          </w:tcPr>
          <w:p w14:paraId="32209A4A">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4CD79527">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73ECD391">
            <w:pPr>
              <w:jc w:val="center"/>
              <w:rPr>
                <w:rFonts w:ascii="宋体" w:hAnsi="宋体" w:cs="宋体"/>
                <w:szCs w:val="21"/>
              </w:rPr>
            </w:pPr>
            <w:r>
              <w:rPr>
                <w:rFonts w:hint="eastAsia" w:ascii="宋体" w:hAnsi="宋体" w:cs="宋体"/>
                <w:szCs w:val="21"/>
              </w:rPr>
              <w:t>2</w:t>
            </w:r>
          </w:p>
        </w:tc>
      </w:tr>
      <w:tr w14:paraId="49E9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2DB9CC9">
            <w:pPr>
              <w:spacing w:line="440" w:lineRule="exact"/>
              <w:jc w:val="center"/>
              <w:rPr>
                <w:rFonts w:ascii="宋体" w:hAnsi="宋体" w:cs="宋体"/>
                <w:szCs w:val="21"/>
              </w:rPr>
            </w:pPr>
            <w:r>
              <w:rPr>
                <w:rFonts w:hint="eastAsia" w:ascii="宋体" w:hAnsi="宋体" w:cs="宋体"/>
                <w:szCs w:val="21"/>
              </w:rPr>
              <w:t>7</w:t>
            </w:r>
          </w:p>
        </w:tc>
        <w:tc>
          <w:tcPr>
            <w:tcW w:w="992" w:type="dxa"/>
            <w:tcBorders>
              <w:top w:val="single" w:color="auto" w:sz="4" w:space="0"/>
              <w:left w:val="single" w:color="auto" w:sz="4" w:space="0"/>
              <w:bottom w:val="single" w:color="auto" w:sz="4" w:space="0"/>
              <w:right w:val="single" w:color="auto" w:sz="4" w:space="0"/>
            </w:tcBorders>
            <w:vAlign w:val="center"/>
          </w:tcPr>
          <w:p w14:paraId="494601A2">
            <w:pPr>
              <w:spacing w:line="440" w:lineRule="exact"/>
              <w:jc w:val="center"/>
              <w:rPr>
                <w:rFonts w:ascii="宋体" w:hAnsi="宋体" w:cs="宋体"/>
                <w:szCs w:val="21"/>
              </w:rPr>
            </w:pPr>
            <w:r>
              <w:rPr>
                <w:rFonts w:hint="eastAsia" w:ascii="宋体" w:hAnsi="宋体" w:cs="宋体"/>
                <w:szCs w:val="21"/>
              </w:rPr>
              <w:t>杨吉</w:t>
            </w:r>
          </w:p>
        </w:tc>
        <w:tc>
          <w:tcPr>
            <w:tcW w:w="1930" w:type="dxa"/>
            <w:tcBorders>
              <w:top w:val="single" w:color="auto" w:sz="4" w:space="0"/>
              <w:left w:val="single" w:color="auto" w:sz="4" w:space="0"/>
              <w:bottom w:val="single" w:color="auto" w:sz="4" w:space="0"/>
              <w:right w:val="single" w:color="auto" w:sz="4" w:space="0"/>
            </w:tcBorders>
            <w:vAlign w:val="center"/>
          </w:tcPr>
          <w:p w14:paraId="717DAE47">
            <w:pPr>
              <w:spacing w:line="440" w:lineRule="exact"/>
              <w:jc w:val="center"/>
              <w:rPr>
                <w:rFonts w:ascii="宋体" w:hAnsi="宋体" w:cs="宋体"/>
                <w:szCs w:val="21"/>
              </w:rPr>
            </w:pPr>
            <w:r>
              <w:rPr>
                <w:rFonts w:hint="eastAsia" w:ascii="宋体" w:hAnsi="宋体" w:cs="宋体"/>
                <w:szCs w:val="21"/>
              </w:rPr>
              <w:t>独立董事</w:t>
            </w:r>
          </w:p>
        </w:tc>
        <w:tc>
          <w:tcPr>
            <w:tcW w:w="807" w:type="dxa"/>
            <w:tcBorders>
              <w:top w:val="single" w:color="auto" w:sz="4" w:space="0"/>
              <w:left w:val="single" w:color="auto" w:sz="4" w:space="0"/>
              <w:bottom w:val="single" w:color="auto" w:sz="4" w:space="0"/>
              <w:right w:val="single" w:color="auto" w:sz="4" w:space="0"/>
            </w:tcBorders>
          </w:tcPr>
          <w:p w14:paraId="4BA6A9C6">
            <w:pPr>
              <w:jc w:val="center"/>
            </w:pPr>
            <w:r>
              <w:rPr>
                <w:rFonts w:hint="eastAsia" w:ascii="宋体" w:hAnsi="宋体" w:cs="宋体"/>
                <w:color w:val="000000"/>
                <w:szCs w:val="21"/>
              </w:rPr>
              <w:t>36</w:t>
            </w:r>
          </w:p>
        </w:tc>
        <w:tc>
          <w:tcPr>
            <w:tcW w:w="807" w:type="dxa"/>
            <w:tcBorders>
              <w:top w:val="single" w:color="auto" w:sz="4" w:space="0"/>
              <w:left w:val="single" w:color="auto" w:sz="4" w:space="0"/>
              <w:bottom w:val="single" w:color="auto" w:sz="4" w:space="0"/>
              <w:right w:val="single" w:color="auto" w:sz="4" w:space="0"/>
            </w:tcBorders>
            <w:vAlign w:val="center"/>
          </w:tcPr>
          <w:p w14:paraId="61C0C0B5">
            <w:pPr>
              <w:jc w:val="center"/>
              <w:rPr>
                <w:rFonts w:ascii="宋体" w:hAnsi="宋体" w:cs="宋体"/>
                <w:color w:val="000000"/>
                <w:szCs w:val="21"/>
              </w:rPr>
            </w:pPr>
            <w:r>
              <w:rPr>
                <w:rFonts w:hint="eastAsia" w:ascii="宋体" w:hAnsi="宋体" w:cs="宋体"/>
                <w:color w:val="000000"/>
                <w:szCs w:val="21"/>
              </w:rPr>
              <w:t>2</w:t>
            </w:r>
          </w:p>
        </w:tc>
        <w:tc>
          <w:tcPr>
            <w:tcW w:w="732" w:type="dxa"/>
            <w:tcBorders>
              <w:top w:val="single" w:color="auto" w:sz="4" w:space="0"/>
              <w:left w:val="single" w:color="auto" w:sz="4" w:space="0"/>
              <w:bottom w:val="single" w:color="auto" w:sz="4" w:space="0"/>
              <w:right w:val="single" w:color="auto" w:sz="4" w:space="0"/>
            </w:tcBorders>
          </w:tcPr>
          <w:p w14:paraId="560D9E25">
            <w:pPr>
              <w:jc w:val="center"/>
            </w:pPr>
            <w:r>
              <w:rPr>
                <w:rFonts w:hint="eastAsia" w:ascii="宋体" w:hAnsi="宋体" w:cs="宋体"/>
                <w:szCs w:val="21"/>
              </w:rPr>
              <w:t>360</w:t>
            </w:r>
          </w:p>
        </w:tc>
        <w:tc>
          <w:tcPr>
            <w:tcW w:w="708" w:type="dxa"/>
            <w:tcBorders>
              <w:top w:val="single" w:color="auto" w:sz="4" w:space="0"/>
              <w:left w:val="single" w:color="auto" w:sz="4" w:space="0"/>
              <w:bottom w:val="single" w:color="auto" w:sz="4" w:space="0"/>
              <w:right w:val="single" w:color="auto" w:sz="4" w:space="0"/>
            </w:tcBorders>
          </w:tcPr>
          <w:p w14:paraId="529AABB0">
            <w:pPr>
              <w:jc w:val="center"/>
            </w:pPr>
            <w:r>
              <w:rPr>
                <w:rFonts w:hint="eastAsia" w:ascii="宋体" w:hAnsi="宋体" w:cs="宋体"/>
                <w:szCs w:val="21"/>
              </w:rPr>
              <w:t>360</w:t>
            </w:r>
          </w:p>
        </w:tc>
        <w:tc>
          <w:tcPr>
            <w:tcW w:w="709" w:type="dxa"/>
            <w:tcBorders>
              <w:top w:val="single" w:color="auto" w:sz="4" w:space="0"/>
              <w:left w:val="single" w:color="auto" w:sz="4" w:space="0"/>
              <w:bottom w:val="single" w:color="auto" w:sz="4" w:space="0"/>
              <w:right w:val="single" w:color="auto" w:sz="4" w:space="0"/>
            </w:tcBorders>
            <w:vAlign w:val="center"/>
          </w:tcPr>
          <w:p w14:paraId="0C1DA672">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1AE1A178">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55325F15">
            <w:pPr>
              <w:jc w:val="center"/>
              <w:rPr>
                <w:rFonts w:ascii="宋体" w:hAnsi="宋体" w:cs="宋体"/>
                <w:szCs w:val="21"/>
              </w:rPr>
            </w:pPr>
            <w:r>
              <w:rPr>
                <w:rFonts w:hint="eastAsia" w:ascii="宋体" w:hAnsi="宋体" w:cs="宋体"/>
                <w:szCs w:val="21"/>
              </w:rPr>
              <w:t>0</w:t>
            </w:r>
          </w:p>
        </w:tc>
      </w:tr>
      <w:tr w14:paraId="7671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E0AF323">
            <w:pPr>
              <w:spacing w:line="440" w:lineRule="exact"/>
              <w:jc w:val="center"/>
              <w:rPr>
                <w:rFonts w:ascii="宋体" w:hAnsi="宋体" w:cs="宋体"/>
                <w:szCs w:val="21"/>
              </w:rPr>
            </w:pPr>
            <w:r>
              <w:rPr>
                <w:rFonts w:hint="eastAsia" w:ascii="宋体" w:hAnsi="宋体" w:cs="宋体"/>
                <w:szCs w:val="21"/>
              </w:rPr>
              <w:t>8</w:t>
            </w:r>
          </w:p>
        </w:tc>
        <w:tc>
          <w:tcPr>
            <w:tcW w:w="992" w:type="dxa"/>
            <w:tcBorders>
              <w:top w:val="single" w:color="auto" w:sz="4" w:space="0"/>
              <w:left w:val="single" w:color="auto" w:sz="4" w:space="0"/>
              <w:bottom w:val="single" w:color="auto" w:sz="4" w:space="0"/>
              <w:right w:val="single" w:color="auto" w:sz="4" w:space="0"/>
            </w:tcBorders>
            <w:vAlign w:val="center"/>
          </w:tcPr>
          <w:p w14:paraId="2C6B2552">
            <w:pPr>
              <w:spacing w:line="440" w:lineRule="exact"/>
              <w:jc w:val="center"/>
              <w:rPr>
                <w:rFonts w:ascii="宋体" w:hAnsi="宋体" w:cs="宋体"/>
                <w:szCs w:val="21"/>
              </w:rPr>
            </w:pPr>
            <w:r>
              <w:rPr>
                <w:rFonts w:hint="eastAsia" w:ascii="宋体" w:hAnsi="宋体" w:cs="宋体"/>
                <w:szCs w:val="21"/>
              </w:rPr>
              <w:t>周夏飞</w:t>
            </w:r>
          </w:p>
        </w:tc>
        <w:tc>
          <w:tcPr>
            <w:tcW w:w="1930" w:type="dxa"/>
            <w:tcBorders>
              <w:top w:val="single" w:color="auto" w:sz="4" w:space="0"/>
              <w:left w:val="single" w:color="auto" w:sz="4" w:space="0"/>
              <w:bottom w:val="single" w:color="auto" w:sz="4" w:space="0"/>
              <w:right w:val="single" w:color="auto" w:sz="4" w:space="0"/>
            </w:tcBorders>
            <w:vAlign w:val="center"/>
          </w:tcPr>
          <w:p w14:paraId="2AED861C">
            <w:pPr>
              <w:spacing w:line="440" w:lineRule="exact"/>
              <w:jc w:val="center"/>
              <w:rPr>
                <w:rFonts w:ascii="宋体" w:hAnsi="宋体" w:cs="宋体"/>
                <w:szCs w:val="21"/>
              </w:rPr>
            </w:pPr>
            <w:r>
              <w:rPr>
                <w:rFonts w:hint="eastAsia" w:ascii="宋体" w:hAnsi="宋体" w:cs="宋体"/>
                <w:szCs w:val="21"/>
              </w:rPr>
              <w:t>独立董事</w:t>
            </w:r>
          </w:p>
        </w:tc>
        <w:tc>
          <w:tcPr>
            <w:tcW w:w="807" w:type="dxa"/>
            <w:tcBorders>
              <w:top w:val="single" w:color="auto" w:sz="4" w:space="0"/>
              <w:left w:val="single" w:color="auto" w:sz="4" w:space="0"/>
              <w:bottom w:val="single" w:color="auto" w:sz="4" w:space="0"/>
              <w:right w:val="single" w:color="auto" w:sz="4" w:space="0"/>
            </w:tcBorders>
          </w:tcPr>
          <w:p w14:paraId="2FFBF8EF">
            <w:pPr>
              <w:jc w:val="center"/>
            </w:pPr>
            <w:r>
              <w:rPr>
                <w:rFonts w:hint="eastAsia" w:ascii="宋体" w:hAnsi="宋体" w:cs="宋体"/>
                <w:color w:val="000000"/>
                <w:szCs w:val="21"/>
              </w:rPr>
              <w:t>34</w:t>
            </w:r>
          </w:p>
        </w:tc>
        <w:tc>
          <w:tcPr>
            <w:tcW w:w="807" w:type="dxa"/>
            <w:tcBorders>
              <w:top w:val="single" w:color="auto" w:sz="4" w:space="0"/>
              <w:left w:val="single" w:color="auto" w:sz="4" w:space="0"/>
              <w:bottom w:val="single" w:color="auto" w:sz="4" w:space="0"/>
              <w:right w:val="single" w:color="auto" w:sz="4" w:space="0"/>
            </w:tcBorders>
            <w:vAlign w:val="center"/>
          </w:tcPr>
          <w:p w14:paraId="4211BADA">
            <w:pPr>
              <w:jc w:val="center"/>
              <w:rPr>
                <w:rFonts w:ascii="宋体" w:hAnsi="宋体" w:cs="宋体"/>
                <w:color w:val="000000"/>
                <w:szCs w:val="21"/>
              </w:rPr>
            </w:pPr>
            <w:r>
              <w:rPr>
                <w:rFonts w:hint="eastAsia" w:ascii="宋体" w:hAnsi="宋体" w:cs="宋体"/>
                <w:color w:val="000000"/>
                <w:szCs w:val="21"/>
              </w:rPr>
              <w:t>2</w:t>
            </w:r>
          </w:p>
        </w:tc>
        <w:tc>
          <w:tcPr>
            <w:tcW w:w="732" w:type="dxa"/>
            <w:tcBorders>
              <w:top w:val="single" w:color="auto" w:sz="4" w:space="0"/>
              <w:left w:val="single" w:color="auto" w:sz="4" w:space="0"/>
              <w:bottom w:val="single" w:color="auto" w:sz="4" w:space="0"/>
              <w:right w:val="single" w:color="auto" w:sz="4" w:space="0"/>
            </w:tcBorders>
          </w:tcPr>
          <w:p w14:paraId="60713BB3">
            <w:pPr>
              <w:jc w:val="center"/>
            </w:pPr>
            <w:r>
              <w:rPr>
                <w:rFonts w:hint="eastAsia" w:ascii="宋体" w:hAnsi="宋体" w:cs="宋体"/>
                <w:szCs w:val="21"/>
              </w:rPr>
              <w:t>344</w:t>
            </w:r>
          </w:p>
        </w:tc>
        <w:tc>
          <w:tcPr>
            <w:tcW w:w="708" w:type="dxa"/>
            <w:tcBorders>
              <w:top w:val="single" w:color="auto" w:sz="4" w:space="0"/>
              <w:left w:val="single" w:color="auto" w:sz="4" w:space="0"/>
              <w:bottom w:val="single" w:color="auto" w:sz="4" w:space="0"/>
              <w:right w:val="single" w:color="auto" w:sz="4" w:space="0"/>
            </w:tcBorders>
          </w:tcPr>
          <w:p w14:paraId="444D47D2">
            <w:pPr>
              <w:jc w:val="center"/>
            </w:pPr>
            <w:r>
              <w:rPr>
                <w:rFonts w:hint="eastAsia" w:ascii="宋体" w:hAnsi="宋体" w:cs="宋体"/>
                <w:szCs w:val="21"/>
              </w:rPr>
              <w:t>344</w:t>
            </w:r>
          </w:p>
        </w:tc>
        <w:tc>
          <w:tcPr>
            <w:tcW w:w="709" w:type="dxa"/>
            <w:tcBorders>
              <w:top w:val="single" w:color="auto" w:sz="4" w:space="0"/>
              <w:left w:val="single" w:color="auto" w:sz="4" w:space="0"/>
              <w:bottom w:val="single" w:color="auto" w:sz="4" w:space="0"/>
              <w:right w:val="single" w:color="auto" w:sz="4" w:space="0"/>
            </w:tcBorders>
            <w:vAlign w:val="center"/>
          </w:tcPr>
          <w:p w14:paraId="0F8B6D91">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5784B977">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411CC3D8">
            <w:pPr>
              <w:jc w:val="center"/>
              <w:rPr>
                <w:rFonts w:ascii="宋体" w:hAnsi="宋体" w:cs="宋体"/>
                <w:szCs w:val="21"/>
              </w:rPr>
            </w:pPr>
            <w:r>
              <w:rPr>
                <w:rFonts w:hint="eastAsia" w:ascii="宋体" w:hAnsi="宋体" w:cs="宋体"/>
                <w:szCs w:val="21"/>
              </w:rPr>
              <w:t>0</w:t>
            </w:r>
          </w:p>
        </w:tc>
      </w:tr>
      <w:tr w14:paraId="3A30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EA05749">
            <w:pPr>
              <w:spacing w:line="440" w:lineRule="exact"/>
              <w:jc w:val="center"/>
              <w:rPr>
                <w:rFonts w:ascii="宋体" w:hAnsi="宋体" w:cs="宋体"/>
                <w:szCs w:val="21"/>
              </w:rPr>
            </w:pPr>
            <w:r>
              <w:rPr>
                <w:rFonts w:hint="eastAsia" w:ascii="宋体" w:hAnsi="宋体" w:cs="宋体"/>
                <w:szCs w:val="21"/>
              </w:rPr>
              <w:t>9</w:t>
            </w:r>
          </w:p>
        </w:tc>
        <w:tc>
          <w:tcPr>
            <w:tcW w:w="992" w:type="dxa"/>
            <w:tcBorders>
              <w:top w:val="single" w:color="auto" w:sz="4" w:space="0"/>
              <w:left w:val="single" w:color="auto" w:sz="4" w:space="0"/>
              <w:bottom w:val="single" w:color="auto" w:sz="4" w:space="0"/>
              <w:right w:val="single" w:color="auto" w:sz="4" w:space="0"/>
            </w:tcBorders>
            <w:vAlign w:val="center"/>
          </w:tcPr>
          <w:p w14:paraId="1209C432">
            <w:pPr>
              <w:spacing w:line="440" w:lineRule="exact"/>
              <w:jc w:val="center"/>
              <w:rPr>
                <w:rFonts w:ascii="宋体" w:hAnsi="宋体" w:cs="宋体"/>
                <w:szCs w:val="21"/>
              </w:rPr>
            </w:pPr>
            <w:r>
              <w:rPr>
                <w:rFonts w:hint="eastAsia" w:ascii="宋体" w:hAnsi="宋体" w:cs="宋体"/>
                <w:szCs w:val="21"/>
              </w:rPr>
              <w:t>杨琳</w:t>
            </w:r>
          </w:p>
        </w:tc>
        <w:tc>
          <w:tcPr>
            <w:tcW w:w="1930" w:type="dxa"/>
            <w:tcBorders>
              <w:top w:val="single" w:color="auto" w:sz="4" w:space="0"/>
              <w:left w:val="single" w:color="auto" w:sz="4" w:space="0"/>
              <w:bottom w:val="single" w:color="auto" w:sz="4" w:space="0"/>
              <w:right w:val="single" w:color="auto" w:sz="4" w:space="0"/>
            </w:tcBorders>
            <w:vAlign w:val="center"/>
          </w:tcPr>
          <w:p w14:paraId="2182979F">
            <w:pPr>
              <w:spacing w:line="440" w:lineRule="exact"/>
              <w:jc w:val="center"/>
              <w:rPr>
                <w:rFonts w:ascii="宋体" w:hAnsi="宋体" w:cs="宋体"/>
                <w:szCs w:val="21"/>
              </w:rPr>
            </w:pPr>
            <w:r>
              <w:rPr>
                <w:rFonts w:hint="eastAsia" w:ascii="宋体" w:hAnsi="宋体" w:cs="宋体"/>
                <w:szCs w:val="21"/>
              </w:rPr>
              <w:t>董事</w:t>
            </w:r>
          </w:p>
        </w:tc>
        <w:tc>
          <w:tcPr>
            <w:tcW w:w="807" w:type="dxa"/>
            <w:tcBorders>
              <w:top w:val="single" w:color="auto" w:sz="4" w:space="0"/>
              <w:left w:val="single" w:color="auto" w:sz="4" w:space="0"/>
              <w:bottom w:val="single" w:color="auto" w:sz="4" w:space="0"/>
              <w:right w:val="single" w:color="auto" w:sz="4" w:space="0"/>
            </w:tcBorders>
          </w:tcPr>
          <w:p w14:paraId="0E7E1CA9">
            <w:pPr>
              <w:jc w:val="center"/>
            </w:pPr>
            <w:r>
              <w:rPr>
                <w:rFonts w:hint="eastAsia" w:ascii="宋体" w:hAnsi="宋体" w:cs="宋体"/>
                <w:color w:val="000000"/>
                <w:szCs w:val="21"/>
              </w:rPr>
              <w:t>40</w:t>
            </w:r>
          </w:p>
        </w:tc>
        <w:tc>
          <w:tcPr>
            <w:tcW w:w="807" w:type="dxa"/>
            <w:tcBorders>
              <w:top w:val="single" w:color="auto" w:sz="4" w:space="0"/>
              <w:left w:val="single" w:color="auto" w:sz="4" w:space="0"/>
              <w:bottom w:val="single" w:color="auto" w:sz="4" w:space="0"/>
              <w:right w:val="single" w:color="auto" w:sz="4" w:space="0"/>
            </w:tcBorders>
            <w:vAlign w:val="center"/>
          </w:tcPr>
          <w:p w14:paraId="78CAF380">
            <w:pPr>
              <w:jc w:val="center"/>
              <w:rPr>
                <w:rFonts w:ascii="宋体" w:hAnsi="宋体" w:cs="宋体"/>
                <w:color w:val="000000"/>
                <w:szCs w:val="21"/>
              </w:rPr>
            </w:pPr>
            <w:r>
              <w:rPr>
                <w:rFonts w:hint="eastAsia" w:ascii="宋体" w:hAnsi="宋体" w:cs="宋体"/>
                <w:color w:val="000000"/>
                <w:szCs w:val="21"/>
              </w:rPr>
              <w:t>2</w:t>
            </w:r>
          </w:p>
        </w:tc>
        <w:tc>
          <w:tcPr>
            <w:tcW w:w="732" w:type="dxa"/>
            <w:tcBorders>
              <w:top w:val="single" w:color="auto" w:sz="4" w:space="0"/>
              <w:left w:val="single" w:color="auto" w:sz="4" w:space="0"/>
              <w:bottom w:val="single" w:color="auto" w:sz="4" w:space="0"/>
              <w:right w:val="single" w:color="auto" w:sz="4" w:space="0"/>
            </w:tcBorders>
          </w:tcPr>
          <w:p w14:paraId="1B6C4B0A">
            <w:pPr>
              <w:jc w:val="center"/>
            </w:pPr>
            <w:r>
              <w:rPr>
                <w:rFonts w:hint="eastAsia" w:ascii="宋体" w:hAnsi="宋体" w:cs="宋体"/>
                <w:szCs w:val="21"/>
              </w:rPr>
              <w:t>364</w:t>
            </w:r>
          </w:p>
        </w:tc>
        <w:tc>
          <w:tcPr>
            <w:tcW w:w="708" w:type="dxa"/>
            <w:tcBorders>
              <w:top w:val="single" w:color="auto" w:sz="4" w:space="0"/>
              <w:left w:val="single" w:color="auto" w:sz="4" w:space="0"/>
              <w:bottom w:val="single" w:color="auto" w:sz="4" w:space="0"/>
              <w:right w:val="single" w:color="auto" w:sz="4" w:space="0"/>
            </w:tcBorders>
          </w:tcPr>
          <w:p w14:paraId="1B0D55E7">
            <w:pPr>
              <w:jc w:val="center"/>
            </w:pPr>
            <w:r>
              <w:rPr>
                <w:rFonts w:hint="eastAsia" w:ascii="宋体" w:hAnsi="宋体" w:cs="宋体"/>
                <w:szCs w:val="21"/>
              </w:rPr>
              <w:t>364</w:t>
            </w:r>
          </w:p>
        </w:tc>
        <w:tc>
          <w:tcPr>
            <w:tcW w:w="709" w:type="dxa"/>
            <w:tcBorders>
              <w:top w:val="single" w:color="auto" w:sz="4" w:space="0"/>
              <w:left w:val="single" w:color="auto" w:sz="4" w:space="0"/>
              <w:bottom w:val="single" w:color="auto" w:sz="4" w:space="0"/>
              <w:right w:val="single" w:color="auto" w:sz="4" w:space="0"/>
            </w:tcBorders>
            <w:vAlign w:val="center"/>
          </w:tcPr>
          <w:p w14:paraId="77CBAB27">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7EFF8373">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0A3C75A8">
            <w:pPr>
              <w:jc w:val="center"/>
              <w:rPr>
                <w:rFonts w:ascii="宋体" w:hAnsi="宋体" w:cs="宋体"/>
                <w:szCs w:val="21"/>
              </w:rPr>
            </w:pPr>
            <w:r>
              <w:rPr>
                <w:rFonts w:hint="eastAsia" w:ascii="宋体" w:hAnsi="宋体" w:cs="宋体"/>
                <w:szCs w:val="21"/>
              </w:rPr>
              <w:t>1</w:t>
            </w:r>
          </w:p>
        </w:tc>
      </w:tr>
      <w:tr w14:paraId="7747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68C6101">
            <w:pPr>
              <w:spacing w:line="440" w:lineRule="exact"/>
              <w:jc w:val="center"/>
              <w:rPr>
                <w:rFonts w:ascii="宋体" w:hAnsi="宋体" w:cs="宋体"/>
                <w:szCs w:val="21"/>
              </w:rPr>
            </w:pPr>
            <w:r>
              <w:rPr>
                <w:rFonts w:hint="eastAsia" w:ascii="宋体" w:hAnsi="宋体" w:cs="宋体"/>
                <w:szCs w:val="21"/>
              </w:rPr>
              <w:t>10</w:t>
            </w:r>
          </w:p>
        </w:tc>
        <w:tc>
          <w:tcPr>
            <w:tcW w:w="992" w:type="dxa"/>
            <w:tcBorders>
              <w:top w:val="single" w:color="auto" w:sz="4" w:space="0"/>
              <w:left w:val="single" w:color="auto" w:sz="4" w:space="0"/>
              <w:bottom w:val="single" w:color="auto" w:sz="4" w:space="0"/>
              <w:right w:val="single" w:color="auto" w:sz="4" w:space="0"/>
            </w:tcBorders>
            <w:vAlign w:val="center"/>
          </w:tcPr>
          <w:p w14:paraId="586C0E08">
            <w:pPr>
              <w:spacing w:line="440" w:lineRule="exact"/>
              <w:jc w:val="center"/>
              <w:rPr>
                <w:rFonts w:ascii="宋体" w:hAnsi="宋体" w:cs="宋体"/>
                <w:szCs w:val="21"/>
              </w:rPr>
            </w:pPr>
            <w:r>
              <w:rPr>
                <w:rFonts w:hint="eastAsia" w:ascii="宋体" w:hAnsi="宋体" w:cs="宋体"/>
                <w:szCs w:val="21"/>
              </w:rPr>
              <w:t>潘金波</w:t>
            </w:r>
          </w:p>
        </w:tc>
        <w:tc>
          <w:tcPr>
            <w:tcW w:w="1930" w:type="dxa"/>
            <w:tcBorders>
              <w:top w:val="single" w:color="auto" w:sz="4" w:space="0"/>
              <w:left w:val="single" w:color="auto" w:sz="4" w:space="0"/>
              <w:bottom w:val="single" w:color="auto" w:sz="4" w:space="0"/>
              <w:right w:val="single" w:color="auto" w:sz="4" w:space="0"/>
            </w:tcBorders>
            <w:vAlign w:val="center"/>
          </w:tcPr>
          <w:p w14:paraId="4CFABB7E">
            <w:pPr>
              <w:spacing w:line="440" w:lineRule="exact"/>
              <w:jc w:val="center"/>
              <w:rPr>
                <w:rFonts w:ascii="宋体" w:hAnsi="宋体" w:cs="宋体"/>
                <w:szCs w:val="21"/>
              </w:rPr>
            </w:pPr>
            <w:r>
              <w:rPr>
                <w:rFonts w:hint="eastAsia" w:ascii="宋体" w:hAnsi="宋体" w:cs="宋体"/>
                <w:szCs w:val="21"/>
              </w:rPr>
              <w:t>董事</w:t>
            </w:r>
          </w:p>
        </w:tc>
        <w:tc>
          <w:tcPr>
            <w:tcW w:w="807" w:type="dxa"/>
            <w:tcBorders>
              <w:top w:val="single" w:color="auto" w:sz="4" w:space="0"/>
              <w:left w:val="single" w:color="auto" w:sz="4" w:space="0"/>
              <w:bottom w:val="single" w:color="auto" w:sz="4" w:space="0"/>
              <w:right w:val="single" w:color="auto" w:sz="4" w:space="0"/>
            </w:tcBorders>
          </w:tcPr>
          <w:p w14:paraId="2D69FF58">
            <w:pPr>
              <w:jc w:val="center"/>
              <w:rPr>
                <w:rFonts w:ascii="宋体" w:hAnsi="宋体" w:cs="宋体"/>
                <w:color w:val="000000"/>
                <w:szCs w:val="21"/>
              </w:rPr>
            </w:pPr>
            <w:r>
              <w:rPr>
                <w:rFonts w:hint="eastAsia" w:ascii="宋体" w:hAnsi="宋体" w:cs="宋体"/>
                <w:color w:val="000000"/>
                <w:szCs w:val="21"/>
              </w:rPr>
              <w:t>37</w:t>
            </w:r>
          </w:p>
        </w:tc>
        <w:tc>
          <w:tcPr>
            <w:tcW w:w="807" w:type="dxa"/>
            <w:tcBorders>
              <w:top w:val="single" w:color="auto" w:sz="4" w:space="0"/>
              <w:left w:val="single" w:color="auto" w:sz="4" w:space="0"/>
              <w:bottom w:val="single" w:color="auto" w:sz="4" w:space="0"/>
              <w:right w:val="single" w:color="auto" w:sz="4" w:space="0"/>
            </w:tcBorders>
            <w:vAlign w:val="center"/>
          </w:tcPr>
          <w:p w14:paraId="60BCD517">
            <w:pPr>
              <w:jc w:val="center"/>
              <w:rPr>
                <w:rFonts w:ascii="宋体" w:hAnsi="宋体" w:cs="宋体"/>
                <w:color w:val="000000"/>
                <w:szCs w:val="21"/>
              </w:rPr>
            </w:pPr>
            <w:r>
              <w:rPr>
                <w:rFonts w:hint="eastAsia" w:ascii="宋体" w:hAnsi="宋体" w:cs="宋体"/>
                <w:color w:val="000000"/>
                <w:szCs w:val="21"/>
              </w:rPr>
              <w:t>2</w:t>
            </w:r>
          </w:p>
        </w:tc>
        <w:tc>
          <w:tcPr>
            <w:tcW w:w="732" w:type="dxa"/>
            <w:tcBorders>
              <w:top w:val="single" w:color="auto" w:sz="4" w:space="0"/>
              <w:left w:val="single" w:color="auto" w:sz="4" w:space="0"/>
              <w:bottom w:val="single" w:color="auto" w:sz="4" w:space="0"/>
              <w:right w:val="single" w:color="auto" w:sz="4" w:space="0"/>
            </w:tcBorders>
          </w:tcPr>
          <w:p w14:paraId="5E0E3B3E">
            <w:pPr>
              <w:jc w:val="center"/>
              <w:rPr>
                <w:rFonts w:ascii="宋体" w:hAnsi="宋体" w:cs="宋体"/>
                <w:szCs w:val="21"/>
              </w:rPr>
            </w:pPr>
            <w:r>
              <w:rPr>
                <w:rFonts w:hint="eastAsia" w:ascii="宋体" w:hAnsi="宋体" w:cs="宋体"/>
                <w:szCs w:val="21"/>
              </w:rPr>
              <w:t>345</w:t>
            </w:r>
          </w:p>
        </w:tc>
        <w:tc>
          <w:tcPr>
            <w:tcW w:w="708" w:type="dxa"/>
            <w:tcBorders>
              <w:top w:val="single" w:color="auto" w:sz="4" w:space="0"/>
              <w:left w:val="single" w:color="auto" w:sz="4" w:space="0"/>
              <w:bottom w:val="single" w:color="auto" w:sz="4" w:space="0"/>
              <w:right w:val="single" w:color="auto" w:sz="4" w:space="0"/>
            </w:tcBorders>
            <w:vAlign w:val="center"/>
          </w:tcPr>
          <w:p w14:paraId="02399AB1">
            <w:pPr>
              <w:jc w:val="center"/>
              <w:rPr>
                <w:rFonts w:ascii="宋体" w:hAnsi="宋体" w:cs="宋体"/>
                <w:szCs w:val="21"/>
              </w:rPr>
            </w:pPr>
            <w:r>
              <w:rPr>
                <w:rFonts w:hint="eastAsia" w:ascii="宋体" w:hAnsi="宋体" w:cs="宋体"/>
                <w:szCs w:val="21"/>
              </w:rPr>
              <w:t>345</w:t>
            </w:r>
          </w:p>
        </w:tc>
        <w:tc>
          <w:tcPr>
            <w:tcW w:w="709" w:type="dxa"/>
            <w:tcBorders>
              <w:top w:val="single" w:color="auto" w:sz="4" w:space="0"/>
              <w:left w:val="single" w:color="auto" w:sz="4" w:space="0"/>
              <w:bottom w:val="single" w:color="auto" w:sz="4" w:space="0"/>
              <w:right w:val="single" w:color="auto" w:sz="4" w:space="0"/>
            </w:tcBorders>
            <w:vAlign w:val="center"/>
          </w:tcPr>
          <w:p w14:paraId="3B02A383">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7B28B113">
            <w:pPr>
              <w:jc w:val="center"/>
              <w:rPr>
                <w:rFonts w:ascii="宋体" w:hAnsi="宋体" w:cs="宋体"/>
                <w:szCs w:val="21"/>
              </w:rPr>
            </w:pPr>
            <w:r>
              <w:rPr>
                <w:rFonts w:hint="eastAsia" w:ascii="宋体" w:hAnsi="宋体" w:cs="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04A42621">
            <w:pPr>
              <w:jc w:val="center"/>
              <w:rPr>
                <w:rFonts w:ascii="宋体" w:hAnsi="宋体" w:cs="宋体"/>
                <w:szCs w:val="21"/>
              </w:rPr>
            </w:pPr>
            <w:r>
              <w:rPr>
                <w:rFonts w:hint="eastAsia" w:ascii="宋体" w:hAnsi="宋体" w:cs="宋体"/>
                <w:szCs w:val="21"/>
              </w:rPr>
              <w:t>2</w:t>
            </w:r>
          </w:p>
        </w:tc>
      </w:tr>
    </w:tbl>
    <w:p w14:paraId="05A3BB82">
      <w:pPr>
        <w:spacing w:line="620" w:lineRule="exact"/>
        <w:ind w:firstLine="422" w:firstLineChars="200"/>
        <w:rPr>
          <w:b/>
        </w:rPr>
      </w:pPr>
      <w:r>
        <w:rPr>
          <w:rFonts w:hint="eastAsia"/>
          <w:b/>
        </w:rPr>
        <w:t>（五）独立董事履职情况</w:t>
      </w:r>
    </w:p>
    <w:p w14:paraId="476D34F6">
      <w:pPr>
        <w:spacing w:line="440" w:lineRule="exact"/>
        <w:ind w:firstLine="435"/>
      </w:pPr>
      <w:r>
        <w:rPr>
          <w:rFonts w:hint="eastAsia"/>
        </w:rPr>
        <w:t>2023年，本行全体独立董事严格按照《银行保险机构董事监事履职评价办法（试行）》、《公司章程》以及《新昌农商银行董事会议事规则》等要求，忠实履行诚信勤勉义务，维护全体股东和公司整体利益，较好地发挥了独立董事作用。报告期内，董事会累计召开会议6次，审议听取了董事会工作报告、利润分配方案等重大议案。董事会下设各委员会共召开会议38次，审议或听取了年度财务报告、关联交易报告等议案。各独立董事积极主持或参加委员会会议，广泛发表意见和建议，充分发挥董事会决策能力。</w:t>
      </w:r>
    </w:p>
    <w:tbl>
      <w:tblPr>
        <w:tblStyle w:val="10"/>
        <w:tblW w:w="7560" w:type="dxa"/>
        <w:tblInd w:w="380" w:type="dxa"/>
        <w:tblLayout w:type="autofit"/>
        <w:tblCellMar>
          <w:top w:w="0" w:type="dxa"/>
          <w:left w:w="108" w:type="dxa"/>
          <w:bottom w:w="0" w:type="dxa"/>
          <w:right w:w="108" w:type="dxa"/>
        </w:tblCellMar>
      </w:tblPr>
      <w:tblGrid>
        <w:gridCol w:w="1011"/>
        <w:gridCol w:w="1255"/>
        <w:gridCol w:w="1010"/>
        <w:gridCol w:w="1010"/>
        <w:gridCol w:w="1254"/>
        <w:gridCol w:w="1010"/>
        <w:gridCol w:w="1010"/>
      </w:tblGrid>
      <w:tr w14:paraId="2C7AC0FA">
        <w:tblPrEx>
          <w:tblCellMar>
            <w:top w:w="0" w:type="dxa"/>
            <w:left w:w="108" w:type="dxa"/>
            <w:bottom w:w="0" w:type="dxa"/>
            <w:right w:w="108" w:type="dxa"/>
          </w:tblCellMar>
        </w:tblPrEx>
        <w:trPr>
          <w:trHeight w:val="390" w:hRule="atLeast"/>
        </w:trPr>
        <w:tc>
          <w:tcPr>
            <w:tcW w:w="7560" w:type="dxa"/>
            <w:gridSpan w:val="7"/>
            <w:tcBorders>
              <w:top w:val="nil"/>
              <w:left w:val="nil"/>
              <w:bottom w:val="single" w:color="auto" w:sz="4" w:space="0"/>
              <w:right w:val="nil"/>
            </w:tcBorders>
            <w:shd w:val="clear" w:color="auto" w:fill="auto"/>
            <w:noWrap/>
            <w:vAlign w:val="center"/>
          </w:tcPr>
          <w:p w14:paraId="2FA61E2C">
            <w:pPr>
              <w:widowControl/>
              <w:spacing w:line="360" w:lineRule="auto"/>
              <w:jc w:val="center"/>
              <w:rPr>
                <w:rFonts w:ascii="黑体" w:hAnsi="黑体" w:eastAsia="黑体" w:cs="宋体"/>
                <w:color w:val="000000"/>
                <w:kern w:val="0"/>
                <w:sz w:val="22"/>
              </w:rPr>
            </w:pPr>
            <w:r>
              <w:rPr>
                <w:rFonts w:hint="eastAsia" w:ascii="黑体" w:hAnsi="黑体" w:eastAsia="黑体" w:cs="宋体"/>
                <w:color w:val="000000"/>
                <w:kern w:val="0"/>
                <w:sz w:val="22"/>
              </w:rPr>
              <w:t>独立董事出席董事会及各专门委员会情况一览表（单位：次）</w:t>
            </w:r>
          </w:p>
        </w:tc>
      </w:tr>
      <w:tr w14:paraId="2A2C203F">
        <w:tblPrEx>
          <w:tblCellMar>
            <w:top w:w="0" w:type="dxa"/>
            <w:left w:w="108" w:type="dxa"/>
            <w:bottom w:w="0" w:type="dxa"/>
            <w:right w:w="108" w:type="dxa"/>
          </w:tblCellMar>
        </w:tblPrEx>
        <w:trPr>
          <w:trHeight w:val="270" w:hRule="atLeast"/>
        </w:trPr>
        <w:tc>
          <w:tcPr>
            <w:tcW w:w="1011" w:type="dxa"/>
            <w:vMerge w:val="restart"/>
            <w:tcBorders>
              <w:top w:val="nil"/>
              <w:left w:val="single" w:color="auto" w:sz="4" w:space="0"/>
              <w:bottom w:val="single" w:color="auto" w:sz="4" w:space="0"/>
              <w:right w:val="single" w:color="auto" w:sz="4" w:space="0"/>
            </w:tcBorders>
            <w:shd w:val="clear" w:color="auto" w:fill="auto"/>
            <w:noWrap/>
            <w:vAlign w:val="center"/>
          </w:tcPr>
          <w:p w14:paraId="774BC1F8">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独董姓名</w:t>
            </w:r>
          </w:p>
        </w:tc>
        <w:tc>
          <w:tcPr>
            <w:tcW w:w="3275" w:type="dxa"/>
            <w:gridSpan w:val="3"/>
            <w:tcBorders>
              <w:top w:val="single" w:color="auto" w:sz="4" w:space="0"/>
              <w:left w:val="nil"/>
              <w:bottom w:val="single" w:color="auto" w:sz="4" w:space="0"/>
              <w:right w:val="single" w:color="auto" w:sz="4" w:space="0"/>
            </w:tcBorders>
            <w:shd w:val="clear" w:color="auto" w:fill="auto"/>
            <w:noWrap/>
            <w:vAlign w:val="center"/>
          </w:tcPr>
          <w:p w14:paraId="6CB71B1B">
            <w:pPr>
              <w:widowControl/>
              <w:jc w:val="center"/>
              <w:rPr>
                <w:rFonts w:ascii="宋体" w:hAnsi="宋体" w:cs="宋体"/>
                <w:color w:val="000000"/>
                <w:kern w:val="0"/>
                <w:sz w:val="20"/>
                <w:szCs w:val="20"/>
              </w:rPr>
            </w:pPr>
            <w:r>
              <w:rPr>
                <w:rFonts w:hint="eastAsia" w:ascii="宋体" w:hAnsi="宋体" w:cs="宋体"/>
                <w:color w:val="000000"/>
                <w:kern w:val="0"/>
                <w:sz w:val="20"/>
                <w:szCs w:val="20"/>
              </w:rPr>
              <w:t>董事会</w:t>
            </w:r>
          </w:p>
        </w:tc>
        <w:tc>
          <w:tcPr>
            <w:tcW w:w="3274" w:type="dxa"/>
            <w:gridSpan w:val="3"/>
            <w:tcBorders>
              <w:top w:val="single" w:color="auto" w:sz="4" w:space="0"/>
              <w:left w:val="nil"/>
              <w:bottom w:val="single" w:color="auto" w:sz="4" w:space="0"/>
              <w:right w:val="single" w:color="auto" w:sz="4" w:space="0"/>
            </w:tcBorders>
            <w:shd w:val="clear" w:color="auto" w:fill="auto"/>
            <w:vAlign w:val="bottom"/>
          </w:tcPr>
          <w:p w14:paraId="1A4DA155">
            <w:pPr>
              <w:widowControl/>
              <w:jc w:val="center"/>
              <w:rPr>
                <w:rFonts w:ascii="宋体" w:hAnsi="宋体" w:cs="宋体"/>
                <w:color w:val="000000"/>
                <w:kern w:val="0"/>
                <w:sz w:val="20"/>
                <w:szCs w:val="20"/>
              </w:rPr>
            </w:pPr>
            <w:r>
              <w:rPr>
                <w:rFonts w:hint="eastAsia" w:ascii="宋体" w:hAnsi="宋体" w:cs="宋体"/>
                <w:color w:val="000000"/>
                <w:kern w:val="0"/>
                <w:sz w:val="20"/>
                <w:szCs w:val="20"/>
              </w:rPr>
              <w:t>董事会下设专门委员会</w:t>
            </w:r>
          </w:p>
        </w:tc>
      </w:tr>
      <w:tr w14:paraId="5EB6562B">
        <w:tblPrEx>
          <w:tblCellMar>
            <w:top w:w="0" w:type="dxa"/>
            <w:left w:w="108" w:type="dxa"/>
            <w:bottom w:w="0" w:type="dxa"/>
            <w:right w:w="108" w:type="dxa"/>
          </w:tblCellMar>
        </w:tblPrEx>
        <w:trPr>
          <w:trHeight w:val="270" w:hRule="atLeast"/>
        </w:trPr>
        <w:tc>
          <w:tcPr>
            <w:tcW w:w="1011" w:type="dxa"/>
            <w:vMerge w:val="continue"/>
            <w:tcBorders>
              <w:top w:val="nil"/>
              <w:left w:val="single" w:color="auto" w:sz="4" w:space="0"/>
              <w:bottom w:val="single" w:color="auto" w:sz="4" w:space="0"/>
              <w:right w:val="single" w:color="auto" w:sz="4" w:space="0"/>
            </w:tcBorders>
            <w:vAlign w:val="center"/>
          </w:tcPr>
          <w:p w14:paraId="73C6FE0C">
            <w:pPr>
              <w:widowControl/>
              <w:jc w:val="left"/>
              <w:rPr>
                <w:rFonts w:ascii="宋体" w:hAnsi="宋体" w:cs="宋体"/>
                <w:color w:val="000000"/>
                <w:kern w:val="0"/>
                <w:sz w:val="20"/>
                <w:szCs w:val="20"/>
              </w:rPr>
            </w:pPr>
          </w:p>
        </w:tc>
        <w:tc>
          <w:tcPr>
            <w:tcW w:w="1255" w:type="dxa"/>
            <w:tcBorders>
              <w:top w:val="nil"/>
              <w:left w:val="nil"/>
              <w:bottom w:val="single" w:color="auto" w:sz="4" w:space="0"/>
              <w:right w:val="single" w:color="auto" w:sz="4" w:space="0"/>
            </w:tcBorders>
            <w:shd w:val="clear" w:color="auto" w:fill="auto"/>
            <w:noWrap/>
            <w:vAlign w:val="bottom"/>
          </w:tcPr>
          <w:p w14:paraId="1415D357">
            <w:pPr>
              <w:widowControl/>
              <w:jc w:val="left"/>
              <w:rPr>
                <w:rFonts w:ascii="宋体" w:hAnsi="宋体" w:cs="宋体"/>
                <w:color w:val="000000"/>
                <w:kern w:val="0"/>
                <w:sz w:val="20"/>
                <w:szCs w:val="20"/>
              </w:rPr>
            </w:pPr>
            <w:r>
              <w:rPr>
                <w:rFonts w:hint="eastAsia" w:ascii="宋体" w:hAnsi="宋体" w:cs="宋体"/>
                <w:color w:val="000000"/>
                <w:kern w:val="0"/>
                <w:sz w:val="20"/>
                <w:szCs w:val="20"/>
              </w:rPr>
              <w:t>应参加会议</w:t>
            </w:r>
          </w:p>
        </w:tc>
        <w:tc>
          <w:tcPr>
            <w:tcW w:w="1010" w:type="dxa"/>
            <w:tcBorders>
              <w:top w:val="nil"/>
              <w:left w:val="nil"/>
              <w:bottom w:val="single" w:color="auto" w:sz="4" w:space="0"/>
              <w:right w:val="single" w:color="auto" w:sz="4" w:space="0"/>
            </w:tcBorders>
            <w:shd w:val="clear" w:color="auto" w:fill="auto"/>
            <w:noWrap/>
            <w:vAlign w:val="bottom"/>
          </w:tcPr>
          <w:p w14:paraId="0552FEFD">
            <w:pPr>
              <w:widowControl/>
              <w:jc w:val="left"/>
              <w:rPr>
                <w:rFonts w:ascii="宋体" w:hAnsi="宋体" w:cs="宋体"/>
                <w:color w:val="000000"/>
                <w:kern w:val="0"/>
                <w:sz w:val="20"/>
                <w:szCs w:val="20"/>
              </w:rPr>
            </w:pPr>
            <w:r>
              <w:rPr>
                <w:rFonts w:hint="eastAsia" w:ascii="宋体" w:hAnsi="宋体" w:cs="宋体"/>
                <w:color w:val="000000"/>
                <w:kern w:val="0"/>
                <w:sz w:val="20"/>
                <w:szCs w:val="20"/>
              </w:rPr>
              <w:t>亲自出席</w:t>
            </w:r>
          </w:p>
        </w:tc>
        <w:tc>
          <w:tcPr>
            <w:tcW w:w="1010" w:type="dxa"/>
            <w:tcBorders>
              <w:top w:val="nil"/>
              <w:left w:val="nil"/>
              <w:bottom w:val="single" w:color="auto" w:sz="4" w:space="0"/>
              <w:right w:val="single" w:color="auto" w:sz="4" w:space="0"/>
            </w:tcBorders>
            <w:shd w:val="clear" w:color="auto" w:fill="auto"/>
            <w:noWrap/>
            <w:vAlign w:val="bottom"/>
          </w:tcPr>
          <w:p w14:paraId="5A1AF102">
            <w:pPr>
              <w:widowControl/>
              <w:jc w:val="left"/>
              <w:rPr>
                <w:rFonts w:ascii="宋体" w:hAnsi="宋体" w:cs="宋体"/>
                <w:color w:val="000000"/>
                <w:kern w:val="0"/>
                <w:sz w:val="20"/>
                <w:szCs w:val="20"/>
              </w:rPr>
            </w:pPr>
            <w:r>
              <w:rPr>
                <w:rFonts w:hint="eastAsia" w:ascii="宋体" w:hAnsi="宋体" w:cs="宋体"/>
                <w:color w:val="000000"/>
                <w:kern w:val="0"/>
                <w:sz w:val="20"/>
                <w:szCs w:val="20"/>
              </w:rPr>
              <w:t>委托出席</w:t>
            </w:r>
          </w:p>
        </w:tc>
        <w:tc>
          <w:tcPr>
            <w:tcW w:w="1254" w:type="dxa"/>
            <w:tcBorders>
              <w:top w:val="nil"/>
              <w:left w:val="nil"/>
              <w:bottom w:val="single" w:color="auto" w:sz="4" w:space="0"/>
              <w:right w:val="single" w:color="auto" w:sz="4" w:space="0"/>
            </w:tcBorders>
            <w:shd w:val="clear" w:color="auto" w:fill="auto"/>
            <w:noWrap/>
            <w:vAlign w:val="bottom"/>
          </w:tcPr>
          <w:p w14:paraId="15F04374">
            <w:pPr>
              <w:widowControl/>
              <w:jc w:val="left"/>
              <w:rPr>
                <w:rFonts w:ascii="宋体" w:hAnsi="宋体" w:cs="宋体"/>
                <w:color w:val="000000"/>
                <w:kern w:val="0"/>
                <w:sz w:val="20"/>
                <w:szCs w:val="20"/>
              </w:rPr>
            </w:pPr>
            <w:r>
              <w:rPr>
                <w:rFonts w:hint="eastAsia" w:ascii="宋体" w:hAnsi="宋体" w:cs="宋体"/>
                <w:color w:val="000000"/>
                <w:kern w:val="0"/>
                <w:sz w:val="20"/>
                <w:szCs w:val="20"/>
              </w:rPr>
              <w:t>应参加会议</w:t>
            </w:r>
          </w:p>
        </w:tc>
        <w:tc>
          <w:tcPr>
            <w:tcW w:w="1010" w:type="dxa"/>
            <w:tcBorders>
              <w:top w:val="nil"/>
              <w:left w:val="nil"/>
              <w:bottom w:val="single" w:color="auto" w:sz="4" w:space="0"/>
              <w:right w:val="single" w:color="auto" w:sz="4" w:space="0"/>
            </w:tcBorders>
            <w:shd w:val="clear" w:color="auto" w:fill="auto"/>
            <w:noWrap/>
            <w:vAlign w:val="bottom"/>
          </w:tcPr>
          <w:p w14:paraId="50882B8A">
            <w:pPr>
              <w:widowControl/>
              <w:jc w:val="left"/>
              <w:rPr>
                <w:rFonts w:ascii="宋体" w:hAnsi="宋体" w:cs="宋体"/>
                <w:color w:val="000000"/>
                <w:kern w:val="0"/>
                <w:sz w:val="20"/>
                <w:szCs w:val="20"/>
              </w:rPr>
            </w:pPr>
            <w:r>
              <w:rPr>
                <w:rFonts w:hint="eastAsia" w:ascii="宋体" w:hAnsi="宋体" w:cs="宋体"/>
                <w:color w:val="000000"/>
                <w:kern w:val="0"/>
                <w:sz w:val="20"/>
                <w:szCs w:val="20"/>
              </w:rPr>
              <w:t>亲自出席</w:t>
            </w:r>
          </w:p>
        </w:tc>
        <w:tc>
          <w:tcPr>
            <w:tcW w:w="1010" w:type="dxa"/>
            <w:tcBorders>
              <w:top w:val="nil"/>
              <w:left w:val="nil"/>
              <w:bottom w:val="single" w:color="auto" w:sz="4" w:space="0"/>
              <w:right w:val="single" w:color="auto" w:sz="4" w:space="0"/>
            </w:tcBorders>
            <w:shd w:val="clear" w:color="auto" w:fill="auto"/>
            <w:noWrap/>
            <w:vAlign w:val="bottom"/>
          </w:tcPr>
          <w:p w14:paraId="6A210E3C">
            <w:pPr>
              <w:widowControl/>
              <w:jc w:val="left"/>
              <w:rPr>
                <w:rFonts w:ascii="宋体" w:hAnsi="宋体" w:cs="宋体"/>
                <w:color w:val="000000"/>
                <w:kern w:val="0"/>
                <w:sz w:val="20"/>
                <w:szCs w:val="20"/>
              </w:rPr>
            </w:pPr>
            <w:r>
              <w:rPr>
                <w:rFonts w:hint="eastAsia" w:ascii="宋体" w:hAnsi="宋体" w:cs="宋体"/>
                <w:color w:val="000000"/>
                <w:kern w:val="0"/>
                <w:sz w:val="20"/>
                <w:szCs w:val="20"/>
              </w:rPr>
              <w:t>委托出席</w:t>
            </w:r>
          </w:p>
        </w:tc>
      </w:tr>
      <w:tr w14:paraId="14C77436">
        <w:tblPrEx>
          <w:tblCellMar>
            <w:top w:w="0" w:type="dxa"/>
            <w:left w:w="108" w:type="dxa"/>
            <w:bottom w:w="0" w:type="dxa"/>
            <w:right w:w="108" w:type="dxa"/>
          </w:tblCellMar>
        </w:tblPrEx>
        <w:trPr>
          <w:trHeight w:val="270" w:hRule="atLeast"/>
        </w:trPr>
        <w:tc>
          <w:tcPr>
            <w:tcW w:w="10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A49A85">
            <w:pPr>
              <w:widowControl/>
              <w:jc w:val="left"/>
              <w:rPr>
                <w:rFonts w:ascii="宋体" w:hAnsi="宋体" w:cs="宋体"/>
                <w:color w:val="000000"/>
                <w:kern w:val="0"/>
                <w:sz w:val="20"/>
                <w:szCs w:val="20"/>
              </w:rPr>
            </w:pPr>
            <w:r>
              <w:rPr>
                <w:rFonts w:hint="eastAsia" w:ascii="宋体" w:hAnsi="宋体" w:cs="宋体"/>
                <w:color w:val="000000"/>
                <w:kern w:val="0"/>
                <w:sz w:val="20"/>
                <w:szCs w:val="20"/>
              </w:rPr>
              <w:t>杨吉</w:t>
            </w:r>
          </w:p>
        </w:tc>
        <w:tc>
          <w:tcPr>
            <w:tcW w:w="1255" w:type="dxa"/>
            <w:tcBorders>
              <w:top w:val="single" w:color="auto" w:sz="4" w:space="0"/>
              <w:left w:val="nil"/>
              <w:bottom w:val="single" w:color="auto" w:sz="4" w:space="0"/>
              <w:right w:val="single" w:color="auto" w:sz="4" w:space="0"/>
            </w:tcBorders>
            <w:shd w:val="clear" w:color="auto" w:fill="auto"/>
            <w:noWrap/>
            <w:vAlign w:val="bottom"/>
          </w:tcPr>
          <w:p w14:paraId="5B127EF3">
            <w:pPr>
              <w:widowControl/>
              <w:jc w:val="right"/>
              <w:rPr>
                <w:rFonts w:ascii="宋体" w:hAnsi="宋体" w:cs="宋体"/>
                <w:color w:val="000000"/>
                <w:kern w:val="0"/>
                <w:sz w:val="20"/>
                <w:szCs w:val="20"/>
              </w:rPr>
            </w:pPr>
            <w:r>
              <w:rPr>
                <w:rFonts w:hint="eastAsia" w:ascii="宋体" w:hAnsi="宋体" w:cs="宋体"/>
                <w:color w:val="000000"/>
                <w:kern w:val="0"/>
                <w:sz w:val="20"/>
                <w:szCs w:val="20"/>
              </w:rPr>
              <w:t>6</w:t>
            </w:r>
          </w:p>
        </w:tc>
        <w:tc>
          <w:tcPr>
            <w:tcW w:w="1010" w:type="dxa"/>
            <w:tcBorders>
              <w:top w:val="single" w:color="auto" w:sz="4" w:space="0"/>
              <w:left w:val="nil"/>
              <w:bottom w:val="single" w:color="auto" w:sz="4" w:space="0"/>
              <w:right w:val="single" w:color="auto" w:sz="4" w:space="0"/>
            </w:tcBorders>
            <w:shd w:val="clear" w:color="auto" w:fill="auto"/>
            <w:noWrap/>
            <w:vAlign w:val="bottom"/>
          </w:tcPr>
          <w:p w14:paraId="4DD2FD0B">
            <w:pPr>
              <w:widowControl/>
              <w:jc w:val="right"/>
              <w:rPr>
                <w:rFonts w:ascii="宋体" w:hAnsi="宋体" w:cs="宋体"/>
                <w:color w:val="000000"/>
                <w:kern w:val="0"/>
                <w:sz w:val="20"/>
                <w:szCs w:val="20"/>
              </w:rPr>
            </w:pPr>
            <w:r>
              <w:rPr>
                <w:rFonts w:hint="eastAsia" w:ascii="宋体" w:hAnsi="宋体" w:cs="宋体"/>
                <w:color w:val="000000"/>
                <w:kern w:val="0"/>
                <w:sz w:val="20"/>
                <w:szCs w:val="20"/>
              </w:rPr>
              <w:t>6</w:t>
            </w:r>
          </w:p>
        </w:tc>
        <w:tc>
          <w:tcPr>
            <w:tcW w:w="1010" w:type="dxa"/>
            <w:tcBorders>
              <w:top w:val="single" w:color="auto" w:sz="4" w:space="0"/>
              <w:left w:val="nil"/>
              <w:bottom w:val="single" w:color="auto" w:sz="4" w:space="0"/>
              <w:right w:val="single" w:color="auto" w:sz="4" w:space="0"/>
            </w:tcBorders>
            <w:shd w:val="clear" w:color="auto" w:fill="auto"/>
            <w:noWrap/>
            <w:vAlign w:val="bottom"/>
          </w:tcPr>
          <w:p w14:paraId="19FB74DF">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1254" w:type="dxa"/>
            <w:tcBorders>
              <w:top w:val="single" w:color="auto" w:sz="4" w:space="0"/>
              <w:left w:val="nil"/>
              <w:bottom w:val="single" w:color="auto" w:sz="4" w:space="0"/>
              <w:right w:val="single" w:color="auto" w:sz="4" w:space="0"/>
            </w:tcBorders>
            <w:shd w:val="clear" w:color="auto" w:fill="auto"/>
            <w:noWrap/>
            <w:vAlign w:val="bottom"/>
          </w:tcPr>
          <w:p w14:paraId="7297DA76">
            <w:pPr>
              <w:widowControl/>
              <w:jc w:val="right"/>
              <w:rPr>
                <w:rFonts w:ascii="宋体" w:hAnsi="宋体" w:cs="宋体"/>
                <w:color w:val="000000"/>
                <w:kern w:val="0"/>
                <w:sz w:val="20"/>
                <w:szCs w:val="20"/>
              </w:rPr>
            </w:pPr>
            <w:r>
              <w:rPr>
                <w:rFonts w:hint="eastAsia" w:ascii="宋体" w:hAnsi="宋体" w:cs="宋体"/>
                <w:color w:val="000000"/>
                <w:kern w:val="0"/>
                <w:sz w:val="20"/>
                <w:szCs w:val="20"/>
              </w:rPr>
              <w:t>32</w:t>
            </w:r>
          </w:p>
        </w:tc>
        <w:tc>
          <w:tcPr>
            <w:tcW w:w="1010" w:type="dxa"/>
            <w:tcBorders>
              <w:top w:val="single" w:color="auto" w:sz="4" w:space="0"/>
              <w:left w:val="nil"/>
              <w:bottom w:val="single" w:color="auto" w:sz="4" w:space="0"/>
              <w:right w:val="single" w:color="auto" w:sz="4" w:space="0"/>
            </w:tcBorders>
            <w:shd w:val="clear" w:color="auto" w:fill="auto"/>
            <w:noWrap/>
            <w:vAlign w:val="bottom"/>
          </w:tcPr>
          <w:p w14:paraId="49E094ED">
            <w:pPr>
              <w:widowControl/>
              <w:jc w:val="right"/>
              <w:rPr>
                <w:rFonts w:ascii="宋体" w:hAnsi="宋体" w:cs="宋体"/>
                <w:color w:val="000000"/>
                <w:kern w:val="0"/>
                <w:sz w:val="20"/>
                <w:szCs w:val="20"/>
              </w:rPr>
            </w:pPr>
            <w:r>
              <w:rPr>
                <w:rFonts w:hint="eastAsia" w:ascii="宋体" w:hAnsi="宋体" w:cs="宋体"/>
                <w:color w:val="000000"/>
                <w:kern w:val="0"/>
                <w:sz w:val="20"/>
                <w:szCs w:val="20"/>
              </w:rPr>
              <w:t>32</w:t>
            </w:r>
          </w:p>
        </w:tc>
        <w:tc>
          <w:tcPr>
            <w:tcW w:w="1010" w:type="dxa"/>
            <w:tcBorders>
              <w:top w:val="single" w:color="auto" w:sz="4" w:space="0"/>
              <w:left w:val="nil"/>
              <w:bottom w:val="single" w:color="auto" w:sz="4" w:space="0"/>
              <w:right w:val="single" w:color="auto" w:sz="4" w:space="0"/>
            </w:tcBorders>
            <w:shd w:val="clear" w:color="auto" w:fill="auto"/>
            <w:noWrap/>
            <w:vAlign w:val="bottom"/>
          </w:tcPr>
          <w:p w14:paraId="194DEDAB">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r>
      <w:tr w14:paraId="453418EA">
        <w:tblPrEx>
          <w:tblCellMar>
            <w:top w:w="0" w:type="dxa"/>
            <w:left w:w="108" w:type="dxa"/>
            <w:bottom w:w="0" w:type="dxa"/>
            <w:right w:w="108" w:type="dxa"/>
          </w:tblCellMar>
        </w:tblPrEx>
        <w:trPr>
          <w:trHeight w:val="270" w:hRule="atLeast"/>
        </w:trPr>
        <w:tc>
          <w:tcPr>
            <w:tcW w:w="10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961756">
            <w:pPr>
              <w:widowControl/>
              <w:jc w:val="left"/>
              <w:rPr>
                <w:rFonts w:ascii="宋体" w:hAnsi="宋体" w:cs="宋体"/>
                <w:color w:val="000000"/>
                <w:kern w:val="0"/>
                <w:sz w:val="20"/>
                <w:szCs w:val="20"/>
              </w:rPr>
            </w:pPr>
            <w:r>
              <w:rPr>
                <w:rFonts w:hint="eastAsia" w:ascii="宋体" w:hAnsi="宋体" w:cs="宋体"/>
                <w:color w:val="000000"/>
                <w:kern w:val="0"/>
                <w:sz w:val="20"/>
                <w:szCs w:val="20"/>
              </w:rPr>
              <w:t>周夏飞</w:t>
            </w:r>
          </w:p>
        </w:tc>
        <w:tc>
          <w:tcPr>
            <w:tcW w:w="1255" w:type="dxa"/>
            <w:tcBorders>
              <w:top w:val="single" w:color="auto" w:sz="4" w:space="0"/>
              <w:left w:val="nil"/>
              <w:bottom w:val="single" w:color="auto" w:sz="4" w:space="0"/>
              <w:right w:val="single" w:color="auto" w:sz="4" w:space="0"/>
            </w:tcBorders>
            <w:shd w:val="clear" w:color="auto" w:fill="auto"/>
            <w:noWrap/>
            <w:vAlign w:val="bottom"/>
          </w:tcPr>
          <w:p w14:paraId="457DDE17">
            <w:pPr>
              <w:widowControl/>
              <w:jc w:val="right"/>
              <w:rPr>
                <w:rFonts w:ascii="宋体" w:hAnsi="宋体" w:cs="宋体"/>
                <w:color w:val="000000"/>
                <w:kern w:val="0"/>
                <w:sz w:val="20"/>
                <w:szCs w:val="20"/>
              </w:rPr>
            </w:pPr>
            <w:r>
              <w:rPr>
                <w:rFonts w:hint="eastAsia" w:ascii="宋体" w:hAnsi="宋体" w:cs="宋体"/>
                <w:color w:val="000000"/>
                <w:kern w:val="0"/>
                <w:sz w:val="20"/>
                <w:szCs w:val="20"/>
              </w:rPr>
              <w:t>6</w:t>
            </w:r>
          </w:p>
        </w:tc>
        <w:tc>
          <w:tcPr>
            <w:tcW w:w="1010" w:type="dxa"/>
            <w:tcBorders>
              <w:top w:val="single" w:color="auto" w:sz="4" w:space="0"/>
              <w:left w:val="nil"/>
              <w:bottom w:val="single" w:color="auto" w:sz="4" w:space="0"/>
              <w:right w:val="single" w:color="auto" w:sz="4" w:space="0"/>
            </w:tcBorders>
            <w:shd w:val="clear" w:color="auto" w:fill="auto"/>
            <w:noWrap/>
            <w:vAlign w:val="bottom"/>
          </w:tcPr>
          <w:p w14:paraId="078034FE">
            <w:pPr>
              <w:widowControl/>
              <w:jc w:val="right"/>
              <w:rPr>
                <w:rFonts w:ascii="宋体" w:hAnsi="宋体" w:cs="宋体"/>
                <w:color w:val="000000"/>
                <w:kern w:val="0"/>
                <w:sz w:val="20"/>
                <w:szCs w:val="20"/>
              </w:rPr>
            </w:pPr>
            <w:r>
              <w:rPr>
                <w:rFonts w:hint="eastAsia" w:ascii="宋体" w:hAnsi="宋体" w:cs="宋体"/>
                <w:color w:val="000000"/>
                <w:kern w:val="0"/>
                <w:sz w:val="20"/>
                <w:szCs w:val="20"/>
              </w:rPr>
              <w:t>6</w:t>
            </w:r>
          </w:p>
        </w:tc>
        <w:tc>
          <w:tcPr>
            <w:tcW w:w="1010" w:type="dxa"/>
            <w:tcBorders>
              <w:top w:val="single" w:color="auto" w:sz="4" w:space="0"/>
              <w:left w:val="nil"/>
              <w:bottom w:val="single" w:color="auto" w:sz="4" w:space="0"/>
              <w:right w:val="single" w:color="auto" w:sz="4" w:space="0"/>
            </w:tcBorders>
            <w:shd w:val="clear" w:color="auto" w:fill="auto"/>
            <w:noWrap/>
            <w:vAlign w:val="bottom"/>
          </w:tcPr>
          <w:p w14:paraId="435B630D">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1254" w:type="dxa"/>
            <w:tcBorders>
              <w:top w:val="single" w:color="auto" w:sz="4" w:space="0"/>
              <w:left w:val="nil"/>
              <w:bottom w:val="single" w:color="auto" w:sz="4" w:space="0"/>
              <w:right w:val="single" w:color="auto" w:sz="4" w:space="0"/>
            </w:tcBorders>
            <w:shd w:val="clear" w:color="auto" w:fill="auto"/>
            <w:noWrap/>
            <w:vAlign w:val="bottom"/>
          </w:tcPr>
          <w:p w14:paraId="5ADC11F6">
            <w:pPr>
              <w:widowControl/>
              <w:jc w:val="right"/>
              <w:rPr>
                <w:rFonts w:ascii="宋体" w:hAnsi="宋体" w:cs="宋体"/>
                <w:color w:val="000000"/>
                <w:kern w:val="0"/>
                <w:sz w:val="20"/>
                <w:szCs w:val="20"/>
              </w:rPr>
            </w:pPr>
            <w:r>
              <w:rPr>
                <w:rFonts w:hint="eastAsia" w:ascii="宋体" w:hAnsi="宋体" w:cs="宋体"/>
                <w:color w:val="000000"/>
                <w:kern w:val="0"/>
                <w:sz w:val="20"/>
                <w:szCs w:val="20"/>
              </w:rPr>
              <w:t>30</w:t>
            </w:r>
          </w:p>
        </w:tc>
        <w:tc>
          <w:tcPr>
            <w:tcW w:w="1010" w:type="dxa"/>
            <w:tcBorders>
              <w:top w:val="single" w:color="auto" w:sz="4" w:space="0"/>
              <w:left w:val="nil"/>
              <w:bottom w:val="single" w:color="auto" w:sz="4" w:space="0"/>
              <w:right w:val="single" w:color="auto" w:sz="4" w:space="0"/>
            </w:tcBorders>
            <w:shd w:val="clear" w:color="auto" w:fill="auto"/>
            <w:noWrap/>
            <w:vAlign w:val="bottom"/>
          </w:tcPr>
          <w:p w14:paraId="5174B30D">
            <w:pPr>
              <w:widowControl/>
              <w:jc w:val="right"/>
              <w:rPr>
                <w:rFonts w:ascii="宋体" w:hAnsi="宋体" w:cs="宋体"/>
                <w:color w:val="000000"/>
                <w:kern w:val="0"/>
                <w:sz w:val="20"/>
                <w:szCs w:val="20"/>
              </w:rPr>
            </w:pPr>
            <w:r>
              <w:rPr>
                <w:rFonts w:hint="eastAsia" w:ascii="宋体" w:hAnsi="宋体" w:cs="宋体"/>
                <w:color w:val="000000"/>
                <w:kern w:val="0"/>
                <w:sz w:val="20"/>
                <w:szCs w:val="20"/>
              </w:rPr>
              <w:t>30</w:t>
            </w:r>
          </w:p>
        </w:tc>
        <w:tc>
          <w:tcPr>
            <w:tcW w:w="1010" w:type="dxa"/>
            <w:tcBorders>
              <w:top w:val="single" w:color="auto" w:sz="4" w:space="0"/>
              <w:left w:val="nil"/>
              <w:bottom w:val="single" w:color="auto" w:sz="4" w:space="0"/>
              <w:right w:val="single" w:color="auto" w:sz="4" w:space="0"/>
            </w:tcBorders>
            <w:shd w:val="clear" w:color="auto" w:fill="auto"/>
            <w:noWrap/>
            <w:vAlign w:val="bottom"/>
          </w:tcPr>
          <w:p w14:paraId="555D8D44">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r>
    </w:tbl>
    <w:p w14:paraId="005D41B1">
      <w:pPr>
        <w:spacing w:line="440" w:lineRule="exact"/>
        <w:ind w:firstLine="435"/>
      </w:pPr>
      <w:r>
        <w:rPr>
          <w:rFonts w:hint="eastAsia"/>
        </w:rPr>
        <w:t>作为独立董事，对董事会2023年度审议的定期报告、董事会工作报告和公司治理制度建设等重大事项，依据个人的专业判断，独立发表意见。同时，对利润分配方案、重大关联交易等事项出具了独立的意见或专项说明，切实维护广大股东的合法权益。2023年，总计签署独立意见十项。本行独立董事未对公司2023年度的董事会议案及非董事会议案事项提出异议。</w:t>
      </w:r>
    </w:p>
    <w:p w14:paraId="346FF65E">
      <w:pPr>
        <w:spacing w:before="312" w:beforeLines="100"/>
        <w:ind w:left="420"/>
        <w:rPr>
          <w:b/>
        </w:rPr>
      </w:pPr>
      <w:r>
        <w:rPr>
          <w:rFonts w:hint="eastAsia"/>
          <w:b/>
        </w:rPr>
        <w:t>四、监事会情况</w:t>
      </w:r>
    </w:p>
    <w:p w14:paraId="73A42EE9">
      <w:pPr>
        <w:spacing w:before="312" w:beforeLines="100"/>
        <w:ind w:firstLine="435"/>
        <w:rPr>
          <w:b/>
        </w:rPr>
      </w:pPr>
      <w:r>
        <w:rPr>
          <w:rFonts w:hint="eastAsia"/>
          <w:b/>
        </w:rPr>
        <w:t>（一）监事会职责</w:t>
      </w:r>
    </w:p>
    <w:p w14:paraId="58681E88">
      <w:pPr>
        <w:spacing w:before="312" w:beforeLines="100"/>
        <w:ind w:firstLine="435"/>
        <w:rPr>
          <w:rFonts w:ascii="宋体" w:hAnsi="宋体" w:cs="宋体"/>
          <w:szCs w:val="21"/>
        </w:rPr>
      </w:pPr>
      <w:r>
        <w:rPr>
          <w:rFonts w:hint="eastAsia" w:ascii="宋体" w:hAnsi="宋体" w:cs="宋体"/>
          <w:szCs w:val="21"/>
        </w:rPr>
        <w:t>监事会是本行的监督机构，对股东大会负责，对董事会、高级管理层及其成员进行监督，防止其滥用职权，侵犯股东权益。监事会行使监督董事会、高级管理人员履行职责情况；当董事、高级管理人员的行为损害本行的利益时，要求董事、高级管理人员予以纠正；根据需要，对董事和高级管理人员进行专项审计和离任审计；检查监督本行的财务管理和活动；对本行的经营决策、风险管理和内部控制等进行审计并指导本行内部审计工作；对董事、董事长及高级管理人员进行质询；决定聘请、续聘或解聘为本行提供审计服务的会计师事务所；其他法律法规、行政规章及本章程规定应当由监事会行使的职权等职责。</w:t>
      </w:r>
    </w:p>
    <w:p w14:paraId="5AFA6C2C">
      <w:pPr>
        <w:spacing w:before="312" w:beforeLines="100"/>
        <w:ind w:firstLine="435"/>
        <w:rPr>
          <w:b/>
        </w:rPr>
      </w:pPr>
      <w:r>
        <w:rPr>
          <w:rFonts w:hint="eastAsia"/>
          <w:b/>
        </w:rPr>
        <w:t>（二）监事会人员构成及监简历</w:t>
      </w:r>
    </w:p>
    <w:p w14:paraId="041D98EA">
      <w:pPr>
        <w:spacing w:line="340" w:lineRule="exact"/>
        <w:ind w:firstLine="420" w:firstLineChars="200"/>
        <w:rPr>
          <w:rFonts w:ascii="宋体" w:hAnsi="宋体" w:cs="宋体"/>
          <w:szCs w:val="21"/>
        </w:rPr>
      </w:pPr>
      <w:r>
        <w:rPr>
          <w:rFonts w:hint="eastAsia" w:ascii="宋体" w:hAnsi="宋体" w:cs="宋体"/>
          <w:szCs w:val="21"/>
        </w:rPr>
        <w:t>监事会中的非职工监事由股东大会选举产生，职工监事由职工代表大会选举产生，目前本行监事会成员7名，其中职工监事3名，股东监事2名，外部监事2名。</w:t>
      </w:r>
    </w:p>
    <w:p w14:paraId="4079F9CA">
      <w:pPr>
        <w:spacing w:line="340" w:lineRule="exact"/>
        <w:ind w:firstLine="420" w:firstLineChars="200"/>
        <w:rPr>
          <w:rFonts w:ascii="宋体" w:hAnsi="宋体" w:cs="宋体"/>
          <w:szCs w:val="21"/>
        </w:rPr>
      </w:pPr>
      <w:r>
        <w:rPr>
          <w:rFonts w:hint="eastAsia" w:ascii="宋体" w:hAnsi="宋体" w:cs="宋体"/>
          <w:szCs w:val="21"/>
        </w:rPr>
        <w:t>王国洋，男，1967年6月生，大专学历，历任新昌县铝合金管厂厂长，新昌县东茗乡后岱山村党支部书记，获得过浙江省“千名好支书”、浙江省首批50名省级兴村（治社）名师、浙江省全省城乡社区治理和服务成绩突出个人、浙江省担当作为好支书等荣誉称号。现任新昌县东茗乡后岱山村党支部书记、村委会主任，新昌农商银行监事。</w:t>
      </w:r>
    </w:p>
    <w:p w14:paraId="5FEFC35B">
      <w:pPr>
        <w:spacing w:line="340" w:lineRule="exact"/>
        <w:ind w:firstLine="420" w:firstLineChars="200"/>
        <w:rPr>
          <w:rFonts w:ascii="宋体" w:hAnsi="宋体" w:cs="宋体"/>
          <w:szCs w:val="21"/>
        </w:rPr>
      </w:pPr>
      <w:r>
        <w:rPr>
          <w:rFonts w:hint="eastAsia" w:ascii="宋体" w:hAnsi="宋体" w:cs="宋体"/>
          <w:szCs w:val="21"/>
        </w:rPr>
        <w:t>陈其新，男，1949年5月生，大专学历，经济师，中共党员，从事经济工作30年，历任新昌竹编厂金工车间主任、新昌塑料厂副厂长、新昌纺织器材厂副厂长，现任绍兴泰坦投资股份有限公司董事长，新昌农商银行监事。</w:t>
      </w:r>
    </w:p>
    <w:p w14:paraId="4E88A92A">
      <w:pPr>
        <w:spacing w:line="340" w:lineRule="exact"/>
        <w:ind w:firstLine="420" w:firstLineChars="200"/>
        <w:rPr>
          <w:rFonts w:ascii="宋体" w:hAnsi="宋体" w:cs="宋体"/>
          <w:szCs w:val="21"/>
        </w:rPr>
      </w:pPr>
      <w:r>
        <w:rPr>
          <w:rFonts w:hint="eastAsia" w:ascii="宋体" w:hAnsi="宋体" w:cs="宋体"/>
          <w:szCs w:val="21"/>
        </w:rPr>
        <w:t>徐建国，男，1957年4月生，大专学历，高级经济师，历任新昌三坑公社书记、新昌沙溪镇书记、新昌城关镇镇长、新昌建设局局长、新昌经济开发实业总公司总经理、浙江绍兴白云建设有限公司董事长兼总经理，现任浙江白云伟业控股集团有限公司董事长，新昌农商银行监事。</w:t>
      </w:r>
    </w:p>
    <w:p w14:paraId="570309CC">
      <w:pPr>
        <w:spacing w:line="340" w:lineRule="exact"/>
        <w:ind w:firstLine="420" w:firstLineChars="200"/>
        <w:rPr>
          <w:rFonts w:ascii="宋体" w:hAnsi="宋体" w:cs="宋体"/>
          <w:szCs w:val="21"/>
        </w:rPr>
      </w:pPr>
      <w:r>
        <w:rPr>
          <w:rFonts w:hint="eastAsia" w:ascii="宋体" w:hAnsi="宋体" w:cs="宋体"/>
          <w:szCs w:val="21"/>
        </w:rPr>
        <w:t>喻玲霞，女，1978年4月生，本科学历，中级经济师，中共党员，2000年9月参加工作，历任越城信用联社东浦信用社任电脑主管、主办会计，浙江绍兴恒信农村合作银行办公室文秘，浙江绍兴恒信农村合作银行办公室主任助理，浙江绍兴恒信农村合作银行办公室副主任(主持工作)，浙江绍兴恒信农村合作银行办公室副主任(主持工作)兼董事会秘书、董事会办公室主任，浙江绍兴恒信农村合作银行办公室主任兼董事会秘书、董事会办公室主任，浙江嵊州农村商业银行党委委员、纪委书记、监事长、工会主席，现任新昌农商银行党委委员、纪委书记、监事长，新昌农商银行监事。</w:t>
      </w:r>
    </w:p>
    <w:p w14:paraId="077B5542">
      <w:pPr>
        <w:spacing w:line="340" w:lineRule="exact"/>
        <w:ind w:firstLine="420" w:firstLineChars="200"/>
        <w:rPr>
          <w:rFonts w:ascii="宋体" w:hAnsi="宋体" w:cs="宋体"/>
          <w:szCs w:val="21"/>
        </w:rPr>
      </w:pPr>
      <w:r>
        <w:rPr>
          <w:rFonts w:hint="eastAsia" w:ascii="宋体" w:hAnsi="宋体" w:cs="宋体"/>
          <w:szCs w:val="21"/>
        </w:rPr>
        <w:t>俞云，男，1974年10月生，本科学历，高级经济师，中共党员，1994年2月参加工作。历任新昌县南明城市信用社储蓄柜员，新昌农村合作银行城西支行江北分理处综合柜员，新昌农村合作银行镜岭支行副行长，新昌农村合作银行镜岭支行副行长(主持)，新昌农村合作银行城中支行副行长(主持)新昌农村合作银行城中支行行长，新昌农村合作银行小企业金融部经理兼农户金融部经理，新昌农村合作银行个私金融部经理，新昌农村合作银行个私金融部经理兼卡部经理，新昌农商银行个私金融部经理，新昌农商银行人力资源部总经理兼监察室主任，新昌农商银行董事会秘书兼人力资源部(纪检监察部)总经理，新昌农商银行党委组织部、党群工作部部长(兼)，新昌县团委基层工作部副部长(挂职)，现任新昌农商银行纪委副书记兼纪检办公室主任，新昌农商银行监事。</w:t>
      </w:r>
    </w:p>
    <w:p w14:paraId="70F8E529">
      <w:pPr>
        <w:spacing w:line="340" w:lineRule="exact"/>
        <w:ind w:firstLine="420" w:firstLineChars="200"/>
        <w:rPr>
          <w:rFonts w:ascii="宋体" w:hAnsi="宋体" w:cs="宋体"/>
          <w:szCs w:val="21"/>
        </w:rPr>
      </w:pPr>
      <w:r>
        <w:rPr>
          <w:rFonts w:hint="eastAsia" w:ascii="宋体" w:hAnsi="宋体" w:cs="宋体"/>
          <w:szCs w:val="21"/>
        </w:rPr>
        <w:t>李明东，男，1973年1月生，本科学历，中级经济师，中共党员，1993年1月参加工作。历任长征信用社会计，南明信用社市中储蓄所负责人，新昌农村合作银行城东支行储蓄专柜网点负责人，新昌农村合作银行办公室5S管理员，新昌农村合作银行办公室副主任， 新昌农村合作银行人力资源部经理兼监察室主任，新昌农村合作银行保卫保障部经理， 新昌农商银行监事、保卫保障部经理，现任新昌农商银行监事、工会副主席。</w:t>
      </w:r>
    </w:p>
    <w:p w14:paraId="3CD3E785">
      <w:pPr>
        <w:spacing w:line="340" w:lineRule="exact"/>
        <w:ind w:firstLine="420" w:firstLineChars="200"/>
        <w:rPr>
          <w:rFonts w:ascii="宋体" w:hAnsi="宋体" w:cs="宋体"/>
          <w:szCs w:val="21"/>
        </w:rPr>
      </w:pPr>
      <w:r>
        <w:rPr>
          <w:rFonts w:hint="eastAsia" w:ascii="宋体" w:hAnsi="宋体" w:cs="宋体"/>
          <w:szCs w:val="21"/>
        </w:rPr>
        <w:t>丁强，男，1968年11月生，大专文化，中共党员，小将镇南洲村人（岭脚自然村）。曾被评为浙江省劳动模范，全国林业乡土专家，浙江省第二届领雁人才，浙江省（香榧）乡土专家，绍兴市科技示范户，绍兴市五星级民间实用人才，绍兴市第九届人大代表，新昌县第十四届党代表。现任新昌县小将镇南洲村党总支副书记（岭脚村党支部书记），新昌县永春花木合作社社长，县级农业龙头企业新昌县盛强生态农业发展有限公司法人代表，新昌农商银行监事。</w:t>
      </w:r>
    </w:p>
    <w:p w14:paraId="2230FC86">
      <w:pPr>
        <w:spacing w:before="312" w:beforeLines="100"/>
        <w:ind w:firstLine="435"/>
        <w:rPr>
          <w:b/>
        </w:rPr>
      </w:pPr>
      <w:r>
        <w:rPr>
          <w:rFonts w:hint="eastAsia"/>
          <w:b/>
        </w:rPr>
        <w:t>（三）监事会履职情况</w:t>
      </w:r>
    </w:p>
    <w:p w14:paraId="6272254C">
      <w:pPr>
        <w:spacing w:line="440" w:lineRule="exact"/>
        <w:ind w:firstLine="420" w:firstLineChars="200"/>
        <w:rPr>
          <w:rFonts w:ascii="宋体" w:hAnsi="宋体" w:cs="宋体"/>
          <w:szCs w:val="21"/>
        </w:rPr>
      </w:pPr>
      <w:r>
        <w:rPr>
          <w:rFonts w:hint="eastAsia" w:ascii="宋体" w:hAnsi="宋体" w:cs="宋体"/>
          <w:szCs w:val="21"/>
        </w:rPr>
        <w:t>本行2023年度召开监事会4次，监事会会议由监事长召集和主持，会议召开次数、时间、参加人数、召集过程、议事规则、表决程序等均符合本行章程的有关规定。</w:t>
      </w:r>
    </w:p>
    <w:p w14:paraId="080456A6">
      <w:pPr>
        <w:spacing w:line="440" w:lineRule="exact"/>
        <w:ind w:firstLine="420" w:firstLineChars="200"/>
        <w:rPr>
          <w:rFonts w:ascii="宋体" w:hAnsi="宋体" w:cs="宋体"/>
          <w:szCs w:val="21"/>
        </w:rPr>
      </w:pPr>
      <w:r>
        <w:rPr>
          <w:rFonts w:hint="eastAsia" w:ascii="宋体" w:hAnsi="宋体" w:cs="宋体"/>
          <w:szCs w:val="21"/>
        </w:rPr>
        <w:t>第三届监事会第七次会议于2023年4月18日召开，审议通过《新昌农商银行2022年度监事会工作报告》、《新昌农商银行2022年信息披露报告》、《新昌农商银行2022年度行长工作报告》、《新昌农商银行2022年度审计报告》、《新昌农商银行2022年度财务决算报告》、《新昌农商银行2022年度利润分配方案》、《新昌农商银行2023年度财务预算报告》、《新昌农商银行2022年度审计综合报告》、《2022年度监督管理意见书》、《关于2022年度监事会各项检查报告的议案》、《关于监事会2023年度检查计划的议案》、《2022年度监事会对董事会及董事履职评价情况的报告》、《2022年度监事会对监事履职评价情况的报告》、《2022年度监事会对经营管理层及成员履职情况的报告》、《关于提名增补丁强为新昌农商银行第三届监事会非职工监事侯选人的议案》、《关于确定高级管理人员报酬的议案》、《关于聘请会计师事务所进行2023年度年报审计的方案》等议案, 并形成了17个决议（〔2023〕新商银监字第1-17号）。</w:t>
      </w:r>
    </w:p>
    <w:p w14:paraId="4C46F4E4">
      <w:pPr>
        <w:spacing w:line="440" w:lineRule="exact"/>
        <w:ind w:firstLine="420" w:firstLineChars="200"/>
        <w:rPr>
          <w:rFonts w:ascii="宋体" w:hAnsi="宋体" w:cs="宋体"/>
          <w:szCs w:val="21"/>
        </w:rPr>
      </w:pPr>
      <w:r>
        <w:rPr>
          <w:rFonts w:hint="eastAsia" w:ascii="宋体" w:hAnsi="宋体" w:cs="宋体"/>
          <w:szCs w:val="21"/>
        </w:rPr>
        <w:t>第三届监事会第八次会议于2023年5月10日召开，审议通过《新昌农商银行2023年一季度行长工作报告》、《新昌农商银行2023年一季度审计综合报告》等2个议案，并形成了2个决议（〔2023〕新商银监字第18-19号）。</w:t>
      </w:r>
    </w:p>
    <w:p w14:paraId="738D8107">
      <w:pPr>
        <w:spacing w:line="440" w:lineRule="exact"/>
        <w:ind w:firstLine="420" w:firstLineChars="200"/>
        <w:rPr>
          <w:rFonts w:ascii="宋体" w:hAnsi="宋体" w:cs="宋体"/>
          <w:szCs w:val="21"/>
        </w:rPr>
      </w:pPr>
      <w:r>
        <w:rPr>
          <w:rFonts w:hint="eastAsia" w:ascii="宋体" w:hAnsi="宋体" w:cs="宋体"/>
          <w:szCs w:val="21"/>
        </w:rPr>
        <w:t>第三届监事会第九次会议于2023年9月20日召开，审议通过《新昌农商银行2023年半年度行长工作报告》、《新昌农商银行2023年半年度审计综合报告》、《新昌农商银行2023年半年度监督管理意见书》等议案，并形成了3个决议（〔2023〕新商银监字第20-22号）。</w:t>
      </w:r>
    </w:p>
    <w:p w14:paraId="20CF54DB">
      <w:pPr>
        <w:spacing w:line="440" w:lineRule="exact"/>
        <w:ind w:firstLine="420" w:firstLineChars="200"/>
        <w:rPr>
          <w:rFonts w:ascii="宋体" w:hAnsi="宋体" w:cs="宋体"/>
          <w:szCs w:val="21"/>
        </w:rPr>
      </w:pPr>
      <w:r>
        <w:rPr>
          <w:rFonts w:hint="eastAsia" w:ascii="宋体" w:hAnsi="宋体" w:cs="宋体"/>
          <w:szCs w:val="21"/>
        </w:rPr>
        <w:t>第三届监事会第十次会议于2023年11月21日召开，审议通过《新昌农商银行2023年三季度行长工作报告》、《新昌农商银行2023年三季度审计综合报告》等2个议案，并形成了2个决议（〔2023〕新商银监字第23-24号）。</w:t>
      </w:r>
    </w:p>
    <w:p w14:paraId="3E2BC892">
      <w:pPr>
        <w:spacing w:line="440" w:lineRule="exact"/>
        <w:jc w:val="center"/>
        <w:rPr>
          <w:rFonts w:ascii="宋体" w:hAnsi="宋体" w:cs="宋体"/>
          <w:szCs w:val="21"/>
        </w:rPr>
      </w:pPr>
      <w:r>
        <w:rPr>
          <w:rFonts w:hint="eastAsia" w:ascii="宋体" w:hAnsi="宋体" w:cs="宋体"/>
          <w:szCs w:val="21"/>
        </w:rPr>
        <w:t>新昌农商银行监事会成员2023年度履职情况统计如下：</w:t>
      </w:r>
    </w:p>
    <w:tbl>
      <w:tblPr>
        <w:tblStyle w:val="10"/>
        <w:tblW w:w="9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1108"/>
        <w:gridCol w:w="1796"/>
        <w:gridCol w:w="1110"/>
        <w:gridCol w:w="1111"/>
        <w:gridCol w:w="834"/>
        <w:gridCol w:w="835"/>
        <w:gridCol w:w="835"/>
        <w:gridCol w:w="835"/>
      </w:tblGrid>
      <w:tr w14:paraId="3C901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14:paraId="030CC896">
            <w:pPr>
              <w:spacing w:line="440" w:lineRule="exact"/>
              <w:jc w:val="center"/>
              <w:rPr>
                <w:rFonts w:ascii="宋体" w:hAnsi="宋体" w:cs="宋体"/>
                <w:szCs w:val="21"/>
              </w:rPr>
            </w:pPr>
            <w:r>
              <w:rPr>
                <w:rFonts w:hint="eastAsia" w:ascii="宋体" w:hAnsi="宋体" w:cs="宋体"/>
                <w:szCs w:val="21"/>
              </w:rPr>
              <w:t>序号</w:t>
            </w:r>
          </w:p>
        </w:tc>
        <w:tc>
          <w:tcPr>
            <w:tcW w:w="1108" w:type="dxa"/>
            <w:vMerge w:val="restart"/>
            <w:tcBorders>
              <w:top w:val="single" w:color="000000" w:sz="4" w:space="0"/>
              <w:left w:val="single" w:color="000000" w:sz="4" w:space="0"/>
              <w:bottom w:val="single" w:color="000000" w:sz="4" w:space="0"/>
              <w:right w:val="single" w:color="000000" w:sz="4" w:space="0"/>
            </w:tcBorders>
            <w:vAlign w:val="center"/>
          </w:tcPr>
          <w:p w14:paraId="2DEB1E4C">
            <w:pPr>
              <w:spacing w:line="440" w:lineRule="exact"/>
              <w:jc w:val="center"/>
              <w:rPr>
                <w:rFonts w:ascii="宋体" w:hAnsi="宋体" w:cs="宋体"/>
                <w:szCs w:val="21"/>
              </w:rPr>
            </w:pPr>
            <w:r>
              <w:rPr>
                <w:rFonts w:hint="eastAsia" w:ascii="宋体" w:hAnsi="宋体" w:cs="宋体"/>
                <w:szCs w:val="21"/>
              </w:rPr>
              <w:t>姓名</w:t>
            </w:r>
          </w:p>
        </w:tc>
        <w:tc>
          <w:tcPr>
            <w:tcW w:w="1796" w:type="dxa"/>
            <w:vMerge w:val="restart"/>
            <w:tcBorders>
              <w:top w:val="single" w:color="000000" w:sz="4" w:space="0"/>
              <w:left w:val="single" w:color="000000" w:sz="4" w:space="0"/>
              <w:bottom w:val="single" w:color="000000" w:sz="4" w:space="0"/>
              <w:right w:val="single" w:color="000000" w:sz="4" w:space="0"/>
            </w:tcBorders>
            <w:vAlign w:val="center"/>
          </w:tcPr>
          <w:p w14:paraId="18C643C7">
            <w:pPr>
              <w:spacing w:line="440" w:lineRule="exact"/>
              <w:jc w:val="center"/>
              <w:rPr>
                <w:rFonts w:ascii="宋体" w:hAnsi="宋体" w:cs="宋体"/>
                <w:szCs w:val="21"/>
              </w:rPr>
            </w:pPr>
            <w:r>
              <w:rPr>
                <w:rFonts w:hint="eastAsia" w:ascii="宋体" w:hAnsi="宋体" w:cs="宋体"/>
                <w:szCs w:val="21"/>
              </w:rPr>
              <w:t>职务</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14:paraId="7CD09A22">
            <w:pPr>
              <w:spacing w:line="440" w:lineRule="exact"/>
              <w:jc w:val="center"/>
              <w:rPr>
                <w:rFonts w:ascii="宋体" w:hAnsi="宋体" w:cs="宋体"/>
                <w:szCs w:val="21"/>
              </w:rPr>
            </w:pPr>
            <w:r>
              <w:rPr>
                <w:rFonts w:hint="eastAsia" w:ascii="宋体" w:hAnsi="宋体" w:cs="宋体"/>
                <w:szCs w:val="21"/>
              </w:rPr>
              <w:t>出席会议次数</w:t>
            </w:r>
          </w:p>
        </w:tc>
        <w:tc>
          <w:tcPr>
            <w:tcW w:w="4450" w:type="dxa"/>
            <w:gridSpan w:val="5"/>
            <w:tcBorders>
              <w:top w:val="single" w:color="000000" w:sz="4" w:space="0"/>
              <w:left w:val="single" w:color="000000" w:sz="4" w:space="0"/>
              <w:bottom w:val="single" w:color="auto" w:sz="4" w:space="0"/>
              <w:right w:val="single" w:color="000000" w:sz="4" w:space="0"/>
            </w:tcBorders>
            <w:vAlign w:val="center"/>
          </w:tcPr>
          <w:p w14:paraId="0B3BE4FB">
            <w:pPr>
              <w:spacing w:line="440" w:lineRule="exact"/>
              <w:jc w:val="center"/>
              <w:rPr>
                <w:rFonts w:ascii="宋体" w:hAnsi="宋体" w:cs="宋体"/>
                <w:szCs w:val="21"/>
              </w:rPr>
            </w:pPr>
            <w:r>
              <w:rPr>
                <w:rFonts w:hint="eastAsia" w:ascii="宋体" w:hAnsi="宋体" w:cs="宋体"/>
                <w:szCs w:val="21"/>
              </w:rPr>
              <w:t>行使表决权情况</w:t>
            </w:r>
          </w:p>
        </w:tc>
      </w:tr>
      <w:tr w14:paraId="3AE30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14:paraId="4309C9F0">
            <w:pPr>
              <w:spacing w:line="440" w:lineRule="exact"/>
              <w:jc w:val="center"/>
              <w:rPr>
                <w:rFonts w:ascii="宋体" w:hAnsi="宋体" w:cs="宋体"/>
                <w:szCs w:val="21"/>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14:paraId="2DDF6F42">
            <w:pPr>
              <w:spacing w:line="440" w:lineRule="exact"/>
              <w:jc w:val="center"/>
              <w:rPr>
                <w:rFonts w:ascii="宋体" w:hAnsi="宋体" w:cs="宋体"/>
                <w:szCs w:val="21"/>
              </w:rPr>
            </w:pPr>
          </w:p>
        </w:tc>
        <w:tc>
          <w:tcPr>
            <w:tcW w:w="1796" w:type="dxa"/>
            <w:vMerge w:val="continue"/>
            <w:tcBorders>
              <w:top w:val="single" w:color="000000" w:sz="4" w:space="0"/>
              <w:left w:val="single" w:color="000000" w:sz="4" w:space="0"/>
              <w:bottom w:val="single" w:color="000000" w:sz="4" w:space="0"/>
              <w:right w:val="single" w:color="000000" w:sz="4" w:space="0"/>
            </w:tcBorders>
            <w:vAlign w:val="center"/>
          </w:tcPr>
          <w:p w14:paraId="5B5377E4">
            <w:pPr>
              <w:spacing w:line="440" w:lineRule="exact"/>
              <w:jc w:val="center"/>
              <w:rPr>
                <w:rFonts w:ascii="宋体" w:hAnsi="宋体" w:cs="宋体"/>
                <w:szCs w:val="21"/>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14:paraId="36EF7F0B">
            <w:pPr>
              <w:spacing w:line="440" w:lineRule="exact"/>
              <w:jc w:val="center"/>
              <w:rPr>
                <w:rFonts w:ascii="宋体" w:hAnsi="宋体" w:cs="宋体"/>
                <w:szCs w:val="21"/>
              </w:rPr>
            </w:pPr>
          </w:p>
        </w:tc>
        <w:tc>
          <w:tcPr>
            <w:tcW w:w="1111" w:type="dxa"/>
            <w:tcBorders>
              <w:top w:val="single" w:color="auto" w:sz="4" w:space="0"/>
              <w:left w:val="single" w:color="000000" w:sz="4" w:space="0"/>
              <w:bottom w:val="single" w:color="000000" w:sz="4" w:space="0"/>
              <w:right w:val="single" w:color="000000" w:sz="4" w:space="0"/>
            </w:tcBorders>
            <w:vAlign w:val="center"/>
          </w:tcPr>
          <w:p w14:paraId="401BF6EA">
            <w:pPr>
              <w:spacing w:line="440" w:lineRule="exact"/>
              <w:jc w:val="center"/>
              <w:rPr>
                <w:rFonts w:ascii="宋体" w:hAnsi="宋体" w:cs="宋体"/>
                <w:szCs w:val="21"/>
              </w:rPr>
            </w:pPr>
            <w:r>
              <w:rPr>
                <w:rFonts w:hint="eastAsia" w:ascii="宋体" w:hAnsi="宋体" w:cs="宋体"/>
                <w:szCs w:val="21"/>
              </w:rPr>
              <w:t>决议总数</w:t>
            </w:r>
          </w:p>
        </w:tc>
        <w:tc>
          <w:tcPr>
            <w:tcW w:w="834" w:type="dxa"/>
            <w:tcBorders>
              <w:top w:val="single" w:color="auto" w:sz="4" w:space="0"/>
              <w:left w:val="single" w:color="000000" w:sz="4" w:space="0"/>
              <w:bottom w:val="single" w:color="000000" w:sz="4" w:space="0"/>
              <w:right w:val="single" w:color="000000" w:sz="4" w:space="0"/>
            </w:tcBorders>
            <w:vAlign w:val="center"/>
          </w:tcPr>
          <w:p w14:paraId="060037BC">
            <w:pPr>
              <w:spacing w:line="440" w:lineRule="exact"/>
              <w:jc w:val="center"/>
              <w:rPr>
                <w:rFonts w:ascii="宋体" w:hAnsi="宋体" w:cs="宋体"/>
                <w:szCs w:val="21"/>
              </w:rPr>
            </w:pPr>
            <w:r>
              <w:rPr>
                <w:rFonts w:hint="eastAsia" w:ascii="宋体" w:hAnsi="宋体" w:cs="宋体"/>
                <w:szCs w:val="21"/>
              </w:rPr>
              <w:t>赞同</w:t>
            </w:r>
          </w:p>
        </w:tc>
        <w:tc>
          <w:tcPr>
            <w:tcW w:w="835" w:type="dxa"/>
            <w:tcBorders>
              <w:top w:val="single" w:color="auto" w:sz="4" w:space="0"/>
              <w:left w:val="single" w:color="000000" w:sz="4" w:space="0"/>
              <w:bottom w:val="single" w:color="000000" w:sz="4" w:space="0"/>
              <w:right w:val="single" w:color="000000" w:sz="4" w:space="0"/>
            </w:tcBorders>
            <w:vAlign w:val="center"/>
          </w:tcPr>
          <w:p w14:paraId="112D959B">
            <w:pPr>
              <w:spacing w:line="440" w:lineRule="exact"/>
              <w:jc w:val="center"/>
              <w:rPr>
                <w:rFonts w:ascii="宋体" w:hAnsi="宋体" w:cs="宋体"/>
                <w:szCs w:val="21"/>
              </w:rPr>
            </w:pPr>
            <w:r>
              <w:rPr>
                <w:rFonts w:hint="eastAsia" w:ascii="宋体" w:hAnsi="宋体" w:cs="宋体"/>
                <w:szCs w:val="21"/>
              </w:rPr>
              <w:t>反对</w:t>
            </w:r>
          </w:p>
        </w:tc>
        <w:tc>
          <w:tcPr>
            <w:tcW w:w="835" w:type="dxa"/>
            <w:tcBorders>
              <w:top w:val="single" w:color="auto" w:sz="4" w:space="0"/>
              <w:left w:val="single" w:color="000000" w:sz="4" w:space="0"/>
              <w:bottom w:val="single" w:color="000000" w:sz="4" w:space="0"/>
              <w:right w:val="single" w:color="000000" w:sz="4" w:space="0"/>
            </w:tcBorders>
            <w:vAlign w:val="center"/>
          </w:tcPr>
          <w:p w14:paraId="7639B0B3">
            <w:pPr>
              <w:spacing w:line="440" w:lineRule="exact"/>
              <w:jc w:val="center"/>
              <w:rPr>
                <w:rFonts w:ascii="宋体" w:hAnsi="宋体" w:cs="宋体"/>
                <w:szCs w:val="21"/>
              </w:rPr>
            </w:pPr>
            <w:r>
              <w:rPr>
                <w:rFonts w:hint="eastAsia" w:ascii="宋体" w:hAnsi="宋体" w:cs="宋体"/>
                <w:szCs w:val="21"/>
              </w:rPr>
              <w:t>弃权</w:t>
            </w:r>
          </w:p>
        </w:tc>
        <w:tc>
          <w:tcPr>
            <w:tcW w:w="835" w:type="dxa"/>
            <w:tcBorders>
              <w:top w:val="single" w:color="auto" w:sz="4" w:space="0"/>
              <w:left w:val="single" w:color="000000" w:sz="4" w:space="0"/>
              <w:bottom w:val="single" w:color="000000" w:sz="4" w:space="0"/>
              <w:right w:val="single" w:color="000000" w:sz="4" w:space="0"/>
            </w:tcBorders>
          </w:tcPr>
          <w:p w14:paraId="23C09149">
            <w:pPr>
              <w:spacing w:line="440" w:lineRule="exact"/>
              <w:jc w:val="center"/>
              <w:rPr>
                <w:rFonts w:ascii="宋体" w:hAnsi="宋体" w:cs="宋体"/>
                <w:szCs w:val="21"/>
              </w:rPr>
            </w:pPr>
            <w:r>
              <w:rPr>
                <w:rFonts w:hint="eastAsia" w:ascii="宋体" w:hAnsi="宋体" w:cs="宋体"/>
                <w:szCs w:val="21"/>
              </w:rPr>
              <w:t>回避</w:t>
            </w:r>
          </w:p>
        </w:tc>
      </w:tr>
      <w:tr w14:paraId="534E0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1EDB735C">
            <w:pPr>
              <w:spacing w:line="440" w:lineRule="exact"/>
              <w:jc w:val="center"/>
              <w:rPr>
                <w:rFonts w:ascii="宋体" w:hAnsi="宋体" w:cs="宋体"/>
                <w:szCs w:val="21"/>
              </w:rPr>
            </w:pPr>
            <w:r>
              <w:rPr>
                <w:rFonts w:hint="eastAsia" w:ascii="宋体" w:hAnsi="宋体" w:cs="宋体"/>
                <w:szCs w:val="21"/>
              </w:rPr>
              <w:t>1</w:t>
            </w:r>
          </w:p>
        </w:tc>
        <w:tc>
          <w:tcPr>
            <w:tcW w:w="1108" w:type="dxa"/>
            <w:tcBorders>
              <w:top w:val="single" w:color="000000" w:sz="4" w:space="0"/>
              <w:left w:val="single" w:color="000000" w:sz="4" w:space="0"/>
              <w:bottom w:val="single" w:color="000000" w:sz="4" w:space="0"/>
              <w:right w:val="single" w:color="000000" w:sz="4" w:space="0"/>
            </w:tcBorders>
            <w:vAlign w:val="center"/>
          </w:tcPr>
          <w:p w14:paraId="760FD25C">
            <w:pPr>
              <w:rPr>
                <w:rFonts w:ascii="宋体" w:hAnsi="宋体" w:cs="宋体"/>
                <w:szCs w:val="21"/>
              </w:rPr>
            </w:pPr>
            <w:r>
              <w:rPr>
                <w:rFonts w:hint="eastAsia" w:ascii="宋体" w:hAnsi="宋体" w:cs="宋体"/>
                <w:szCs w:val="21"/>
              </w:rPr>
              <w:t>喻玲霞</w:t>
            </w:r>
          </w:p>
        </w:tc>
        <w:tc>
          <w:tcPr>
            <w:tcW w:w="1796" w:type="dxa"/>
            <w:tcBorders>
              <w:top w:val="single" w:color="000000" w:sz="4" w:space="0"/>
              <w:left w:val="single" w:color="000000" w:sz="4" w:space="0"/>
              <w:bottom w:val="single" w:color="000000" w:sz="4" w:space="0"/>
              <w:right w:val="single" w:color="000000" w:sz="4" w:space="0"/>
            </w:tcBorders>
            <w:vAlign w:val="center"/>
          </w:tcPr>
          <w:p w14:paraId="74E84661">
            <w:pPr>
              <w:rPr>
                <w:rFonts w:ascii="宋体" w:hAnsi="宋体" w:cs="宋体"/>
                <w:szCs w:val="21"/>
              </w:rPr>
            </w:pPr>
            <w:r>
              <w:rPr>
                <w:rFonts w:hint="eastAsia" w:ascii="宋体" w:hAnsi="宋体" w:cs="宋体"/>
                <w:szCs w:val="21"/>
              </w:rPr>
              <w:t>监事长</w:t>
            </w:r>
          </w:p>
        </w:tc>
        <w:tc>
          <w:tcPr>
            <w:tcW w:w="1110" w:type="dxa"/>
            <w:tcBorders>
              <w:top w:val="single" w:color="000000" w:sz="4" w:space="0"/>
              <w:left w:val="single" w:color="000000" w:sz="4" w:space="0"/>
              <w:bottom w:val="single" w:color="000000" w:sz="4" w:space="0"/>
              <w:right w:val="single" w:color="000000" w:sz="4" w:space="0"/>
            </w:tcBorders>
            <w:vAlign w:val="center"/>
          </w:tcPr>
          <w:p w14:paraId="0EDAF74F">
            <w:pPr>
              <w:jc w:val="center"/>
              <w:rPr>
                <w:rFonts w:ascii="宋体" w:hAnsi="宋体" w:cs="宋体"/>
                <w:color w:val="000000"/>
                <w:szCs w:val="21"/>
              </w:rPr>
            </w:pPr>
            <w:r>
              <w:rPr>
                <w:rFonts w:hint="eastAsia" w:ascii="宋体" w:hAnsi="宋体" w:cs="宋体"/>
                <w:color w:val="000000"/>
                <w:szCs w:val="21"/>
              </w:rPr>
              <w:t>4</w:t>
            </w:r>
          </w:p>
        </w:tc>
        <w:tc>
          <w:tcPr>
            <w:tcW w:w="1111" w:type="dxa"/>
            <w:tcBorders>
              <w:top w:val="single" w:color="000000" w:sz="4" w:space="0"/>
              <w:left w:val="single" w:color="000000" w:sz="4" w:space="0"/>
              <w:bottom w:val="single" w:color="000000" w:sz="4" w:space="0"/>
              <w:right w:val="single" w:color="000000" w:sz="4" w:space="0"/>
            </w:tcBorders>
            <w:vAlign w:val="center"/>
          </w:tcPr>
          <w:p w14:paraId="6DE95B30">
            <w:pPr>
              <w:jc w:val="center"/>
              <w:rPr>
                <w:rFonts w:ascii="宋体" w:hAnsi="宋体" w:cs="宋体"/>
                <w:color w:val="000000"/>
                <w:szCs w:val="21"/>
              </w:rPr>
            </w:pPr>
            <w:r>
              <w:rPr>
                <w:rFonts w:hint="eastAsia" w:ascii="宋体" w:hAnsi="宋体" w:cs="宋体"/>
                <w:color w:val="000000"/>
                <w:szCs w:val="21"/>
              </w:rPr>
              <w:t>24</w:t>
            </w:r>
          </w:p>
        </w:tc>
        <w:tc>
          <w:tcPr>
            <w:tcW w:w="834" w:type="dxa"/>
            <w:tcBorders>
              <w:top w:val="single" w:color="000000" w:sz="4" w:space="0"/>
              <w:left w:val="single" w:color="000000" w:sz="4" w:space="0"/>
              <w:bottom w:val="single" w:color="000000" w:sz="4" w:space="0"/>
              <w:right w:val="single" w:color="000000" w:sz="4" w:space="0"/>
            </w:tcBorders>
            <w:vAlign w:val="center"/>
          </w:tcPr>
          <w:p w14:paraId="3D9AD1BA">
            <w:pPr>
              <w:jc w:val="center"/>
              <w:rPr>
                <w:rFonts w:ascii="宋体" w:hAnsi="宋体" w:cs="宋体"/>
                <w:color w:val="000000"/>
                <w:szCs w:val="21"/>
              </w:rPr>
            </w:pPr>
            <w:r>
              <w:rPr>
                <w:rFonts w:hint="eastAsia" w:ascii="宋体" w:hAnsi="宋体" w:cs="宋体"/>
                <w:color w:val="000000"/>
                <w:szCs w:val="21"/>
              </w:rPr>
              <w:t>24</w:t>
            </w:r>
          </w:p>
        </w:tc>
        <w:tc>
          <w:tcPr>
            <w:tcW w:w="835" w:type="dxa"/>
            <w:tcBorders>
              <w:top w:val="single" w:color="000000" w:sz="4" w:space="0"/>
              <w:left w:val="single" w:color="000000" w:sz="4" w:space="0"/>
              <w:bottom w:val="single" w:color="000000" w:sz="4" w:space="0"/>
              <w:right w:val="single" w:color="000000" w:sz="4" w:space="0"/>
            </w:tcBorders>
            <w:vAlign w:val="center"/>
          </w:tcPr>
          <w:p w14:paraId="58B0DC32">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vAlign w:val="center"/>
          </w:tcPr>
          <w:p w14:paraId="17AB9430">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tcPr>
          <w:p w14:paraId="74FAE33C">
            <w:pPr>
              <w:jc w:val="center"/>
              <w:rPr>
                <w:rFonts w:ascii="宋体" w:hAnsi="宋体" w:cs="宋体"/>
                <w:color w:val="000000"/>
                <w:szCs w:val="21"/>
              </w:rPr>
            </w:pPr>
            <w:r>
              <w:rPr>
                <w:rFonts w:hint="eastAsia" w:ascii="宋体" w:hAnsi="宋体" w:cs="宋体"/>
                <w:color w:val="000000"/>
                <w:szCs w:val="21"/>
              </w:rPr>
              <w:t>0</w:t>
            </w:r>
          </w:p>
        </w:tc>
      </w:tr>
      <w:tr w14:paraId="7EE59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7125AB5F">
            <w:pPr>
              <w:spacing w:line="440" w:lineRule="exact"/>
              <w:jc w:val="center"/>
              <w:rPr>
                <w:rFonts w:ascii="宋体" w:hAnsi="宋体" w:cs="宋体"/>
                <w:szCs w:val="21"/>
              </w:rPr>
            </w:pPr>
            <w:r>
              <w:rPr>
                <w:rFonts w:hint="eastAsia" w:ascii="宋体" w:hAnsi="宋体" w:cs="宋体"/>
                <w:szCs w:val="21"/>
              </w:rPr>
              <w:t>2</w:t>
            </w:r>
          </w:p>
        </w:tc>
        <w:tc>
          <w:tcPr>
            <w:tcW w:w="1108" w:type="dxa"/>
            <w:tcBorders>
              <w:top w:val="single" w:color="000000" w:sz="4" w:space="0"/>
              <w:left w:val="single" w:color="000000" w:sz="4" w:space="0"/>
              <w:bottom w:val="single" w:color="000000" w:sz="4" w:space="0"/>
              <w:right w:val="single" w:color="000000" w:sz="4" w:space="0"/>
            </w:tcBorders>
            <w:vAlign w:val="center"/>
          </w:tcPr>
          <w:p w14:paraId="5704AA2D">
            <w:pPr>
              <w:rPr>
                <w:rFonts w:ascii="宋体" w:hAnsi="宋体" w:cs="宋体"/>
                <w:szCs w:val="21"/>
              </w:rPr>
            </w:pPr>
            <w:r>
              <w:rPr>
                <w:rFonts w:hint="eastAsia" w:ascii="宋体" w:hAnsi="宋体" w:cs="宋体"/>
                <w:szCs w:val="21"/>
              </w:rPr>
              <w:t>李明东</w:t>
            </w:r>
          </w:p>
        </w:tc>
        <w:tc>
          <w:tcPr>
            <w:tcW w:w="1796" w:type="dxa"/>
            <w:tcBorders>
              <w:top w:val="single" w:color="000000" w:sz="4" w:space="0"/>
              <w:left w:val="single" w:color="000000" w:sz="4" w:space="0"/>
              <w:bottom w:val="single" w:color="000000" w:sz="4" w:space="0"/>
              <w:right w:val="single" w:color="000000" w:sz="4" w:space="0"/>
            </w:tcBorders>
            <w:vAlign w:val="center"/>
          </w:tcPr>
          <w:p w14:paraId="74BDBDC6">
            <w:pPr>
              <w:rPr>
                <w:rFonts w:ascii="宋体" w:hAnsi="宋体" w:cs="宋体"/>
                <w:szCs w:val="21"/>
              </w:rPr>
            </w:pPr>
            <w:r>
              <w:rPr>
                <w:rFonts w:hint="eastAsia" w:ascii="宋体" w:hAnsi="宋体" w:cs="宋体"/>
                <w:szCs w:val="21"/>
              </w:rPr>
              <w:t>职工监事</w:t>
            </w:r>
          </w:p>
        </w:tc>
        <w:tc>
          <w:tcPr>
            <w:tcW w:w="1110" w:type="dxa"/>
            <w:tcBorders>
              <w:top w:val="single" w:color="000000" w:sz="4" w:space="0"/>
              <w:left w:val="single" w:color="000000" w:sz="4" w:space="0"/>
              <w:bottom w:val="single" w:color="000000" w:sz="4" w:space="0"/>
              <w:right w:val="single" w:color="000000" w:sz="4" w:space="0"/>
            </w:tcBorders>
          </w:tcPr>
          <w:p w14:paraId="5907E840">
            <w:pPr>
              <w:jc w:val="center"/>
            </w:pPr>
            <w:r>
              <w:rPr>
                <w:rFonts w:hint="eastAsia" w:ascii="宋体" w:hAnsi="宋体" w:cs="宋体"/>
                <w:color w:val="000000"/>
                <w:szCs w:val="21"/>
              </w:rPr>
              <w:t>4</w:t>
            </w:r>
          </w:p>
        </w:tc>
        <w:tc>
          <w:tcPr>
            <w:tcW w:w="1111" w:type="dxa"/>
            <w:tcBorders>
              <w:top w:val="single" w:color="000000" w:sz="4" w:space="0"/>
              <w:left w:val="single" w:color="000000" w:sz="4" w:space="0"/>
              <w:bottom w:val="single" w:color="000000" w:sz="4" w:space="0"/>
              <w:right w:val="single" w:color="000000" w:sz="4" w:space="0"/>
            </w:tcBorders>
          </w:tcPr>
          <w:p w14:paraId="2AA360FA">
            <w:pPr>
              <w:jc w:val="center"/>
            </w:pPr>
            <w:r>
              <w:rPr>
                <w:rFonts w:hint="eastAsia" w:ascii="宋体" w:hAnsi="宋体" w:cs="宋体"/>
                <w:color w:val="000000"/>
                <w:szCs w:val="21"/>
              </w:rPr>
              <w:t>24</w:t>
            </w:r>
          </w:p>
        </w:tc>
        <w:tc>
          <w:tcPr>
            <w:tcW w:w="834" w:type="dxa"/>
            <w:tcBorders>
              <w:top w:val="single" w:color="000000" w:sz="4" w:space="0"/>
              <w:left w:val="single" w:color="000000" w:sz="4" w:space="0"/>
              <w:bottom w:val="single" w:color="000000" w:sz="4" w:space="0"/>
              <w:right w:val="single" w:color="000000" w:sz="4" w:space="0"/>
            </w:tcBorders>
          </w:tcPr>
          <w:p w14:paraId="6E098078">
            <w:pPr>
              <w:jc w:val="center"/>
            </w:pPr>
            <w:r>
              <w:rPr>
                <w:rFonts w:hint="eastAsia" w:ascii="宋体" w:hAnsi="宋体" w:cs="宋体"/>
                <w:color w:val="000000"/>
                <w:szCs w:val="21"/>
              </w:rPr>
              <w:t>24</w:t>
            </w:r>
          </w:p>
        </w:tc>
        <w:tc>
          <w:tcPr>
            <w:tcW w:w="835" w:type="dxa"/>
            <w:tcBorders>
              <w:top w:val="single" w:color="000000" w:sz="4" w:space="0"/>
              <w:left w:val="single" w:color="000000" w:sz="4" w:space="0"/>
              <w:bottom w:val="single" w:color="000000" w:sz="4" w:space="0"/>
              <w:right w:val="single" w:color="000000" w:sz="4" w:space="0"/>
            </w:tcBorders>
            <w:vAlign w:val="center"/>
          </w:tcPr>
          <w:p w14:paraId="4A6005F4">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vAlign w:val="center"/>
          </w:tcPr>
          <w:p w14:paraId="34DA0014">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tcPr>
          <w:p w14:paraId="00FD4E16">
            <w:pPr>
              <w:jc w:val="center"/>
              <w:rPr>
                <w:rFonts w:ascii="宋体" w:hAnsi="宋体" w:cs="宋体"/>
                <w:color w:val="000000"/>
                <w:szCs w:val="21"/>
              </w:rPr>
            </w:pPr>
            <w:r>
              <w:rPr>
                <w:rFonts w:hint="eastAsia" w:ascii="宋体" w:hAnsi="宋体" w:cs="宋体"/>
                <w:color w:val="000000"/>
                <w:szCs w:val="21"/>
              </w:rPr>
              <w:t>0</w:t>
            </w:r>
          </w:p>
        </w:tc>
      </w:tr>
      <w:tr w14:paraId="44BE2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77E2ACB1">
            <w:pPr>
              <w:spacing w:line="440" w:lineRule="exact"/>
              <w:jc w:val="center"/>
              <w:rPr>
                <w:rFonts w:ascii="宋体" w:hAnsi="宋体" w:cs="宋体"/>
                <w:szCs w:val="21"/>
              </w:rPr>
            </w:pPr>
            <w:r>
              <w:rPr>
                <w:rFonts w:hint="eastAsia" w:ascii="宋体" w:hAnsi="宋体" w:cs="宋体"/>
                <w:szCs w:val="21"/>
              </w:rPr>
              <w:t>3</w:t>
            </w:r>
          </w:p>
        </w:tc>
        <w:tc>
          <w:tcPr>
            <w:tcW w:w="1108" w:type="dxa"/>
            <w:tcBorders>
              <w:top w:val="single" w:color="000000" w:sz="4" w:space="0"/>
              <w:left w:val="single" w:color="000000" w:sz="4" w:space="0"/>
              <w:bottom w:val="single" w:color="000000" w:sz="4" w:space="0"/>
              <w:right w:val="single" w:color="000000" w:sz="4" w:space="0"/>
            </w:tcBorders>
            <w:vAlign w:val="center"/>
          </w:tcPr>
          <w:p w14:paraId="2A9326B8">
            <w:pPr>
              <w:rPr>
                <w:rFonts w:ascii="宋体" w:hAnsi="宋体" w:cs="宋体"/>
                <w:szCs w:val="21"/>
              </w:rPr>
            </w:pPr>
            <w:r>
              <w:rPr>
                <w:rFonts w:hint="eastAsia" w:ascii="宋体" w:hAnsi="宋体" w:cs="宋体"/>
                <w:szCs w:val="21"/>
              </w:rPr>
              <w:t>徐建国</w:t>
            </w:r>
          </w:p>
        </w:tc>
        <w:tc>
          <w:tcPr>
            <w:tcW w:w="1796" w:type="dxa"/>
            <w:tcBorders>
              <w:top w:val="single" w:color="000000" w:sz="4" w:space="0"/>
              <w:left w:val="single" w:color="000000" w:sz="4" w:space="0"/>
              <w:bottom w:val="single" w:color="000000" w:sz="4" w:space="0"/>
              <w:right w:val="single" w:color="000000" w:sz="4" w:space="0"/>
            </w:tcBorders>
            <w:vAlign w:val="center"/>
          </w:tcPr>
          <w:p w14:paraId="0607C9A3">
            <w:pPr>
              <w:rPr>
                <w:rFonts w:ascii="宋体" w:hAnsi="宋体" w:cs="宋体"/>
                <w:szCs w:val="21"/>
              </w:rPr>
            </w:pPr>
            <w:r>
              <w:rPr>
                <w:rFonts w:hint="eastAsia" w:ascii="宋体" w:hAnsi="宋体" w:cs="宋体"/>
                <w:szCs w:val="21"/>
              </w:rPr>
              <w:t>企业法人监事</w:t>
            </w:r>
          </w:p>
        </w:tc>
        <w:tc>
          <w:tcPr>
            <w:tcW w:w="1110" w:type="dxa"/>
            <w:tcBorders>
              <w:top w:val="single" w:color="000000" w:sz="4" w:space="0"/>
              <w:left w:val="single" w:color="000000" w:sz="4" w:space="0"/>
              <w:bottom w:val="single" w:color="000000" w:sz="4" w:space="0"/>
              <w:right w:val="single" w:color="000000" w:sz="4" w:space="0"/>
            </w:tcBorders>
          </w:tcPr>
          <w:p w14:paraId="51EC894A">
            <w:pPr>
              <w:jc w:val="center"/>
            </w:pPr>
            <w:r>
              <w:rPr>
                <w:rFonts w:hint="eastAsia" w:ascii="宋体" w:hAnsi="宋体" w:cs="宋体"/>
                <w:color w:val="000000"/>
                <w:szCs w:val="21"/>
              </w:rPr>
              <w:t>4</w:t>
            </w:r>
          </w:p>
        </w:tc>
        <w:tc>
          <w:tcPr>
            <w:tcW w:w="1111" w:type="dxa"/>
            <w:tcBorders>
              <w:top w:val="single" w:color="000000" w:sz="4" w:space="0"/>
              <w:left w:val="single" w:color="000000" w:sz="4" w:space="0"/>
              <w:bottom w:val="single" w:color="000000" w:sz="4" w:space="0"/>
              <w:right w:val="single" w:color="000000" w:sz="4" w:space="0"/>
            </w:tcBorders>
          </w:tcPr>
          <w:p w14:paraId="1849FE1D">
            <w:pPr>
              <w:jc w:val="center"/>
            </w:pPr>
            <w:r>
              <w:rPr>
                <w:rFonts w:hint="eastAsia" w:ascii="宋体" w:hAnsi="宋体" w:cs="宋体"/>
                <w:color w:val="000000"/>
                <w:szCs w:val="21"/>
              </w:rPr>
              <w:t>24</w:t>
            </w:r>
          </w:p>
        </w:tc>
        <w:tc>
          <w:tcPr>
            <w:tcW w:w="834" w:type="dxa"/>
            <w:tcBorders>
              <w:top w:val="single" w:color="000000" w:sz="4" w:space="0"/>
              <w:left w:val="single" w:color="000000" w:sz="4" w:space="0"/>
              <w:bottom w:val="single" w:color="000000" w:sz="4" w:space="0"/>
              <w:right w:val="single" w:color="000000" w:sz="4" w:space="0"/>
            </w:tcBorders>
          </w:tcPr>
          <w:p w14:paraId="3CEC5845">
            <w:pPr>
              <w:jc w:val="center"/>
            </w:pPr>
            <w:r>
              <w:rPr>
                <w:rFonts w:hint="eastAsia" w:ascii="宋体" w:hAnsi="宋体" w:cs="宋体"/>
                <w:color w:val="000000"/>
                <w:szCs w:val="21"/>
              </w:rPr>
              <w:t>24</w:t>
            </w:r>
          </w:p>
        </w:tc>
        <w:tc>
          <w:tcPr>
            <w:tcW w:w="835" w:type="dxa"/>
            <w:tcBorders>
              <w:top w:val="single" w:color="000000" w:sz="4" w:space="0"/>
              <w:left w:val="single" w:color="000000" w:sz="4" w:space="0"/>
              <w:bottom w:val="single" w:color="000000" w:sz="4" w:space="0"/>
              <w:right w:val="single" w:color="000000" w:sz="4" w:space="0"/>
            </w:tcBorders>
            <w:vAlign w:val="center"/>
          </w:tcPr>
          <w:p w14:paraId="6BCD8A29">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vAlign w:val="center"/>
          </w:tcPr>
          <w:p w14:paraId="0BA9237A">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tcPr>
          <w:p w14:paraId="41D023CD">
            <w:pPr>
              <w:jc w:val="center"/>
              <w:rPr>
                <w:rFonts w:ascii="宋体" w:hAnsi="宋体" w:cs="宋体"/>
                <w:color w:val="000000"/>
                <w:szCs w:val="21"/>
              </w:rPr>
            </w:pPr>
            <w:r>
              <w:rPr>
                <w:rFonts w:hint="eastAsia" w:ascii="宋体" w:hAnsi="宋体" w:cs="宋体"/>
                <w:color w:val="000000"/>
                <w:szCs w:val="21"/>
              </w:rPr>
              <w:t>0</w:t>
            </w:r>
          </w:p>
        </w:tc>
      </w:tr>
      <w:tr w14:paraId="32F13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76A48196">
            <w:pPr>
              <w:spacing w:line="440" w:lineRule="exact"/>
              <w:jc w:val="center"/>
              <w:rPr>
                <w:rFonts w:ascii="宋体" w:hAnsi="宋体" w:cs="宋体"/>
                <w:szCs w:val="21"/>
              </w:rPr>
            </w:pPr>
            <w:r>
              <w:rPr>
                <w:rFonts w:hint="eastAsia" w:ascii="宋体" w:hAnsi="宋体" w:cs="宋体"/>
                <w:szCs w:val="21"/>
              </w:rPr>
              <w:t>4</w:t>
            </w:r>
          </w:p>
        </w:tc>
        <w:tc>
          <w:tcPr>
            <w:tcW w:w="1108" w:type="dxa"/>
            <w:tcBorders>
              <w:top w:val="single" w:color="000000" w:sz="4" w:space="0"/>
              <w:left w:val="single" w:color="000000" w:sz="4" w:space="0"/>
              <w:bottom w:val="single" w:color="000000" w:sz="4" w:space="0"/>
              <w:right w:val="single" w:color="000000" w:sz="4" w:space="0"/>
            </w:tcBorders>
            <w:vAlign w:val="center"/>
          </w:tcPr>
          <w:p w14:paraId="18A3381B">
            <w:pPr>
              <w:rPr>
                <w:rFonts w:ascii="宋体" w:hAnsi="宋体" w:cs="宋体"/>
                <w:szCs w:val="21"/>
              </w:rPr>
            </w:pPr>
            <w:r>
              <w:rPr>
                <w:rFonts w:hint="eastAsia" w:ascii="宋体" w:hAnsi="宋体" w:cs="宋体"/>
                <w:szCs w:val="21"/>
              </w:rPr>
              <w:t>陈其新</w:t>
            </w:r>
          </w:p>
        </w:tc>
        <w:tc>
          <w:tcPr>
            <w:tcW w:w="1796" w:type="dxa"/>
            <w:tcBorders>
              <w:top w:val="single" w:color="000000" w:sz="4" w:space="0"/>
              <w:left w:val="single" w:color="000000" w:sz="4" w:space="0"/>
              <w:bottom w:val="single" w:color="000000" w:sz="4" w:space="0"/>
              <w:right w:val="single" w:color="000000" w:sz="4" w:space="0"/>
            </w:tcBorders>
            <w:vAlign w:val="center"/>
          </w:tcPr>
          <w:p w14:paraId="47C670EC">
            <w:pPr>
              <w:rPr>
                <w:rFonts w:ascii="宋体" w:hAnsi="宋体" w:cs="宋体"/>
                <w:szCs w:val="21"/>
              </w:rPr>
            </w:pPr>
            <w:r>
              <w:rPr>
                <w:rFonts w:hint="eastAsia" w:ascii="宋体" w:hAnsi="宋体" w:cs="宋体"/>
                <w:szCs w:val="21"/>
              </w:rPr>
              <w:t>企业法人监事</w:t>
            </w:r>
          </w:p>
        </w:tc>
        <w:tc>
          <w:tcPr>
            <w:tcW w:w="1110" w:type="dxa"/>
            <w:tcBorders>
              <w:top w:val="single" w:color="000000" w:sz="4" w:space="0"/>
              <w:left w:val="single" w:color="000000" w:sz="4" w:space="0"/>
              <w:bottom w:val="single" w:color="000000" w:sz="4" w:space="0"/>
              <w:right w:val="single" w:color="000000" w:sz="4" w:space="0"/>
            </w:tcBorders>
          </w:tcPr>
          <w:p w14:paraId="5E30ED3E">
            <w:pPr>
              <w:jc w:val="center"/>
            </w:pPr>
            <w:r>
              <w:rPr>
                <w:rFonts w:hint="eastAsia" w:ascii="宋体" w:hAnsi="宋体" w:cs="宋体"/>
                <w:color w:val="000000"/>
                <w:szCs w:val="21"/>
              </w:rPr>
              <w:t>4</w:t>
            </w:r>
          </w:p>
        </w:tc>
        <w:tc>
          <w:tcPr>
            <w:tcW w:w="1111" w:type="dxa"/>
            <w:tcBorders>
              <w:top w:val="single" w:color="000000" w:sz="4" w:space="0"/>
              <w:left w:val="single" w:color="000000" w:sz="4" w:space="0"/>
              <w:bottom w:val="single" w:color="000000" w:sz="4" w:space="0"/>
              <w:right w:val="single" w:color="000000" w:sz="4" w:space="0"/>
            </w:tcBorders>
          </w:tcPr>
          <w:p w14:paraId="3268E1BF">
            <w:pPr>
              <w:jc w:val="center"/>
            </w:pPr>
            <w:r>
              <w:rPr>
                <w:rFonts w:hint="eastAsia" w:ascii="宋体" w:hAnsi="宋体" w:cs="宋体"/>
                <w:color w:val="000000"/>
                <w:szCs w:val="21"/>
              </w:rPr>
              <w:t>24</w:t>
            </w:r>
          </w:p>
        </w:tc>
        <w:tc>
          <w:tcPr>
            <w:tcW w:w="834" w:type="dxa"/>
            <w:tcBorders>
              <w:top w:val="single" w:color="000000" w:sz="4" w:space="0"/>
              <w:left w:val="single" w:color="000000" w:sz="4" w:space="0"/>
              <w:bottom w:val="single" w:color="000000" w:sz="4" w:space="0"/>
              <w:right w:val="single" w:color="000000" w:sz="4" w:space="0"/>
            </w:tcBorders>
          </w:tcPr>
          <w:p w14:paraId="01E599FA">
            <w:pPr>
              <w:jc w:val="center"/>
            </w:pPr>
            <w:r>
              <w:rPr>
                <w:rFonts w:hint="eastAsia" w:ascii="宋体" w:hAnsi="宋体" w:cs="宋体"/>
                <w:color w:val="000000"/>
                <w:szCs w:val="21"/>
              </w:rPr>
              <w:t>24</w:t>
            </w:r>
          </w:p>
        </w:tc>
        <w:tc>
          <w:tcPr>
            <w:tcW w:w="835" w:type="dxa"/>
            <w:tcBorders>
              <w:top w:val="single" w:color="000000" w:sz="4" w:space="0"/>
              <w:left w:val="single" w:color="000000" w:sz="4" w:space="0"/>
              <w:bottom w:val="single" w:color="000000" w:sz="4" w:space="0"/>
              <w:right w:val="single" w:color="000000" w:sz="4" w:space="0"/>
            </w:tcBorders>
            <w:vAlign w:val="center"/>
          </w:tcPr>
          <w:p w14:paraId="402BA445">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vAlign w:val="center"/>
          </w:tcPr>
          <w:p w14:paraId="270FF404">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tcPr>
          <w:p w14:paraId="327F6273">
            <w:pPr>
              <w:jc w:val="center"/>
              <w:rPr>
                <w:rFonts w:ascii="宋体" w:hAnsi="宋体" w:cs="宋体"/>
                <w:color w:val="000000"/>
                <w:szCs w:val="21"/>
              </w:rPr>
            </w:pPr>
            <w:r>
              <w:rPr>
                <w:rFonts w:hint="eastAsia" w:ascii="宋体" w:hAnsi="宋体" w:cs="宋体"/>
                <w:color w:val="000000"/>
                <w:szCs w:val="21"/>
              </w:rPr>
              <w:t>0</w:t>
            </w:r>
          </w:p>
        </w:tc>
      </w:tr>
      <w:tr w14:paraId="3C4DC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792643EF">
            <w:pPr>
              <w:spacing w:line="440" w:lineRule="exact"/>
              <w:jc w:val="center"/>
              <w:rPr>
                <w:rFonts w:ascii="宋体" w:hAnsi="宋体" w:cs="宋体"/>
                <w:szCs w:val="21"/>
              </w:rPr>
            </w:pPr>
            <w:r>
              <w:rPr>
                <w:rFonts w:hint="eastAsia" w:ascii="宋体" w:hAnsi="宋体" w:cs="宋体"/>
                <w:szCs w:val="21"/>
              </w:rPr>
              <w:t>5</w:t>
            </w:r>
          </w:p>
        </w:tc>
        <w:tc>
          <w:tcPr>
            <w:tcW w:w="1108" w:type="dxa"/>
            <w:tcBorders>
              <w:top w:val="single" w:color="000000" w:sz="4" w:space="0"/>
              <w:left w:val="single" w:color="000000" w:sz="4" w:space="0"/>
              <w:bottom w:val="single" w:color="000000" w:sz="4" w:space="0"/>
              <w:right w:val="single" w:color="000000" w:sz="4" w:space="0"/>
            </w:tcBorders>
            <w:vAlign w:val="center"/>
          </w:tcPr>
          <w:p w14:paraId="6FE1FBAA">
            <w:pPr>
              <w:rPr>
                <w:rFonts w:ascii="宋体" w:hAnsi="宋体" w:cs="宋体"/>
                <w:szCs w:val="21"/>
              </w:rPr>
            </w:pPr>
            <w:r>
              <w:rPr>
                <w:rFonts w:hint="eastAsia" w:ascii="宋体" w:hAnsi="宋体" w:cs="宋体"/>
                <w:szCs w:val="21"/>
              </w:rPr>
              <w:t>丁强</w:t>
            </w:r>
          </w:p>
        </w:tc>
        <w:tc>
          <w:tcPr>
            <w:tcW w:w="1796" w:type="dxa"/>
            <w:tcBorders>
              <w:top w:val="single" w:color="000000" w:sz="4" w:space="0"/>
              <w:left w:val="single" w:color="000000" w:sz="4" w:space="0"/>
              <w:bottom w:val="single" w:color="000000" w:sz="4" w:space="0"/>
              <w:right w:val="single" w:color="000000" w:sz="4" w:space="0"/>
            </w:tcBorders>
            <w:vAlign w:val="center"/>
          </w:tcPr>
          <w:p w14:paraId="40A6B575">
            <w:pPr>
              <w:rPr>
                <w:rFonts w:ascii="宋体" w:hAnsi="宋体" w:cs="宋体"/>
                <w:szCs w:val="21"/>
              </w:rPr>
            </w:pPr>
            <w:r>
              <w:rPr>
                <w:rFonts w:hint="eastAsia" w:ascii="宋体" w:hAnsi="宋体" w:cs="宋体"/>
                <w:szCs w:val="21"/>
              </w:rPr>
              <w:t>外部监事</w:t>
            </w:r>
          </w:p>
        </w:tc>
        <w:tc>
          <w:tcPr>
            <w:tcW w:w="1110" w:type="dxa"/>
            <w:tcBorders>
              <w:top w:val="single" w:color="000000" w:sz="4" w:space="0"/>
              <w:left w:val="single" w:color="000000" w:sz="4" w:space="0"/>
              <w:bottom w:val="single" w:color="000000" w:sz="4" w:space="0"/>
              <w:right w:val="single" w:color="000000" w:sz="4" w:space="0"/>
            </w:tcBorders>
          </w:tcPr>
          <w:p w14:paraId="57327E22">
            <w:pPr>
              <w:jc w:val="center"/>
            </w:pPr>
            <w:r>
              <w:rPr>
                <w:rFonts w:hint="eastAsia" w:ascii="宋体" w:hAnsi="宋体" w:cs="宋体"/>
                <w:color w:val="000000"/>
                <w:szCs w:val="21"/>
              </w:rPr>
              <w:t>3</w:t>
            </w:r>
          </w:p>
        </w:tc>
        <w:tc>
          <w:tcPr>
            <w:tcW w:w="1111" w:type="dxa"/>
            <w:tcBorders>
              <w:top w:val="single" w:color="000000" w:sz="4" w:space="0"/>
              <w:left w:val="single" w:color="000000" w:sz="4" w:space="0"/>
              <w:bottom w:val="single" w:color="000000" w:sz="4" w:space="0"/>
              <w:right w:val="single" w:color="000000" w:sz="4" w:space="0"/>
            </w:tcBorders>
          </w:tcPr>
          <w:p w14:paraId="2518D1CF">
            <w:pPr>
              <w:jc w:val="center"/>
            </w:pPr>
            <w:r>
              <w:rPr>
                <w:rFonts w:hint="eastAsia" w:ascii="宋体" w:hAnsi="宋体" w:cs="宋体"/>
                <w:color w:val="000000"/>
                <w:szCs w:val="21"/>
              </w:rPr>
              <w:t>7</w:t>
            </w:r>
          </w:p>
        </w:tc>
        <w:tc>
          <w:tcPr>
            <w:tcW w:w="834" w:type="dxa"/>
            <w:tcBorders>
              <w:top w:val="single" w:color="000000" w:sz="4" w:space="0"/>
              <w:left w:val="single" w:color="000000" w:sz="4" w:space="0"/>
              <w:bottom w:val="single" w:color="000000" w:sz="4" w:space="0"/>
              <w:right w:val="single" w:color="000000" w:sz="4" w:space="0"/>
            </w:tcBorders>
          </w:tcPr>
          <w:p w14:paraId="2E9B6A69">
            <w:pPr>
              <w:jc w:val="center"/>
            </w:pPr>
            <w:r>
              <w:rPr>
                <w:rFonts w:hint="eastAsia" w:ascii="宋体" w:hAnsi="宋体" w:cs="宋体"/>
                <w:color w:val="000000"/>
                <w:szCs w:val="21"/>
              </w:rPr>
              <w:t>7</w:t>
            </w:r>
          </w:p>
        </w:tc>
        <w:tc>
          <w:tcPr>
            <w:tcW w:w="835" w:type="dxa"/>
            <w:tcBorders>
              <w:top w:val="single" w:color="000000" w:sz="4" w:space="0"/>
              <w:left w:val="single" w:color="000000" w:sz="4" w:space="0"/>
              <w:bottom w:val="single" w:color="000000" w:sz="4" w:space="0"/>
              <w:right w:val="single" w:color="000000" w:sz="4" w:space="0"/>
            </w:tcBorders>
            <w:vAlign w:val="center"/>
          </w:tcPr>
          <w:p w14:paraId="3F6EF9CB">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vAlign w:val="center"/>
          </w:tcPr>
          <w:p w14:paraId="72D3354B">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tcPr>
          <w:p w14:paraId="7C90AB09">
            <w:pPr>
              <w:jc w:val="center"/>
              <w:rPr>
                <w:rFonts w:ascii="宋体" w:hAnsi="宋体" w:cs="宋体"/>
                <w:color w:val="000000"/>
                <w:szCs w:val="21"/>
              </w:rPr>
            </w:pPr>
            <w:r>
              <w:rPr>
                <w:rFonts w:hint="eastAsia" w:ascii="宋体" w:hAnsi="宋体" w:cs="宋体"/>
                <w:color w:val="000000"/>
                <w:szCs w:val="21"/>
              </w:rPr>
              <w:t>0</w:t>
            </w:r>
          </w:p>
        </w:tc>
      </w:tr>
      <w:tr w14:paraId="07739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0F345706">
            <w:pPr>
              <w:spacing w:line="440" w:lineRule="exact"/>
              <w:jc w:val="center"/>
              <w:rPr>
                <w:rFonts w:ascii="宋体" w:hAnsi="宋体" w:cs="宋体"/>
                <w:szCs w:val="21"/>
              </w:rPr>
            </w:pPr>
            <w:r>
              <w:rPr>
                <w:rFonts w:hint="eastAsia" w:ascii="宋体" w:hAnsi="宋体" w:cs="宋体"/>
                <w:szCs w:val="21"/>
              </w:rPr>
              <w:t>6</w:t>
            </w:r>
          </w:p>
        </w:tc>
        <w:tc>
          <w:tcPr>
            <w:tcW w:w="1108" w:type="dxa"/>
            <w:tcBorders>
              <w:top w:val="single" w:color="000000" w:sz="4" w:space="0"/>
              <w:left w:val="single" w:color="000000" w:sz="4" w:space="0"/>
              <w:bottom w:val="single" w:color="000000" w:sz="4" w:space="0"/>
              <w:right w:val="single" w:color="000000" w:sz="4" w:space="0"/>
            </w:tcBorders>
            <w:vAlign w:val="center"/>
          </w:tcPr>
          <w:p w14:paraId="270800F9">
            <w:pPr>
              <w:rPr>
                <w:rFonts w:ascii="宋体" w:hAnsi="宋体" w:cs="宋体"/>
                <w:szCs w:val="21"/>
              </w:rPr>
            </w:pPr>
            <w:r>
              <w:rPr>
                <w:rFonts w:hint="eastAsia" w:ascii="宋体" w:hAnsi="宋体" w:cs="宋体"/>
                <w:szCs w:val="21"/>
              </w:rPr>
              <w:t>俞云</w:t>
            </w:r>
          </w:p>
        </w:tc>
        <w:tc>
          <w:tcPr>
            <w:tcW w:w="1796" w:type="dxa"/>
            <w:tcBorders>
              <w:top w:val="single" w:color="000000" w:sz="4" w:space="0"/>
              <w:left w:val="single" w:color="000000" w:sz="4" w:space="0"/>
              <w:bottom w:val="single" w:color="000000" w:sz="4" w:space="0"/>
              <w:right w:val="single" w:color="000000" w:sz="4" w:space="0"/>
            </w:tcBorders>
            <w:vAlign w:val="center"/>
          </w:tcPr>
          <w:p w14:paraId="66FEF394">
            <w:pPr>
              <w:rPr>
                <w:rFonts w:ascii="宋体" w:hAnsi="宋体" w:cs="宋体"/>
                <w:szCs w:val="21"/>
              </w:rPr>
            </w:pPr>
            <w:r>
              <w:rPr>
                <w:rFonts w:hint="eastAsia" w:ascii="宋体" w:hAnsi="宋体" w:cs="宋体"/>
                <w:szCs w:val="21"/>
              </w:rPr>
              <w:t>职工监事</w:t>
            </w:r>
          </w:p>
        </w:tc>
        <w:tc>
          <w:tcPr>
            <w:tcW w:w="1110" w:type="dxa"/>
            <w:tcBorders>
              <w:top w:val="single" w:color="000000" w:sz="4" w:space="0"/>
              <w:left w:val="single" w:color="000000" w:sz="4" w:space="0"/>
              <w:bottom w:val="single" w:color="000000" w:sz="4" w:space="0"/>
              <w:right w:val="single" w:color="000000" w:sz="4" w:space="0"/>
            </w:tcBorders>
          </w:tcPr>
          <w:p w14:paraId="65E4CA81">
            <w:pPr>
              <w:jc w:val="center"/>
            </w:pPr>
            <w:r>
              <w:rPr>
                <w:rFonts w:hint="eastAsia" w:ascii="宋体" w:hAnsi="宋体" w:cs="宋体"/>
                <w:color w:val="000000"/>
                <w:szCs w:val="21"/>
              </w:rPr>
              <w:t>4</w:t>
            </w:r>
          </w:p>
        </w:tc>
        <w:tc>
          <w:tcPr>
            <w:tcW w:w="1111" w:type="dxa"/>
            <w:tcBorders>
              <w:top w:val="single" w:color="000000" w:sz="4" w:space="0"/>
              <w:left w:val="single" w:color="000000" w:sz="4" w:space="0"/>
              <w:bottom w:val="single" w:color="000000" w:sz="4" w:space="0"/>
              <w:right w:val="single" w:color="000000" w:sz="4" w:space="0"/>
            </w:tcBorders>
          </w:tcPr>
          <w:p w14:paraId="4DC0A555">
            <w:pPr>
              <w:jc w:val="center"/>
            </w:pPr>
            <w:r>
              <w:rPr>
                <w:rFonts w:hint="eastAsia" w:ascii="宋体" w:hAnsi="宋体" w:cs="宋体"/>
                <w:color w:val="000000"/>
                <w:szCs w:val="21"/>
              </w:rPr>
              <w:t>24</w:t>
            </w:r>
          </w:p>
        </w:tc>
        <w:tc>
          <w:tcPr>
            <w:tcW w:w="834" w:type="dxa"/>
            <w:tcBorders>
              <w:top w:val="single" w:color="000000" w:sz="4" w:space="0"/>
              <w:left w:val="single" w:color="000000" w:sz="4" w:space="0"/>
              <w:bottom w:val="single" w:color="000000" w:sz="4" w:space="0"/>
              <w:right w:val="single" w:color="000000" w:sz="4" w:space="0"/>
            </w:tcBorders>
          </w:tcPr>
          <w:p w14:paraId="25042293">
            <w:pPr>
              <w:jc w:val="center"/>
            </w:pPr>
            <w:r>
              <w:rPr>
                <w:rFonts w:hint="eastAsia" w:ascii="宋体" w:hAnsi="宋体" w:cs="宋体"/>
                <w:color w:val="000000"/>
                <w:szCs w:val="21"/>
              </w:rPr>
              <w:t>24</w:t>
            </w:r>
          </w:p>
        </w:tc>
        <w:tc>
          <w:tcPr>
            <w:tcW w:w="835" w:type="dxa"/>
            <w:tcBorders>
              <w:top w:val="single" w:color="000000" w:sz="4" w:space="0"/>
              <w:left w:val="single" w:color="000000" w:sz="4" w:space="0"/>
              <w:bottom w:val="single" w:color="000000" w:sz="4" w:space="0"/>
              <w:right w:val="single" w:color="000000" w:sz="4" w:space="0"/>
            </w:tcBorders>
            <w:vAlign w:val="center"/>
          </w:tcPr>
          <w:p w14:paraId="77DBB982">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vAlign w:val="center"/>
          </w:tcPr>
          <w:p w14:paraId="4EEB1363">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tcPr>
          <w:p w14:paraId="5E18A2A4">
            <w:pPr>
              <w:jc w:val="center"/>
              <w:rPr>
                <w:rFonts w:ascii="宋体" w:hAnsi="宋体" w:cs="宋体"/>
                <w:color w:val="000000"/>
                <w:szCs w:val="21"/>
              </w:rPr>
            </w:pPr>
            <w:r>
              <w:rPr>
                <w:rFonts w:hint="eastAsia" w:ascii="宋体" w:hAnsi="宋体" w:cs="宋体"/>
                <w:color w:val="000000"/>
                <w:szCs w:val="21"/>
              </w:rPr>
              <w:t>0</w:t>
            </w:r>
          </w:p>
        </w:tc>
      </w:tr>
      <w:tr w14:paraId="1271C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501B8F49">
            <w:pPr>
              <w:spacing w:line="440" w:lineRule="exact"/>
              <w:jc w:val="center"/>
              <w:rPr>
                <w:rFonts w:ascii="宋体" w:hAnsi="宋体" w:cs="宋体"/>
                <w:szCs w:val="21"/>
              </w:rPr>
            </w:pPr>
            <w:r>
              <w:rPr>
                <w:rFonts w:hint="eastAsia" w:ascii="宋体" w:hAnsi="宋体" w:cs="宋体"/>
                <w:szCs w:val="21"/>
              </w:rPr>
              <w:t>7</w:t>
            </w:r>
          </w:p>
        </w:tc>
        <w:tc>
          <w:tcPr>
            <w:tcW w:w="1108" w:type="dxa"/>
            <w:tcBorders>
              <w:top w:val="single" w:color="000000" w:sz="4" w:space="0"/>
              <w:left w:val="single" w:color="000000" w:sz="4" w:space="0"/>
              <w:bottom w:val="single" w:color="000000" w:sz="4" w:space="0"/>
              <w:right w:val="single" w:color="000000" w:sz="4" w:space="0"/>
            </w:tcBorders>
            <w:vAlign w:val="center"/>
          </w:tcPr>
          <w:p w14:paraId="2FBF0F19">
            <w:pPr>
              <w:rPr>
                <w:rFonts w:ascii="宋体" w:hAnsi="宋体" w:cs="宋体"/>
                <w:szCs w:val="21"/>
              </w:rPr>
            </w:pPr>
            <w:r>
              <w:rPr>
                <w:rFonts w:hint="eastAsia" w:ascii="宋体" w:hAnsi="宋体" w:cs="宋体"/>
                <w:szCs w:val="21"/>
              </w:rPr>
              <w:t>王国洋</w:t>
            </w:r>
          </w:p>
        </w:tc>
        <w:tc>
          <w:tcPr>
            <w:tcW w:w="1796" w:type="dxa"/>
            <w:tcBorders>
              <w:top w:val="single" w:color="000000" w:sz="4" w:space="0"/>
              <w:left w:val="single" w:color="000000" w:sz="4" w:space="0"/>
              <w:bottom w:val="single" w:color="000000" w:sz="4" w:space="0"/>
              <w:right w:val="single" w:color="000000" w:sz="4" w:space="0"/>
            </w:tcBorders>
            <w:vAlign w:val="center"/>
          </w:tcPr>
          <w:p w14:paraId="13FAAC8B">
            <w:pPr>
              <w:rPr>
                <w:rFonts w:ascii="宋体" w:hAnsi="宋体" w:cs="宋体"/>
                <w:szCs w:val="21"/>
              </w:rPr>
            </w:pPr>
            <w:r>
              <w:rPr>
                <w:rFonts w:hint="eastAsia" w:ascii="宋体" w:hAnsi="宋体" w:cs="宋体"/>
                <w:szCs w:val="21"/>
              </w:rPr>
              <w:t>外部监事</w:t>
            </w:r>
          </w:p>
        </w:tc>
        <w:tc>
          <w:tcPr>
            <w:tcW w:w="1110" w:type="dxa"/>
            <w:tcBorders>
              <w:top w:val="single" w:color="000000" w:sz="4" w:space="0"/>
              <w:left w:val="single" w:color="000000" w:sz="4" w:space="0"/>
              <w:bottom w:val="single" w:color="000000" w:sz="4" w:space="0"/>
              <w:right w:val="single" w:color="000000" w:sz="4" w:space="0"/>
            </w:tcBorders>
          </w:tcPr>
          <w:p w14:paraId="290E3671">
            <w:pPr>
              <w:jc w:val="center"/>
            </w:pPr>
            <w:r>
              <w:rPr>
                <w:rFonts w:hint="eastAsia" w:ascii="宋体" w:hAnsi="宋体" w:cs="宋体"/>
                <w:color w:val="000000"/>
                <w:szCs w:val="21"/>
              </w:rPr>
              <w:t>4</w:t>
            </w:r>
          </w:p>
        </w:tc>
        <w:tc>
          <w:tcPr>
            <w:tcW w:w="1111" w:type="dxa"/>
            <w:tcBorders>
              <w:top w:val="single" w:color="000000" w:sz="4" w:space="0"/>
              <w:left w:val="single" w:color="000000" w:sz="4" w:space="0"/>
              <w:bottom w:val="single" w:color="000000" w:sz="4" w:space="0"/>
              <w:right w:val="single" w:color="000000" w:sz="4" w:space="0"/>
            </w:tcBorders>
          </w:tcPr>
          <w:p w14:paraId="58911AD3">
            <w:pPr>
              <w:jc w:val="center"/>
            </w:pPr>
            <w:r>
              <w:rPr>
                <w:rFonts w:hint="eastAsia" w:ascii="宋体" w:hAnsi="宋体" w:cs="宋体"/>
                <w:color w:val="000000"/>
                <w:szCs w:val="21"/>
              </w:rPr>
              <w:t>24</w:t>
            </w:r>
          </w:p>
        </w:tc>
        <w:tc>
          <w:tcPr>
            <w:tcW w:w="834" w:type="dxa"/>
            <w:tcBorders>
              <w:top w:val="single" w:color="000000" w:sz="4" w:space="0"/>
              <w:left w:val="single" w:color="000000" w:sz="4" w:space="0"/>
              <w:bottom w:val="single" w:color="000000" w:sz="4" w:space="0"/>
              <w:right w:val="single" w:color="000000" w:sz="4" w:space="0"/>
            </w:tcBorders>
          </w:tcPr>
          <w:p w14:paraId="25CCB3C6">
            <w:pPr>
              <w:jc w:val="center"/>
            </w:pPr>
            <w:r>
              <w:rPr>
                <w:rFonts w:hint="eastAsia" w:ascii="宋体" w:hAnsi="宋体" w:cs="宋体"/>
                <w:color w:val="000000"/>
                <w:szCs w:val="21"/>
              </w:rPr>
              <w:t>24</w:t>
            </w:r>
          </w:p>
        </w:tc>
        <w:tc>
          <w:tcPr>
            <w:tcW w:w="835" w:type="dxa"/>
            <w:tcBorders>
              <w:top w:val="single" w:color="000000" w:sz="4" w:space="0"/>
              <w:left w:val="single" w:color="000000" w:sz="4" w:space="0"/>
              <w:bottom w:val="single" w:color="000000" w:sz="4" w:space="0"/>
              <w:right w:val="single" w:color="000000" w:sz="4" w:space="0"/>
            </w:tcBorders>
            <w:vAlign w:val="center"/>
          </w:tcPr>
          <w:p w14:paraId="143F5BDF">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vAlign w:val="center"/>
          </w:tcPr>
          <w:p w14:paraId="6E71CF89">
            <w:pPr>
              <w:jc w:val="center"/>
              <w:rPr>
                <w:rFonts w:ascii="宋体" w:hAnsi="宋体" w:cs="宋体"/>
                <w:color w:val="000000"/>
                <w:szCs w:val="21"/>
              </w:rPr>
            </w:pPr>
            <w:r>
              <w:rPr>
                <w:rFonts w:hint="eastAsia" w:ascii="宋体" w:hAnsi="宋体" w:cs="宋体"/>
                <w:color w:val="000000"/>
                <w:szCs w:val="21"/>
              </w:rPr>
              <w:t>0</w:t>
            </w:r>
          </w:p>
        </w:tc>
        <w:tc>
          <w:tcPr>
            <w:tcW w:w="835" w:type="dxa"/>
            <w:tcBorders>
              <w:top w:val="single" w:color="000000" w:sz="4" w:space="0"/>
              <w:left w:val="single" w:color="000000" w:sz="4" w:space="0"/>
              <w:bottom w:val="single" w:color="000000" w:sz="4" w:space="0"/>
              <w:right w:val="single" w:color="000000" w:sz="4" w:space="0"/>
            </w:tcBorders>
          </w:tcPr>
          <w:p w14:paraId="56D408DB">
            <w:pPr>
              <w:jc w:val="center"/>
              <w:rPr>
                <w:rFonts w:ascii="宋体" w:hAnsi="宋体" w:cs="宋体"/>
                <w:color w:val="000000"/>
                <w:szCs w:val="21"/>
              </w:rPr>
            </w:pPr>
            <w:r>
              <w:rPr>
                <w:rFonts w:hint="eastAsia" w:ascii="宋体" w:hAnsi="宋体" w:cs="宋体"/>
                <w:color w:val="000000"/>
                <w:szCs w:val="21"/>
              </w:rPr>
              <w:t>0</w:t>
            </w:r>
          </w:p>
        </w:tc>
      </w:tr>
    </w:tbl>
    <w:p w14:paraId="455E49D0">
      <w:pPr>
        <w:spacing w:line="440" w:lineRule="exact"/>
        <w:ind w:firstLine="420" w:firstLineChars="200"/>
        <w:rPr>
          <w:rFonts w:ascii="宋体" w:hAnsi="宋体" w:cs="宋体"/>
          <w:szCs w:val="21"/>
        </w:rPr>
      </w:pPr>
      <w:r>
        <w:rPr>
          <w:rFonts w:hint="eastAsia" w:ascii="宋体" w:hAnsi="宋体" w:cs="宋体"/>
          <w:szCs w:val="21"/>
        </w:rPr>
        <w:t>监事会按照法律法规及新昌农商银行章程规定认真履行股东大会赋予的职责，紧紧围绕制度规范、风险管理、内部控制经及银行业务发展等工作，对新昌农商银行的经营活动以及高管人员履行职责的合法合规性进行监督，维护新昌农商银行和股东的合法权益。</w:t>
      </w:r>
    </w:p>
    <w:p w14:paraId="4E72B7F0">
      <w:pPr>
        <w:spacing w:before="312" w:beforeLines="100"/>
        <w:ind w:firstLine="435"/>
        <w:rPr>
          <w:b/>
        </w:rPr>
      </w:pPr>
      <w:r>
        <w:rPr>
          <w:rFonts w:hint="eastAsia"/>
          <w:b/>
        </w:rPr>
        <w:t>（四）监事会发表的独立意见</w:t>
      </w:r>
    </w:p>
    <w:p w14:paraId="04C15319">
      <w:pPr>
        <w:spacing w:before="312" w:beforeLines="100"/>
        <w:ind w:firstLine="420" w:firstLineChars="200"/>
      </w:pPr>
      <w:r>
        <w:t>1</w:t>
      </w:r>
      <w:r>
        <w:rPr>
          <w:rFonts w:hint="eastAsia"/>
        </w:rPr>
        <w:t>、本行依法运作情况</w:t>
      </w:r>
    </w:p>
    <w:p w14:paraId="14ED8C16">
      <w:pPr>
        <w:spacing w:before="312" w:beforeLines="100"/>
        <w:ind w:firstLine="435"/>
      </w:pPr>
      <w:r>
        <w:rPr>
          <w:rFonts w:hint="eastAsia"/>
        </w:rPr>
        <w:t>本行依法运作，决策程序符合本行章程的有关规定。</w:t>
      </w:r>
    </w:p>
    <w:p w14:paraId="61E99682">
      <w:pPr>
        <w:spacing w:before="312" w:beforeLines="100"/>
        <w:ind w:firstLine="435"/>
      </w:pPr>
      <w:r>
        <w:t>2</w:t>
      </w:r>
      <w:r>
        <w:rPr>
          <w:rFonts w:hint="eastAsia"/>
        </w:rPr>
        <w:t>、财务报告真实情况</w:t>
      </w:r>
    </w:p>
    <w:p w14:paraId="6A405CE3">
      <w:pPr>
        <w:spacing w:before="312" w:beforeLines="100" w:line="360" w:lineRule="exact"/>
        <w:ind w:firstLine="437"/>
      </w:pPr>
      <w:r>
        <w:rPr>
          <w:rFonts w:hint="eastAsia"/>
        </w:rPr>
        <w:t>本行监事会监督</w:t>
      </w:r>
      <w:r>
        <w:rPr>
          <w:rFonts w:hint="eastAsia" w:ascii="宋体" w:hAnsi="宋体"/>
          <w:szCs w:val="21"/>
        </w:rPr>
        <w:t>浙江同方会计师事务所有限公司</w:t>
      </w:r>
      <w:r>
        <w:rPr>
          <w:rFonts w:hint="eastAsia"/>
        </w:rPr>
        <w:t>对本行</w:t>
      </w:r>
      <w:r>
        <w:t>20</w:t>
      </w:r>
      <w:r>
        <w:rPr>
          <w:rFonts w:hint="eastAsia"/>
        </w:rPr>
        <w:t>22年度财务报表进行审计，听取了审计工作组的汇报并就有关问题进行了沟通，一致认为审计后的本年度财务报告真实反映了本行的财务状况及经营成果。</w:t>
      </w:r>
    </w:p>
    <w:p w14:paraId="33C3C1D5">
      <w:pPr>
        <w:spacing w:before="312" w:beforeLines="100" w:line="360" w:lineRule="exact"/>
        <w:ind w:firstLine="437"/>
        <w:rPr>
          <w:b/>
        </w:rPr>
      </w:pPr>
      <w:r>
        <w:rPr>
          <w:rFonts w:hint="eastAsia"/>
          <w:b/>
        </w:rPr>
        <w:t>（五）外部监事履职情况</w:t>
      </w:r>
    </w:p>
    <w:p w14:paraId="7634B1B9">
      <w:pPr>
        <w:spacing w:before="312" w:beforeLines="100" w:line="360" w:lineRule="exact"/>
        <w:ind w:firstLine="437"/>
        <w:rPr>
          <w:color w:val="FF0000"/>
        </w:rPr>
      </w:pPr>
      <w:r>
        <w:rPr>
          <w:rFonts w:hint="eastAsia"/>
        </w:rPr>
        <w:t>外部监事都能勤勉尽职，认真出席监事会会议4次并审议各项议案，审议监事会出具管理建议书2份，出席率为100%；出席股东大会，并能够积极列席本行召开的董事会，有效发挥监督职能；能够从维护存款人、股东及公司的整体利益出发，独立履行职责，发表客观公正的意见；能够投入足够的时间和精力履行职责；能专业地阅读公司的各类文件、报告材料，主动了解经营管理状况，并及时进行沟通。</w:t>
      </w:r>
    </w:p>
    <w:p w14:paraId="25C991CF">
      <w:pPr>
        <w:spacing w:before="312" w:beforeLines="100"/>
        <w:ind w:left="420"/>
        <w:rPr>
          <w:b/>
        </w:rPr>
      </w:pPr>
      <w:r>
        <w:rPr>
          <w:rFonts w:hint="eastAsia"/>
          <w:b/>
        </w:rPr>
        <w:t>五、高级管理层情况</w:t>
      </w:r>
    </w:p>
    <w:p w14:paraId="410FF877">
      <w:pPr>
        <w:spacing w:before="312" w:beforeLines="100"/>
        <w:ind w:firstLine="435"/>
      </w:pPr>
      <w:r>
        <w:rPr>
          <w:rFonts w:hint="eastAsia"/>
        </w:rPr>
        <w:t>（一）高级管理层构成及成员简历</w:t>
      </w:r>
    </w:p>
    <w:p w14:paraId="4994BFB2">
      <w:pPr>
        <w:spacing w:line="340" w:lineRule="exact"/>
        <w:ind w:firstLine="420" w:firstLineChars="200"/>
      </w:pPr>
      <w:r>
        <w:rPr>
          <w:rFonts w:hint="eastAsia"/>
        </w:rPr>
        <w:t>本行设行长</w:t>
      </w:r>
      <w:r>
        <w:t>1</w:t>
      </w:r>
      <w:r>
        <w:rPr>
          <w:rFonts w:hint="eastAsia"/>
        </w:rPr>
        <w:t>名，副行长2名，董事会秘书1名。</w:t>
      </w:r>
    </w:p>
    <w:p w14:paraId="0EF38071">
      <w:pPr>
        <w:spacing w:line="340" w:lineRule="exact"/>
        <w:ind w:firstLine="420" w:firstLineChars="200"/>
      </w:pPr>
      <w:r>
        <w:rPr>
          <w:rFonts w:hint="eastAsia"/>
        </w:rPr>
        <w:t>杨琳，女，1975年5月出生，本科学历，高级经济师，中共党员，1993年12月参加工作，历任新昌工行首席客户经理、新昌农村合作银行综合业务部副经理、 新昌农村合作银行业务发展部副经理、新昌农村合作银行信贷管理部经理、新昌农村合作银行副行长，新昌农商银行副行长（主持工作），现任新昌农商银行党委副书记、行长，新昌农商银行董事。</w:t>
      </w:r>
    </w:p>
    <w:p w14:paraId="04701594">
      <w:pPr>
        <w:spacing w:line="340" w:lineRule="exact"/>
        <w:ind w:firstLine="420" w:firstLineChars="200"/>
      </w:pPr>
      <w:r>
        <w:rPr>
          <w:rFonts w:hint="eastAsia"/>
        </w:rPr>
        <w:t>陈一峰，男，1977年11月出生，本科学历，高级会计师，中共党员，2000年8月参加工作，历任新昌联社镜岭信用社储蓄员，新昌联社信贷科科员，新昌农村合作银行综合业务部副经理，中南大学会计学专业本科学习，新昌农村合作银行业务发展部经理，新昌农村合作银行大市聚支行行长，新昌农村合作银行城东支行行长，新昌农村合作银行公司金融部经理兼城东支行行长；，新昌农商银行公司金融部经理兼城东支行行长，新昌农商银行公司金融部经理兼营业部总经理，新昌农商银行公司金融部经理兼个私金融部经理，新昌农商银行营销总经理兼个私金融部经理，新昌农商银行个私金融部经理，新昌农商银行市场客户部总经理，现任新昌农商银行党委委员、副行长。</w:t>
      </w:r>
    </w:p>
    <w:p w14:paraId="65FF9045">
      <w:pPr>
        <w:spacing w:line="340" w:lineRule="exact"/>
        <w:ind w:firstLine="420" w:firstLineChars="200"/>
      </w:pPr>
      <w:r>
        <w:rPr>
          <w:rFonts w:hint="eastAsia"/>
        </w:rPr>
        <w:t>石旭峰，男，1987年7月出生，管理学学士，助理会计师，中共党员，2010年7月参加工作，历任新昌农村合作银行国际业务部外汇会计，新昌农村合作银行办公室科员，新昌农村合作银行办公室副主任，新昌农村合作银行办公室副主任兼人力资源部副经理(主持工作)，新昌农商银行澄潭支行副行长兼镜岭支行负责人，新昌农商银行镜岭支行行长(二级支行)，新昌农商银行大市聚支行副行长兼沙溪支行行长(二级支行)，新昌农商银行大市聚支行行长，新昌农商银行城东支行行长，现任新昌农商银行副行长。</w:t>
      </w:r>
    </w:p>
    <w:p w14:paraId="4D23A25B">
      <w:pPr>
        <w:spacing w:line="340" w:lineRule="exact"/>
        <w:ind w:firstLine="420" w:firstLineChars="200"/>
      </w:pPr>
      <w:r>
        <w:rPr>
          <w:rFonts w:hint="eastAsia"/>
        </w:rPr>
        <w:t>梁卓炜，男，1972年3月出生，本科学历，高级经济师，中共党员，，1994年8月参加工作，曾在原新昌联社镜岭信用社工作，历任儒岙信用社副主任，新昌联社营业部副主任，新昌农村合作银行城东支行副行长、大市聚支行行长、业务发展部总经理，新昌农商银行营业部总经理、城西支行行长、城东支行行长、办公室（董事会办公室）主任、董事会秘书兼人力资源部经理，现任新昌农商银行董事会秘书兼人力资源部总经理兼董事会办公室主任。</w:t>
      </w:r>
    </w:p>
    <w:p w14:paraId="7B00D979">
      <w:pPr>
        <w:spacing w:line="340" w:lineRule="exact"/>
        <w:ind w:firstLine="420" w:firstLineChars="200"/>
      </w:pPr>
      <w:r>
        <w:rPr>
          <w:rFonts w:hint="eastAsia"/>
        </w:rPr>
        <w:t>潘玲林，女，1976年12月出生，本科学历，中共党员，中级会计师职称。2000年8月参加工作，先后在原新昌县信用联社儒岙信用社，新昌农村合作银行营业部，新昌农村合作银行计划财务部工作，历任新昌农村合作银行计划财务部副经理、计划财务部经理，新昌农商银行计划财务部总经理，新昌农商银行审计部总经理。现任新昌农商银行计划财务部总经理。</w:t>
      </w:r>
    </w:p>
    <w:p w14:paraId="0163697C">
      <w:pPr>
        <w:spacing w:line="340" w:lineRule="exact"/>
        <w:ind w:firstLine="420" w:firstLineChars="200"/>
      </w:pPr>
      <w:r>
        <w:rPr>
          <w:rFonts w:hint="eastAsia"/>
        </w:rPr>
        <w:t>张斌，男，1976年11月出生，本科学历，中共党员。1997年8月参加工作，曾在原新昌县信用联社营业部、财务科和新昌农村合作银行计划财务部工作，历任新昌农村合作银行回山支行行长、镜岭支行行长，新昌农商银行营运管理部经理、不良资产管理部经理、资产保全部总经理。现任新昌农商银行合规管理部总经理。</w:t>
      </w:r>
    </w:p>
    <w:p w14:paraId="01CB70BF">
      <w:pPr>
        <w:spacing w:line="340" w:lineRule="exact"/>
        <w:ind w:firstLine="420" w:firstLineChars="200"/>
        <w:rPr>
          <w:color w:val="FF0000"/>
        </w:rPr>
      </w:pPr>
      <w:r>
        <w:rPr>
          <w:rFonts w:hint="eastAsia"/>
        </w:rPr>
        <w:t>吕品品，女，1987年12月出生，本科学历，中共党员，中级审计师职称。2010年7月参加工作，先后在新昌农村合作银行澄潭支行、城中支行、儒岙支行、小企业农户金融部、合规管理部、计划财务部、新昌农商银行计划财务部、审计部工作。历任新昌农商银行审计部总经理助理，现任新昌农商银行审计部总经理。</w:t>
      </w:r>
    </w:p>
    <w:p w14:paraId="66494F8B">
      <w:pPr>
        <w:spacing w:before="312" w:beforeLines="100"/>
        <w:ind w:firstLine="435"/>
      </w:pPr>
      <w:r>
        <w:rPr>
          <w:rFonts w:hint="eastAsia"/>
        </w:rPr>
        <w:t>（二）高级管理层职责</w:t>
      </w:r>
    </w:p>
    <w:p w14:paraId="1FCDE05A">
      <w:pPr>
        <w:spacing w:before="312" w:beforeLines="100"/>
        <w:ind w:firstLine="435"/>
      </w:pPr>
      <w:r>
        <w:rPr>
          <w:rFonts w:hint="eastAsia"/>
        </w:rPr>
        <w:t>副行长及其他高级管理人员协助行长工作，行长不能履行职权时，由董事长指定副行长行使职权，董事长不能指定的，由行长授权的副行长行使职权。</w:t>
      </w:r>
    </w:p>
    <w:p w14:paraId="61CA3F11">
      <w:pPr>
        <w:spacing w:before="312" w:beforeLines="100"/>
        <w:ind w:firstLine="435"/>
      </w:pPr>
      <w:r>
        <w:rPr>
          <w:rFonts w:hint="eastAsia"/>
        </w:rPr>
        <w:t>行长对董事会负责，行使主持本行的经营管理工作，组织实施董事会决议；代表高级管理层向董事会提交经营计划和投资方案，经董事会批准后组织实施；拟订本行内部管理机构设置方案及分支机构的设置与撤并方案；拟订本行的基本管理制度和具体业务操作办法；提请董事会聘任或者解聘应由董事会聘任或解聘的其他高级管理人员；决定本行职工的工资、福利、奖惩，决定本行职工的聘用和解聘；决定聘任或者解聘应由董事会聘任或者解聘以外的本行内部各职能部门及分支机构负责人，按照董事会批准的方案决定其工资、福利、奖惩；授权其他高级管理人员、内部各职能部门及分支机构负责人从事经营活动；提议召开临时董事会会议；在本行发生挤兑等重大突发事件时，采取紧急措施，并立即向银行业监督管理机构和董事会、监事会报告等职责。</w:t>
      </w:r>
    </w:p>
    <w:p w14:paraId="2AC0F952">
      <w:pPr>
        <w:spacing w:before="312" w:beforeLines="100"/>
        <w:ind w:firstLine="435"/>
      </w:pPr>
      <w:r>
        <w:rPr>
          <w:rFonts w:hint="eastAsia"/>
        </w:rPr>
        <w:t>董事会秘书对董事会负责，负责筹备董事会会议和股东大会，并负责会议的记录和会议文件、记录的保管；保证有权得到本行有关文件和记录的人及时得到有关文件和记录；负责保管股东名册、董事会印章及相关资料，负责处理本行股权管理及相关方面的事务；负责处理本行信息披露，拟定并执行信息披露制度和重大信息内部报告制度，促使本行和相关当事人依法履行信息披露义务，并按照有关规定向银行业监督管理机构进行定期报告和临时报告的披露工作，保证本行信息披露的合法、及时、真实和完整；负责与本行信息披露有关的保密工作，制定保密措施，促使董事、监事和其他高级管理入员以及相关知情人员在信息披露前保守秘密，并在内幕信息泄露时及时采取补救措施，同时向银行业监督管理机构报告；负责本行与银行业监督管理机构之间的沟通和联络，准备和递交监管部门要求的董事会和股东大会出具的报告和文件的职责。</w:t>
      </w:r>
    </w:p>
    <w:p w14:paraId="72330E83">
      <w:pPr>
        <w:spacing w:before="312" w:beforeLines="100"/>
        <w:ind w:firstLine="435"/>
      </w:pPr>
      <w:r>
        <w:rPr>
          <w:rFonts w:hint="eastAsia"/>
        </w:rPr>
        <w:t>计划财务部总经理主要负责根据本行发展战略和经营计划，制订全行年度经营计划、财务发展规划，组织制定和推行财务管理、资产负债管理政策，提高计划管理与财务管理水平，为实现银行经营发展战略目标提供财务保障。</w:t>
      </w:r>
    </w:p>
    <w:p w14:paraId="0B875D20">
      <w:pPr>
        <w:spacing w:before="312" w:beforeLines="100"/>
        <w:ind w:firstLine="435"/>
      </w:pPr>
      <w:r>
        <w:rPr>
          <w:rFonts w:hint="eastAsia"/>
        </w:rPr>
        <w:t>合规管理部总经理主要负责根据本行业务发展计划、行业监管机构要求、银行自身风险管理需要，组织合规管理、贷款审查审批的各项工作，为本行合法合规稳健运行提供保障。</w:t>
      </w:r>
    </w:p>
    <w:p w14:paraId="26221AAB">
      <w:pPr>
        <w:spacing w:before="312" w:beforeLines="100"/>
        <w:ind w:firstLine="435"/>
      </w:pPr>
      <w:r>
        <w:rPr>
          <w:rFonts w:hint="eastAsia"/>
        </w:rPr>
        <w:t>审计部总经理主要负责根据本行发展战略和经营计划，制定审计工作计划，组织开展现场、非现场审计和内部控制检查评价，推进以风险为导向的审计模式，充分发挥内审监督的有效性，为本行强化制度执行力、稳健经营和可持续发展提供保障。</w:t>
      </w:r>
    </w:p>
    <w:p w14:paraId="18120B56">
      <w:pPr>
        <w:spacing w:before="312" w:beforeLines="100"/>
        <w:ind w:firstLine="435"/>
      </w:pPr>
      <w:r>
        <w:rPr>
          <w:rFonts w:hint="eastAsia"/>
        </w:rPr>
        <w:t>（三）高级管理层履职情况</w:t>
      </w:r>
    </w:p>
    <w:p w14:paraId="754C9902">
      <w:pPr>
        <w:spacing w:before="312" w:beforeLines="100" w:line="360" w:lineRule="exact"/>
        <w:ind w:firstLine="437"/>
      </w:pPr>
      <w:r>
        <w:rPr>
          <w:rFonts w:hint="eastAsia"/>
        </w:rPr>
        <w:t>本行高级管理层在浙江农商联合银行的领导下，在新昌县委、县政府的指导和帮助下，在人民银行、银行业监管机构和各级部门的管理监督和大力支持下，围绕股东大会确定的工作目标任务和综合发展目标，坚持“稳中求进，进中提质”的总基调，把握 “稳增长、促转型、控风险、强融合”的总方向，以党建为统领深化“改革落实年”活动，全力服务实体经济、坚决防控金融风险、积极深化内部改革、持续提升发展质效，奋力打造“做业务最实、与民企最亲、离百姓最近”的区域精品银行，坚决扛起服务好“两个先行”的县域金融标杆担当。</w:t>
      </w:r>
    </w:p>
    <w:p w14:paraId="4475B3D7">
      <w:pPr>
        <w:spacing w:before="312" w:beforeLines="100"/>
        <w:ind w:left="420"/>
        <w:rPr>
          <w:b/>
        </w:rPr>
      </w:pPr>
      <w:r>
        <w:rPr>
          <w:rFonts w:hint="eastAsia"/>
          <w:b/>
        </w:rPr>
        <w:t>六、董事、监事及高管人员薪酬及延期支付情况</w:t>
      </w:r>
    </w:p>
    <w:tbl>
      <w:tblPr>
        <w:tblStyle w:val="10"/>
        <w:tblW w:w="5489" w:type="pct"/>
        <w:tblInd w:w="-601" w:type="dxa"/>
        <w:tblLayout w:type="fixed"/>
        <w:tblCellMar>
          <w:top w:w="0" w:type="dxa"/>
          <w:left w:w="108" w:type="dxa"/>
          <w:bottom w:w="0" w:type="dxa"/>
          <w:right w:w="108" w:type="dxa"/>
        </w:tblCellMar>
      </w:tblPr>
      <w:tblGrid>
        <w:gridCol w:w="810"/>
        <w:gridCol w:w="1414"/>
        <w:gridCol w:w="741"/>
        <w:gridCol w:w="1036"/>
        <w:gridCol w:w="1480"/>
        <w:gridCol w:w="1187"/>
        <w:gridCol w:w="1480"/>
        <w:gridCol w:w="1629"/>
      </w:tblGrid>
      <w:tr w14:paraId="5C322282">
        <w:tblPrEx>
          <w:tblCellMar>
            <w:top w:w="0" w:type="dxa"/>
            <w:left w:w="108" w:type="dxa"/>
            <w:bottom w:w="0" w:type="dxa"/>
            <w:right w:w="108" w:type="dxa"/>
          </w:tblCellMar>
        </w:tblPrEx>
        <w:trPr>
          <w:trHeight w:val="525" w:hRule="atLeast"/>
        </w:trPr>
        <w:tc>
          <w:tcPr>
            <w:tcW w:w="414" w:type="pct"/>
            <w:tcBorders>
              <w:top w:val="nil"/>
              <w:left w:val="nil"/>
              <w:bottom w:val="nil"/>
              <w:right w:val="nil"/>
            </w:tcBorders>
            <w:shd w:val="clear" w:color="000000" w:fill="FFFFFF"/>
            <w:noWrap/>
            <w:vAlign w:val="center"/>
          </w:tcPr>
          <w:p w14:paraId="72B27DFB">
            <w:pPr>
              <w:widowControl/>
              <w:rPr>
                <w:rFonts w:ascii="宋体" w:hAnsi="宋体" w:cs="宋体"/>
                <w:kern w:val="0"/>
                <w:sz w:val="18"/>
                <w:szCs w:val="20"/>
              </w:rPr>
            </w:pPr>
          </w:p>
          <w:p w14:paraId="368BD67E">
            <w:pPr>
              <w:widowControl/>
              <w:rPr>
                <w:rFonts w:ascii="宋体" w:hAnsi="宋体" w:cs="宋体"/>
                <w:kern w:val="0"/>
                <w:sz w:val="18"/>
                <w:szCs w:val="20"/>
              </w:rPr>
            </w:pPr>
          </w:p>
        </w:tc>
        <w:tc>
          <w:tcPr>
            <w:tcW w:w="723" w:type="pct"/>
            <w:tcBorders>
              <w:top w:val="nil"/>
              <w:left w:val="nil"/>
              <w:bottom w:val="nil"/>
              <w:right w:val="nil"/>
            </w:tcBorders>
            <w:shd w:val="clear" w:color="000000" w:fill="FFFFFF"/>
            <w:noWrap/>
            <w:vAlign w:val="center"/>
          </w:tcPr>
          <w:p w14:paraId="455973D5">
            <w:pPr>
              <w:widowControl/>
              <w:jc w:val="center"/>
              <w:rPr>
                <w:rFonts w:ascii="宋体" w:hAnsi="宋体" w:cs="宋体"/>
                <w:kern w:val="0"/>
                <w:sz w:val="18"/>
                <w:szCs w:val="20"/>
              </w:rPr>
            </w:pPr>
          </w:p>
        </w:tc>
        <w:tc>
          <w:tcPr>
            <w:tcW w:w="379" w:type="pct"/>
            <w:tcBorders>
              <w:top w:val="nil"/>
              <w:left w:val="nil"/>
              <w:bottom w:val="nil"/>
              <w:right w:val="nil"/>
            </w:tcBorders>
            <w:shd w:val="clear" w:color="000000" w:fill="FFFFFF"/>
            <w:noWrap/>
            <w:vAlign w:val="center"/>
          </w:tcPr>
          <w:p w14:paraId="6C5D6F64">
            <w:pPr>
              <w:widowControl/>
              <w:jc w:val="center"/>
              <w:rPr>
                <w:rFonts w:ascii="宋体" w:hAnsi="宋体" w:cs="宋体"/>
                <w:kern w:val="0"/>
                <w:sz w:val="18"/>
                <w:szCs w:val="20"/>
              </w:rPr>
            </w:pPr>
          </w:p>
        </w:tc>
        <w:tc>
          <w:tcPr>
            <w:tcW w:w="530" w:type="pct"/>
            <w:tcBorders>
              <w:top w:val="nil"/>
              <w:left w:val="nil"/>
              <w:bottom w:val="nil"/>
              <w:right w:val="nil"/>
            </w:tcBorders>
            <w:shd w:val="clear" w:color="000000" w:fill="FFFFFF"/>
            <w:noWrap/>
            <w:vAlign w:val="center"/>
          </w:tcPr>
          <w:p w14:paraId="78BFB499">
            <w:pPr>
              <w:widowControl/>
              <w:jc w:val="center"/>
              <w:rPr>
                <w:rFonts w:ascii="宋体" w:hAnsi="宋体" w:cs="宋体"/>
                <w:kern w:val="0"/>
                <w:sz w:val="18"/>
                <w:szCs w:val="20"/>
              </w:rPr>
            </w:pPr>
          </w:p>
        </w:tc>
        <w:tc>
          <w:tcPr>
            <w:tcW w:w="757" w:type="pct"/>
            <w:tcBorders>
              <w:top w:val="nil"/>
              <w:left w:val="nil"/>
              <w:bottom w:val="nil"/>
              <w:right w:val="nil"/>
            </w:tcBorders>
            <w:shd w:val="clear" w:color="000000" w:fill="FFFFFF"/>
            <w:noWrap/>
            <w:vAlign w:val="center"/>
          </w:tcPr>
          <w:p w14:paraId="0607FEDF">
            <w:pPr>
              <w:widowControl/>
              <w:jc w:val="center"/>
              <w:rPr>
                <w:rFonts w:ascii="宋体" w:hAnsi="宋体" w:cs="宋体"/>
                <w:kern w:val="0"/>
                <w:sz w:val="18"/>
                <w:szCs w:val="20"/>
              </w:rPr>
            </w:pPr>
          </w:p>
        </w:tc>
        <w:tc>
          <w:tcPr>
            <w:tcW w:w="607" w:type="pct"/>
            <w:tcBorders>
              <w:top w:val="nil"/>
              <w:left w:val="nil"/>
              <w:bottom w:val="nil"/>
              <w:right w:val="nil"/>
            </w:tcBorders>
            <w:shd w:val="clear" w:color="000000" w:fill="FFFFFF"/>
          </w:tcPr>
          <w:p w14:paraId="58DA83F0">
            <w:pPr>
              <w:widowControl/>
              <w:jc w:val="center"/>
              <w:rPr>
                <w:rFonts w:ascii="宋体" w:hAnsi="宋体" w:cs="宋体"/>
                <w:kern w:val="0"/>
                <w:sz w:val="18"/>
                <w:szCs w:val="20"/>
              </w:rPr>
            </w:pPr>
          </w:p>
        </w:tc>
        <w:tc>
          <w:tcPr>
            <w:tcW w:w="757" w:type="pct"/>
            <w:tcBorders>
              <w:top w:val="nil"/>
              <w:left w:val="nil"/>
              <w:bottom w:val="single" w:color="auto" w:sz="4" w:space="0"/>
              <w:right w:val="nil"/>
            </w:tcBorders>
            <w:shd w:val="clear" w:color="000000" w:fill="FFFFFF"/>
          </w:tcPr>
          <w:p w14:paraId="3F9EE143">
            <w:pPr>
              <w:widowControl/>
              <w:jc w:val="center"/>
              <w:rPr>
                <w:rFonts w:ascii="宋体" w:hAnsi="宋体" w:cs="宋体"/>
                <w:kern w:val="0"/>
                <w:sz w:val="18"/>
                <w:szCs w:val="20"/>
              </w:rPr>
            </w:pPr>
          </w:p>
        </w:tc>
        <w:tc>
          <w:tcPr>
            <w:tcW w:w="833" w:type="pct"/>
            <w:tcBorders>
              <w:top w:val="nil"/>
              <w:left w:val="nil"/>
              <w:bottom w:val="single" w:color="auto" w:sz="4" w:space="0"/>
              <w:right w:val="nil"/>
            </w:tcBorders>
            <w:shd w:val="clear" w:color="000000" w:fill="FFFFFF"/>
            <w:noWrap/>
            <w:vAlign w:val="center"/>
          </w:tcPr>
          <w:p w14:paraId="6FEB0262">
            <w:pPr>
              <w:widowControl/>
              <w:jc w:val="center"/>
              <w:rPr>
                <w:rFonts w:ascii="宋体" w:hAnsi="宋体" w:cs="宋体"/>
                <w:kern w:val="0"/>
                <w:sz w:val="18"/>
                <w:szCs w:val="20"/>
              </w:rPr>
            </w:pPr>
            <w:r>
              <w:rPr>
                <w:rFonts w:hint="eastAsia" w:ascii="宋体" w:hAnsi="宋体" w:cs="宋体"/>
                <w:kern w:val="0"/>
                <w:sz w:val="18"/>
                <w:szCs w:val="20"/>
              </w:rPr>
              <w:t>单位：万元</w:t>
            </w:r>
          </w:p>
        </w:tc>
      </w:tr>
      <w:tr w14:paraId="385EECD3">
        <w:tblPrEx>
          <w:tblCellMar>
            <w:top w:w="0" w:type="dxa"/>
            <w:left w:w="108" w:type="dxa"/>
            <w:bottom w:w="0" w:type="dxa"/>
            <w:right w:w="108" w:type="dxa"/>
          </w:tblCellMar>
        </w:tblPrEx>
        <w:trPr>
          <w:trHeight w:val="84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25DCF08">
            <w:pPr>
              <w:widowControl/>
              <w:jc w:val="center"/>
              <w:rPr>
                <w:rFonts w:ascii="宋体" w:hAnsi="宋体" w:cs="宋体"/>
                <w:kern w:val="0"/>
                <w:sz w:val="18"/>
                <w:szCs w:val="20"/>
              </w:rPr>
            </w:pPr>
            <w:r>
              <w:rPr>
                <w:rFonts w:hint="eastAsia" w:ascii="宋体" w:hAnsi="宋体" w:cs="宋体"/>
                <w:kern w:val="0"/>
                <w:sz w:val="18"/>
                <w:szCs w:val="20"/>
              </w:rPr>
              <w:t>姓名</w:t>
            </w:r>
          </w:p>
        </w:tc>
        <w:tc>
          <w:tcPr>
            <w:tcW w:w="723" w:type="pct"/>
            <w:tcBorders>
              <w:top w:val="single" w:color="auto" w:sz="4" w:space="0"/>
              <w:left w:val="nil"/>
              <w:bottom w:val="single" w:color="auto" w:sz="4" w:space="0"/>
              <w:right w:val="single" w:color="auto" w:sz="4" w:space="0"/>
            </w:tcBorders>
            <w:shd w:val="clear" w:color="000000" w:fill="FFFFFF"/>
            <w:noWrap/>
            <w:vAlign w:val="center"/>
          </w:tcPr>
          <w:p w14:paraId="380DBA0C">
            <w:pPr>
              <w:widowControl/>
              <w:jc w:val="center"/>
              <w:rPr>
                <w:rFonts w:ascii="宋体" w:hAnsi="宋体" w:cs="宋体"/>
                <w:kern w:val="0"/>
                <w:sz w:val="18"/>
                <w:szCs w:val="20"/>
              </w:rPr>
            </w:pPr>
            <w:r>
              <w:rPr>
                <w:rFonts w:hint="eastAsia" w:ascii="宋体" w:hAnsi="宋体" w:cs="宋体"/>
                <w:kern w:val="0"/>
                <w:sz w:val="18"/>
                <w:szCs w:val="20"/>
              </w:rPr>
              <w:t>职务</w:t>
            </w:r>
          </w:p>
        </w:tc>
        <w:tc>
          <w:tcPr>
            <w:tcW w:w="379" w:type="pct"/>
            <w:tcBorders>
              <w:top w:val="single" w:color="auto" w:sz="4" w:space="0"/>
              <w:left w:val="nil"/>
              <w:bottom w:val="single" w:color="auto" w:sz="4" w:space="0"/>
              <w:right w:val="single" w:color="auto" w:sz="4" w:space="0"/>
            </w:tcBorders>
            <w:shd w:val="clear" w:color="000000" w:fill="FFFFFF"/>
            <w:noWrap/>
            <w:vAlign w:val="center"/>
          </w:tcPr>
          <w:p w14:paraId="7BDA4D99">
            <w:pPr>
              <w:widowControl/>
              <w:jc w:val="center"/>
              <w:rPr>
                <w:rFonts w:ascii="宋体" w:hAnsi="宋体" w:cs="宋体"/>
                <w:kern w:val="0"/>
                <w:sz w:val="18"/>
                <w:szCs w:val="20"/>
              </w:rPr>
            </w:pPr>
            <w:r>
              <w:rPr>
                <w:rFonts w:hint="eastAsia" w:ascii="宋体" w:hAnsi="宋体" w:cs="宋体"/>
                <w:kern w:val="0"/>
                <w:sz w:val="18"/>
                <w:szCs w:val="20"/>
              </w:rPr>
              <w:t>性别</w:t>
            </w:r>
          </w:p>
        </w:tc>
        <w:tc>
          <w:tcPr>
            <w:tcW w:w="530" w:type="pct"/>
            <w:tcBorders>
              <w:top w:val="single" w:color="auto" w:sz="4" w:space="0"/>
              <w:left w:val="nil"/>
              <w:bottom w:val="single" w:color="auto" w:sz="4" w:space="0"/>
              <w:right w:val="single" w:color="auto" w:sz="4" w:space="0"/>
            </w:tcBorders>
            <w:shd w:val="clear" w:color="000000" w:fill="FFFFFF"/>
            <w:noWrap/>
            <w:vAlign w:val="center"/>
          </w:tcPr>
          <w:p w14:paraId="30359AB5">
            <w:pPr>
              <w:widowControl/>
              <w:jc w:val="center"/>
              <w:rPr>
                <w:rFonts w:ascii="宋体" w:hAnsi="宋体" w:cs="宋体"/>
                <w:kern w:val="0"/>
                <w:sz w:val="18"/>
                <w:szCs w:val="20"/>
              </w:rPr>
            </w:pPr>
            <w:r>
              <w:rPr>
                <w:rFonts w:hint="eastAsia" w:ascii="宋体" w:hAnsi="宋体" w:cs="宋体"/>
                <w:kern w:val="0"/>
                <w:sz w:val="18"/>
                <w:szCs w:val="20"/>
              </w:rPr>
              <w:t>出生年月</w:t>
            </w:r>
          </w:p>
        </w:tc>
        <w:tc>
          <w:tcPr>
            <w:tcW w:w="757" w:type="pct"/>
            <w:tcBorders>
              <w:top w:val="single" w:color="auto" w:sz="4" w:space="0"/>
              <w:left w:val="nil"/>
              <w:bottom w:val="single" w:color="auto" w:sz="4" w:space="0"/>
              <w:right w:val="single" w:color="auto" w:sz="4" w:space="0"/>
            </w:tcBorders>
            <w:shd w:val="clear" w:color="000000" w:fill="FFFFFF"/>
            <w:vAlign w:val="center"/>
          </w:tcPr>
          <w:p w14:paraId="70622C67">
            <w:pPr>
              <w:widowControl/>
              <w:jc w:val="center"/>
              <w:rPr>
                <w:rFonts w:ascii="宋体" w:hAnsi="宋体" w:cs="宋体"/>
                <w:kern w:val="0"/>
                <w:sz w:val="18"/>
                <w:szCs w:val="20"/>
              </w:rPr>
            </w:pPr>
            <w:r>
              <w:rPr>
                <w:rFonts w:hint="eastAsia" w:ascii="宋体" w:hAnsi="宋体" w:cs="宋体"/>
                <w:kern w:val="0"/>
                <w:sz w:val="18"/>
                <w:szCs w:val="20"/>
              </w:rPr>
              <w:t>2022年度从本行获得的税前报酬总额</w:t>
            </w:r>
          </w:p>
        </w:tc>
        <w:tc>
          <w:tcPr>
            <w:tcW w:w="607" w:type="pct"/>
            <w:tcBorders>
              <w:top w:val="single" w:color="auto" w:sz="4" w:space="0"/>
              <w:left w:val="nil"/>
              <w:bottom w:val="single" w:color="auto" w:sz="4" w:space="0"/>
              <w:right w:val="single" w:color="auto" w:sz="4" w:space="0"/>
            </w:tcBorders>
            <w:shd w:val="clear" w:color="000000" w:fill="FFFFFF"/>
            <w:vAlign w:val="center"/>
          </w:tcPr>
          <w:p w14:paraId="0A5C7FBB">
            <w:pPr>
              <w:widowControl/>
              <w:jc w:val="center"/>
              <w:rPr>
                <w:rFonts w:ascii="宋体" w:hAnsi="宋体" w:cs="宋体"/>
                <w:kern w:val="0"/>
                <w:sz w:val="18"/>
                <w:szCs w:val="20"/>
              </w:rPr>
            </w:pPr>
            <w:r>
              <w:rPr>
                <w:rFonts w:hint="eastAsia" w:ascii="宋体" w:hAnsi="宋体" w:cs="宋体"/>
                <w:kern w:val="0"/>
                <w:sz w:val="18"/>
                <w:szCs w:val="20"/>
              </w:rPr>
              <w:t>2022年薪酬延期支付情况</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421FE76C">
            <w:pPr>
              <w:widowControl/>
              <w:jc w:val="center"/>
              <w:rPr>
                <w:rFonts w:ascii="宋体" w:hAnsi="宋体" w:cs="宋体"/>
                <w:kern w:val="0"/>
                <w:sz w:val="18"/>
                <w:szCs w:val="20"/>
              </w:rPr>
            </w:pPr>
            <w:r>
              <w:rPr>
                <w:rFonts w:hint="eastAsia" w:ascii="宋体" w:hAnsi="宋体" w:cs="宋体"/>
                <w:kern w:val="0"/>
                <w:sz w:val="18"/>
                <w:szCs w:val="20"/>
              </w:rPr>
              <w:t>2023年度从本行获得的税前报酬总额</w:t>
            </w:r>
          </w:p>
        </w:tc>
        <w:tc>
          <w:tcPr>
            <w:tcW w:w="833" w:type="pct"/>
            <w:tcBorders>
              <w:top w:val="single" w:color="auto" w:sz="4" w:space="0"/>
              <w:left w:val="single" w:color="auto" w:sz="4" w:space="0"/>
              <w:bottom w:val="single" w:color="auto" w:sz="4" w:space="0"/>
              <w:right w:val="single" w:color="auto" w:sz="4" w:space="0"/>
            </w:tcBorders>
            <w:shd w:val="clear" w:color="000000" w:fill="FFFFFF"/>
            <w:vAlign w:val="center"/>
          </w:tcPr>
          <w:p w14:paraId="29321F2C">
            <w:pPr>
              <w:widowControl/>
              <w:jc w:val="center"/>
              <w:rPr>
                <w:rFonts w:ascii="宋体" w:hAnsi="宋体" w:cs="宋体"/>
                <w:kern w:val="0"/>
                <w:sz w:val="18"/>
                <w:szCs w:val="20"/>
              </w:rPr>
            </w:pPr>
            <w:r>
              <w:rPr>
                <w:rFonts w:hint="eastAsia" w:ascii="宋体" w:hAnsi="宋体" w:cs="宋体"/>
                <w:kern w:val="0"/>
                <w:sz w:val="18"/>
                <w:szCs w:val="20"/>
              </w:rPr>
              <w:t>2023年薪酬延期支付情况</w:t>
            </w:r>
          </w:p>
        </w:tc>
      </w:tr>
      <w:tr w14:paraId="78D834C0">
        <w:tblPrEx>
          <w:tblCellMar>
            <w:top w:w="0" w:type="dxa"/>
            <w:left w:w="108" w:type="dxa"/>
            <w:bottom w:w="0" w:type="dxa"/>
            <w:right w:w="108" w:type="dxa"/>
          </w:tblCellMar>
        </w:tblPrEx>
        <w:trPr>
          <w:trHeight w:val="499"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3515164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潘金波</w:t>
            </w:r>
          </w:p>
        </w:tc>
        <w:tc>
          <w:tcPr>
            <w:tcW w:w="723" w:type="pct"/>
            <w:tcBorders>
              <w:top w:val="nil"/>
              <w:left w:val="nil"/>
              <w:bottom w:val="single" w:color="auto" w:sz="4" w:space="0"/>
              <w:right w:val="single" w:color="auto" w:sz="4" w:space="0"/>
            </w:tcBorders>
            <w:shd w:val="clear" w:color="000000" w:fill="FFFFFF"/>
            <w:noWrap/>
            <w:vAlign w:val="center"/>
          </w:tcPr>
          <w:p w14:paraId="53EB46FF">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董事长</w:t>
            </w:r>
          </w:p>
        </w:tc>
        <w:tc>
          <w:tcPr>
            <w:tcW w:w="379" w:type="pct"/>
            <w:tcBorders>
              <w:top w:val="nil"/>
              <w:left w:val="nil"/>
              <w:bottom w:val="single" w:color="auto" w:sz="4" w:space="0"/>
              <w:right w:val="single" w:color="auto" w:sz="4" w:space="0"/>
            </w:tcBorders>
            <w:shd w:val="clear" w:color="000000" w:fill="FFFFFF"/>
            <w:noWrap/>
            <w:vAlign w:val="center"/>
          </w:tcPr>
          <w:p w14:paraId="2B74038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nil"/>
              <w:left w:val="nil"/>
              <w:bottom w:val="single" w:color="auto" w:sz="4" w:space="0"/>
              <w:right w:val="single" w:color="auto" w:sz="4" w:space="0"/>
            </w:tcBorders>
            <w:shd w:val="clear" w:color="000000" w:fill="FFFFFF"/>
            <w:vAlign w:val="center"/>
          </w:tcPr>
          <w:p w14:paraId="52345F09">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1970.10</w:t>
            </w:r>
          </w:p>
        </w:tc>
        <w:tc>
          <w:tcPr>
            <w:tcW w:w="757" w:type="pct"/>
            <w:tcBorders>
              <w:top w:val="nil"/>
              <w:left w:val="nil"/>
              <w:bottom w:val="single" w:color="auto" w:sz="4" w:space="0"/>
              <w:right w:val="single" w:color="auto" w:sz="4" w:space="0"/>
            </w:tcBorders>
            <w:shd w:val="clear" w:color="000000" w:fill="FFFFFF"/>
            <w:noWrap/>
          </w:tcPr>
          <w:p w14:paraId="00389659">
            <w:pPr>
              <w:jc w:val="center"/>
              <w:rPr>
                <w:sz w:val="18"/>
                <w:szCs w:val="18"/>
              </w:rPr>
            </w:pPr>
            <w:r>
              <w:rPr>
                <w:rFonts w:hint="eastAsia"/>
                <w:sz w:val="18"/>
                <w:szCs w:val="18"/>
              </w:rPr>
              <w:t>144.41</w:t>
            </w:r>
          </w:p>
        </w:tc>
        <w:tc>
          <w:tcPr>
            <w:tcW w:w="607" w:type="pct"/>
            <w:tcBorders>
              <w:top w:val="nil"/>
              <w:left w:val="nil"/>
              <w:bottom w:val="single" w:color="auto" w:sz="4" w:space="0"/>
              <w:right w:val="single" w:color="auto" w:sz="4" w:space="0"/>
            </w:tcBorders>
            <w:shd w:val="clear" w:color="000000" w:fill="FFFFFF"/>
          </w:tcPr>
          <w:p w14:paraId="3BCF6314">
            <w:pPr>
              <w:jc w:val="center"/>
              <w:rPr>
                <w:sz w:val="18"/>
                <w:szCs w:val="18"/>
              </w:rPr>
            </w:pPr>
            <w:r>
              <w:rPr>
                <w:rFonts w:hint="eastAsia"/>
                <w:sz w:val="18"/>
                <w:szCs w:val="18"/>
              </w:rPr>
              <w:t>48.29</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1ABAA97B">
            <w:pPr>
              <w:widowControl/>
              <w:spacing w:after="100" w:afterAutospacing="1" w:line="240" w:lineRule="exact"/>
              <w:jc w:val="center"/>
              <w:rPr>
                <w:rFonts w:ascii="宋体" w:hAnsi="宋体" w:cs="宋体"/>
                <w:kern w:val="0"/>
                <w:sz w:val="18"/>
                <w:szCs w:val="20"/>
              </w:rPr>
            </w:pPr>
            <w:r>
              <w:rPr>
                <w:rFonts w:hint="eastAsia" w:ascii="宋体" w:hAnsi="宋体" w:cs="宋体"/>
                <w:color w:val="000000" w:themeColor="text1"/>
                <w:kern w:val="0"/>
                <w:sz w:val="18"/>
                <w:szCs w:val="20"/>
                <w14:textFill>
                  <w14:solidFill>
                    <w14:schemeClr w14:val="tx1"/>
                  </w14:solidFill>
                </w14:textFill>
              </w:rPr>
              <w:t>省行还未下发</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57A11D0">
            <w:pPr>
              <w:widowControl/>
              <w:spacing w:after="100" w:afterAutospacing="1" w:line="240" w:lineRule="exact"/>
              <w:jc w:val="center"/>
              <w:rPr>
                <w:rFonts w:ascii="宋体" w:hAnsi="宋体" w:cs="宋体"/>
                <w:kern w:val="0"/>
                <w:sz w:val="18"/>
                <w:szCs w:val="20"/>
              </w:rPr>
            </w:pPr>
            <w:r>
              <w:rPr>
                <w:rFonts w:hint="eastAsia" w:ascii="宋体" w:hAnsi="宋体" w:cs="宋体"/>
                <w:color w:val="000000" w:themeColor="text1"/>
                <w:kern w:val="0"/>
                <w:sz w:val="18"/>
                <w:szCs w:val="20"/>
                <w14:textFill>
                  <w14:solidFill>
                    <w14:schemeClr w14:val="tx1"/>
                  </w14:solidFill>
                </w14:textFill>
              </w:rPr>
              <w:t>省行还未下发</w:t>
            </w:r>
          </w:p>
        </w:tc>
      </w:tr>
      <w:tr w14:paraId="1ED72AE2">
        <w:tblPrEx>
          <w:tblCellMar>
            <w:top w:w="0" w:type="dxa"/>
            <w:left w:w="108" w:type="dxa"/>
            <w:bottom w:w="0" w:type="dxa"/>
            <w:right w:w="108" w:type="dxa"/>
          </w:tblCellMar>
        </w:tblPrEx>
        <w:trPr>
          <w:trHeight w:val="499"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5D698CCE">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喻玲霞</w:t>
            </w:r>
          </w:p>
        </w:tc>
        <w:tc>
          <w:tcPr>
            <w:tcW w:w="723" w:type="pct"/>
            <w:tcBorders>
              <w:top w:val="nil"/>
              <w:left w:val="nil"/>
              <w:bottom w:val="single" w:color="auto" w:sz="4" w:space="0"/>
              <w:right w:val="single" w:color="auto" w:sz="4" w:space="0"/>
            </w:tcBorders>
            <w:shd w:val="clear" w:color="000000" w:fill="FFFFFF"/>
            <w:noWrap/>
            <w:vAlign w:val="center"/>
          </w:tcPr>
          <w:p w14:paraId="5AF70C22">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监事长</w:t>
            </w:r>
          </w:p>
        </w:tc>
        <w:tc>
          <w:tcPr>
            <w:tcW w:w="379" w:type="pct"/>
            <w:tcBorders>
              <w:top w:val="nil"/>
              <w:left w:val="nil"/>
              <w:bottom w:val="single" w:color="auto" w:sz="4" w:space="0"/>
              <w:right w:val="single" w:color="auto" w:sz="4" w:space="0"/>
            </w:tcBorders>
            <w:shd w:val="clear" w:color="000000" w:fill="FFFFFF"/>
            <w:noWrap/>
            <w:vAlign w:val="center"/>
          </w:tcPr>
          <w:p w14:paraId="52A8FFB1">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女</w:t>
            </w:r>
          </w:p>
        </w:tc>
        <w:tc>
          <w:tcPr>
            <w:tcW w:w="530" w:type="pct"/>
            <w:tcBorders>
              <w:top w:val="nil"/>
              <w:left w:val="nil"/>
              <w:bottom w:val="single" w:color="auto" w:sz="4" w:space="0"/>
              <w:right w:val="single" w:color="auto" w:sz="4" w:space="0"/>
            </w:tcBorders>
            <w:shd w:val="clear" w:color="000000" w:fill="FFFFFF"/>
            <w:vAlign w:val="center"/>
          </w:tcPr>
          <w:p w14:paraId="234B210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1978.4</w:t>
            </w:r>
          </w:p>
        </w:tc>
        <w:tc>
          <w:tcPr>
            <w:tcW w:w="757" w:type="pct"/>
            <w:tcBorders>
              <w:top w:val="nil"/>
              <w:left w:val="nil"/>
              <w:bottom w:val="single" w:color="auto" w:sz="4" w:space="0"/>
              <w:right w:val="single" w:color="auto" w:sz="4" w:space="0"/>
            </w:tcBorders>
            <w:shd w:val="clear" w:color="000000" w:fill="FFFFFF"/>
            <w:noWrap/>
          </w:tcPr>
          <w:p w14:paraId="37B81A0F">
            <w:pPr>
              <w:jc w:val="center"/>
              <w:rPr>
                <w:sz w:val="18"/>
                <w:szCs w:val="18"/>
              </w:rPr>
            </w:pPr>
            <w:r>
              <w:rPr>
                <w:rFonts w:hint="eastAsia"/>
                <w:sz w:val="18"/>
                <w:szCs w:val="18"/>
              </w:rPr>
              <w:t>66.14</w:t>
            </w:r>
          </w:p>
        </w:tc>
        <w:tc>
          <w:tcPr>
            <w:tcW w:w="607" w:type="pct"/>
            <w:tcBorders>
              <w:top w:val="nil"/>
              <w:left w:val="nil"/>
              <w:bottom w:val="single" w:color="auto" w:sz="4" w:space="0"/>
              <w:right w:val="single" w:color="auto" w:sz="4" w:space="0"/>
            </w:tcBorders>
            <w:shd w:val="clear" w:color="000000" w:fill="FFFFFF"/>
          </w:tcPr>
          <w:p w14:paraId="2196CFA5">
            <w:pPr>
              <w:jc w:val="center"/>
              <w:rPr>
                <w:sz w:val="18"/>
                <w:szCs w:val="18"/>
              </w:rPr>
            </w:pPr>
            <w:r>
              <w:rPr>
                <w:rFonts w:hint="eastAsia"/>
                <w:sz w:val="18"/>
                <w:szCs w:val="18"/>
              </w:rPr>
              <w:t>19.285</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74E060E1">
            <w:pPr>
              <w:widowControl/>
              <w:spacing w:after="100" w:afterAutospacing="1" w:line="240" w:lineRule="exact"/>
              <w:jc w:val="center"/>
              <w:rPr>
                <w:rFonts w:ascii="宋体" w:hAnsi="宋体" w:cs="宋体"/>
                <w:kern w:val="0"/>
                <w:sz w:val="18"/>
                <w:szCs w:val="20"/>
              </w:rPr>
            </w:pPr>
            <w:r>
              <w:rPr>
                <w:rFonts w:hint="eastAsia" w:ascii="宋体" w:hAnsi="宋体" w:cs="宋体"/>
                <w:color w:val="000000" w:themeColor="text1"/>
                <w:kern w:val="0"/>
                <w:sz w:val="18"/>
                <w:szCs w:val="20"/>
                <w14:textFill>
                  <w14:solidFill>
                    <w14:schemeClr w14:val="tx1"/>
                  </w14:solidFill>
                </w14:textFill>
              </w:rPr>
              <w:t>省行还未下发</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F4312CD">
            <w:pPr>
              <w:widowControl/>
              <w:spacing w:after="100" w:afterAutospacing="1" w:line="240" w:lineRule="exact"/>
              <w:jc w:val="center"/>
              <w:rPr>
                <w:rFonts w:ascii="宋体" w:hAnsi="宋体" w:cs="宋体"/>
                <w:kern w:val="0"/>
                <w:sz w:val="18"/>
                <w:szCs w:val="20"/>
              </w:rPr>
            </w:pPr>
            <w:r>
              <w:rPr>
                <w:rFonts w:hint="eastAsia" w:ascii="宋体" w:hAnsi="宋体" w:cs="宋体"/>
                <w:color w:val="000000" w:themeColor="text1"/>
                <w:kern w:val="0"/>
                <w:sz w:val="18"/>
                <w:szCs w:val="20"/>
                <w14:textFill>
                  <w14:solidFill>
                    <w14:schemeClr w14:val="tx1"/>
                  </w14:solidFill>
                </w14:textFill>
              </w:rPr>
              <w:t>省行还未下发</w:t>
            </w:r>
          </w:p>
        </w:tc>
      </w:tr>
      <w:tr w14:paraId="40D43814">
        <w:tblPrEx>
          <w:tblCellMar>
            <w:top w:w="0" w:type="dxa"/>
            <w:left w:w="108" w:type="dxa"/>
            <w:bottom w:w="0" w:type="dxa"/>
            <w:right w:w="108" w:type="dxa"/>
          </w:tblCellMar>
        </w:tblPrEx>
        <w:trPr>
          <w:trHeight w:val="499"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4A1E7AE6">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吕钢</w:t>
            </w:r>
          </w:p>
        </w:tc>
        <w:tc>
          <w:tcPr>
            <w:tcW w:w="723" w:type="pct"/>
            <w:tcBorders>
              <w:top w:val="nil"/>
              <w:left w:val="nil"/>
              <w:bottom w:val="single" w:color="auto" w:sz="4" w:space="0"/>
              <w:right w:val="single" w:color="auto" w:sz="4" w:space="0"/>
            </w:tcBorders>
            <w:shd w:val="clear" w:color="000000" w:fill="FFFFFF"/>
            <w:noWrap/>
            <w:vAlign w:val="center"/>
          </w:tcPr>
          <w:p w14:paraId="4D6401E3">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董事</w:t>
            </w:r>
          </w:p>
        </w:tc>
        <w:tc>
          <w:tcPr>
            <w:tcW w:w="379" w:type="pct"/>
            <w:tcBorders>
              <w:top w:val="nil"/>
              <w:left w:val="nil"/>
              <w:bottom w:val="single" w:color="auto" w:sz="4" w:space="0"/>
              <w:right w:val="single" w:color="auto" w:sz="4" w:space="0"/>
            </w:tcBorders>
            <w:shd w:val="clear" w:color="000000" w:fill="FFFFFF"/>
            <w:noWrap/>
            <w:vAlign w:val="center"/>
          </w:tcPr>
          <w:p w14:paraId="0B90D818">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nil"/>
              <w:left w:val="nil"/>
              <w:bottom w:val="single" w:color="auto" w:sz="4" w:space="0"/>
              <w:right w:val="single" w:color="auto" w:sz="4" w:space="0"/>
            </w:tcBorders>
            <w:shd w:val="clear" w:color="000000" w:fill="FFFFFF"/>
            <w:noWrap/>
            <w:vAlign w:val="center"/>
          </w:tcPr>
          <w:p w14:paraId="555CA5E1">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1962.2</w:t>
            </w:r>
          </w:p>
        </w:tc>
        <w:tc>
          <w:tcPr>
            <w:tcW w:w="757" w:type="pct"/>
            <w:tcBorders>
              <w:top w:val="nil"/>
              <w:left w:val="nil"/>
              <w:bottom w:val="single" w:color="auto" w:sz="4" w:space="0"/>
              <w:right w:val="single" w:color="auto" w:sz="4" w:space="0"/>
            </w:tcBorders>
            <w:shd w:val="clear" w:color="000000" w:fill="FFFFFF"/>
            <w:noWrap/>
            <w:vAlign w:val="center"/>
          </w:tcPr>
          <w:p w14:paraId="70C31764">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607" w:type="pct"/>
            <w:tcBorders>
              <w:top w:val="nil"/>
              <w:left w:val="nil"/>
              <w:bottom w:val="single" w:color="auto" w:sz="4" w:space="0"/>
              <w:right w:val="single" w:color="auto" w:sz="4" w:space="0"/>
            </w:tcBorders>
            <w:shd w:val="clear" w:color="000000" w:fill="FFFFFF"/>
            <w:vAlign w:val="center"/>
          </w:tcPr>
          <w:p w14:paraId="5213008B">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2532F0C5">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25CAB8E">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10E0D46B">
        <w:tblPrEx>
          <w:tblCellMar>
            <w:top w:w="0" w:type="dxa"/>
            <w:left w:w="108" w:type="dxa"/>
            <w:bottom w:w="0" w:type="dxa"/>
            <w:right w:w="108" w:type="dxa"/>
          </w:tblCellMar>
        </w:tblPrEx>
        <w:trPr>
          <w:trHeight w:val="499"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2079E38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吕梅芳</w:t>
            </w:r>
          </w:p>
        </w:tc>
        <w:tc>
          <w:tcPr>
            <w:tcW w:w="723" w:type="pct"/>
            <w:tcBorders>
              <w:top w:val="nil"/>
              <w:left w:val="nil"/>
              <w:bottom w:val="single" w:color="auto" w:sz="4" w:space="0"/>
              <w:right w:val="single" w:color="auto" w:sz="4" w:space="0"/>
            </w:tcBorders>
            <w:shd w:val="clear" w:color="000000" w:fill="FFFFFF"/>
            <w:noWrap/>
            <w:vAlign w:val="center"/>
          </w:tcPr>
          <w:p w14:paraId="2F767B04">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董事</w:t>
            </w:r>
          </w:p>
        </w:tc>
        <w:tc>
          <w:tcPr>
            <w:tcW w:w="379" w:type="pct"/>
            <w:tcBorders>
              <w:top w:val="nil"/>
              <w:left w:val="nil"/>
              <w:bottom w:val="single" w:color="auto" w:sz="4" w:space="0"/>
              <w:right w:val="single" w:color="auto" w:sz="4" w:space="0"/>
            </w:tcBorders>
            <w:shd w:val="clear" w:color="000000" w:fill="FFFFFF"/>
            <w:noWrap/>
            <w:vAlign w:val="center"/>
          </w:tcPr>
          <w:p w14:paraId="3EC5E6D0">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女</w:t>
            </w:r>
          </w:p>
        </w:tc>
        <w:tc>
          <w:tcPr>
            <w:tcW w:w="530" w:type="pct"/>
            <w:tcBorders>
              <w:top w:val="nil"/>
              <w:left w:val="nil"/>
              <w:bottom w:val="single" w:color="auto" w:sz="4" w:space="0"/>
              <w:right w:val="single" w:color="auto" w:sz="4" w:space="0"/>
            </w:tcBorders>
            <w:shd w:val="clear" w:color="000000" w:fill="FFFFFF"/>
            <w:noWrap/>
            <w:vAlign w:val="center"/>
          </w:tcPr>
          <w:p w14:paraId="7F61E912">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1955.1</w:t>
            </w:r>
          </w:p>
        </w:tc>
        <w:tc>
          <w:tcPr>
            <w:tcW w:w="757" w:type="pct"/>
            <w:tcBorders>
              <w:top w:val="nil"/>
              <w:left w:val="nil"/>
              <w:bottom w:val="single" w:color="auto" w:sz="4" w:space="0"/>
              <w:right w:val="single" w:color="auto" w:sz="4" w:space="0"/>
            </w:tcBorders>
            <w:shd w:val="clear" w:color="000000" w:fill="FFFFFF"/>
            <w:noWrap/>
            <w:vAlign w:val="center"/>
          </w:tcPr>
          <w:p w14:paraId="67C50351">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607" w:type="pct"/>
            <w:tcBorders>
              <w:top w:val="nil"/>
              <w:left w:val="nil"/>
              <w:bottom w:val="single" w:color="auto" w:sz="4" w:space="0"/>
              <w:right w:val="single" w:color="auto" w:sz="4" w:space="0"/>
            </w:tcBorders>
            <w:shd w:val="clear" w:color="000000" w:fill="FFFFFF"/>
            <w:vAlign w:val="center"/>
          </w:tcPr>
          <w:p w14:paraId="2C5E33D0">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70D97256">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8CFDEB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21B41028">
        <w:tblPrEx>
          <w:tblCellMar>
            <w:top w:w="0" w:type="dxa"/>
            <w:left w:w="108" w:type="dxa"/>
            <w:bottom w:w="0" w:type="dxa"/>
            <w:right w:w="108" w:type="dxa"/>
          </w:tblCellMar>
        </w:tblPrEx>
        <w:trPr>
          <w:trHeight w:val="499"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6E7CFFE9">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赵治辉</w:t>
            </w:r>
          </w:p>
        </w:tc>
        <w:tc>
          <w:tcPr>
            <w:tcW w:w="723" w:type="pct"/>
            <w:tcBorders>
              <w:top w:val="nil"/>
              <w:left w:val="nil"/>
              <w:bottom w:val="single" w:color="auto" w:sz="4" w:space="0"/>
              <w:right w:val="single" w:color="auto" w:sz="4" w:space="0"/>
            </w:tcBorders>
            <w:shd w:val="clear" w:color="000000" w:fill="FFFFFF"/>
            <w:noWrap/>
            <w:vAlign w:val="center"/>
          </w:tcPr>
          <w:p w14:paraId="3366FCD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董事</w:t>
            </w:r>
          </w:p>
        </w:tc>
        <w:tc>
          <w:tcPr>
            <w:tcW w:w="379" w:type="pct"/>
            <w:tcBorders>
              <w:top w:val="nil"/>
              <w:left w:val="nil"/>
              <w:bottom w:val="single" w:color="auto" w:sz="4" w:space="0"/>
              <w:right w:val="single" w:color="auto" w:sz="4" w:space="0"/>
            </w:tcBorders>
            <w:shd w:val="clear" w:color="000000" w:fill="FFFFFF"/>
            <w:noWrap/>
            <w:vAlign w:val="center"/>
          </w:tcPr>
          <w:p w14:paraId="436D8BB0">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nil"/>
              <w:left w:val="nil"/>
              <w:bottom w:val="single" w:color="auto" w:sz="4" w:space="0"/>
              <w:right w:val="single" w:color="auto" w:sz="4" w:space="0"/>
            </w:tcBorders>
            <w:shd w:val="clear" w:color="000000" w:fill="FFFFFF"/>
            <w:noWrap/>
            <w:vAlign w:val="center"/>
          </w:tcPr>
          <w:p w14:paraId="1325E518">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1946.4</w:t>
            </w:r>
          </w:p>
        </w:tc>
        <w:tc>
          <w:tcPr>
            <w:tcW w:w="757" w:type="pct"/>
            <w:tcBorders>
              <w:top w:val="nil"/>
              <w:left w:val="nil"/>
              <w:bottom w:val="single" w:color="auto" w:sz="4" w:space="0"/>
              <w:right w:val="single" w:color="auto" w:sz="4" w:space="0"/>
            </w:tcBorders>
            <w:shd w:val="clear" w:color="000000" w:fill="FFFFFF"/>
            <w:noWrap/>
            <w:vAlign w:val="center"/>
          </w:tcPr>
          <w:p w14:paraId="522A2424">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607" w:type="pct"/>
            <w:tcBorders>
              <w:top w:val="nil"/>
              <w:left w:val="nil"/>
              <w:bottom w:val="single" w:color="auto" w:sz="4" w:space="0"/>
              <w:right w:val="single" w:color="auto" w:sz="4" w:space="0"/>
            </w:tcBorders>
            <w:shd w:val="clear" w:color="000000" w:fill="FFFFFF"/>
            <w:vAlign w:val="center"/>
          </w:tcPr>
          <w:p w14:paraId="22920E65">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55E13AEE">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5E0290">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0ADF857B">
        <w:tblPrEx>
          <w:tblCellMar>
            <w:top w:w="0" w:type="dxa"/>
            <w:left w:w="108" w:type="dxa"/>
            <w:bottom w:w="0" w:type="dxa"/>
            <w:right w:w="108" w:type="dxa"/>
          </w:tblCellMar>
        </w:tblPrEx>
        <w:trPr>
          <w:trHeight w:val="499"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19D12888">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胡柏藩</w:t>
            </w:r>
          </w:p>
        </w:tc>
        <w:tc>
          <w:tcPr>
            <w:tcW w:w="723" w:type="pct"/>
            <w:tcBorders>
              <w:top w:val="nil"/>
              <w:left w:val="nil"/>
              <w:bottom w:val="single" w:color="auto" w:sz="4" w:space="0"/>
              <w:right w:val="single" w:color="auto" w:sz="4" w:space="0"/>
            </w:tcBorders>
            <w:shd w:val="clear" w:color="000000" w:fill="FFFFFF"/>
            <w:noWrap/>
            <w:vAlign w:val="center"/>
          </w:tcPr>
          <w:p w14:paraId="217D020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董事</w:t>
            </w:r>
          </w:p>
        </w:tc>
        <w:tc>
          <w:tcPr>
            <w:tcW w:w="379" w:type="pct"/>
            <w:tcBorders>
              <w:top w:val="nil"/>
              <w:left w:val="nil"/>
              <w:bottom w:val="single" w:color="auto" w:sz="4" w:space="0"/>
              <w:right w:val="single" w:color="auto" w:sz="4" w:space="0"/>
            </w:tcBorders>
            <w:shd w:val="clear" w:color="000000" w:fill="FFFFFF"/>
            <w:noWrap/>
            <w:vAlign w:val="center"/>
          </w:tcPr>
          <w:p w14:paraId="1EAB9E85">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nil"/>
              <w:left w:val="nil"/>
              <w:bottom w:val="single" w:color="auto" w:sz="4" w:space="0"/>
              <w:right w:val="single" w:color="auto" w:sz="4" w:space="0"/>
            </w:tcBorders>
            <w:shd w:val="clear" w:color="000000" w:fill="FFFFFF"/>
            <w:noWrap/>
            <w:vAlign w:val="center"/>
          </w:tcPr>
          <w:p w14:paraId="1FD72EF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1962.10</w:t>
            </w:r>
          </w:p>
        </w:tc>
        <w:tc>
          <w:tcPr>
            <w:tcW w:w="757" w:type="pct"/>
            <w:tcBorders>
              <w:top w:val="nil"/>
              <w:left w:val="nil"/>
              <w:bottom w:val="single" w:color="auto" w:sz="4" w:space="0"/>
              <w:right w:val="single" w:color="auto" w:sz="4" w:space="0"/>
            </w:tcBorders>
            <w:shd w:val="clear" w:color="000000" w:fill="FFFFFF"/>
            <w:noWrap/>
            <w:vAlign w:val="center"/>
          </w:tcPr>
          <w:p w14:paraId="17019D39">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607" w:type="pct"/>
            <w:tcBorders>
              <w:top w:val="nil"/>
              <w:left w:val="nil"/>
              <w:bottom w:val="single" w:color="auto" w:sz="4" w:space="0"/>
              <w:right w:val="single" w:color="auto" w:sz="4" w:space="0"/>
            </w:tcBorders>
            <w:shd w:val="clear" w:color="000000" w:fill="FFFFFF"/>
            <w:vAlign w:val="center"/>
          </w:tcPr>
          <w:p w14:paraId="6D11EC1E">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17128ADB">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43525A5">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6F6B5713">
        <w:tblPrEx>
          <w:tblCellMar>
            <w:top w:w="0" w:type="dxa"/>
            <w:left w:w="108" w:type="dxa"/>
            <w:bottom w:w="0" w:type="dxa"/>
            <w:right w:w="108" w:type="dxa"/>
          </w:tblCellMar>
        </w:tblPrEx>
        <w:trPr>
          <w:trHeight w:val="499"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55519840">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俞越蕾</w:t>
            </w:r>
          </w:p>
        </w:tc>
        <w:tc>
          <w:tcPr>
            <w:tcW w:w="723" w:type="pct"/>
            <w:tcBorders>
              <w:top w:val="nil"/>
              <w:left w:val="nil"/>
              <w:bottom w:val="single" w:color="auto" w:sz="4" w:space="0"/>
              <w:right w:val="single" w:color="auto" w:sz="4" w:space="0"/>
            </w:tcBorders>
            <w:shd w:val="clear" w:color="000000" w:fill="FFFFFF"/>
            <w:noWrap/>
            <w:vAlign w:val="center"/>
          </w:tcPr>
          <w:p w14:paraId="7F1ED1E5">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董事</w:t>
            </w:r>
          </w:p>
        </w:tc>
        <w:tc>
          <w:tcPr>
            <w:tcW w:w="379" w:type="pct"/>
            <w:tcBorders>
              <w:top w:val="nil"/>
              <w:left w:val="nil"/>
              <w:bottom w:val="single" w:color="auto" w:sz="4" w:space="0"/>
              <w:right w:val="single" w:color="auto" w:sz="4" w:space="0"/>
            </w:tcBorders>
            <w:shd w:val="clear" w:color="000000" w:fill="FFFFFF"/>
            <w:noWrap/>
            <w:vAlign w:val="center"/>
          </w:tcPr>
          <w:p w14:paraId="428D8FCD">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女</w:t>
            </w:r>
          </w:p>
        </w:tc>
        <w:tc>
          <w:tcPr>
            <w:tcW w:w="530" w:type="pct"/>
            <w:tcBorders>
              <w:top w:val="nil"/>
              <w:left w:val="nil"/>
              <w:bottom w:val="single" w:color="auto" w:sz="4" w:space="0"/>
              <w:right w:val="single" w:color="auto" w:sz="4" w:space="0"/>
            </w:tcBorders>
            <w:shd w:val="clear" w:color="000000" w:fill="FFFFFF"/>
            <w:noWrap/>
            <w:vAlign w:val="center"/>
          </w:tcPr>
          <w:p w14:paraId="3AB9932A">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1964.1</w:t>
            </w:r>
          </w:p>
        </w:tc>
        <w:tc>
          <w:tcPr>
            <w:tcW w:w="757" w:type="pct"/>
            <w:tcBorders>
              <w:top w:val="nil"/>
              <w:left w:val="nil"/>
              <w:bottom w:val="single" w:color="auto" w:sz="4" w:space="0"/>
              <w:right w:val="single" w:color="auto" w:sz="4" w:space="0"/>
            </w:tcBorders>
            <w:shd w:val="clear" w:color="000000" w:fill="FFFFFF"/>
            <w:noWrap/>
            <w:vAlign w:val="center"/>
          </w:tcPr>
          <w:p w14:paraId="62D3BEBE">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607" w:type="pct"/>
            <w:tcBorders>
              <w:top w:val="nil"/>
              <w:left w:val="nil"/>
              <w:bottom w:val="single" w:color="auto" w:sz="4" w:space="0"/>
              <w:right w:val="single" w:color="auto" w:sz="4" w:space="0"/>
            </w:tcBorders>
            <w:shd w:val="clear" w:color="000000" w:fill="FFFFFF"/>
            <w:vAlign w:val="center"/>
          </w:tcPr>
          <w:p w14:paraId="230D8BBF">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0C049C90">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48EF0B1">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38D3A4F2">
        <w:tblPrEx>
          <w:tblCellMar>
            <w:top w:w="0" w:type="dxa"/>
            <w:left w:w="108" w:type="dxa"/>
            <w:bottom w:w="0" w:type="dxa"/>
            <w:right w:w="108" w:type="dxa"/>
          </w:tblCellMar>
        </w:tblPrEx>
        <w:trPr>
          <w:trHeight w:val="499"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6CC3B469">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潘立成</w:t>
            </w:r>
          </w:p>
        </w:tc>
        <w:tc>
          <w:tcPr>
            <w:tcW w:w="723" w:type="pct"/>
            <w:tcBorders>
              <w:top w:val="nil"/>
              <w:left w:val="nil"/>
              <w:bottom w:val="single" w:color="auto" w:sz="4" w:space="0"/>
              <w:right w:val="single" w:color="auto" w:sz="4" w:space="0"/>
            </w:tcBorders>
            <w:shd w:val="clear" w:color="000000" w:fill="FFFFFF"/>
            <w:noWrap/>
            <w:vAlign w:val="center"/>
          </w:tcPr>
          <w:p w14:paraId="3B440B6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董事</w:t>
            </w:r>
          </w:p>
        </w:tc>
        <w:tc>
          <w:tcPr>
            <w:tcW w:w="379" w:type="pct"/>
            <w:tcBorders>
              <w:top w:val="nil"/>
              <w:left w:val="nil"/>
              <w:bottom w:val="single" w:color="auto" w:sz="4" w:space="0"/>
              <w:right w:val="single" w:color="auto" w:sz="4" w:space="0"/>
            </w:tcBorders>
            <w:shd w:val="clear" w:color="000000" w:fill="FFFFFF"/>
            <w:noWrap/>
            <w:vAlign w:val="center"/>
          </w:tcPr>
          <w:p w14:paraId="23B568FB">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nil"/>
              <w:left w:val="nil"/>
              <w:bottom w:val="single" w:color="auto" w:sz="4" w:space="0"/>
              <w:right w:val="single" w:color="auto" w:sz="4" w:space="0"/>
            </w:tcBorders>
            <w:shd w:val="clear" w:color="000000" w:fill="FFFFFF"/>
            <w:noWrap/>
            <w:vAlign w:val="center"/>
          </w:tcPr>
          <w:p w14:paraId="43AC7E3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1964.10</w:t>
            </w:r>
          </w:p>
        </w:tc>
        <w:tc>
          <w:tcPr>
            <w:tcW w:w="757" w:type="pct"/>
            <w:tcBorders>
              <w:top w:val="nil"/>
              <w:left w:val="nil"/>
              <w:bottom w:val="single" w:color="auto" w:sz="4" w:space="0"/>
              <w:right w:val="single" w:color="auto" w:sz="4" w:space="0"/>
            </w:tcBorders>
            <w:shd w:val="clear" w:color="000000" w:fill="FFFFFF"/>
            <w:noWrap/>
            <w:vAlign w:val="center"/>
          </w:tcPr>
          <w:p w14:paraId="56CF23F6">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607" w:type="pct"/>
            <w:tcBorders>
              <w:top w:val="nil"/>
              <w:left w:val="nil"/>
              <w:bottom w:val="single" w:color="auto" w:sz="4" w:space="0"/>
              <w:right w:val="single" w:color="auto" w:sz="4" w:space="0"/>
            </w:tcBorders>
            <w:shd w:val="clear" w:color="000000" w:fill="FFFFFF"/>
            <w:vAlign w:val="center"/>
          </w:tcPr>
          <w:p w14:paraId="043B9101">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06469E18">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E8F87E">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782C9AB6">
        <w:tblPrEx>
          <w:tblCellMar>
            <w:top w:w="0" w:type="dxa"/>
            <w:left w:w="108" w:type="dxa"/>
            <w:bottom w:w="0" w:type="dxa"/>
            <w:right w:w="108" w:type="dxa"/>
          </w:tblCellMar>
        </w:tblPrEx>
        <w:trPr>
          <w:trHeight w:val="499"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35E7C805">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杨吉</w:t>
            </w:r>
          </w:p>
        </w:tc>
        <w:tc>
          <w:tcPr>
            <w:tcW w:w="723" w:type="pct"/>
            <w:tcBorders>
              <w:top w:val="nil"/>
              <w:left w:val="nil"/>
              <w:bottom w:val="single" w:color="auto" w:sz="4" w:space="0"/>
              <w:right w:val="single" w:color="auto" w:sz="4" w:space="0"/>
            </w:tcBorders>
            <w:shd w:val="clear" w:color="000000" w:fill="FFFFFF"/>
            <w:noWrap/>
            <w:vAlign w:val="center"/>
          </w:tcPr>
          <w:p w14:paraId="3250B725">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独立董事</w:t>
            </w:r>
          </w:p>
        </w:tc>
        <w:tc>
          <w:tcPr>
            <w:tcW w:w="379" w:type="pct"/>
            <w:tcBorders>
              <w:top w:val="nil"/>
              <w:left w:val="nil"/>
              <w:bottom w:val="single" w:color="auto" w:sz="4" w:space="0"/>
              <w:right w:val="single" w:color="auto" w:sz="4" w:space="0"/>
            </w:tcBorders>
            <w:shd w:val="clear" w:color="000000" w:fill="FFFFFF"/>
            <w:noWrap/>
            <w:vAlign w:val="center"/>
          </w:tcPr>
          <w:p w14:paraId="2654BBC3">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nil"/>
              <w:left w:val="nil"/>
              <w:bottom w:val="single" w:color="auto" w:sz="4" w:space="0"/>
              <w:right w:val="single" w:color="auto" w:sz="4" w:space="0"/>
            </w:tcBorders>
            <w:shd w:val="clear" w:color="000000" w:fill="FFFFFF"/>
            <w:noWrap/>
            <w:vAlign w:val="center"/>
          </w:tcPr>
          <w:p w14:paraId="6B50A3A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1982.11</w:t>
            </w:r>
          </w:p>
        </w:tc>
        <w:tc>
          <w:tcPr>
            <w:tcW w:w="757" w:type="pct"/>
            <w:tcBorders>
              <w:top w:val="nil"/>
              <w:left w:val="nil"/>
              <w:bottom w:val="single" w:color="auto" w:sz="4" w:space="0"/>
              <w:right w:val="single" w:color="auto" w:sz="4" w:space="0"/>
            </w:tcBorders>
            <w:shd w:val="clear" w:color="000000" w:fill="FFFFFF"/>
            <w:noWrap/>
            <w:vAlign w:val="center"/>
          </w:tcPr>
          <w:p w14:paraId="74DE2F0A">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6.32</w:t>
            </w:r>
          </w:p>
        </w:tc>
        <w:tc>
          <w:tcPr>
            <w:tcW w:w="607" w:type="pct"/>
            <w:tcBorders>
              <w:top w:val="nil"/>
              <w:left w:val="nil"/>
              <w:bottom w:val="single" w:color="auto" w:sz="4" w:space="0"/>
              <w:right w:val="single" w:color="auto" w:sz="4" w:space="0"/>
            </w:tcBorders>
            <w:shd w:val="clear" w:color="000000" w:fill="FFFFFF"/>
            <w:vAlign w:val="center"/>
          </w:tcPr>
          <w:p w14:paraId="61C25CF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49F26C9F">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6.32</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85B72D4">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67ABDD4C">
        <w:tblPrEx>
          <w:tblCellMar>
            <w:top w:w="0" w:type="dxa"/>
            <w:left w:w="108" w:type="dxa"/>
            <w:bottom w:w="0" w:type="dxa"/>
            <w:right w:w="108" w:type="dxa"/>
          </w:tblCellMar>
        </w:tblPrEx>
        <w:trPr>
          <w:trHeight w:val="499"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603E032B">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周夏飞</w:t>
            </w:r>
          </w:p>
        </w:tc>
        <w:tc>
          <w:tcPr>
            <w:tcW w:w="723" w:type="pct"/>
            <w:tcBorders>
              <w:top w:val="nil"/>
              <w:left w:val="nil"/>
              <w:bottom w:val="single" w:color="auto" w:sz="4" w:space="0"/>
              <w:right w:val="single" w:color="auto" w:sz="4" w:space="0"/>
            </w:tcBorders>
            <w:shd w:val="clear" w:color="000000" w:fill="FFFFFF"/>
            <w:noWrap/>
            <w:vAlign w:val="center"/>
          </w:tcPr>
          <w:p w14:paraId="456785D9">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独立董事</w:t>
            </w:r>
          </w:p>
        </w:tc>
        <w:tc>
          <w:tcPr>
            <w:tcW w:w="379" w:type="pct"/>
            <w:tcBorders>
              <w:top w:val="nil"/>
              <w:left w:val="nil"/>
              <w:bottom w:val="single" w:color="auto" w:sz="4" w:space="0"/>
              <w:right w:val="single" w:color="auto" w:sz="4" w:space="0"/>
            </w:tcBorders>
            <w:shd w:val="clear" w:color="000000" w:fill="FFFFFF"/>
            <w:noWrap/>
            <w:vAlign w:val="center"/>
          </w:tcPr>
          <w:p w14:paraId="344958E3">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女</w:t>
            </w:r>
          </w:p>
        </w:tc>
        <w:tc>
          <w:tcPr>
            <w:tcW w:w="530" w:type="pct"/>
            <w:tcBorders>
              <w:top w:val="nil"/>
              <w:left w:val="nil"/>
              <w:bottom w:val="single" w:color="auto" w:sz="4" w:space="0"/>
              <w:right w:val="single" w:color="auto" w:sz="4" w:space="0"/>
            </w:tcBorders>
            <w:shd w:val="clear" w:color="000000" w:fill="FFFFFF"/>
            <w:noWrap/>
            <w:vAlign w:val="center"/>
          </w:tcPr>
          <w:p w14:paraId="114A74D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1965.6</w:t>
            </w:r>
          </w:p>
        </w:tc>
        <w:tc>
          <w:tcPr>
            <w:tcW w:w="757" w:type="pct"/>
            <w:tcBorders>
              <w:top w:val="nil"/>
              <w:left w:val="nil"/>
              <w:bottom w:val="single" w:color="auto" w:sz="4" w:space="0"/>
              <w:right w:val="single" w:color="auto" w:sz="4" w:space="0"/>
            </w:tcBorders>
            <w:shd w:val="clear" w:color="000000" w:fill="FFFFFF"/>
            <w:noWrap/>
            <w:vAlign w:val="center"/>
          </w:tcPr>
          <w:p w14:paraId="1FC2C27D">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6.32</w:t>
            </w:r>
          </w:p>
        </w:tc>
        <w:tc>
          <w:tcPr>
            <w:tcW w:w="607" w:type="pct"/>
            <w:tcBorders>
              <w:top w:val="nil"/>
              <w:left w:val="nil"/>
              <w:bottom w:val="single" w:color="auto" w:sz="4" w:space="0"/>
              <w:right w:val="single" w:color="auto" w:sz="4" w:space="0"/>
            </w:tcBorders>
            <w:shd w:val="clear" w:color="000000" w:fill="FFFFFF"/>
            <w:vAlign w:val="center"/>
          </w:tcPr>
          <w:p w14:paraId="618B809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4B8E2A60">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6.32</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05C129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61B53680">
        <w:tblPrEx>
          <w:tblCellMar>
            <w:top w:w="0" w:type="dxa"/>
            <w:left w:w="108" w:type="dxa"/>
            <w:bottom w:w="0" w:type="dxa"/>
            <w:right w:w="108" w:type="dxa"/>
          </w:tblCellMar>
        </w:tblPrEx>
        <w:trPr>
          <w:trHeight w:val="499"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3AE353F2">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李明东</w:t>
            </w:r>
          </w:p>
        </w:tc>
        <w:tc>
          <w:tcPr>
            <w:tcW w:w="723" w:type="pct"/>
            <w:tcBorders>
              <w:top w:val="nil"/>
              <w:left w:val="nil"/>
              <w:bottom w:val="single" w:color="auto" w:sz="4" w:space="0"/>
              <w:right w:val="single" w:color="auto" w:sz="4" w:space="0"/>
            </w:tcBorders>
            <w:shd w:val="clear" w:color="000000" w:fill="FFFFFF"/>
            <w:noWrap/>
            <w:vAlign w:val="center"/>
          </w:tcPr>
          <w:p w14:paraId="4FA3A6E2">
            <w:pPr>
              <w:widowControl/>
              <w:spacing w:after="100" w:afterAutospacing="1" w:line="240" w:lineRule="exact"/>
              <w:jc w:val="center"/>
              <w:rPr>
                <w:rFonts w:ascii="宋体" w:hAnsi="宋体" w:cs="宋体"/>
                <w:spacing w:val="-14"/>
                <w:kern w:val="0"/>
                <w:sz w:val="18"/>
                <w:szCs w:val="20"/>
              </w:rPr>
            </w:pPr>
            <w:r>
              <w:rPr>
                <w:rFonts w:hint="eastAsia" w:ascii="宋体" w:hAnsi="宋体" w:cs="宋体"/>
                <w:spacing w:val="-14"/>
                <w:kern w:val="0"/>
                <w:sz w:val="18"/>
                <w:szCs w:val="20"/>
              </w:rPr>
              <w:t>监事、工会副主席</w:t>
            </w:r>
          </w:p>
        </w:tc>
        <w:tc>
          <w:tcPr>
            <w:tcW w:w="379" w:type="pct"/>
            <w:tcBorders>
              <w:top w:val="nil"/>
              <w:left w:val="nil"/>
              <w:bottom w:val="single" w:color="auto" w:sz="4" w:space="0"/>
              <w:right w:val="single" w:color="auto" w:sz="4" w:space="0"/>
            </w:tcBorders>
            <w:shd w:val="clear" w:color="000000" w:fill="FFFFFF"/>
            <w:noWrap/>
            <w:vAlign w:val="center"/>
          </w:tcPr>
          <w:p w14:paraId="74226D61">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single" w:color="auto" w:sz="4" w:space="0"/>
              <w:left w:val="nil"/>
              <w:bottom w:val="single" w:color="auto" w:sz="4" w:space="0"/>
              <w:right w:val="single" w:color="auto" w:sz="4" w:space="0"/>
            </w:tcBorders>
            <w:shd w:val="clear" w:color="000000" w:fill="FFFFFF"/>
            <w:vAlign w:val="center"/>
          </w:tcPr>
          <w:p w14:paraId="4A85F8AF">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1973.1</w:t>
            </w:r>
          </w:p>
        </w:tc>
        <w:tc>
          <w:tcPr>
            <w:tcW w:w="757" w:type="pct"/>
            <w:tcBorders>
              <w:top w:val="nil"/>
              <w:left w:val="nil"/>
              <w:bottom w:val="single" w:color="auto" w:sz="4" w:space="0"/>
              <w:right w:val="single" w:color="auto" w:sz="4" w:space="0"/>
            </w:tcBorders>
            <w:shd w:val="clear" w:color="000000" w:fill="FFFFFF"/>
            <w:noWrap/>
            <w:vAlign w:val="center"/>
          </w:tcPr>
          <w:p w14:paraId="7B0D329B">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40.74</w:t>
            </w:r>
          </w:p>
        </w:tc>
        <w:tc>
          <w:tcPr>
            <w:tcW w:w="607" w:type="pct"/>
            <w:tcBorders>
              <w:top w:val="nil"/>
              <w:left w:val="nil"/>
              <w:bottom w:val="single" w:color="auto" w:sz="4" w:space="0"/>
              <w:right w:val="single" w:color="auto" w:sz="4" w:space="0"/>
            </w:tcBorders>
            <w:shd w:val="clear" w:color="000000" w:fill="FFFFFF"/>
            <w:vAlign w:val="center"/>
          </w:tcPr>
          <w:p w14:paraId="62255A1A">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103FE84F">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41.23</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89BD58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43209B27">
        <w:tblPrEx>
          <w:tblCellMar>
            <w:top w:w="0" w:type="dxa"/>
            <w:left w:w="108" w:type="dxa"/>
            <w:bottom w:w="0" w:type="dxa"/>
            <w:right w:w="108" w:type="dxa"/>
          </w:tblCellMar>
        </w:tblPrEx>
        <w:trPr>
          <w:trHeight w:val="381"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33B9606B">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陈其新</w:t>
            </w:r>
          </w:p>
        </w:tc>
        <w:tc>
          <w:tcPr>
            <w:tcW w:w="723" w:type="pct"/>
            <w:tcBorders>
              <w:top w:val="nil"/>
              <w:left w:val="nil"/>
              <w:bottom w:val="single" w:color="auto" w:sz="4" w:space="0"/>
              <w:right w:val="single" w:color="auto" w:sz="4" w:space="0"/>
            </w:tcBorders>
            <w:shd w:val="clear" w:color="000000" w:fill="FFFFFF"/>
            <w:noWrap/>
            <w:vAlign w:val="center"/>
          </w:tcPr>
          <w:p w14:paraId="333B82AE">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监事</w:t>
            </w:r>
          </w:p>
        </w:tc>
        <w:tc>
          <w:tcPr>
            <w:tcW w:w="379" w:type="pct"/>
            <w:tcBorders>
              <w:top w:val="nil"/>
              <w:left w:val="nil"/>
              <w:bottom w:val="single" w:color="auto" w:sz="4" w:space="0"/>
              <w:right w:val="single" w:color="auto" w:sz="4" w:space="0"/>
            </w:tcBorders>
            <w:shd w:val="clear" w:color="000000" w:fill="FFFFFF"/>
            <w:noWrap/>
            <w:vAlign w:val="center"/>
          </w:tcPr>
          <w:p w14:paraId="2E34F0C8">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nil"/>
              <w:left w:val="nil"/>
              <w:bottom w:val="single" w:color="auto" w:sz="4" w:space="0"/>
              <w:right w:val="single" w:color="auto" w:sz="4" w:space="0"/>
            </w:tcBorders>
            <w:shd w:val="clear" w:color="000000" w:fill="FFFFFF"/>
            <w:noWrap/>
            <w:vAlign w:val="center"/>
          </w:tcPr>
          <w:p w14:paraId="223BAAC1">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1949.5</w:t>
            </w:r>
          </w:p>
        </w:tc>
        <w:tc>
          <w:tcPr>
            <w:tcW w:w="757" w:type="pct"/>
            <w:tcBorders>
              <w:top w:val="nil"/>
              <w:left w:val="nil"/>
              <w:bottom w:val="single" w:color="auto" w:sz="4" w:space="0"/>
              <w:right w:val="single" w:color="auto" w:sz="4" w:space="0"/>
            </w:tcBorders>
            <w:shd w:val="clear" w:color="000000" w:fill="FFFFFF"/>
            <w:noWrap/>
            <w:vAlign w:val="center"/>
          </w:tcPr>
          <w:p w14:paraId="63E93A2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607" w:type="pct"/>
            <w:tcBorders>
              <w:top w:val="nil"/>
              <w:left w:val="nil"/>
              <w:bottom w:val="single" w:color="auto" w:sz="4" w:space="0"/>
              <w:right w:val="single" w:color="auto" w:sz="4" w:space="0"/>
            </w:tcBorders>
            <w:shd w:val="clear" w:color="000000" w:fill="FFFFFF"/>
            <w:vAlign w:val="center"/>
          </w:tcPr>
          <w:p w14:paraId="4D9BC2D4">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358E4C73">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D55D86">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5CCCD277">
        <w:tblPrEx>
          <w:tblCellMar>
            <w:top w:w="0" w:type="dxa"/>
            <w:left w:w="108" w:type="dxa"/>
            <w:bottom w:w="0" w:type="dxa"/>
            <w:right w:w="108" w:type="dxa"/>
          </w:tblCellMar>
        </w:tblPrEx>
        <w:trPr>
          <w:trHeight w:val="414"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1A8EBA18">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徐建国</w:t>
            </w:r>
          </w:p>
        </w:tc>
        <w:tc>
          <w:tcPr>
            <w:tcW w:w="723" w:type="pct"/>
            <w:tcBorders>
              <w:top w:val="nil"/>
              <w:left w:val="nil"/>
              <w:bottom w:val="single" w:color="auto" w:sz="4" w:space="0"/>
              <w:right w:val="single" w:color="auto" w:sz="4" w:space="0"/>
            </w:tcBorders>
            <w:shd w:val="clear" w:color="000000" w:fill="FFFFFF"/>
            <w:noWrap/>
            <w:vAlign w:val="center"/>
          </w:tcPr>
          <w:p w14:paraId="45396E4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监事</w:t>
            </w:r>
          </w:p>
        </w:tc>
        <w:tc>
          <w:tcPr>
            <w:tcW w:w="379" w:type="pct"/>
            <w:tcBorders>
              <w:top w:val="nil"/>
              <w:left w:val="nil"/>
              <w:bottom w:val="single" w:color="auto" w:sz="4" w:space="0"/>
              <w:right w:val="single" w:color="auto" w:sz="4" w:space="0"/>
            </w:tcBorders>
            <w:shd w:val="clear" w:color="000000" w:fill="FFFFFF"/>
            <w:noWrap/>
            <w:vAlign w:val="center"/>
          </w:tcPr>
          <w:p w14:paraId="37E2390F">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nil"/>
              <w:left w:val="nil"/>
              <w:bottom w:val="single" w:color="auto" w:sz="4" w:space="0"/>
              <w:right w:val="single" w:color="auto" w:sz="4" w:space="0"/>
            </w:tcBorders>
            <w:shd w:val="clear" w:color="000000" w:fill="FFFFFF"/>
            <w:noWrap/>
            <w:vAlign w:val="center"/>
          </w:tcPr>
          <w:p w14:paraId="3E80E55F">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1957.4</w:t>
            </w:r>
          </w:p>
        </w:tc>
        <w:tc>
          <w:tcPr>
            <w:tcW w:w="757" w:type="pct"/>
            <w:tcBorders>
              <w:top w:val="nil"/>
              <w:left w:val="nil"/>
              <w:bottom w:val="single" w:color="auto" w:sz="4" w:space="0"/>
              <w:right w:val="single" w:color="auto" w:sz="4" w:space="0"/>
            </w:tcBorders>
            <w:shd w:val="clear" w:color="000000" w:fill="FFFFFF"/>
            <w:noWrap/>
            <w:vAlign w:val="center"/>
          </w:tcPr>
          <w:p w14:paraId="67284BAD">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607" w:type="pct"/>
            <w:tcBorders>
              <w:top w:val="nil"/>
              <w:left w:val="nil"/>
              <w:bottom w:val="single" w:color="auto" w:sz="4" w:space="0"/>
              <w:right w:val="single" w:color="auto" w:sz="4" w:space="0"/>
            </w:tcBorders>
            <w:shd w:val="clear" w:color="000000" w:fill="FFFFFF"/>
            <w:vAlign w:val="center"/>
          </w:tcPr>
          <w:p w14:paraId="031B7DD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5BEB98F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D71B40B">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19B17636">
        <w:tblPrEx>
          <w:tblCellMar>
            <w:top w:w="0" w:type="dxa"/>
            <w:left w:w="108" w:type="dxa"/>
            <w:bottom w:w="0" w:type="dxa"/>
            <w:right w:w="108" w:type="dxa"/>
          </w:tblCellMar>
        </w:tblPrEx>
        <w:trPr>
          <w:trHeight w:val="498"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71287803">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俞云</w:t>
            </w:r>
          </w:p>
        </w:tc>
        <w:tc>
          <w:tcPr>
            <w:tcW w:w="723" w:type="pct"/>
            <w:tcBorders>
              <w:top w:val="nil"/>
              <w:left w:val="nil"/>
              <w:bottom w:val="single" w:color="auto" w:sz="4" w:space="0"/>
              <w:right w:val="single" w:color="auto" w:sz="4" w:space="0"/>
            </w:tcBorders>
            <w:shd w:val="clear" w:color="000000" w:fill="FFFFFF"/>
            <w:noWrap/>
            <w:vAlign w:val="center"/>
          </w:tcPr>
          <w:p w14:paraId="3ECDC256">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监事、纪委副书记</w:t>
            </w:r>
          </w:p>
        </w:tc>
        <w:tc>
          <w:tcPr>
            <w:tcW w:w="379" w:type="pct"/>
            <w:tcBorders>
              <w:top w:val="nil"/>
              <w:left w:val="nil"/>
              <w:bottom w:val="single" w:color="auto" w:sz="4" w:space="0"/>
              <w:right w:val="single" w:color="auto" w:sz="4" w:space="0"/>
            </w:tcBorders>
            <w:shd w:val="clear" w:color="000000" w:fill="FFFFFF"/>
            <w:noWrap/>
            <w:vAlign w:val="center"/>
          </w:tcPr>
          <w:p w14:paraId="13AE4526">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nil"/>
              <w:left w:val="nil"/>
              <w:bottom w:val="single" w:color="auto" w:sz="4" w:space="0"/>
              <w:right w:val="single" w:color="auto" w:sz="4" w:space="0"/>
            </w:tcBorders>
            <w:shd w:val="clear" w:color="000000" w:fill="FFFFFF"/>
            <w:noWrap/>
            <w:vAlign w:val="center"/>
          </w:tcPr>
          <w:p w14:paraId="5212FFF2">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1974.10</w:t>
            </w:r>
          </w:p>
        </w:tc>
        <w:tc>
          <w:tcPr>
            <w:tcW w:w="757" w:type="pct"/>
            <w:tcBorders>
              <w:top w:val="nil"/>
              <w:left w:val="nil"/>
              <w:bottom w:val="single" w:color="auto" w:sz="4" w:space="0"/>
              <w:right w:val="single" w:color="auto" w:sz="4" w:space="0"/>
            </w:tcBorders>
            <w:shd w:val="clear" w:color="000000" w:fill="FFFFFF"/>
            <w:noWrap/>
            <w:vAlign w:val="center"/>
          </w:tcPr>
          <w:p w14:paraId="36CE1DEA">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58.04</w:t>
            </w:r>
          </w:p>
        </w:tc>
        <w:tc>
          <w:tcPr>
            <w:tcW w:w="607" w:type="pct"/>
            <w:tcBorders>
              <w:top w:val="nil"/>
              <w:left w:val="nil"/>
              <w:bottom w:val="single" w:color="auto" w:sz="4" w:space="0"/>
              <w:right w:val="single" w:color="auto" w:sz="4" w:space="0"/>
            </w:tcBorders>
            <w:shd w:val="clear" w:color="000000" w:fill="FFFFFF"/>
            <w:vAlign w:val="center"/>
          </w:tcPr>
          <w:p w14:paraId="3525EC7E">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0FF5A116">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57.57</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08BC6D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491EACF7">
        <w:tblPrEx>
          <w:tblCellMar>
            <w:top w:w="0" w:type="dxa"/>
            <w:left w:w="108" w:type="dxa"/>
            <w:bottom w:w="0" w:type="dxa"/>
            <w:right w:w="108" w:type="dxa"/>
          </w:tblCellMar>
        </w:tblPrEx>
        <w:trPr>
          <w:trHeight w:val="404"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1FB6249E">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王国洋</w:t>
            </w:r>
          </w:p>
        </w:tc>
        <w:tc>
          <w:tcPr>
            <w:tcW w:w="723" w:type="pct"/>
            <w:tcBorders>
              <w:top w:val="nil"/>
              <w:left w:val="nil"/>
              <w:bottom w:val="single" w:color="auto" w:sz="4" w:space="0"/>
              <w:right w:val="single" w:color="auto" w:sz="4" w:space="0"/>
            </w:tcBorders>
            <w:shd w:val="clear" w:color="000000" w:fill="FFFFFF"/>
            <w:noWrap/>
            <w:vAlign w:val="center"/>
          </w:tcPr>
          <w:p w14:paraId="05FD07BA">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监事</w:t>
            </w:r>
          </w:p>
        </w:tc>
        <w:tc>
          <w:tcPr>
            <w:tcW w:w="379" w:type="pct"/>
            <w:tcBorders>
              <w:top w:val="nil"/>
              <w:left w:val="nil"/>
              <w:bottom w:val="single" w:color="auto" w:sz="4" w:space="0"/>
              <w:right w:val="single" w:color="auto" w:sz="4" w:space="0"/>
            </w:tcBorders>
            <w:shd w:val="clear" w:color="000000" w:fill="FFFFFF"/>
            <w:noWrap/>
            <w:vAlign w:val="center"/>
          </w:tcPr>
          <w:p w14:paraId="6A241545">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nil"/>
              <w:left w:val="nil"/>
              <w:bottom w:val="single" w:color="auto" w:sz="4" w:space="0"/>
              <w:right w:val="single" w:color="auto" w:sz="4" w:space="0"/>
            </w:tcBorders>
            <w:shd w:val="clear" w:color="000000" w:fill="FFFFFF"/>
            <w:noWrap/>
            <w:vAlign w:val="center"/>
          </w:tcPr>
          <w:p w14:paraId="12DD58DA">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1967.6</w:t>
            </w:r>
          </w:p>
        </w:tc>
        <w:tc>
          <w:tcPr>
            <w:tcW w:w="757" w:type="pct"/>
            <w:tcBorders>
              <w:top w:val="nil"/>
              <w:left w:val="nil"/>
              <w:bottom w:val="single" w:color="auto" w:sz="4" w:space="0"/>
              <w:right w:val="single" w:color="auto" w:sz="4" w:space="0"/>
            </w:tcBorders>
            <w:shd w:val="clear" w:color="000000" w:fill="FFFFFF"/>
            <w:noWrap/>
            <w:vAlign w:val="center"/>
          </w:tcPr>
          <w:p w14:paraId="3371E853">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607" w:type="pct"/>
            <w:tcBorders>
              <w:top w:val="nil"/>
              <w:left w:val="nil"/>
              <w:bottom w:val="single" w:color="auto" w:sz="4" w:space="0"/>
              <w:right w:val="single" w:color="auto" w:sz="4" w:space="0"/>
            </w:tcBorders>
            <w:shd w:val="clear" w:color="000000" w:fill="FFFFFF"/>
            <w:vAlign w:val="center"/>
          </w:tcPr>
          <w:p w14:paraId="1332FF5D">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48A598B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0143AC5">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4ECC358D">
        <w:tblPrEx>
          <w:tblCellMar>
            <w:top w:w="0" w:type="dxa"/>
            <w:left w:w="108" w:type="dxa"/>
            <w:bottom w:w="0" w:type="dxa"/>
            <w:right w:w="108" w:type="dxa"/>
          </w:tblCellMar>
        </w:tblPrEx>
        <w:trPr>
          <w:trHeight w:val="404" w:hRule="atLeast"/>
        </w:trPr>
        <w:tc>
          <w:tcPr>
            <w:tcW w:w="414" w:type="pct"/>
            <w:tcBorders>
              <w:top w:val="nil"/>
              <w:left w:val="single" w:color="auto" w:sz="4" w:space="0"/>
              <w:bottom w:val="single" w:color="auto" w:sz="4" w:space="0"/>
              <w:right w:val="single" w:color="auto" w:sz="4" w:space="0"/>
            </w:tcBorders>
            <w:shd w:val="clear" w:color="000000" w:fill="FFFFFF"/>
            <w:noWrap/>
            <w:vAlign w:val="center"/>
          </w:tcPr>
          <w:p w14:paraId="41D87D57">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丁强</w:t>
            </w:r>
          </w:p>
        </w:tc>
        <w:tc>
          <w:tcPr>
            <w:tcW w:w="723" w:type="pct"/>
            <w:tcBorders>
              <w:top w:val="nil"/>
              <w:left w:val="nil"/>
              <w:bottom w:val="single" w:color="auto" w:sz="4" w:space="0"/>
              <w:right w:val="single" w:color="auto" w:sz="4" w:space="0"/>
            </w:tcBorders>
            <w:shd w:val="clear" w:color="000000" w:fill="FFFFFF"/>
            <w:noWrap/>
            <w:vAlign w:val="center"/>
          </w:tcPr>
          <w:p w14:paraId="576489B4">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监事</w:t>
            </w:r>
          </w:p>
        </w:tc>
        <w:tc>
          <w:tcPr>
            <w:tcW w:w="379" w:type="pct"/>
            <w:tcBorders>
              <w:top w:val="nil"/>
              <w:left w:val="nil"/>
              <w:bottom w:val="single" w:color="auto" w:sz="4" w:space="0"/>
              <w:right w:val="single" w:color="auto" w:sz="4" w:space="0"/>
            </w:tcBorders>
            <w:shd w:val="clear" w:color="000000" w:fill="FFFFFF"/>
            <w:noWrap/>
            <w:vAlign w:val="center"/>
          </w:tcPr>
          <w:p w14:paraId="43DE2C3D">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nil"/>
              <w:left w:val="nil"/>
              <w:bottom w:val="single" w:color="auto" w:sz="4" w:space="0"/>
              <w:right w:val="single" w:color="auto" w:sz="4" w:space="0"/>
            </w:tcBorders>
            <w:shd w:val="clear" w:color="000000" w:fill="FFFFFF"/>
            <w:noWrap/>
            <w:vAlign w:val="center"/>
          </w:tcPr>
          <w:p w14:paraId="72ADAA0F">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1968.11</w:t>
            </w:r>
          </w:p>
        </w:tc>
        <w:tc>
          <w:tcPr>
            <w:tcW w:w="757" w:type="pct"/>
            <w:tcBorders>
              <w:top w:val="nil"/>
              <w:left w:val="nil"/>
              <w:bottom w:val="single" w:color="auto" w:sz="4" w:space="0"/>
              <w:right w:val="single" w:color="auto" w:sz="4" w:space="0"/>
            </w:tcBorders>
            <w:shd w:val="clear" w:color="000000" w:fill="FFFFFF"/>
            <w:noWrap/>
            <w:vAlign w:val="center"/>
          </w:tcPr>
          <w:p w14:paraId="3658864D">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607" w:type="pct"/>
            <w:tcBorders>
              <w:top w:val="nil"/>
              <w:left w:val="nil"/>
              <w:bottom w:val="single" w:color="auto" w:sz="4" w:space="0"/>
              <w:right w:val="single" w:color="auto" w:sz="4" w:space="0"/>
            </w:tcBorders>
            <w:shd w:val="clear" w:color="000000" w:fill="FFFFFF"/>
            <w:vAlign w:val="center"/>
          </w:tcPr>
          <w:p w14:paraId="705BC4E9">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5A283529">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A006282">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0</w:t>
            </w:r>
          </w:p>
        </w:tc>
      </w:tr>
      <w:tr w14:paraId="2AC8EC07">
        <w:tblPrEx>
          <w:tblCellMar>
            <w:top w:w="0" w:type="dxa"/>
            <w:left w:w="108" w:type="dxa"/>
            <w:bottom w:w="0" w:type="dxa"/>
            <w:right w:w="108" w:type="dxa"/>
          </w:tblCellMar>
        </w:tblPrEx>
        <w:trPr>
          <w:trHeight w:val="49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EBF9B30">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杨琳</w:t>
            </w:r>
          </w:p>
        </w:tc>
        <w:tc>
          <w:tcPr>
            <w:tcW w:w="723" w:type="pct"/>
            <w:tcBorders>
              <w:top w:val="single" w:color="auto" w:sz="4" w:space="0"/>
              <w:left w:val="nil"/>
              <w:bottom w:val="single" w:color="auto" w:sz="4" w:space="0"/>
              <w:right w:val="single" w:color="auto" w:sz="4" w:space="0"/>
            </w:tcBorders>
            <w:shd w:val="clear" w:color="000000" w:fill="FFFFFF"/>
            <w:noWrap/>
            <w:vAlign w:val="center"/>
          </w:tcPr>
          <w:p w14:paraId="38569156">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董事、行长</w:t>
            </w:r>
          </w:p>
        </w:tc>
        <w:tc>
          <w:tcPr>
            <w:tcW w:w="379" w:type="pct"/>
            <w:tcBorders>
              <w:top w:val="single" w:color="auto" w:sz="4" w:space="0"/>
              <w:left w:val="nil"/>
              <w:bottom w:val="single" w:color="auto" w:sz="4" w:space="0"/>
              <w:right w:val="single" w:color="auto" w:sz="4" w:space="0"/>
            </w:tcBorders>
            <w:shd w:val="clear" w:color="000000" w:fill="FFFFFF"/>
            <w:noWrap/>
            <w:vAlign w:val="center"/>
          </w:tcPr>
          <w:p w14:paraId="0DEBD949">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女</w:t>
            </w:r>
          </w:p>
        </w:tc>
        <w:tc>
          <w:tcPr>
            <w:tcW w:w="530" w:type="pct"/>
            <w:tcBorders>
              <w:top w:val="single" w:color="auto" w:sz="4" w:space="0"/>
              <w:left w:val="nil"/>
              <w:bottom w:val="single" w:color="auto" w:sz="4" w:space="0"/>
              <w:right w:val="single" w:color="auto" w:sz="4" w:space="0"/>
            </w:tcBorders>
            <w:shd w:val="clear" w:color="000000" w:fill="FFFFFF"/>
            <w:noWrap/>
            <w:vAlign w:val="center"/>
          </w:tcPr>
          <w:p w14:paraId="1866F29A">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1975.5</w:t>
            </w:r>
          </w:p>
        </w:tc>
        <w:tc>
          <w:tcPr>
            <w:tcW w:w="757" w:type="pct"/>
            <w:tcBorders>
              <w:top w:val="single" w:color="auto" w:sz="4" w:space="0"/>
              <w:left w:val="nil"/>
              <w:bottom w:val="single" w:color="auto" w:sz="4" w:space="0"/>
              <w:right w:val="single" w:color="auto" w:sz="4" w:space="0"/>
            </w:tcBorders>
            <w:shd w:val="clear" w:color="000000" w:fill="FFFFFF"/>
            <w:noWrap/>
          </w:tcPr>
          <w:p w14:paraId="07E8B70C">
            <w:pPr>
              <w:jc w:val="center"/>
              <w:rPr>
                <w:rFonts w:ascii="宋体" w:hAnsi="宋体" w:cs="宋体"/>
                <w:kern w:val="0"/>
                <w:sz w:val="18"/>
                <w:szCs w:val="20"/>
              </w:rPr>
            </w:pPr>
            <w:r>
              <w:rPr>
                <w:rFonts w:hint="eastAsia" w:ascii="宋体" w:hAnsi="宋体" w:cs="宋体"/>
                <w:kern w:val="0"/>
                <w:sz w:val="18"/>
                <w:szCs w:val="20"/>
              </w:rPr>
              <w:t>66.33</w:t>
            </w:r>
          </w:p>
        </w:tc>
        <w:tc>
          <w:tcPr>
            <w:tcW w:w="607" w:type="pct"/>
            <w:tcBorders>
              <w:top w:val="single" w:color="auto" w:sz="4" w:space="0"/>
              <w:left w:val="nil"/>
              <w:bottom w:val="single" w:color="auto" w:sz="4" w:space="0"/>
              <w:right w:val="single" w:color="auto" w:sz="4" w:space="0"/>
            </w:tcBorders>
            <w:shd w:val="clear" w:color="000000" w:fill="FFFFFF"/>
          </w:tcPr>
          <w:p w14:paraId="4A5BB4C2">
            <w:pPr>
              <w:jc w:val="center"/>
              <w:rPr>
                <w:rFonts w:ascii="宋体" w:hAnsi="宋体" w:cs="宋体"/>
                <w:kern w:val="0"/>
                <w:sz w:val="18"/>
                <w:szCs w:val="20"/>
              </w:rPr>
            </w:pPr>
            <w:r>
              <w:rPr>
                <w:rFonts w:hint="eastAsia" w:ascii="宋体" w:hAnsi="宋体" w:cs="宋体"/>
                <w:kern w:val="0"/>
                <w:sz w:val="18"/>
                <w:szCs w:val="20"/>
              </w:rPr>
              <w:t>18.61</w:t>
            </w:r>
          </w:p>
        </w:tc>
        <w:tc>
          <w:tcPr>
            <w:tcW w:w="757" w:type="pct"/>
            <w:tcBorders>
              <w:top w:val="single" w:color="auto" w:sz="4" w:space="0"/>
              <w:left w:val="single" w:color="auto" w:sz="4" w:space="0"/>
              <w:bottom w:val="single" w:color="auto" w:sz="4" w:space="0"/>
              <w:right w:val="single" w:color="auto" w:sz="4" w:space="0"/>
            </w:tcBorders>
            <w:shd w:val="clear" w:color="000000" w:fill="FFFFFF"/>
            <w:vAlign w:val="center"/>
          </w:tcPr>
          <w:p w14:paraId="4D1BDD99">
            <w:pPr>
              <w:widowControl/>
              <w:spacing w:after="100" w:afterAutospacing="1" w:line="240" w:lineRule="exact"/>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省行还未下发</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CCB37B5">
            <w:pPr>
              <w:widowControl/>
              <w:spacing w:after="100" w:afterAutospacing="1" w:line="240" w:lineRule="exact"/>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省行还未下发</w:t>
            </w:r>
          </w:p>
        </w:tc>
      </w:tr>
      <w:tr w14:paraId="4FE681F6">
        <w:tblPrEx>
          <w:tblCellMar>
            <w:top w:w="0" w:type="dxa"/>
            <w:left w:w="108" w:type="dxa"/>
            <w:bottom w:w="0" w:type="dxa"/>
            <w:right w:w="108" w:type="dxa"/>
          </w:tblCellMar>
        </w:tblPrEx>
        <w:trPr>
          <w:trHeight w:val="49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A14CFC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陈一峰</w:t>
            </w:r>
          </w:p>
        </w:tc>
        <w:tc>
          <w:tcPr>
            <w:tcW w:w="723" w:type="pct"/>
            <w:tcBorders>
              <w:top w:val="single" w:color="auto" w:sz="4" w:space="0"/>
              <w:left w:val="nil"/>
              <w:bottom w:val="single" w:color="auto" w:sz="4" w:space="0"/>
              <w:right w:val="single" w:color="auto" w:sz="4" w:space="0"/>
            </w:tcBorders>
            <w:shd w:val="clear" w:color="000000" w:fill="FFFFFF"/>
            <w:noWrap/>
            <w:vAlign w:val="center"/>
          </w:tcPr>
          <w:p w14:paraId="64D192E0">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副行长</w:t>
            </w:r>
          </w:p>
        </w:tc>
        <w:tc>
          <w:tcPr>
            <w:tcW w:w="379" w:type="pct"/>
            <w:tcBorders>
              <w:top w:val="single" w:color="auto" w:sz="4" w:space="0"/>
              <w:left w:val="nil"/>
              <w:bottom w:val="single" w:color="auto" w:sz="4" w:space="0"/>
              <w:right w:val="single" w:color="auto" w:sz="4" w:space="0"/>
            </w:tcBorders>
            <w:shd w:val="clear" w:color="000000" w:fill="FFFFFF"/>
            <w:noWrap/>
            <w:vAlign w:val="center"/>
          </w:tcPr>
          <w:p w14:paraId="333622D5">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single" w:color="auto" w:sz="4" w:space="0"/>
              <w:left w:val="nil"/>
              <w:bottom w:val="single" w:color="auto" w:sz="4" w:space="0"/>
              <w:right w:val="single" w:color="auto" w:sz="4" w:space="0"/>
            </w:tcBorders>
            <w:shd w:val="clear" w:color="000000" w:fill="FFFFFF"/>
            <w:noWrap/>
            <w:vAlign w:val="center"/>
          </w:tcPr>
          <w:p w14:paraId="7AFF3FB4">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1977.11</w:t>
            </w:r>
          </w:p>
        </w:tc>
        <w:tc>
          <w:tcPr>
            <w:tcW w:w="757" w:type="pct"/>
            <w:tcBorders>
              <w:top w:val="single" w:color="auto" w:sz="4" w:space="0"/>
              <w:left w:val="nil"/>
              <w:bottom w:val="single" w:color="auto" w:sz="4" w:space="0"/>
              <w:right w:val="single" w:color="auto" w:sz="4" w:space="0"/>
            </w:tcBorders>
            <w:shd w:val="clear" w:color="000000" w:fill="FFFFFF"/>
            <w:noWrap/>
            <w:vAlign w:val="center"/>
          </w:tcPr>
          <w:p w14:paraId="7EFEB6C7">
            <w:pPr>
              <w:widowControl/>
              <w:spacing w:after="100" w:afterAutospacing="1" w:line="240" w:lineRule="exact"/>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63.04</w:t>
            </w:r>
          </w:p>
        </w:tc>
        <w:tc>
          <w:tcPr>
            <w:tcW w:w="607" w:type="pct"/>
            <w:tcBorders>
              <w:top w:val="single" w:color="auto" w:sz="4" w:space="0"/>
              <w:left w:val="nil"/>
              <w:bottom w:val="single" w:color="auto" w:sz="4" w:space="0"/>
              <w:right w:val="single" w:color="auto" w:sz="4" w:space="0"/>
            </w:tcBorders>
            <w:shd w:val="clear" w:color="000000" w:fill="FFFFFF"/>
            <w:vAlign w:val="center"/>
          </w:tcPr>
          <w:p w14:paraId="142311DC">
            <w:pPr>
              <w:widowControl/>
              <w:spacing w:after="100" w:afterAutospacing="1" w:line="240" w:lineRule="exact"/>
              <w:jc w:val="cente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18.50</w:t>
            </w:r>
          </w:p>
        </w:tc>
        <w:tc>
          <w:tcPr>
            <w:tcW w:w="757" w:type="pct"/>
            <w:tcBorders>
              <w:top w:val="single" w:color="auto" w:sz="4" w:space="0"/>
              <w:left w:val="single" w:color="auto" w:sz="4" w:space="0"/>
              <w:bottom w:val="single" w:color="auto" w:sz="4" w:space="0"/>
              <w:right w:val="single" w:color="auto" w:sz="4" w:space="0"/>
            </w:tcBorders>
            <w:shd w:val="clear" w:color="000000" w:fill="FFFFFF"/>
          </w:tcPr>
          <w:p w14:paraId="6F9AD12D">
            <w:r>
              <w:rPr>
                <w:rFonts w:hint="eastAsia" w:ascii="宋体" w:hAnsi="宋体" w:cs="宋体"/>
                <w:color w:val="000000" w:themeColor="text1"/>
                <w:kern w:val="0"/>
                <w:sz w:val="18"/>
                <w:szCs w:val="20"/>
                <w14:textFill>
                  <w14:solidFill>
                    <w14:schemeClr w14:val="tx1"/>
                  </w14:solidFill>
                </w14:textFill>
              </w:rPr>
              <w:t>省行还未下发</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tcPr>
          <w:p w14:paraId="75B7CFEF">
            <w:r>
              <w:rPr>
                <w:rFonts w:hint="eastAsia" w:ascii="宋体" w:hAnsi="宋体" w:cs="宋体"/>
                <w:color w:val="000000" w:themeColor="text1"/>
                <w:kern w:val="0"/>
                <w:sz w:val="18"/>
                <w:szCs w:val="20"/>
                <w14:textFill>
                  <w14:solidFill>
                    <w14:schemeClr w14:val="tx1"/>
                  </w14:solidFill>
                </w14:textFill>
              </w:rPr>
              <w:t>省行还未下发</w:t>
            </w:r>
          </w:p>
        </w:tc>
      </w:tr>
      <w:tr w14:paraId="11AEEC69">
        <w:tblPrEx>
          <w:tblCellMar>
            <w:top w:w="0" w:type="dxa"/>
            <w:left w:w="108" w:type="dxa"/>
            <w:bottom w:w="0" w:type="dxa"/>
            <w:right w:w="108" w:type="dxa"/>
          </w:tblCellMar>
        </w:tblPrEx>
        <w:trPr>
          <w:trHeight w:val="49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999A9D">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石旭峰</w:t>
            </w:r>
          </w:p>
        </w:tc>
        <w:tc>
          <w:tcPr>
            <w:tcW w:w="723" w:type="pct"/>
            <w:tcBorders>
              <w:top w:val="single" w:color="auto" w:sz="4" w:space="0"/>
              <w:left w:val="nil"/>
              <w:bottom w:val="single" w:color="auto" w:sz="4" w:space="0"/>
              <w:right w:val="single" w:color="auto" w:sz="4" w:space="0"/>
            </w:tcBorders>
            <w:shd w:val="clear" w:color="000000" w:fill="FFFFFF"/>
            <w:noWrap/>
            <w:vAlign w:val="center"/>
          </w:tcPr>
          <w:p w14:paraId="4BF9C7C0">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副行长</w:t>
            </w:r>
          </w:p>
        </w:tc>
        <w:tc>
          <w:tcPr>
            <w:tcW w:w="379" w:type="pct"/>
            <w:tcBorders>
              <w:top w:val="single" w:color="auto" w:sz="4" w:space="0"/>
              <w:left w:val="nil"/>
              <w:bottom w:val="single" w:color="auto" w:sz="4" w:space="0"/>
              <w:right w:val="single" w:color="auto" w:sz="4" w:space="0"/>
            </w:tcBorders>
            <w:shd w:val="clear" w:color="000000" w:fill="FFFFFF"/>
            <w:noWrap/>
            <w:vAlign w:val="center"/>
          </w:tcPr>
          <w:p w14:paraId="33C70A61">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single" w:color="auto" w:sz="4" w:space="0"/>
              <w:left w:val="nil"/>
              <w:bottom w:val="single" w:color="auto" w:sz="4" w:space="0"/>
              <w:right w:val="single" w:color="auto" w:sz="4" w:space="0"/>
            </w:tcBorders>
            <w:shd w:val="clear" w:color="000000" w:fill="FFFFFF"/>
            <w:noWrap/>
            <w:vAlign w:val="center"/>
          </w:tcPr>
          <w:p w14:paraId="72E83968">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1987.7</w:t>
            </w:r>
          </w:p>
        </w:tc>
        <w:tc>
          <w:tcPr>
            <w:tcW w:w="757" w:type="pct"/>
            <w:tcBorders>
              <w:top w:val="single" w:color="auto" w:sz="4" w:space="0"/>
              <w:left w:val="nil"/>
              <w:bottom w:val="single" w:color="auto" w:sz="4" w:space="0"/>
              <w:right w:val="single" w:color="auto" w:sz="4" w:space="0"/>
            </w:tcBorders>
            <w:shd w:val="clear" w:color="000000" w:fill="FFFFFF"/>
            <w:noWrap/>
            <w:vAlign w:val="center"/>
          </w:tcPr>
          <w:p w14:paraId="631C4CE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63.04</w:t>
            </w:r>
          </w:p>
        </w:tc>
        <w:tc>
          <w:tcPr>
            <w:tcW w:w="607" w:type="pct"/>
            <w:tcBorders>
              <w:top w:val="single" w:color="auto" w:sz="4" w:space="0"/>
              <w:left w:val="nil"/>
              <w:bottom w:val="single" w:color="auto" w:sz="4" w:space="0"/>
              <w:right w:val="single" w:color="auto" w:sz="4" w:space="0"/>
            </w:tcBorders>
            <w:shd w:val="clear" w:color="000000" w:fill="FFFFFF"/>
            <w:vAlign w:val="center"/>
          </w:tcPr>
          <w:p w14:paraId="77B9D642">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18.50</w:t>
            </w:r>
          </w:p>
        </w:tc>
        <w:tc>
          <w:tcPr>
            <w:tcW w:w="757" w:type="pct"/>
            <w:tcBorders>
              <w:top w:val="single" w:color="auto" w:sz="4" w:space="0"/>
              <w:left w:val="single" w:color="auto" w:sz="4" w:space="0"/>
              <w:bottom w:val="single" w:color="auto" w:sz="4" w:space="0"/>
              <w:right w:val="single" w:color="auto" w:sz="4" w:space="0"/>
            </w:tcBorders>
            <w:shd w:val="clear" w:color="000000" w:fill="FFFFFF"/>
          </w:tcPr>
          <w:p w14:paraId="7C6D728F">
            <w:r>
              <w:rPr>
                <w:rFonts w:hint="eastAsia" w:ascii="宋体" w:hAnsi="宋体" w:cs="宋体"/>
                <w:color w:val="000000" w:themeColor="text1"/>
                <w:kern w:val="0"/>
                <w:sz w:val="18"/>
                <w:szCs w:val="20"/>
                <w14:textFill>
                  <w14:solidFill>
                    <w14:schemeClr w14:val="tx1"/>
                  </w14:solidFill>
                </w14:textFill>
              </w:rPr>
              <w:t>省行还未下发</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tcPr>
          <w:p w14:paraId="1B48A092">
            <w:r>
              <w:rPr>
                <w:rFonts w:hint="eastAsia" w:ascii="宋体" w:hAnsi="宋体" w:cs="宋体"/>
                <w:color w:val="000000" w:themeColor="text1"/>
                <w:kern w:val="0"/>
                <w:sz w:val="18"/>
                <w:szCs w:val="20"/>
                <w14:textFill>
                  <w14:solidFill>
                    <w14:schemeClr w14:val="tx1"/>
                  </w14:solidFill>
                </w14:textFill>
              </w:rPr>
              <w:t>省行还未下发</w:t>
            </w:r>
          </w:p>
        </w:tc>
      </w:tr>
      <w:tr w14:paraId="4A55A028">
        <w:tblPrEx>
          <w:tblCellMar>
            <w:top w:w="0" w:type="dxa"/>
            <w:left w:w="108" w:type="dxa"/>
            <w:bottom w:w="0" w:type="dxa"/>
            <w:right w:w="108" w:type="dxa"/>
          </w:tblCellMar>
        </w:tblPrEx>
        <w:trPr>
          <w:trHeight w:val="49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B556168">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梁卓炜</w:t>
            </w:r>
          </w:p>
        </w:tc>
        <w:tc>
          <w:tcPr>
            <w:tcW w:w="723" w:type="pct"/>
            <w:tcBorders>
              <w:top w:val="single" w:color="auto" w:sz="4" w:space="0"/>
              <w:left w:val="nil"/>
              <w:bottom w:val="single" w:color="auto" w:sz="4" w:space="0"/>
              <w:right w:val="single" w:color="auto" w:sz="4" w:space="0"/>
            </w:tcBorders>
            <w:shd w:val="clear" w:color="000000" w:fill="FFFFFF"/>
            <w:noWrap/>
            <w:vAlign w:val="center"/>
          </w:tcPr>
          <w:p w14:paraId="1C7CD182">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董事会秘书</w:t>
            </w:r>
          </w:p>
        </w:tc>
        <w:tc>
          <w:tcPr>
            <w:tcW w:w="379" w:type="pct"/>
            <w:tcBorders>
              <w:top w:val="single" w:color="auto" w:sz="4" w:space="0"/>
              <w:left w:val="nil"/>
              <w:bottom w:val="single" w:color="auto" w:sz="4" w:space="0"/>
              <w:right w:val="single" w:color="auto" w:sz="4" w:space="0"/>
            </w:tcBorders>
            <w:shd w:val="clear" w:color="000000" w:fill="FFFFFF"/>
            <w:noWrap/>
            <w:vAlign w:val="center"/>
          </w:tcPr>
          <w:p w14:paraId="62C278E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single" w:color="auto" w:sz="4" w:space="0"/>
              <w:left w:val="nil"/>
              <w:bottom w:val="single" w:color="auto" w:sz="4" w:space="0"/>
              <w:right w:val="single" w:color="auto" w:sz="4" w:space="0"/>
            </w:tcBorders>
            <w:shd w:val="clear" w:color="000000" w:fill="FFFFFF"/>
            <w:noWrap/>
            <w:vAlign w:val="center"/>
          </w:tcPr>
          <w:p w14:paraId="0F177FE1">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1972.3</w:t>
            </w:r>
          </w:p>
        </w:tc>
        <w:tc>
          <w:tcPr>
            <w:tcW w:w="757" w:type="pct"/>
            <w:tcBorders>
              <w:top w:val="single" w:color="auto" w:sz="4" w:space="0"/>
              <w:left w:val="nil"/>
              <w:bottom w:val="single" w:color="auto" w:sz="4" w:space="0"/>
              <w:right w:val="single" w:color="auto" w:sz="4" w:space="0"/>
            </w:tcBorders>
            <w:shd w:val="clear" w:color="000000" w:fill="FFFFFF"/>
            <w:noWrap/>
            <w:vAlign w:val="center"/>
          </w:tcPr>
          <w:p w14:paraId="63DDD1BD">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56.56</w:t>
            </w:r>
          </w:p>
        </w:tc>
        <w:tc>
          <w:tcPr>
            <w:tcW w:w="607" w:type="pct"/>
            <w:tcBorders>
              <w:top w:val="single" w:color="auto" w:sz="4" w:space="0"/>
              <w:left w:val="nil"/>
              <w:bottom w:val="single" w:color="auto" w:sz="4" w:space="0"/>
              <w:right w:val="single" w:color="auto" w:sz="4" w:space="0"/>
            </w:tcBorders>
            <w:shd w:val="clear" w:color="000000" w:fill="FFFFFF"/>
            <w:vAlign w:val="center"/>
          </w:tcPr>
          <w:p w14:paraId="0CABDC54">
            <w:pPr>
              <w:widowControl/>
              <w:spacing w:after="100" w:afterAutospacing="1" w:line="240" w:lineRule="exact"/>
              <w:jc w:val="center"/>
              <w:rPr>
                <w:rFonts w:ascii="宋体" w:hAnsi="宋体" w:cs="宋体"/>
                <w:kern w:val="0"/>
                <w:sz w:val="18"/>
                <w:szCs w:val="20"/>
              </w:rPr>
            </w:pPr>
          </w:p>
        </w:tc>
        <w:tc>
          <w:tcPr>
            <w:tcW w:w="757" w:type="pct"/>
            <w:tcBorders>
              <w:top w:val="single" w:color="auto" w:sz="4" w:space="0"/>
              <w:left w:val="single" w:color="auto" w:sz="4" w:space="0"/>
              <w:bottom w:val="single" w:color="auto" w:sz="4" w:space="0"/>
              <w:right w:val="single" w:color="auto" w:sz="4" w:space="0"/>
            </w:tcBorders>
            <w:shd w:val="clear" w:color="000000" w:fill="FFFFFF"/>
          </w:tcPr>
          <w:p w14:paraId="2B7B7E4C">
            <w:pP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57.68</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tcPr>
          <w:p w14:paraId="6325570C">
            <w:pPr>
              <w:rPr>
                <w:rFonts w:ascii="宋体" w:hAnsi="宋体" w:cs="宋体"/>
                <w:color w:val="000000" w:themeColor="text1"/>
                <w:kern w:val="0"/>
                <w:sz w:val="18"/>
                <w:szCs w:val="20"/>
                <w14:textFill>
                  <w14:solidFill>
                    <w14:schemeClr w14:val="tx1"/>
                  </w14:solidFill>
                </w14:textFill>
              </w:rPr>
            </w:pPr>
          </w:p>
        </w:tc>
      </w:tr>
      <w:tr w14:paraId="64097D9B">
        <w:tblPrEx>
          <w:tblCellMar>
            <w:top w:w="0" w:type="dxa"/>
            <w:left w:w="108" w:type="dxa"/>
            <w:bottom w:w="0" w:type="dxa"/>
            <w:right w:w="108" w:type="dxa"/>
          </w:tblCellMar>
        </w:tblPrEx>
        <w:trPr>
          <w:trHeight w:val="49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38B5ED9">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潘玲林</w:t>
            </w:r>
          </w:p>
        </w:tc>
        <w:tc>
          <w:tcPr>
            <w:tcW w:w="723" w:type="pct"/>
            <w:tcBorders>
              <w:top w:val="single" w:color="auto" w:sz="4" w:space="0"/>
              <w:left w:val="nil"/>
              <w:bottom w:val="single" w:color="auto" w:sz="4" w:space="0"/>
              <w:right w:val="single" w:color="auto" w:sz="4" w:space="0"/>
            </w:tcBorders>
            <w:shd w:val="clear" w:color="000000" w:fill="FFFFFF"/>
            <w:noWrap/>
            <w:vAlign w:val="center"/>
          </w:tcPr>
          <w:p w14:paraId="35FD3E52">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计划财务部总经理</w:t>
            </w:r>
          </w:p>
        </w:tc>
        <w:tc>
          <w:tcPr>
            <w:tcW w:w="379" w:type="pct"/>
            <w:tcBorders>
              <w:top w:val="single" w:color="auto" w:sz="4" w:space="0"/>
              <w:left w:val="nil"/>
              <w:bottom w:val="single" w:color="auto" w:sz="4" w:space="0"/>
              <w:right w:val="single" w:color="auto" w:sz="4" w:space="0"/>
            </w:tcBorders>
            <w:shd w:val="clear" w:color="000000" w:fill="FFFFFF"/>
            <w:noWrap/>
            <w:vAlign w:val="center"/>
          </w:tcPr>
          <w:p w14:paraId="29BE7922">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女</w:t>
            </w:r>
          </w:p>
        </w:tc>
        <w:tc>
          <w:tcPr>
            <w:tcW w:w="530" w:type="pct"/>
            <w:tcBorders>
              <w:top w:val="single" w:color="auto" w:sz="4" w:space="0"/>
              <w:left w:val="nil"/>
              <w:bottom w:val="single" w:color="auto" w:sz="4" w:space="0"/>
              <w:right w:val="single" w:color="auto" w:sz="4" w:space="0"/>
            </w:tcBorders>
            <w:shd w:val="clear" w:color="000000" w:fill="FFFFFF"/>
            <w:noWrap/>
            <w:vAlign w:val="center"/>
          </w:tcPr>
          <w:p w14:paraId="6F95086C">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1976.12</w:t>
            </w:r>
          </w:p>
        </w:tc>
        <w:tc>
          <w:tcPr>
            <w:tcW w:w="757" w:type="pct"/>
            <w:tcBorders>
              <w:top w:val="single" w:color="auto" w:sz="4" w:space="0"/>
              <w:left w:val="nil"/>
              <w:bottom w:val="single" w:color="auto" w:sz="4" w:space="0"/>
              <w:right w:val="single" w:color="auto" w:sz="4" w:space="0"/>
            </w:tcBorders>
            <w:shd w:val="clear" w:color="000000" w:fill="FFFFFF"/>
            <w:noWrap/>
            <w:vAlign w:val="center"/>
          </w:tcPr>
          <w:p w14:paraId="1B0AD97B">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45.29</w:t>
            </w:r>
          </w:p>
        </w:tc>
        <w:tc>
          <w:tcPr>
            <w:tcW w:w="607" w:type="pct"/>
            <w:tcBorders>
              <w:top w:val="single" w:color="auto" w:sz="4" w:space="0"/>
              <w:left w:val="nil"/>
              <w:bottom w:val="single" w:color="auto" w:sz="4" w:space="0"/>
              <w:right w:val="single" w:color="auto" w:sz="4" w:space="0"/>
            </w:tcBorders>
            <w:shd w:val="clear" w:color="000000" w:fill="FFFFFF"/>
            <w:vAlign w:val="center"/>
          </w:tcPr>
          <w:p w14:paraId="7A33EED7">
            <w:pPr>
              <w:widowControl/>
              <w:spacing w:after="100" w:afterAutospacing="1" w:line="240" w:lineRule="exact"/>
              <w:jc w:val="center"/>
              <w:rPr>
                <w:rFonts w:ascii="宋体" w:hAnsi="宋体" w:cs="宋体"/>
                <w:kern w:val="0"/>
                <w:sz w:val="18"/>
                <w:szCs w:val="20"/>
              </w:rPr>
            </w:pPr>
          </w:p>
        </w:tc>
        <w:tc>
          <w:tcPr>
            <w:tcW w:w="757" w:type="pct"/>
            <w:tcBorders>
              <w:top w:val="single" w:color="auto" w:sz="4" w:space="0"/>
              <w:left w:val="single" w:color="auto" w:sz="4" w:space="0"/>
              <w:bottom w:val="single" w:color="auto" w:sz="4" w:space="0"/>
              <w:right w:val="single" w:color="auto" w:sz="4" w:space="0"/>
            </w:tcBorders>
            <w:shd w:val="clear" w:color="000000" w:fill="FFFFFF"/>
          </w:tcPr>
          <w:p w14:paraId="6696F4C3">
            <w:pP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45.19</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tcPr>
          <w:p w14:paraId="00E0D016">
            <w:pPr>
              <w:rPr>
                <w:rFonts w:ascii="宋体" w:hAnsi="宋体" w:cs="宋体"/>
                <w:color w:val="000000" w:themeColor="text1"/>
                <w:kern w:val="0"/>
                <w:sz w:val="18"/>
                <w:szCs w:val="20"/>
                <w14:textFill>
                  <w14:solidFill>
                    <w14:schemeClr w14:val="tx1"/>
                  </w14:solidFill>
                </w14:textFill>
              </w:rPr>
            </w:pPr>
          </w:p>
        </w:tc>
      </w:tr>
      <w:tr w14:paraId="66646459">
        <w:tblPrEx>
          <w:tblCellMar>
            <w:top w:w="0" w:type="dxa"/>
            <w:left w:w="108" w:type="dxa"/>
            <w:bottom w:w="0" w:type="dxa"/>
            <w:right w:w="108" w:type="dxa"/>
          </w:tblCellMar>
        </w:tblPrEx>
        <w:trPr>
          <w:trHeight w:val="49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050CD7D">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张斌</w:t>
            </w:r>
          </w:p>
        </w:tc>
        <w:tc>
          <w:tcPr>
            <w:tcW w:w="723" w:type="pct"/>
            <w:tcBorders>
              <w:top w:val="single" w:color="auto" w:sz="4" w:space="0"/>
              <w:left w:val="nil"/>
              <w:bottom w:val="single" w:color="auto" w:sz="4" w:space="0"/>
              <w:right w:val="single" w:color="auto" w:sz="4" w:space="0"/>
            </w:tcBorders>
            <w:shd w:val="clear" w:color="000000" w:fill="FFFFFF"/>
            <w:noWrap/>
            <w:vAlign w:val="center"/>
          </w:tcPr>
          <w:p w14:paraId="2BB1A8EB">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合规管理部总经理</w:t>
            </w:r>
          </w:p>
        </w:tc>
        <w:tc>
          <w:tcPr>
            <w:tcW w:w="379" w:type="pct"/>
            <w:tcBorders>
              <w:top w:val="single" w:color="auto" w:sz="4" w:space="0"/>
              <w:left w:val="nil"/>
              <w:bottom w:val="single" w:color="auto" w:sz="4" w:space="0"/>
              <w:right w:val="single" w:color="auto" w:sz="4" w:space="0"/>
            </w:tcBorders>
            <w:shd w:val="clear" w:color="000000" w:fill="FFFFFF"/>
            <w:noWrap/>
            <w:vAlign w:val="center"/>
          </w:tcPr>
          <w:p w14:paraId="08CD15E2">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男</w:t>
            </w:r>
          </w:p>
        </w:tc>
        <w:tc>
          <w:tcPr>
            <w:tcW w:w="530" w:type="pct"/>
            <w:tcBorders>
              <w:top w:val="single" w:color="auto" w:sz="4" w:space="0"/>
              <w:left w:val="nil"/>
              <w:bottom w:val="single" w:color="auto" w:sz="4" w:space="0"/>
              <w:right w:val="single" w:color="auto" w:sz="4" w:space="0"/>
            </w:tcBorders>
            <w:shd w:val="clear" w:color="000000" w:fill="FFFFFF"/>
            <w:noWrap/>
            <w:vAlign w:val="center"/>
          </w:tcPr>
          <w:p w14:paraId="2C0D73DE">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1976.11</w:t>
            </w:r>
          </w:p>
        </w:tc>
        <w:tc>
          <w:tcPr>
            <w:tcW w:w="757" w:type="pct"/>
            <w:tcBorders>
              <w:top w:val="single" w:color="auto" w:sz="4" w:space="0"/>
              <w:left w:val="nil"/>
              <w:bottom w:val="single" w:color="auto" w:sz="4" w:space="0"/>
              <w:right w:val="single" w:color="auto" w:sz="4" w:space="0"/>
            </w:tcBorders>
            <w:shd w:val="clear" w:color="000000" w:fill="FFFFFF"/>
            <w:noWrap/>
            <w:vAlign w:val="center"/>
          </w:tcPr>
          <w:p w14:paraId="07F67C43">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42.94</w:t>
            </w:r>
          </w:p>
        </w:tc>
        <w:tc>
          <w:tcPr>
            <w:tcW w:w="607" w:type="pct"/>
            <w:tcBorders>
              <w:top w:val="single" w:color="auto" w:sz="4" w:space="0"/>
              <w:left w:val="nil"/>
              <w:bottom w:val="single" w:color="auto" w:sz="4" w:space="0"/>
              <w:right w:val="single" w:color="auto" w:sz="4" w:space="0"/>
            </w:tcBorders>
            <w:shd w:val="clear" w:color="000000" w:fill="FFFFFF"/>
            <w:vAlign w:val="center"/>
          </w:tcPr>
          <w:p w14:paraId="3A7C6886">
            <w:pPr>
              <w:widowControl/>
              <w:spacing w:after="100" w:afterAutospacing="1" w:line="240" w:lineRule="exact"/>
              <w:jc w:val="center"/>
              <w:rPr>
                <w:rFonts w:ascii="宋体" w:hAnsi="宋体" w:cs="宋体"/>
                <w:kern w:val="0"/>
                <w:sz w:val="18"/>
                <w:szCs w:val="20"/>
              </w:rPr>
            </w:pPr>
          </w:p>
        </w:tc>
        <w:tc>
          <w:tcPr>
            <w:tcW w:w="757" w:type="pct"/>
            <w:tcBorders>
              <w:top w:val="single" w:color="auto" w:sz="4" w:space="0"/>
              <w:left w:val="single" w:color="auto" w:sz="4" w:space="0"/>
              <w:bottom w:val="single" w:color="auto" w:sz="4" w:space="0"/>
              <w:right w:val="single" w:color="auto" w:sz="4" w:space="0"/>
            </w:tcBorders>
            <w:shd w:val="clear" w:color="000000" w:fill="FFFFFF"/>
          </w:tcPr>
          <w:p w14:paraId="7DC37BB0">
            <w:pP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46.27</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tcPr>
          <w:p w14:paraId="6B80DFE1">
            <w:pPr>
              <w:rPr>
                <w:rFonts w:ascii="宋体" w:hAnsi="宋体" w:cs="宋体"/>
                <w:color w:val="000000" w:themeColor="text1"/>
                <w:kern w:val="0"/>
                <w:sz w:val="18"/>
                <w:szCs w:val="20"/>
                <w14:textFill>
                  <w14:solidFill>
                    <w14:schemeClr w14:val="tx1"/>
                  </w14:solidFill>
                </w14:textFill>
              </w:rPr>
            </w:pPr>
          </w:p>
        </w:tc>
      </w:tr>
      <w:tr w14:paraId="5EA6371E">
        <w:tblPrEx>
          <w:tblCellMar>
            <w:top w:w="0" w:type="dxa"/>
            <w:left w:w="108" w:type="dxa"/>
            <w:bottom w:w="0" w:type="dxa"/>
            <w:right w:w="108" w:type="dxa"/>
          </w:tblCellMar>
        </w:tblPrEx>
        <w:trPr>
          <w:trHeight w:val="49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582999">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吕品品</w:t>
            </w:r>
          </w:p>
        </w:tc>
        <w:tc>
          <w:tcPr>
            <w:tcW w:w="723" w:type="pct"/>
            <w:tcBorders>
              <w:top w:val="single" w:color="auto" w:sz="4" w:space="0"/>
              <w:left w:val="nil"/>
              <w:bottom w:val="single" w:color="auto" w:sz="4" w:space="0"/>
              <w:right w:val="single" w:color="auto" w:sz="4" w:space="0"/>
            </w:tcBorders>
            <w:shd w:val="clear" w:color="000000" w:fill="FFFFFF"/>
            <w:noWrap/>
            <w:vAlign w:val="center"/>
          </w:tcPr>
          <w:p w14:paraId="2E2BE928">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审计部总经理</w:t>
            </w:r>
          </w:p>
        </w:tc>
        <w:tc>
          <w:tcPr>
            <w:tcW w:w="379" w:type="pct"/>
            <w:tcBorders>
              <w:top w:val="single" w:color="auto" w:sz="4" w:space="0"/>
              <w:left w:val="nil"/>
              <w:bottom w:val="single" w:color="auto" w:sz="4" w:space="0"/>
              <w:right w:val="single" w:color="auto" w:sz="4" w:space="0"/>
            </w:tcBorders>
            <w:shd w:val="clear" w:color="000000" w:fill="FFFFFF"/>
            <w:noWrap/>
            <w:vAlign w:val="center"/>
          </w:tcPr>
          <w:p w14:paraId="1FB81338">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女</w:t>
            </w:r>
          </w:p>
        </w:tc>
        <w:tc>
          <w:tcPr>
            <w:tcW w:w="530" w:type="pct"/>
            <w:tcBorders>
              <w:top w:val="single" w:color="auto" w:sz="4" w:space="0"/>
              <w:left w:val="nil"/>
              <w:bottom w:val="single" w:color="auto" w:sz="4" w:space="0"/>
              <w:right w:val="single" w:color="auto" w:sz="4" w:space="0"/>
            </w:tcBorders>
            <w:shd w:val="clear" w:color="000000" w:fill="FFFFFF"/>
            <w:noWrap/>
            <w:vAlign w:val="center"/>
          </w:tcPr>
          <w:p w14:paraId="20BA6929">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1987.12</w:t>
            </w:r>
          </w:p>
        </w:tc>
        <w:tc>
          <w:tcPr>
            <w:tcW w:w="757" w:type="pct"/>
            <w:tcBorders>
              <w:top w:val="single" w:color="auto" w:sz="4" w:space="0"/>
              <w:left w:val="nil"/>
              <w:bottom w:val="single" w:color="auto" w:sz="4" w:space="0"/>
              <w:right w:val="single" w:color="auto" w:sz="4" w:space="0"/>
            </w:tcBorders>
            <w:shd w:val="clear" w:color="000000" w:fill="FFFFFF"/>
            <w:noWrap/>
            <w:vAlign w:val="center"/>
          </w:tcPr>
          <w:p w14:paraId="4B58961B">
            <w:pPr>
              <w:widowControl/>
              <w:spacing w:after="100" w:afterAutospacing="1" w:line="240" w:lineRule="exact"/>
              <w:jc w:val="center"/>
              <w:rPr>
                <w:rFonts w:ascii="宋体" w:hAnsi="宋体" w:cs="宋体"/>
                <w:kern w:val="0"/>
                <w:sz w:val="18"/>
                <w:szCs w:val="20"/>
              </w:rPr>
            </w:pPr>
            <w:r>
              <w:rPr>
                <w:rFonts w:hint="eastAsia" w:ascii="宋体" w:hAnsi="宋体" w:cs="宋体"/>
                <w:kern w:val="0"/>
                <w:sz w:val="18"/>
                <w:szCs w:val="20"/>
              </w:rPr>
              <w:t>36.94</w:t>
            </w:r>
          </w:p>
        </w:tc>
        <w:tc>
          <w:tcPr>
            <w:tcW w:w="607" w:type="pct"/>
            <w:tcBorders>
              <w:top w:val="single" w:color="auto" w:sz="4" w:space="0"/>
              <w:left w:val="nil"/>
              <w:bottom w:val="single" w:color="auto" w:sz="4" w:space="0"/>
              <w:right w:val="single" w:color="auto" w:sz="4" w:space="0"/>
            </w:tcBorders>
            <w:shd w:val="clear" w:color="000000" w:fill="FFFFFF"/>
            <w:vAlign w:val="center"/>
          </w:tcPr>
          <w:p w14:paraId="18748C1F">
            <w:pPr>
              <w:widowControl/>
              <w:spacing w:after="100" w:afterAutospacing="1" w:line="240" w:lineRule="exact"/>
              <w:jc w:val="center"/>
              <w:rPr>
                <w:rFonts w:ascii="宋体" w:hAnsi="宋体" w:cs="宋体"/>
                <w:kern w:val="0"/>
                <w:sz w:val="18"/>
                <w:szCs w:val="20"/>
              </w:rPr>
            </w:pPr>
          </w:p>
        </w:tc>
        <w:tc>
          <w:tcPr>
            <w:tcW w:w="757" w:type="pct"/>
            <w:tcBorders>
              <w:top w:val="single" w:color="auto" w:sz="4" w:space="0"/>
              <w:left w:val="single" w:color="auto" w:sz="4" w:space="0"/>
              <w:bottom w:val="single" w:color="auto" w:sz="4" w:space="0"/>
              <w:right w:val="single" w:color="auto" w:sz="4" w:space="0"/>
            </w:tcBorders>
            <w:shd w:val="clear" w:color="000000" w:fill="FFFFFF"/>
          </w:tcPr>
          <w:p w14:paraId="51DA9685">
            <w:pPr>
              <w:rPr>
                <w:rFonts w:ascii="宋体" w:hAnsi="宋体" w:cs="宋体"/>
                <w:color w:val="000000" w:themeColor="text1"/>
                <w:kern w:val="0"/>
                <w:sz w:val="18"/>
                <w:szCs w:val="20"/>
                <w14:textFill>
                  <w14:solidFill>
                    <w14:schemeClr w14:val="tx1"/>
                  </w14:solidFill>
                </w14:textFill>
              </w:rPr>
            </w:pPr>
            <w:r>
              <w:rPr>
                <w:rFonts w:hint="eastAsia" w:ascii="宋体" w:hAnsi="宋体" w:cs="宋体"/>
                <w:color w:val="000000" w:themeColor="text1"/>
                <w:kern w:val="0"/>
                <w:sz w:val="18"/>
                <w:szCs w:val="20"/>
                <w14:textFill>
                  <w14:solidFill>
                    <w14:schemeClr w14:val="tx1"/>
                  </w14:solidFill>
                </w14:textFill>
              </w:rPr>
              <w:t>38.63</w:t>
            </w:r>
          </w:p>
        </w:tc>
        <w:tc>
          <w:tcPr>
            <w:tcW w:w="833" w:type="pct"/>
            <w:tcBorders>
              <w:top w:val="single" w:color="auto" w:sz="4" w:space="0"/>
              <w:left w:val="single" w:color="auto" w:sz="4" w:space="0"/>
              <w:bottom w:val="single" w:color="auto" w:sz="4" w:space="0"/>
              <w:right w:val="single" w:color="auto" w:sz="4" w:space="0"/>
            </w:tcBorders>
            <w:shd w:val="clear" w:color="000000" w:fill="FFFFFF"/>
            <w:noWrap/>
          </w:tcPr>
          <w:p w14:paraId="062E5A68">
            <w:pPr>
              <w:rPr>
                <w:rFonts w:ascii="宋体" w:hAnsi="宋体" w:cs="宋体"/>
                <w:color w:val="000000" w:themeColor="text1"/>
                <w:kern w:val="0"/>
                <w:sz w:val="18"/>
                <w:szCs w:val="20"/>
                <w14:textFill>
                  <w14:solidFill>
                    <w14:schemeClr w14:val="tx1"/>
                  </w14:solidFill>
                </w14:textFill>
              </w:rPr>
            </w:pPr>
          </w:p>
        </w:tc>
      </w:tr>
    </w:tbl>
    <w:p w14:paraId="1F697FE2">
      <w:pPr>
        <w:widowControl/>
      </w:pPr>
    </w:p>
    <w:p w14:paraId="2C221DB8">
      <w:pPr>
        <w:widowControl/>
        <w:ind w:firstLine="422" w:firstLineChars="200"/>
        <w:rPr>
          <w:b/>
        </w:rPr>
      </w:pPr>
      <w:r>
        <w:rPr>
          <w:rFonts w:hint="eastAsia"/>
          <w:b/>
        </w:rPr>
        <w:t>七、薪酬政策</w:t>
      </w:r>
    </w:p>
    <w:p w14:paraId="11D5BB52">
      <w:pPr>
        <w:widowControl/>
        <w:spacing w:before="312" w:beforeLines="100" w:line="360" w:lineRule="exact"/>
        <w:ind w:firstLine="420" w:firstLineChars="200"/>
      </w:pPr>
      <w:r>
        <w:rPr>
          <w:rFonts w:hint="eastAsia"/>
        </w:rPr>
        <w:t>本行董事会下设提名与薪酬委员会。提名与薪酬委员会是本行董事会根据章程设立的专门工作机构，协助董事会拟定董事的选任程序和标准，拟定薪酬方案、绩效考核以及激励方案，向董事会提出建议。主要职责权限为：拟订董事的选任程序和标准，并对其任职资格进行初步审核，向董事会提出建议；对根据本行章程规定的由行长提名并由董事会任免的高级管理人员的任职资格进行初步审核，并向董事会提出建议；拟订董事、监事的考核办法和薪酬方案，向董事会提出薪酬、激励方案的建议；拟定董事会年度费用预算方案，向董事会提出建议；董事会授权的其他事宜。</w:t>
      </w:r>
    </w:p>
    <w:p w14:paraId="0D7ED2F5">
      <w:pPr>
        <w:widowControl/>
        <w:spacing w:before="312" w:beforeLines="100" w:line="360" w:lineRule="exact"/>
        <w:ind w:firstLine="420" w:firstLineChars="200"/>
      </w:pPr>
      <w:r>
        <w:rPr>
          <w:rFonts w:hint="eastAsia"/>
        </w:rPr>
        <w:t>报告期未，提名与薪酬委员会由三名董事组成，分别为独立董事周夏飞女士、董事潘金波先生、董事胡柏藩先生，其中独立董事周夏飞女士任主任委员。报告期内提名与薪酬委员会共召开2次会议。</w:t>
      </w:r>
    </w:p>
    <w:p w14:paraId="38612DD3">
      <w:pPr>
        <w:widowControl/>
        <w:spacing w:before="312" w:beforeLines="100" w:line="360" w:lineRule="exact"/>
        <w:ind w:firstLine="420" w:firstLineChars="200"/>
      </w:pPr>
      <w:r>
        <w:rPr>
          <w:rFonts w:hint="eastAsia"/>
        </w:rPr>
        <w:t>本行按照“向一线倾斜，向营销线倾斜、向优秀业务骨干倾斜”原则，“以岗定级，体现差异”、“以级定薪，拉开差距”和“以绩定奖，突出贡献”的基本思路，坚持长期性和持续性原则，建立了以岗位价值为基础、以市场为导向、充分激励和有效约束相结合的薪酬绩效管理体系，并不断总结，逐年改进和优化。目前建立的薪酬制度包括：《薪酬管理制度》《员工行员等级薪档管理办法》《柜员与营业经理等级评定管理办法》、《员工绩效薪酬管理办法》《支行管理人员薪酬与绩效考核办法》《网点管理人员薪酬与绩效考核办法》《营销序列等级与薪酬管理办法》《绩效薪酬延期支付与扣款办法》《派遣制员工管理与薪酬办法》《软件开发项目管理与考核办法》《投行业务管理与考核办法》《贷款直营中心客户经理等级管理办法》《贷款直营中心客户经理薪酬与绩效考核办法》等等一系列的制度与办法。我行的绩效考核由总行与各支行、部室协商谈判，并确定相关考核指标，自上而下层层落实，签定绩效合约。</w:t>
      </w:r>
    </w:p>
    <w:p w14:paraId="7C81B956">
      <w:pPr>
        <w:widowControl/>
        <w:spacing w:before="312" w:beforeLines="100" w:line="360" w:lineRule="exact"/>
        <w:ind w:firstLine="420" w:firstLineChars="200"/>
      </w:pPr>
      <w:r>
        <w:rPr>
          <w:rFonts w:hint="eastAsia"/>
        </w:rPr>
        <w:t>根据制度和办法，本行员工总收入由固定薪酬、绩效薪酬、福利性收入等货币和非货币收入组成，除总行高管人员由省行核定外，其他职工名册内所有员工均按本行的制度和办法实施。2023年度应计薪酬总额9262.84万元（因总行高管人员由省行核定发放金额尚未核定，不包含），其中：见习期及病假等相关人员补贴106.91万元；固定薪酬3253.06万元，包括：见习期补贴、基本薪酬、岗位薪酬等，按月支付；绩效薪酬5902.87万元，包括：岗位绩效薪酬、劳动竞赛薪酬、专项奖励薪酬等，与其业绩和绩效合约考核结果挂钩，根据本行不同岗位序列的特点和不同的激励导向，不同岗位人员的绩效薪酬构成略有不同，考核指标包括财务效益类指标、业务类指标、风险成本控制指标、社会责任类指标、合规管控类指标等，因2023年支行整体考核结果影响，绩效薪酬占比有所下降。全行人员总薪酬均采用按月预发、年终统一考核结算、劳动竞赛和专项考核及时兑付的方式。总行高管人员绩效薪酬的支付方式为：年度薪酬总额由省行统一核定，50%绩效薪酬按经营情况和董事会考核情况在财务年度后在省行核定范围内发放，50%绩效薪酬采取延期支付的方式，延期支付期限为三年，按30%、30%、40%的原则支付；涉及信贷、金融市场、风险等重要岗位的中层管理人员和相关人员绩效薪酬的支付方式为：60%岗位绩效薪酬按绩效合约考核结果兑付，40%采取延期支付的方式，延期支付期限为三年，按30%、30%、40%的原则支付；未涉及信贷、金融市场、风险等中层管理人员绩效薪酬的支付方式：根据薪酬绩效考核制度执行。如在规定期限内总行高管人员、涉及信贷、金融市场、风险等重要岗位的中层管理人员和相关人员职责内的风险损失暴露，本行有权将相应期限内的延期支付薪酬止付，仍不足部分从当年度及以后年度的绩效薪酬中追回，2023年延期支付不足需从绩效薪酬中扣回共计四人15.71万元，其中两人已离职无法扣回。中长期激励：本行按不同的岗位职务、工作年限等制定企业年金方案等相关激励措施；福利性收入包括除为员工支付的五险一金外，还制订了《新昌农商银行职工健康检查管理办法》、《新昌农商银行工会经费收支管理办法》等福利政策，并为退休人员增发生活补贴。</w:t>
      </w:r>
    </w:p>
    <w:p w14:paraId="04E51929">
      <w:pPr>
        <w:widowControl/>
        <w:spacing w:before="312" w:beforeLines="100" w:line="360" w:lineRule="exact"/>
        <w:ind w:firstLine="422" w:firstLineChars="200"/>
        <w:rPr>
          <w:b/>
        </w:rPr>
      </w:pPr>
      <w:r>
        <w:rPr>
          <w:rFonts w:hint="eastAsia"/>
          <w:b/>
        </w:rPr>
        <w:t>八、关联交易</w:t>
      </w:r>
    </w:p>
    <w:p w14:paraId="0FD33079">
      <w:pPr>
        <w:widowControl/>
        <w:spacing w:before="312" w:beforeLines="100" w:line="360" w:lineRule="exact"/>
        <w:ind w:firstLine="420" w:firstLineChars="200"/>
        <w:rPr>
          <w:rFonts w:asciiTheme="minorEastAsia" w:hAnsiTheme="minorEastAsia" w:eastAsiaTheme="minorEastAsia"/>
        </w:rPr>
      </w:pPr>
      <w:r>
        <w:rPr>
          <w:rFonts w:hint="eastAsia" w:asciiTheme="minorEastAsia" w:hAnsiTheme="minorEastAsia" w:eastAsiaTheme="minorEastAsia"/>
        </w:rPr>
        <w:t>（一）关联方</w:t>
      </w:r>
    </w:p>
    <w:p w14:paraId="2DFA51A7">
      <w:pPr>
        <w:spacing w:line="380" w:lineRule="exact"/>
        <w:ind w:firstLine="420" w:firstLineChars="200"/>
        <w:rPr>
          <w:color w:val="FF0000"/>
        </w:rPr>
      </w:pPr>
      <w:r>
        <w:rPr>
          <w:rFonts w:hint="eastAsia"/>
        </w:rPr>
        <w:t>根据《银行保险机构公司治理准则》，应予以披露的关联方清单如下：</w:t>
      </w:r>
    </w:p>
    <w:tbl>
      <w:tblPr>
        <w:tblStyle w:val="10"/>
        <w:tblW w:w="8773" w:type="dxa"/>
        <w:tblInd w:w="93" w:type="dxa"/>
        <w:tblLayout w:type="fixed"/>
        <w:tblCellMar>
          <w:top w:w="0" w:type="dxa"/>
          <w:left w:w="108" w:type="dxa"/>
          <w:bottom w:w="0" w:type="dxa"/>
          <w:right w:w="108" w:type="dxa"/>
        </w:tblCellMar>
      </w:tblPr>
      <w:tblGrid>
        <w:gridCol w:w="1120"/>
        <w:gridCol w:w="2439"/>
        <w:gridCol w:w="992"/>
        <w:gridCol w:w="1134"/>
        <w:gridCol w:w="993"/>
        <w:gridCol w:w="1134"/>
        <w:gridCol w:w="961"/>
      </w:tblGrid>
      <w:tr w14:paraId="77F31030">
        <w:tblPrEx>
          <w:tblCellMar>
            <w:top w:w="0" w:type="dxa"/>
            <w:left w:w="108" w:type="dxa"/>
            <w:bottom w:w="0" w:type="dxa"/>
            <w:right w:w="108" w:type="dxa"/>
          </w:tblCellMar>
        </w:tblPrEx>
        <w:trPr>
          <w:trHeight w:val="285" w:hRule="atLeast"/>
          <w:tblHead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7716A298">
            <w:pPr>
              <w:widowControl/>
              <w:jc w:val="center"/>
              <w:rPr>
                <w:rFonts w:ascii="宋体" w:hAnsi="宋体" w:cs="宋体"/>
                <w:kern w:val="0"/>
                <w:sz w:val="18"/>
                <w:szCs w:val="18"/>
              </w:rPr>
            </w:pPr>
            <w:r>
              <w:rPr>
                <w:rFonts w:hint="eastAsia" w:ascii="宋体" w:hAnsi="宋体" w:cs="宋体"/>
                <w:kern w:val="0"/>
                <w:sz w:val="18"/>
                <w:szCs w:val="18"/>
              </w:rPr>
              <w:t>法人名称</w:t>
            </w:r>
          </w:p>
        </w:tc>
        <w:tc>
          <w:tcPr>
            <w:tcW w:w="2439" w:type="dxa"/>
            <w:tcBorders>
              <w:top w:val="single" w:color="auto" w:sz="8" w:space="0"/>
              <w:left w:val="nil"/>
              <w:bottom w:val="single" w:color="auto" w:sz="8" w:space="0"/>
              <w:right w:val="single" w:color="auto" w:sz="8" w:space="0"/>
            </w:tcBorders>
            <w:shd w:val="clear" w:color="auto" w:fill="auto"/>
            <w:noWrap/>
            <w:vAlign w:val="center"/>
          </w:tcPr>
          <w:p w14:paraId="20D773F3">
            <w:pPr>
              <w:widowControl/>
              <w:jc w:val="center"/>
              <w:rPr>
                <w:rFonts w:ascii="宋体" w:hAnsi="宋体" w:cs="宋体"/>
                <w:kern w:val="0"/>
                <w:sz w:val="18"/>
                <w:szCs w:val="18"/>
              </w:rPr>
            </w:pPr>
            <w:r>
              <w:rPr>
                <w:rFonts w:hint="eastAsia" w:ascii="宋体" w:hAnsi="宋体" w:cs="宋体"/>
                <w:kern w:val="0"/>
                <w:sz w:val="18"/>
                <w:szCs w:val="18"/>
              </w:rPr>
              <w:t>关联关系</w:t>
            </w:r>
          </w:p>
        </w:tc>
        <w:tc>
          <w:tcPr>
            <w:tcW w:w="992" w:type="dxa"/>
            <w:tcBorders>
              <w:top w:val="single" w:color="auto" w:sz="8" w:space="0"/>
              <w:left w:val="nil"/>
              <w:bottom w:val="single" w:color="auto" w:sz="8" w:space="0"/>
              <w:right w:val="single" w:color="auto" w:sz="8" w:space="0"/>
            </w:tcBorders>
            <w:shd w:val="clear" w:color="auto" w:fill="auto"/>
            <w:noWrap/>
            <w:vAlign w:val="center"/>
          </w:tcPr>
          <w:p w14:paraId="468BAEB2">
            <w:pPr>
              <w:widowControl/>
              <w:jc w:val="center"/>
              <w:rPr>
                <w:rFonts w:ascii="宋体" w:hAnsi="宋体" w:cs="宋体"/>
                <w:kern w:val="0"/>
                <w:sz w:val="18"/>
                <w:szCs w:val="18"/>
              </w:rPr>
            </w:pPr>
            <w:r>
              <w:rPr>
                <w:rFonts w:hint="eastAsia" w:ascii="宋体" w:hAnsi="宋体" w:cs="宋体"/>
                <w:kern w:val="0"/>
                <w:sz w:val="18"/>
                <w:szCs w:val="18"/>
              </w:rPr>
              <w:t>经济性质</w:t>
            </w:r>
          </w:p>
        </w:tc>
        <w:tc>
          <w:tcPr>
            <w:tcW w:w="1134" w:type="dxa"/>
            <w:tcBorders>
              <w:top w:val="single" w:color="auto" w:sz="8" w:space="0"/>
              <w:left w:val="nil"/>
              <w:bottom w:val="single" w:color="auto" w:sz="8" w:space="0"/>
              <w:right w:val="single" w:color="auto" w:sz="8" w:space="0"/>
            </w:tcBorders>
            <w:shd w:val="clear" w:color="auto" w:fill="auto"/>
            <w:noWrap/>
            <w:vAlign w:val="center"/>
          </w:tcPr>
          <w:p w14:paraId="3147CF99">
            <w:pPr>
              <w:widowControl/>
              <w:jc w:val="center"/>
              <w:rPr>
                <w:rFonts w:ascii="宋体" w:hAnsi="宋体" w:cs="宋体"/>
                <w:kern w:val="0"/>
                <w:sz w:val="18"/>
                <w:szCs w:val="18"/>
              </w:rPr>
            </w:pPr>
            <w:r>
              <w:rPr>
                <w:rFonts w:hint="eastAsia" w:ascii="宋体" w:hAnsi="宋体" w:cs="宋体"/>
                <w:kern w:val="0"/>
                <w:sz w:val="18"/>
                <w:szCs w:val="18"/>
              </w:rPr>
              <w:t>法定代表人</w:t>
            </w:r>
          </w:p>
        </w:tc>
        <w:tc>
          <w:tcPr>
            <w:tcW w:w="993" w:type="dxa"/>
            <w:tcBorders>
              <w:top w:val="single" w:color="auto" w:sz="8" w:space="0"/>
              <w:left w:val="nil"/>
              <w:bottom w:val="single" w:color="auto" w:sz="8" w:space="0"/>
              <w:right w:val="single" w:color="auto" w:sz="8" w:space="0"/>
            </w:tcBorders>
            <w:shd w:val="clear" w:color="auto" w:fill="auto"/>
            <w:noWrap/>
            <w:vAlign w:val="center"/>
          </w:tcPr>
          <w:p w14:paraId="01008FCF">
            <w:pPr>
              <w:widowControl/>
              <w:jc w:val="center"/>
              <w:rPr>
                <w:rFonts w:ascii="宋体" w:hAnsi="宋体" w:cs="宋体"/>
                <w:kern w:val="0"/>
                <w:sz w:val="18"/>
                <w:szCs w:val="18"/>
              </w:rPr>
            </w:pPr>
            <w:r>
              <w:rPr>
                <w:rFonts w:hint="eastAsia" w:ascii="宋体" w:hAnsi="宋体" w:cs="宋体"/>
                <w:kern w:val="0"/>
                <w:sz w:val="18"/>
                <w:szCs w:val="18"/>
              </w:rPr>
              <w:t>注册资本</w:t>
            </w:r>
          </w:p>
        </w:tc>
        <w:tc>
          <w:tcPr>
            <w:tcW w:w="1134" w:type="dxa"/>
            <w:tcBorders>
              <w:top w:val="single" w:color="auto" w:sz="8" w:space="0"/>
              <w:left w:val="nil"/>
              <w:bottom w:val="single" w:color="auto" w:sz="8" w:space="0"/>
              <w:right w:val="single" w:color="auto" w:sz="8" w:space="0"/>
            </w:tcBorders>
            <w:shd w:val="clear" w:color="auto" w:fill="auto"/>
            <w:noWrap/>
            <w:vAlign w:val="center"/>
          </w:tcPr>
          <w:p w14:paraId="7C640603">
            <w:pPr>
              <w:widowControl/>
              <w:jc w:val="center"/>
              <w:rPr>
                <w:rFonts w:ascii="宋体" w:hAnsi="宋体" w:cs="宋体"/>
                <w:kern w:val="0"/>
                <w:sz w:val="18"/>
                <w:szCs w:val="18"/>
              </w:rPr>
            </w:pPr>
            <w:r>
              <w:rPr>
                <w:rFonts w:hint="eastAsia" w:ascii="宋体" w:hAnsi="宋体" w:cs="宋体"/>
                <w:kern w:val="0"/>
                <w:sz w:val="18"/>
                <w:szCs w:val="18"/>
              </w:rPr>
              <w:t>注册地</w:t>
            </w:r>
          </w:p>
        </w:tc>
        <w:tc>
          <w:tcPr>
            <w:tcW w:w="961" w:type="dxa"/>
            <w:tcBorders>
              <w:top w:val="single" w:color="auto" w:sz="8" w:space="0"/>
              <w:left w:val="nil"/>
              <w:bottom w:val="single" w:color="auto" w:sz="8" w:space="0"/>
              <w:right w:val="single" w:color="auto" w:sz="8" w:space="0"/>
            </w:tcBorders>
            <w:shd w:val="clear" w:color="auto" w:fill="auto"/>
            <w:noWrap/>
            <w:vAlign w:val="center"/>
          </w:tcPr>
          <w:p w14:paraId="5036F001">
            <w:pPr>
              <w:widowControl/>
              <w:jc w:val="center"/>
              <w:rPr>
                <w:rFonts w:ascii="宋体" w:hAnsi="宋体" w:cs="宋体"/>
                <w:kern w:val="0"/>
                <w:sz w:val="18"/>
                <w:szCs w:val="18"/>
              </w:rPr>
            </w:pPr>
            <w:r>
              <w:rPr>
                <w:rFonts w:hint="eastAsia" w:ascii="宋体" w:hAnsi="宋体" w:cs="宋体"/>
                <w:kern w:val="0"/>
                <w:sz w:val="18"/>
                <w:szCs w:val="18"/>
              </w:rPr>
              <w:t>主营业务</w:t>
            </w:r>
          </w:p>
        </w:tc>
      </w:tr>
      <w:tr w14:paraId="3DD4F27F">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7F24809">
            <w:pPr>
              <w:widowControl/>
              <w:spacing w:line="200" w:lineRule="exact"/>
              <w:jc w:val="left"/>
              <w:rPr>
                <w:rFonts w:ascii="宋体" w:hAnsi="宋体" w:cs="宋体"/>
                <w:kern w:val="0"/>
                <w:sz w:val="13"/>
                <w:szCs w:val="13"/>
              </w:rPr>
            </w:pPr>
            <w:r>
              <w:rPr>
                <w:rFonts w:hint="eastAsia" w:ascii="宋体" w:hAnsi="宋体" w:cs="宋体"/>
                <w:kern w:val="0"/>
                <w:sz w:val="13"/>
                <w:szCs w:val="13"/>
              </w:rPr>
              <w:t>新和成控股集团有限公司</w:t>
            </w:r>
          </w:p>
        </w:tc>
        <w:tc>
          <w:tcPr>
            <w:tcW w:w="2439" w:type="dxa"/>
            <w:tcBorders>
              <w:top w:val="nil"/>
              <w:left w:val="nil"/>
              <w:bottom w:val="single" w:color="auto" w:sz="8" w:space="0"/>
              <w:right w:val="single" w:color="auto" w:sz="8" w:space="0"/>
            </w:tcBorders>
            <w:shd w:val="clear" w:color="auto" w:fill="auto"/>
            <w:vAlign w:val="center"/>
          </w:tcPr>
          <w:p w14:paraId="07A38CE4">
            <w:pPr>
              <w:widowControl/>
              <w:spacing w:line="200" w:lineRule="exact"/>
              <w:jc w:val="left"/>
              <w:rPr>
                <w:rFonts w:ascii="宋体" w:hAnsi="宋体" w:cs="宋体"/>
                <w:kern w:val="0"/>
                <w:sz w:val="13"/>
                <w:szCs w:val="13"/>
              </w:rPr>
            </w:pPr>
            <w:r>
              <w:rPr>
                <w:rFonts w:hint="eastAsia" w:ascii="宋体" w:hAnsi="宋体" w:cs="宋体"/>
                <w:kern w:val="0"/>
                <w:sz w:val="13"/>
                <w:szCs w:val="13"/>
              </w:rPr>
              <w:t>新和成控股集团有限公司为新昌农商银行的主要股东</w:t>
            </w:r>
          </w:p>
        </w:tc>
        <w:tc>
          <w:tcPr>
            <w:tcW w:w="992" w:type="dxa"/>
            <w:tcBorders>
              <w:top w:val="nil"/>
              <w:left w:val="nil"/>
              <w:bottom w:val="single" w:color="auto" w:sz="8" w:space="0"/>
              <w:right w:val="single" w:color="auto" w:sz="8" w:space="0"/>
            </w:tcBorders>
            <w:shd w:val="clear" w:color="auto" w:fill="auto"/>
            <w:vAlign w:val="center"/>
          </w:tcPr>
          <w:p w14:paraId="6D89917A">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10423A91">
            <w:pPr>
              <w:widowControl/>
              <w:spacing w:line="200" w:lineRule="exact"/>
              <w:jc w:val="left"/>
              <w:rPr>
                <w:rFonts w:ascii="宋体" w:hAnsi="宋体" w:cs="宋体"/>
                <w:kern w:val="0"/>
                <w:sz w:val="13"/>
                <w:szCs w:val="13"/>
              </w:rPr>
            </w:pPr>
            <w:r>
              <w:rPr>
                <w:rFonts w:hint="eastAsia" w:ascii="宋体" w:hAnsi="宋体" w:cs="宋体"/>
                <w:kern w:val="0"/>
                <w:sz w:val="13"/>
                <w:szCs w:val="13"/>
              </w:rPr>
              <w:t>胡柏藩</w:t>
            </w:r>
          </w:p>
        </w:tc>
        <w:tc>
          <w:tcPr>
            <w:tcW w:w="993" w:type="dxa"/>
            <w:tcBorders>
              <w:top w:val="nil"/>
              <w:left w:val="nil"/>
              <w:bottom w:val="single" w:color="auto" w:sz="8" w:space="0"/>
              <w:right w:val="single" w:color="auto" w:sz="8" w:space="0"/>
            </w:tcBorders>
            <w:shd w:val="clear" w:color="auto" w:fill="auto"/>
            <w:vAlign w:val="center"/>
          </w:tcPr>
          <w:p w14:paraId="59A17BF3">
            <w:pPr>
              <w:widowControl/>
              <w:spacing w:line="200" w:lineRule="exact"/>
              <w:jc w:val="left"/>
              <w:rPr>
                <w:rFonts w:ascii="宋体" w:hAnsi="宋体" w:cs="宋体"/>
                <w:kern w:val="0"/>
                <w:sz w:val="13"/>
                <w:szCs w:val="13"/>
              </w:rPr>
            </w:pPr>
            <w:r>
              <w:rPr>
                <w:rFonts w:hint="eastAsia" w:ascii="宋体" w:hAnsi="宋体" w:cs="宋体"/>
                <w:kern w:val="0"/>
                <w:sz w:val="13"/>
                <w:szCs w:val="13"/>
              </w:rPr>
              <w:t>12000</w:t>
            </w:r>
          </w:p>
        </w:tc>
        <w:tc>
          <w:tcPr>
            <w:tcW w:w="1134" w:type="dxa"/>
            <w:tcBorders>
              <w:top w:val="nil"/>
              <w:left w:val="nil"/>
              <w:bottom w:val="single" w:color="auto" w:sz="8" w:space="0"/>
              <w:right w:val="single" w:color="auto" w:sz="8" w:space="0"/>
            </w:tcBorders>
            <w:shd w:val="clear" w:color="auto" w:fill="auto"/>
            <w:vAlign w:val="center"/>
          </w:tcPr>
          <w:p w14:paraId="118FEF3C">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浙江省新昌县七星街道和悦广场5幢2201</w:t>
            </w:r>
          </w:p>
        </w:tc>
        <w:tc>
          <w:tcPr>
            <w:tcW w:w="961" w:type="dxa"/>
            <w:tcBorders>
              <w:top w:val="nil"/>
              <w:left w:val="nil"/>
              <w:bottom w:val="single" w:color="auto" w:sz="8" w:space="0"/>
              <w:right w:val="single" w:color="auto" w:sz="8" w:space="0"/>
            </w:tcBorders>
            <w:shd w:val="clear" w:color="auto" w:fill="auto"/>
            <w:vAlign w:val="center"/>
          </w:tcPr>
          <w:p w14:paraId="72F79CFB">
            <w:pPr>
              <w:widowControl/>
              <w:spacing w:line="200" w:lineRule="exact"/>
              <w:jc w:val="left"/>
              <w:rPr>
                <w:rFonts w:ascii="宋体" w:hAnsi="宋体" w:cs="宋体"/>
                <w:kern w:val="0"/>
                <w:sz w:val="13"/>
                <w:szCs w:val="13"/>
              </w:rPr>
            </w:pPr>
            <w:r>
              <w:rPr>
                <w:rFonts w:hint="eastAsia" w:ascii="宋体" w:hAnsi="宋体" w:cs="宋体"/>
                <w:kern w:val="0"/>
                <w:sz w:val="13"/>
                <w:szCs w:val="13"/>
              </w:rPr>
              <w:t>化学原料和化学制品制造业</w:t>
            </w:r>
          </w:p>
        </w:tc>
      </w:tr>
      <w:tr w14:paraId="4B5D3E8C">
        <w:tblPrEx>
          <w:tblCellMar>
            <w:top w:w="0" w:type="dxa"/>
            <w:left w:w="108" w:type="dxa"/>
            <w:bottom w:w="0" w:type="dxa"/>
            <w:right w:w="108" w:type="dxa"/>
          </w:tblCellMar>
        </w:tblPrEx>
        <w:trPr>
          <w:trHeight w:val="488"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5B9ABC1C">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浙江新和成股份有限公司</w:t>
            </w:r>
          </w:p>
        </w:tc>
        <w:tc>
          <w:tcPr>
            <w:tcW w:w="2439" w:type="dxa"/>
            <w:tcBorders>
              <w:top w:val="nil"/>
              <w:left w:val="nil"/>
              <w:bottom w:val="single" w:color="auto" w:sz="8" w:space="0"/>
              <w:right w:val="single" w:color="auto" w:sz="8" w:space="0"/>
            </w:tcBorders>
            <w:shd w:val="clear" w:color="auto" w:fill="auto"/>
            <w:vAlign w:val="center"/>
          </w:tcPr>
          <w:p w14:paraId="042F7D77">
            <w:pPr>
              <w:widowControl/>
              <w:spacing w:line="200" w:lineRule="exact"/>
              <w:jc w:val="left"/>
              <w:rPr>
                <w:rFonts w:ascii="宋体" w:hAnsi="宋体" w:cs="宋体"/>
                <w:kern w:val="0"/>
                <w:sz w:val="13"/>
                <w:szCs w:val="13"/>
              </w:rPr>
            </w:pPr>
            <w:r>
              <w:rPr>
                <w:rFonts w:hint="eastAsia" w:ascii="宋体" w:hAnsi="宋体" w:cs="宋体"/>
                <w:kern w:val="0"/>
                <w:sz w:val="13"/>
                <w:szCs w:val="13"/>
              </w:rPr>
              <w:t>，胡柏藩为该企业的董事长，是该企业的最终受益人</w:t>
            </w:r>
          </w:p>
        </w:tc>
        <w:tc>
          <w:tcPr>
            <w:tcW w:w="992" w:type="dxa"/>
            <w:tcBorders>
              <w:top w:val="nil"/>
              <w:left w:val="nil"/>
              <w:bottom w:val="single" w:color="auto" w:sz="8" w:space="0"/>
              <w:right w:val="single" w:color="auto" w:sz="8" w:space="0"/>
            </w:tcBorders>
            <w:shd w:val="clear" w:color="auto" w:fill="auto"/>
            <w:vAlign w:val="center"/>
          </w:tcPr>
          <w:p w14:paraId="5CBAA760">
            <w:pPr>
              <w:widowControl/>
              <w:spacing w:line="200" w:lineRule="exact"/>
              <w:jc w:val="center"/>
              <w:rPr>
                <w:rFonts w:ascii="宋体" w:hAnsi="宋体" w:cs="宋体"/>
                <w:kern w:val="0"/>
                <w:sz w:val="13"/>
                <w:szCs w:val="13"/>
              </w:rPr>
            </w:pPr>
            <w:r>
              <w:rPr>
                <w:rFonts w:hint="eastAsia" w:ascii="宋体" w:hAnsi="宋体" w:cs="宋体"/>
                <w:kern w:val="0"/>
                <w:sz w:val="13"/>
                <w:szCs w:val="13"/>
              </w:rPr>
              <w:t>其他股份有限公司</w:t>
            </w:r>
          </w:p>
        </w:tc>
        <w:tc>
          <w:tcPr>
            <w:tcW w:w="1134" w:type="dxa"/>
            <w:tcBorders>
              <w:top w:val="nil"/>
              <w:left w:val="nil"/>
              <w:bottom w:val="single" w:color="auto" w:sz="8" w:space="0"/>
              <w:right w:val="single" w:color="auto" w:sz="8" w:space="0"/>
            </w:tcBorders>
            <w:shd w:val="clear" w:color="auto" w:fill="auto"/>
            <w:vAlign w:val="center"/>
          </w:tcPr>
          <w:p w14:paraId="4AE3EE1B">
            <w:pPr>
              <w:widowControl/>
              <w:spacing w:line="200" w:lineRule="exact"/>
              <w:jc w:val="left"/>
              <w:rPr>
                <w:rFonts w:ascii="宋体" w:hAnsi="宋体" w:cs="宋体"/>
                <w:kern w:val="0"/>
                <w:sz w:val="13"/>
                <w:szCs w:val="13"/>
              </w:rPr>
            </w:pPr>
            <w:r>
              <w:rPr>
                <w:rFonts w:hint="eastAsia" w:ascii="宋体" w:hAnsi="宋体" w:cs="宋体"/>
                <w:kern w:val="0"/>
                <w:sz w:val="13"/>
                <w:szCs w:val="13"/>
              </w:rPr>
              <w:t>胡柏藩</w:t>
            </w:r>
          </w:p>
        </w:tc>
        <w:tc>
          <w:tcPr>
            <w:tcW w:w="993" w:type="dxa"/>
            <w:tcBorders>
              <w:top w:val="nil"/>
              <w:left w:val="nil"/>
              <w:bottom w:val="single" w:color="auto" w:sz="8" w:space="0"/>
              <w:right w:val="single" w:color="auto" w:sz="8" w:space="0"/>
            </w:tcBorders>
            <w:shd w:val="clear" w:color="auto" w:fill="auto"/>
            <w:vAlign w:val="center"/>
          </w:tcPr>
          <w:p w14:paraId="7EC5CD5A">
            <w:pPr>
              <w:widowControl/>
              <w:spacing w:line="200" w:lineRule="exact"/>
              <w:jc w:val="left"/>
              <w:rPr>
                <w:rFonts w:ascii="宋体" w:hAnsi="宋体" w:cs="宋体"/>
                <w:kern w:val="0"/>
                <w:sz w:val="13"/>
                <w:szCs w:val="13"/>
              </w:rPr>
            </w:pPr>
            <w:r>
              <w:rPr>
                <w:rFonts w:hint="eastAsia" w:ascii="宋体" w:hAnsi="宋体" w:cs="宋体"/>
                <w:kern w:val="0"/>
                <w:sz w:val="13"/>
                <w:szCs w:val="13"/>
              </w:rPr>
              <w:t>309090.7356</w:t>
            </w:r>
          </w:p>
        </w:tc>
        <w:tc>
          <w:tcPr>
            <w:tcW w:w="1134" w:type="dxa"/>
            <w:tcBorders>
              <w:top w:val="nil"/>
              <w:left w:val="nil"/>
              <w:bottom w:val="single" w:color="auto" w:sz="8" w:space="0"/>
              <w:right w:val="single" w:color="auto" w:sz="8" w:space="0"/>
            </w:tcBorders>
            <w:shd w:val="clear" w:color="auto" w:fill="auto"/>
            <w:vAlign w:val="center"/>
          </w:tcPr>
          <w:p w14:paraId="5DF23CBC">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浙江省新昌县七星街道新昌大道西路418号</w:t>
            </w:r>
          </w:p>
        </w:tc>
        <w:tc>
          <w:tcPr>
            <w:tcW w:w="961" w:type="dxa"/>
            <w:tcBorders>
              <w:top w:val="nil"/>
              <w:left w:val="nil"/>
              <w:bottom w:val="single" w:color="auto" w:sz="8" w:space="0"/>
              <w:right w:val="single" w:color="auto" w:sz="8" w:space="0"/>
            </w:tcBorders>
            <w:shd w:val="clear" w:color="auto" w:fill="auto"/>
            <w:vAlign w:val="center"/>
          </w:tcPr>
          <w:p w14:paraId="2109E0F8">
            <w:pPr>
              <w:widowControl/>
              <w:spacing w:line="200" w:lineRule="exact"/>
              <w:jc w:val="left"/>
              <w:rPr>
                <w:rFonts w:ascii="宋体" w:hAnsi="宋体" w:cs="宋体"/>
                <w:kern w:val="0"/>
                <w:sz w:val="13"/>
                <w:szCs w:val="13"/>
              </w:rPr>
            </w:pPr>
            <w:r>
              <w:rPr>
                <w:rFonts w:hint="eastAsia" w:ascii="宋体" w:hAnsi="宋体" w:cs="宋体"/>
                <w:kern w:val="0"/>
                <w:sz w:val="13"/>
                <w:szCs w:val="13"/>
              </w:rPr>
              <w:t>化学原料和化学制品制造业</w:t>
            </w:r>
          </w:p>
        </w:tc>
      </w:tr>
      <w:tr w14:paraId="4C919D8D">
        <w:tblPrEx>
          <w:tblCellMar>
            <w:top w:w="0" w:type="dxa"/>
            <w:left w:w="108" w:type="dxa"/>
            <w:bottom w:w="0" w:type="dxa"/>
            <w:right w:w="108" w:type="dxa"/>
          </w:tblCellMar>
        </w:tblPrEx>
        <w:trPr>
          <w:trHeight w:val="698"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64B56F1">
            <w:pPr>
              <w:widowControl/>
              <w:spacing w:line="200" w:lineRule="exact"/>
              <w:jc w:val="left"/>
              <w:rPr>
                <w:rFonts w:ascii="宋体" w:hAnsi="宋体" w:cs="宋体"/>
                <w:kern w:val="0"/>
                <w:sz w:val="13"/>
                <w:szCs w:val="13"/>
              </w:rPr>
            </w:pPr>
            <w:r>
              <w:rPr>
                <w:rFonts w:hint="eastAsia" w:ascii="宋体" w:hAnsi="宋体" w:cs="宋体"/>
                <w:kern w:val="0"/>
                <w:sz w:val="13"/>
                <w:szCs w:val="13"/>
              </w:rPr>
              <w:t>北京福元医药股份有限公司</w:t>
            </w:r>
          </w:p>
        </w:tc>
        <w:tc>
          <w:tcPr>
            <w:tcW w:w="2439" w:type="dxa"/>
            <w:tcBorders>
              <w:top w:val="nil"/>
              <w:left w:val="nil"/>
              <w:bottom w:val="single" w:color="auto" w:sz="8" w:space="0"/>
              <w:right w:val="single" w:color="auto" w:sz="8" w:space="0"/>
            </w:tcBorders>
            <w:shd w:val="clear" w:color="auto" w:fill="auto"/>
            <w:vAlign w:val="center"/>
          </w:tcPr>
          <w:p w14:paraId="4F125D1F">
            <w:pPr>
              <w:widowControl/>
              <w:spacing w:line="200" w:lineRule="exact"/>
              <w:jc w:val="left"/>
              <w:rPr>
                <w:rFonts w:ascii="宋体" w:hAnsi="宋体" w:cs="宋体"/>
                <w:kern w:val="0"/>
                <w:sz w:val="13"/>
                <w:szCs w:val="13"/>
              </w:rPr>
            </w:pPr>
            <w:r>
              <w:rPr>
                <w:rFonts w:hint="eastAsia" w:ascii="宋体" w:hAnsi="宋体" w:cs="宋体"/>
                <w:kern w:val="0"/>
                <w:sz w:val="13"/>
                <w:szCs w:val="13"/>
              </w:rPr>
              <w:t>新和成控股集团有限公司持有北京福元医药股份有限公司48.98%的股份.胡柏藩为该公司实际控制人和最终受益人。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262BFEA0">
            <w:pPr>
              <w:widowControl/>
              <w:spacing w:line="200" w:lineRule="exact"/>
              <w:jc w:val="center"/>
              <w:rPr>
                <w:rFonts w:ascii="宋体" w:hAnsi="宋体" w:cs="宋体"/>
                <w:kern w:val="0"/>
                <w:sz w:val="13"/>
                <w:szCs w:val="13"/>
              </w:rPr>
            </w:pPr>
            <w:r>
              <w:rPr>
                <w:rFonts w:hint="eastAsia" w:ascii="宋体" w:hAnsi="宋体" w:cs="宋体"/>
                <w:kern w:val="0"/>
                <w:sz w:val="13"/>
                <w:szCs w:val="13"/>
              </w:rPr>
              <w:t>其他股份有限公司(非上市)</w:t>
            </w:r>
          </w:p>
        </w:tc>
        <w:tc>
          <w:tcPr>
            <w:tcW w:w="1134" w:type="dxa"/>
            <w:tcBorders>
              <w:top w:val="nil"/>
              <w:left w:val="nil"/>
              <w:bottom w:val="single" w:color="auto" w:sz="8" w:space="0"/>
              <w:right w:val="single" w:color="auto" w:sz="8" w:space="0"/>
            </w:tcBorders>
            <w:shd w:val="clear" w:color="auto" w:fill="auto"/>
            <w:vAlign w:val="center"/>
          </w:tcPr>
          <w:p w14:paraId="4898159F">
            <w:pPr>
              <w:widowControl/>
              <w:spacing w:line="200" w:lineRule="exact"/>
              <w:jc w:val="left"/>
              <w:rPr>
                <w:rFonts w:ascii="宋体" w:hAnsi="宋体" w:cs="宋体"/>
                <w:kern w:val="0"/>
                <w:sz w:val="13"/>
                <w:szCs w:val="13"/>
              </w:rPr>
            </w:pPr>
            <w:r>
              <w:rPr>
                <w:rFonts w:hint="eastAsia" w:ascii="宋体" w:hAnsi="宋体" w:cs="宋体"/>
                <w:kern w:val="0"/>
                <w:sz w:val="13"/>
                <w:szCs w:val="13"/>
              </w:rPr>
              <w:t>黄河</w:t>
            </w:r>
          </w:p>
        </w:tc>
        <w:tc>
          <w:tcPr>
            <w:tcW w:w="993" w:type="dxa"/>
            <w:tcBorders>
              <w:top w:val="nil"/>
              <w:left w:val="nil"/>
              <w:bottom w:val="single" w:color="auto" w:sz="8" w:space="0"/>
              <w:right w:val="single" w:color="auto" w:sz="8" w:space="0"/>
            </w:tcBorders>
            <w:shd w:val="clear" w:color="auto" w:fill="auto"/>
            <w:vAlign w:val="center"/>
          </w:tcPr>
          <w:p w14:paraId="258A67FB">
            <w:pPr>
              <w:widowControl/>
              <w:spacing w:line="200" w:lineRule="exact"/>
              <w:jc w:val="left"/>
              <w:rPr>
                <w:rFonts w:ascii="宋体" w:hAnsi="宋体" w:cs="宋体"/>
                <w:kern w:val="0"/>
                <w:sz w:val="13"/>
                <w:szCs w:val="13"/>
              </w:rPr>
            </w:pPr>
            <w:r>
              <w:rPr>
                <w:rFonts w:hint="eastAsia" w:ascii="宋体" w:hAnsi="宋体" w:cs="宋体"/>
                <w:kern w:val="0"/>
                <w:sz w:val="13"/>
                <w:szCs w:val="13"/>
              </w:rPr>
              <w:t>36000</w:t>
            </w:r>
          </w:p>
        </w:tc>
        <w:tc>
          <w:tcPr>
            <w:tcW w:w="1134" w:type="dxa"/>
            <w:tcBorders>
              <w:top w:val="nil"/>
              <w:left w:val="nil"/>
              <w:bottom w:val="single" w:color="auto" w:sz="8" w:space="0"/>
              <w:right w:val="single" w:color="auto" w:sz="8" w:space="0"/>
            </w:tcBorders>
            <w:shd w:val="clear" w:color="auto" w:fill="auto"/>
            <w:vAlign w:val="center"/>
          </w:tcPr>
          <w:p w14:paraId="26C9F86D">
            <w:pPr>
              <w:widowControl/>
              <w:spacing w:line="200" w:lineRule="exact"/>
              <w:jc w:val="left"/>
              <w:rPr>
                <w:rFonts w:ascii="宋体" w:hAnsi="宋体" w:cs="宋体"/>
                <w:kern w:val="0"/>
                <w:sz w:val="13"/>
                <w:szCs w:val="13"/>
              </w:rPr>
            </w:pPr>
            <w:r>
              <w:rPr>
                <w:rFonts w:hint="eastAsia" w:ascii="宋体" w:hAnsi="宋体" w:cs="宋体"/>
                <w:kern w:val="0"/>
                <w:sz w:val="13"/>
                <w:szCs w:val="13"/>
              </w:rPr>
              <w:t>北京市通州区通州工业开发区广源东街8号</w:t>
            </w:r>
          </w:p>
        </w:tc>
        <w:tc>
          <w:tcPr>
            <w:tcW w:w="961" w:type="dxa"/>
            <w:tcBorders>
              <w:top w:val="nil"/>
              <w:left w:val="nil"/>
              <w:bottom w:val="single" w:color="auto" w:sz="8" w:space="0"/>
              <w:right w:val="single" w:color="auto" w:sz="8" w:space="0"/>
            </w:tcBorders>
            <w:shd w:val="clear" w:color="auto" w:fill="auto"/>
            <w:vAlign w:val="center"/>
          </w:tcPr>
          <w:p w14:paraId="2134C0C8">
            <w:pPr>
              <w:widowControl/>
              <w:spacing w:line="200" w:lineRule="exact"/>
              <w:jc w:val="left"/>
              <w:rPr>
                <w:rFonts w:ascii="宋体" w:hAnsi="宋体" w:cs="宋体"/>
                <w:kern w:val="0"/>
                <w:sz w:val="13"/>
                <w:szCs w:val="13"/>
              </w:rPr>
            </w:pPr>
            <w:r>
              <w:rPr>
                <w:rFonts w:hint="eastAsia" w:ascii="宋体" w:hAnsi="宋体" w:cs="宋体"/>
                <w:kern w:val="0"/>
                <w:sz w:val="13"/>
                <w:szCs w:val="13"/>
              </w:rPr>
              <w:t>道路运输业</w:t>
            </w:r>
          </w:p>
        </w:tc>
      </w:tr>
      <w:tr w14:paraId="0076F4B5">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27F3C77F">
            <w:pPr>
              <w:widowControl/>
              <w:spacing w:line="200" w:lineRule="exact"/>
              <w:jc w:val="left"/>
              <w:rPr>
                <w:rFonts w:ascii="宋体" w:hAnsi="宋体" w:cs="宋体"/>
                <w:kern w:val="0"/>
                <w:sz w:val="13"/>
                <w:szCs w:val="13"/>
              </w:rPr>
            </w:pPr>
            <w:r>
              <w:rPr>
                <w:rFonts w:hint="eastAsia" w:ascii="宋体" w:hAnsi="宋体" w:cs="宋体"/>
                <w:kern w:val="0"/>
                <w:sz w:val="13"/>
                <w:szCs w:val="13"/>
              </w:rPr>
              <w:t>浙江德力装备有限公司</w:t>
            </w:r>
          </w:p>
        </w:tc>
        <w:tc>
          <w:tcPr>
            <w:tcW w:w="2439" w:type="dxa"/>
            <w:tcBorders>
              <w:top w:val="nil"/>
              <w:left w:val="nil"/>
              <w:bottom w:val="single" w:color="auto" w:sz="8" w:space="0"/>
              <w:right w:val="single" w:color="auto" w:sz="8" w:space="0"/>
            </w:tcBorders>
            <w:shd w:val="clear" w:color="auto" w:fill="auto"/>
            <w:vAlign w:val="center"/>
          </w:tcPr>
          <w:p w14:paraId="6AFD0C2F">
            <w:pPr>
              <w:widowControl/>
              <w:spacing w:line="200" w:lineRule="exact"/>
              <w:jc w:val="left"/>
              <w:rPr>
                <w:rFonts w:ascii="宋体" w:hAnsi="宋体" w:cs="宋体"/>
                <w:kern w:val="0"/>
                <w:sz w:val="13"/>
                <w:szCs w:val="13"/>
              </w:rPr>
            </w:pPr>
            <w:r>
              <w:rPr>
                <w:rFonts w:hint="eastAsia" w:ascii="宋体" w:hAnsi="宋体" w:cs="宋体"/>
                <w:kern w:val="0"/>
                <w:sz w:val="13"/>
                <w:szCs w:val="13"/>
              </w:rPr>
              <w:t>新和成控股集团有限公司持有浙江德力装备有限公司100%的股份</w:t>
            </w:r>
          </w:p>
        </w:tc>
        <w:tc>
          <w:tcPr>
            <w:tcW w:w="992" w:type="dxa"/>
            <w:tcBorders>
              <w:top w:val="nil"/>
              <w:left w:val="nil"/>
              <w:bottom w:val="single" w:color="auto" w:sz="8" w:space="0"/>
              <w:right w:val="single" w:color="auto" w:sz="8" w:space="0"/>
            </w:tcBorders>
            <w:shd w:val="clear" w:color="auto" w:fill="auto"/>
            <w:vAlign w:val="center"/>
          </w:tcPr>
          <w:p w14:paraId="71CE75EA">
            <w:pPr>
              <w:widowControl/>
              <w:spacing w:line="200" w:lineRule="exact"/>
              <w:jc w:val="center"/>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vAlign w:val="center"/>
          </w:tcPr>
          <w:p w14:paraId="164D2535">
            <w:pPr>
              <w:widowControl/>
              <w:spacing w:line="200" w:lineRule="exact"/>
              <w:jc w:val="left"/>
              <w:rPr>
                <w:rFonts w:ascii="宋体" w:hAnsi="宋体" w:cs="宋体"/>
                <w:kern w:val="0"/>
                <w:sz w:val="13"/>
                <w:szCs w:val="13"/>
              </w:rPr>
            </w:pPr>
            <w:r>
              <w:rPr>
                <w:rFonts w:hint="eastAsia" w:ascii="宋体" w:hAnsi="宋体" w:cs="宋体"/>
                <w:kern w:val="0"/>
                <w:sz w:val="13"/>
                <w:szCs w:val="13"/>
              </w:rPr>
              <w:t>周彬</w:t>
            </w:r>
          </w:p>
        </w:tc>
        <w:tc>
          <w:tcPr>
            <w:tcW w:w="993" w:type="dxa"/>
            <w:tcBorders>
              <w:top w:val="nil"/>
              <w:left w:val="nil"/>
              <w:bottom w:val="single" w:color="auto" w:sz="8" w:space="0"/>
              <w:right w:val="single" w:color="auto" w:sz="8" w:space="0"/>
            </w:tcBorders>
            <w:shd w:val="clear" w:color="auto" w:fill="auto"/>
            <w:vAlign w:val="center"/>
          </w:tcPr>
          <w:p w14:paraId="53C49918">
            <w:pPr>
              <w:widowControl/>
              <w:spacing w:line="200" w:lineRule="exact"/>
              <w:jc w:val="left"/>
              <w:rPr>
                <w:rFonts w:ascii="宋体" w:hAnsi="宋体" w:cs="宋体"/>
                <w:kern w:val="0"/>
                <w:sz w:val="13"/>
                <w:szCs w:val="13"/>
              </w:rPr>
            </w:pPr>
            <w:r>
              <w:rPr>
                <w:rFonts w:hint="eastAsia" w:ascii="宋体" w:hAnsi="宋体" w:cs="宋体"/>
                <w:kern w:val="0"/>
                <w:sz w:val="13"/>
                <w:szCs w:val="13"/>
              </w:rPr>
              <w:t>8000</w:t>
            </w:r>
          </w:p>
        </w:tc>
        <w:tc>
          <w:tcPr>
            <w:tcW w:w="1134" w:type="dxa"/>
            <w:tcBorders>
              <w:top w:val="nil"/>
              <w:left w:val="nil"/>
              <w:bottom w:val="single" w:color="auto" w:sz="8" w:space="0"/>
              <w:right w:val="single" w:color="auto" w:sz="8" w:space="0"/>
            </w:tcBorders>
            <w:shd w:val="clear" w:color="auto" w:fill="auto"/>
            <w:vAlign w:val="center"/>
          </w:tcPr>
          <w:p w14:paraId="4655E26D">
            <w:pPr>
              <w:widowControl/>
              <w:spacing w:line="200" w:lineRule="exact"/>
              <w:jc w:val="left"/>
              <w:rPr>
                <w:rFonts w:ascii="宋体" w:hAnsi="宋体" w:cs="宋体"/>
                <w:kern w:val="0"/>
                <w:sz w:val="13"/>
                <w:szCs w:val="13"/>
              </w:rPr>
            </w:pPr>
            <w:r>
              <w:rPr>
                <w:rFonts w:hint="eastAsia" w:ascii="宋体" w:hAnsi="宋体" w:cs="宋体"/>
                <w:kern w:val="0"/>
                <w:sz w:val="13"/>
                <w:szCs w:val="13"/>
              </w:rPr>
              <w:t>新昌省级高新技术产业园区沃西大道99号</w:t>
            </w:r>
          </w:p>
        </w:tc>
        <w:tc>
          <w:tcPr>
            <w:tcW w:w="961" w:type="dxa"/>
            <w:tcBorders>
              <w:top w:val="nil"/>
              <w:left w:val="nil"/>
              <w:bottom w:val="single" w:color="auto" w:sz="8" w:space="0"/>
              <w:right w:val="single" w:color="auto" w:sz="8" w:space="0"/>
            </w:tcBorders>
            <w:shd w:val="clear" w:color="auto" w:fill="auto"/>
            <w:vAlign w:val="center"/>
          </w:tcPr>
          <w:p w14:paraId="0A99086B">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7452D987">
        <w:tblPrEx>
          <w:tblCellMar>
            <w:top w:w="0" w:type="dxa"/>
            <w:left w:w="108" w:type="dxa"/>
            <w:bottom w:w="0" w:type="dxa"/>
            <w:right w:w="108" w:type="dxa"/>
          </w:tblCellMar>
        </w:tblPrEx>
        <w:trPr>
          <w:trHeight w:val="686"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55097A51">
            <w:pPr>
              <w:widowControl/>
              <w:spacing w:line="200" w:lineRule="exact"/>
              <w:jc w:val="left"/>
              <w:rPr>
                <w:rFonts w:ascii="宋体" w:hAnsi="宋体" w:cs="宋体"/>
                <w:kern w:val="0"/>
                <w:sz w:val="13"/>
                <w:szCs w:val="13"/>
              </w:rPr>
            </w:pPr>
            <w:r>
              <w:rPr>
                <w:rFonts w:hint="eastAsia" w:ascii="宋体" w:hAnsi="宋体" w:cs="宋体"/>
                <w:kern w:val="0"/>
                <w:sz w:val="13"/>
                <w:szCs w:val="13"/>
              </w:rPr>
              <w:t>北京和成地产控股有限公司</w:t>
            </w:r>
          </w:p>
        </w:tc>
        <w:tc>
          <w:tcPr>
            <w:tcW w:w="2439" w:type="dxa"/>
            <w:tcBorders>
              <w:top w:val="nil"/>
              <w:left w:val="nil"/>
              <w:bottom w:val="single" w:color="auto" w:sz="8" w:space="0"/>
              <w:right w:val="single" w:color="auto" w:sz="8" w:space="0"/>
            </w:tcBorders>
            <w:shd w:val="clear" w:color="auto" w:fill="auto"/>
            <w:vAlign w:val="center"/>
          </w:tcPr>
          <w:p w14:paraId="00A5FCF1">
            <w:pPr>
              <w:widowControl/>
              <w:spacing w:line="200" w:lineRule="exact"/>
              <w:jc w:val="left"/>
              <w:rPr>
                <w:rFonts w:ascii="宋体" w:hAnsi="宋体" w:cs="宋体"/>
                <w:kern w:val="0"/>
                <w:sz w:val="13"/>
                <w:szCs w:val="13"/>
              </w:rPr>
            </w:pPr>
            <w:r>
              <w:rPr>
                <w:rFonts w:hint="eastAsia" w:ascii="宋体" w:hAnsi="宋体" w:cs="宋体"/>
                <w:kern w:val="0"/>
                <w:sz w:val="13"/>
                <w:szCs w:val="13"/>
              </w:rPr>
              <w:t>胡柏藩为该公司董事，实际控制人和最终受益人。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1E1700AE">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有限责任公司(法人独资)</w:t>
            </w:r>
          </w:p>
        </w:tc>
        <w:tc>
          <w:tcPr>
            <w:tcW w:w="1134" w:type="dxa"/>
            <w:tcBorders>
              <w:top w:val="nil"/>
              <w:left w:val="nil"/>
              <w:bottom w:val="single" w:color="auto" w:sz="8" w:space="0"/>
              <w:right w:val="single" w:color="auto" w:sz="8" w:space="0"/>
            </w:tcBorders>
            <w:shd w:val="clear" w:color="auto" w:fill="auto"/>
            <w:vAlign w:val="center"/>
          </w:tcPr>
          <w:p w14:paraId="72E626FB">
            <w:pPr>
              <w:widowControl/>
              <w:spacing w:line="200" w:lineRule="exact"/>
              <w:jc w:val="left"/>
              <w:rPr>
                <w:rFonts w:ascii="宋体" w:hAnsi="宋体" w:cs="宋体"/>
                <w:kern w:val="0"/>
                <w:sz w:val="13"/>
                <w:szCs w:val="13"/>
              </w:rPr>
            </w:pPr>
            <w:r>
              <w:rPr>
                <w:rFonts w:hint="eastAsia" w:ascii="宋体" w:hAnsi="宋体" w:cs="宋体"/>
                <w:kern w:val="0"/>
                <w:sz w:val="13"/>
                <w:szCs w:val="13"/>
              </w:rPr>
              <w:t>胡志坚</w:t>
            </w:r>
          </w:p>
        </w:tc>
        <w:tc>
          <w:tcPr>
            <w:tcW w:w="993" w:type="dxa"/>
            <w:tcBorders>
              <w:top w:val="nil"/>
              <w:left w:val="nil"/>
              <w:bottom w:val="single" w:color="auto" w:sz="8" w:space="0"/>
              <w:right w:val="single" w:color="auto" w:sz="8" w:space="0"/>
            </w:tcBorders>
            <w:shd w:val="clear" w:color="auto" w:fill="auto"/>
            <w:vAlign w:val="center"/>
          </w:tcPr>
          <w:p w14:paraId="263E144E">
            <w:pPr>
              <w:widowControl/>
              <w:spacing w:line="200" w:lineRule="exact"/>
              <w:jc w:val="left"/>
              <w:rPr>
                <w:rFonts w:ascii="宋体" w:hAnsi="宋体" w:cs="宋体"/>
                <w:kern w:val="0"/>
                <w:sz w:val="13"/>
                <w:szCs w:val="13"/>
              </w:rPr>
            </w:pPr>
            <w:r>
              <w:rPr>
                <w:rFonts w:hint="eastAsia" w:ascii="宋体" w:hAnsi="宋体" w:cs="宋体"/>
                <w:kern w:val="0"/>
                <w:sz w:val="13"/>
                <w:szCs w:val="13"/>
              </w:rPr>
              <w:t>10000</w:t>
            </w:r>
          </w:p>
        </w:tc>
        <w:tc>
          <w:tcPr>
            <w:tcW w:w="1134" w:type="dxa"/>
            <w:tcBorders>
              <w:top w:val="nil"/>
              <w:left w:val="nil"/>
              <w:bottom w:val="single" w:color="auto" w:sz="8" w:space="0"/>
              <w:right w:val="single" w:color="auto" w:sz="8" w:space="0"/>
            </w:tcBorders>
            <w:shd w:val="clear" w:color="auto" w:fill="auto"/>
            <w:vAlign w:val="center"/>
          </w:tcPr>
          <w:p w14:paraId="54829D8D">
            <w:pPr>
              <w:widowControl/>
              <w:spacing w:line="200" w:lineRule="exact"/>
              <w:jc w:val="left"/>
              <w:rPr>
                <w:rFonts w:ascii="宋体" w:hAnsi="宋体" w:cs="宋体"/>
                <w:kern w:val="0"/>
                <w:sz w:val="13"/>
                <w:szCs w:val="13"/>
              </w:rPr>
            </w:pPr>
            <w:r>
              <w:rPr>
                <w:rFonts w:hint="eastAsia" w:ascii="宋体" w:hAnsi="宋体" w:cs="宋体"/>
                <w:kern w:val="0"/>
                <w:sz w:val="13"/>
                <w:szCs w:val="13"/>
              </w:rPr>
              <w:t>北京市海淀区西三环北路甲2号院1号楼14层01室</w:t>
            </w:r>
          </w:p>
        </w:tc>
        <w:tc>
          <w:tcPr>
            <w:tcW w:w="961" w:type="dxa"/>
            <w:tcBorders>
              <w:top w:val="nil"/>
              <w:left w:val="nil"/>
              <w:bottom w:val="single" w:color="auto" w:sz="8" w:space="0"/>
              <w:right w:val="single" w:color="auto" w:sz="8" w:space="0"/>
            </w:tcBorders>
            <w:shd w:val="clear" w:color="auto" w:fill="auto"/>
            <w:vAlign w:val="center"/>
          </w:tcPr>
          <w:p w14:paraId="78714CF3">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23557FB5">
        <w:tblPrEx>
          <w:tblCellMar>
            <w:top w:w="0" w:type="dxa"/>
            <w:left w:w="108" w:type="dxa"/>
            <w:bottom w:w="0" w:type="dxa"/>
            <w:right w:w="108" w:type="dxa"/>
          </w:tblCellMar>
        </w:tblPrEx>
        <w:trPr>
          <w:trHeight w:val="61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B68A103">
            <w:pPr>
              <w:widowControl/>
              <w:spacing w:line="200" w:lineRule="exact"/>
              <w:jc w:val="left"/>
              <w:rPr>
                <w:rFonts w:ascii="宋体" w:hAnsi="宋体" w:cs="宋体"/>
                <w:kern w:val="0"/>
                <w:sz w:val="13"/>
                <w:szCs w:val="13"/>
              </w:rPr>
            </w:pPr>
            <w:r>
              <w:rPr>
                <w:rFonts w:hint="eastAsia" w:ascii="宋体" w:hAnsi="宋体" w:cs="宋体"/>
                <w:kern w:val="0"/>
                <w:sz w:val="13"/>
                <w:szCs w:val="13"/>
              </w:rPr>
              <w:t>浙江和丰投资有限公司</w:t>
            </w:r>
          </w:p>
        </w:tc>
        <w:tc>
          <w:tcPr>
            <w:tcW w:w="2439" w:type="dxa"/>
            <w:tcBorders>
              <w:top w:val="nil"/>
              <w:left w:val="nil"/>
              <w:bottom w:val="single" w:color="auto" w:sz="8" w:space="0"/>
              <w:right w:val="single" w:color="auto" w:sz="8" w:space="0"/>
            </w:tcBorders>
            <w:shd w:val="clear" w:color="auto" w:fill="auto"/>
            <w:vAlign w:val="center"/>
          </w:tcPr>
          <w:p w14:paraId="56B52D99">
            <w:pPr>
              <w:widowControl/>
              <w:spacing w:line="200" w:lineRule="exact"/>
              <w:jc w:val="left"/>
              <w:rPr>
                <w:rFonts w:ascii="宋体" w:hAnsi="宋体" w:cs="宋体"/>
                <w:kern w:val="0"/>
                <w:sz w:val="13"/>
                <w:szCs w:val="13"/>
              </w:rPr>
            </w:pPr>
            <w:r>
              <w:rPr>
                <w:rFonts w:hint="eastAsia" w:ascii="宋体" w:hAnsi="宋体" w:cs="宋体"/>
                <w:kern w:val="0"/>
                <w:sz w:val="13"/>
                <w:szCs w:val="13"/>
              </w:rPr>
              <w:t>新和成控股集团有限公司持有浙江和丰投资有限公司100%的股份，胡柏藩为该公司执行董事、实际控制人、最终受益人。</w:t>
            </w:r>
          </w:p>
        </w:tc>
        <w:tc>
          <w:tcPr>
            <w:tcW w:w="992" w:type="dxa"/>
            <w:tcBorders>
              <w:top w:val="nil"/>
              <w:left w:val="nil"/>
              <w:bottom w:val="single" w:color="auto" w:sz="8" w:space="0"/>
              <w:right w:val="single" w:color="auto" w:sz="8" w:space="0"/>
            </w:tcBorders>
            <w:shd w:val="clear" w:color="auto" w:fill="auto"/>
            <w:vAlign w:val="center"/>
          </w:tcPr>
          <w:p w14:paraId="23158285">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5C9A0F63">
            <w:pPr>
              <w:widowControl/>
              <w:spacing w:line="200" w:lineRule="exact"/>
              <w:jc w:val="left"/>
              <w:rPr>
                <w:rFonts w:ascii="宋体" w:hAnsi="宋体" w:cs="宋体"/>
                <w:kern w:val="0"/>
                <w:sz w:val="13"/>
                <w:szCs w:val="13"/>
              </w:rPr>
            </w:pPr>
            <w:r>
              <w:rPr>
                <w:rFonts w:hint="eastAsia" w:ascii="宋体" w:hAnsi="宋体" w:cs="宋体"/>
                <w:kern w:val="0"/>
                <w:sz w:val="13"/>
                <w:szCs w:val="13"/>
              </w:rPr>
              <w:t>王志敏</w:t>
            </w:r>
          </w:p>
        </w:tc>
        <w:tc>
          <w:tcPr>
            <w:tcW w:w="993" w:type="dxa"/>
            <w:tcBorders>
              <w:top w:val="nil"/>
              <w:left w:val="nil"/>
              <w:bottom w:val="single" w:color="auto" w:sz="8" w:space="0"/>
              <w:right w:val="single" w:color="auto" w:sz="8" w:space="0"/>
            </w:tcBorders>
            <w:shd w:val="clear" w:color="auto" w:fill="auto"/>
            <w:vAlign w:val="center"/>
          </w:tcPr>
          <w:p w14:paraId="608BA909">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1AE28E1F">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浙江省杭州市下城区西湖文化广场19号1901室-5</w:t>
            </w:r>
          </w:p>
        </w:tc>
        <w:tc>
          <w:tcPr>
            <w:tcW w:w="961" w:type="dxa"/>
            <w:tcBorders>
              <w:top w:val="nil"/>
              <w:left w:val="nil"/>
              <w:bottom w:val="single" w:color="auto" w:sz="8" w:space="0"/>
              <w:right w:val="single" w:color="auto" w:sz="8" w:space="0"/>
            </w:tcBorders>
            <w:shd w:val="clear" w:color="auto" w:fill="auto"/>
            <w:vAlign w:val="center"/>
          </w:tcPr>
          <w:p w14:paraId="3A4430D7">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0333324A">
        <w:tblPrEx>
          <w:tblCellMar>
            <w:top w:w="0" w:type="dxa"/>
            <w:left w:w="108" w:type="dxa"/>
            <w:bottom w:w="0" w:type="dxa"/>
            <w:right w:w="108" w:type="dxa"/>
          </w:tblCellMar>
        </w:tblPrEx>
        <w:trPr>
          <w:trHeight w:val="817"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3DEC16E">
            <w:pPr>
              <w:widowControl/>
              <w:spacing w:line="200" w:lineRule="exact"/>
              <w:jc w:val="left"/>
              <w:rPr>
                <w:rFonts w:ascii="宋体" w:hAnsi="宋体" w:cs="宋体"/>
                <w:kern w:val="0"/>
                <w:sz w:val="13"/>
                <w:szCs w:val="13"/>
              </w:rPr>
            </w:pPr>
            <w:r>
              <w:rPr>
                <w:rFonts w:hint="eastAsia" w:ascii="宋体" w:hAnsi="宋体" w:cs="宋体"/>
                <w:kern w:val="0"/>
                <w:sz w:val="13"/>
                <w:szCs w:val="13"/>
              </w:rPr>
              <w:t>浙江汇贤创业投资有限公司</w:t>
            </w:r>
          </w:p>
        </w:tc>
        <w:tc>
          <w:tcPr>
            <w:tcW w:w="2439" w:type="dxa"/>
            <w:tcBorders>
              <w:top w:val="nil"/>
              <w:left w:val="nil"/>
              <w:bottom w:val="single" w:color="auto" w:sz="8" w:space="0"/>
              <w:right w:val="single" w:color="auto" w:sz="8" w:space="0"/>
            </w:tcBorders>
            <w:shd w:val="clear" w:color="auto" w:fill="auto"/>
            <w:vAlign w:val="center"/>
          </w:tcPr>
          <w:p w14:paraId="66F7BDB2">
            <w:pPr>
              <w:widowControl/>
              <w:spacing w:line="200" w:lineRule="exact"/>
              <w:jc w:val="left"/>
              <w:rPr>
                <w:rFonts w:ascii="宋体" w:hAnsi="宋体" w:cs="宋体"/>
                <w:kern w:val="0"/>
                <w:sz w:val="13"/>
                <w:szCs w:val="13"/>
              </w:rPr>
            </w:pPr>
            <w:r>
              <w:rPr>
                <w:rFonts w:hint="eastAsia" w:ascii="宋体" w:hAnsi="宋体" w:cs="宋体"/>
                <w:kern w:val="0"/>
                <w:sz w:val="13"/>
                <w:szCs w:val="13"/>
              </w:rPr>
              <w:t>新和成控股集团有限公司持有浙江汇贤创业投资有限公司88%的股份，胡柏藩为该公司法定代表人，以及实际控制人和最终受益人。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46FB6D9B">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5BDCD435">
            <w:pPr>
              <w:widowControl/>
              <w:spacing w:line="200" w:lineRule="exact"/>
              <w:jc w:val="left"/>
              <w:rPr>
                <w:rFonts w:ascii="宋体" w:hAnsi="宋体" w:cs="宋体"/>
                <w:kern w:val="0"/>
                <w:sz w:val="13"/>
                <w:szCs w:val="13"/>
              </w:rPr>
            </w:pPr>
            <w:r>
              <w:rPr>
                <w:rFonts w:hint="eastAsia" w:ascii="宋体" w:hAnsi="宋体" w:cs="宋体"/>
                <w:kern w:val="0"/>
                <w:sz w:val="13"/>
                <w:szCs w:val="13"/>
              </w:rPr>
              <w:t>胡柏藩</w:t>
            </w:r>
          </w:p>
        </w:tc>
        <w:tc>
          <w:tcPr>
            <w:tcW w:w="993" w:type="dxa"/>
            <w:tcBorders>
              <w:top w:val="nil"/>
              <w:left w:val="nil"/>
              <w:bottom w:val="single" w:color="auto" w:sz="8" w:space="0"/>
              <w:right w:val="single" w:color="auto" w:sz="8" w:space="0"/>
            </w:tcBorders>
            <w:shd w:val="clear" w:color="auto" w:fill="auto"/>
            <w:vAlign w:val="center"/>
          </w:tcPr>
          <w:p w14:paraId="4AE13D6E">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320CB09A">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浙江省新昌县七星街道和悦广场5幢2101-1（住所申报）</w:t>
            </w:r>
          </w:p>
        </w:tc>
        <w:tc>
          <w:tcPr>
            <w:tcW w:w="961" w:type="dxa"/>
            <w:tcBorders>
              <w:top w:val="nil"/>
              <w:left w:val="nil"/>
              <w:bottom w:val="single" w:color="auto" w:sz="8" w:space="0"/>
              <w:right w:val="single" w:color="auto" w:sz="8" w:space="0"/>
            </w:tcBorders>
            <w:shd w:val="clear" w:color="auto" w:fill="auto"/>
            <w:vAlign w:val="center"/>
          </w:tcPr>
          <w:p w14:paraId="0ABA9E4E">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3FA54E3A">
        <w:tblPrEx>
          <w:tblCellMar>
            <w:top w:w="0" w:type="dxa"/>
            <w:left w:w="108" w:type="dxa"/>
            <w:bottom w:w="0" w:type="dxa"/>
            <w:right w:w="108" w:type="dxa"/>
          </w:tblCellMar>
        </w:tblPrEx>
        <w:trPr>
          <w:trHeight w:val="602"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407ABE5">
            <w:pPr>
              <w:widowControl/>
              <w:spacing w:line="200" w:lineRule="exact"/>
              <w:jc w:val="left"/>
              <w:rPr>
                <w:rFonts w:ascii="宋体" w:hAnsi="宋体" w:cs="宋体"/>
                <w:kern w:val="0"/>
                <w:sz w:val="13"/>
                <w:szCs w:val="13"/>
              </w:rPr>
            </w:pPr>
            <w:r>
              <w:rPr>
                <w:rFonts w:hint="eastAsia" w:ascii="宋体" w:hAnsi="宋体" w:cs="宋体"/>
                <w:kern w:val="0"/>
                <w:sz w:val="13"/>
                <w:szCs w:val="13"/>
              </w:rPr>
              <w:t>新昌县和成置业有限公司</w:t>
            </w:r>
          </w:p>
        </w:tc>
        <w:tc>
          <w:tcPr>
            <w:tcW w:w="2439" w:type="dxa"/>
            <w:tcBorders>
              <w:top w:val="nil"/>
              <w:left w:val="nil"/>
              <w:bottom w:val="single" w:color="auto" w:sz="8" w:space="0"/>
              <w:right w:val="single" w:color="auto" w:sz="8" w:space="0"/>
            </w:tcBorders>
            <w:shd w:val="clear" w:color="auto" w:fill="auto"/>
            <w:vAlign w:val="center"/>
          </w:tcPr>
          <w:p w14:paraId="42F72083">
            <w:pPr>
              <w:widowControl/>
              <w:spacing w:line="200" w:lineRule="exact"/>
              <w:jc w:val="left"/>
              <w:rPr>
                <w:rFonts w:ascii="宋体" w:hAnsi="宋体" w:cs="宋体"/>
                <w:kern w:val="0"/>
                <w:sz w:val="13"/>
                <w:szCs w:val="13"/>
              </w:rPr>
            </w:pPr>
            <w:r>
              <w:rPr>
                <w:rFonts w:hint="eastAsia" w:ascii="宋体" w:hAnsi="宋体" w:cs="宋体"/>
                <w:kern w:val="0"/>
                <w:sz w:val="13"/>
                <w:szCs w:val="13"/>
              </w:rPr>
              <w:t>胡柏藩为该公司董事、实际控制人、最终受益人。</w:t>
            </w:r>
          </w:p>
        </w:tc>
        <w:tc>
          <w:tcPr>
            <w:tcW w:w="992" w:type="dxa"/>
            <w:tcBorders>
              <w:top w:val="nil"/>
              <w:left w:val="nil"/>
              <w:bottom w:val="single" w:color="auto" w:sz="8" w:space="0"/>
              <w:right w:val="single" w:color="auto" w:sz="8" w:space="0"/>
            </w:tcBorders>
            <w:shd w:val="clear" w:color="auto" w:fill="auto"/>
            <w:vAlign w:val="center"/>
          </w:tcPr>
          <w:p w14:paraId="382AABBD">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2519B353">
            <w:pPr>
              <w:widowControl/>
              <w:spacing w:line="200" w:lineRule="exact"/>
              <w:jc w:val="left"/>
              <w:rPr>
                <w:rFonts w:ascii="宋体" w:hAnsi="宋体" w:cs="宋体"/>
                <w:kern w:val="0"/>
                <w:sz w:val="13"/>
                <w:szCs w:val="13"/>
              </w:rPr>
            </w:pPr>
            <w:r>
              <w:rPr>
                <w:rFonts w:hint="eastAsia" w:ascii="宋体" w:hAnsi="宋体" w:cs="宋体"/>
                <w:kern w:val="0"/>
                <w:sz w:val="13"/>
                <w:szCs w:val="13"/>
              </w:rPr>
              <w:t>胡志坚</w:t>
            </w:r>
          </w:p>
        </w:tc>
        <w:tc>
          <w:tcPr>
            <w:tcW w:w="993" w:type="dxa"/>
            <w:tcBorders>
              <w:top w:val="nil"/>
              <w:left w:val="nil"/>
              <w:bottom w:val="single" w:color="auto" w:sz="8" w:space="0"/>
              <w:right w:val="single" w:color="auto" w:sz="8" w:space="0"/>
            </w:tcBorders>
            <w:shd w:val="clear" w:color="auto" w:fill="auto"/>
            <w:vAlign w:val="center"/>
          </w:tcPr>
          <w:p w14:paraId="777A66FF">
            <w:pPr>
              <w:widowControl/>
              <w:spacing w:line="200" w:lineRule="exact"/>
              <w:jc w:val="left"/>
              <w:rPr>
                <w:rFonts w:ascii="宋体" w:hAnsi="宋体" w:cs="宋体"/>
                <w:kern w:val="0"/>
                <w:sz w:val="13"/>
                <w:szCs w:val="13"/>
              </w:rPr>
            </w:pPr>
            <w:r>
              <w:rPr>
                <w:rFonts w:hint="eastAsia" w:ascii="宋体" w:hAnsi="宋体" w:cs="宋体"/>
                <w:kern w:val="0"/>
                <w:sz w:val="13"/>
                <w:szCs w:val="13"/>
              </w:rPr>
              <w:t>6060</w:t>
            </w:r>
          </w:p>
        </w:tc>
        <w:tc>
          <w:tcPr>
            <w:tcW w:w="1134" w:type="dxa"/>
            <w:tcBorders>
              <w:top w:val="nil"/>
              <w:left w:val="nil"/>
              <w:bottom w:val="single" w:color="auto" w:sz="8" w:space="0"/>
              <w:right w:val="single" w:color="auto" w:sz="8" w:space="0"/>
            </w:tcBorders>
            <w:shd w:val="clear" w:color="auto" w:fill="auto"/>
            <w:vAlign w:val="center"/>
          </w:tcPr>
          <w:p w14:paraId="714E9B2C">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新昌县七星街道南岩路339号</w:t>
            </w:r>
          </w:p>
        </w:tc>
        <w:tc>
          <w:tcPr>
            <w:tcW w:w="961" w:type="dxa"/>
            <w:tcBorders>
              <w:top w:val="nil"/>
              <w:left w:val="nil"/>
              <w:bottom w:val="single" w:color="auto" w:sz="8" w:space="0"/>
              <w:right w:val="single" w:color="auto" w:sz="8" w:space="0"/>
            </w:tcBorders>
            <w:shd w:val="clear" w:color="auto" w:fill="auto"/>
            <w:vAlign w:val="center"/>
          </w:tcPr>
          <w:p w14:paraId="104EACE0">
            <w:pPr>
              <w:widowControl/>
              <w:spacing w:line="200" w:lineRule="exact"/>
              <w:jc w:val="left"/>
              <w:rPr>
                <w:rFonts w:ascii="宋体" w:hAnsi="宋体" w:cs="宋体"/>
                <w:kern w:val="0"/>
                <w:sz w:val="13"/>
                <w:szCs w:val="13"/>
              </w:rPr>
            </w:pPr>
            <w:r>
              <w:rPr>
                <w:rFonts w:hint="eastAsia" w:ascii="宋体" w:hAnsi="宋体" w:cs="宋体"/>
                <w:kern w:val="0"/>
                <w:sz w:val="13"/>
                <w:szCs w:val="13"/>
              </w:rPr>
              <w:t>房地产业</w:t>
            </w:r>
          </w:p>
        </w:tc>
      </w:tr>
      <w:tr w14:paraId="726A1799">
        <w:tblPrEx>
          <w:tblCellMar>
            <w:top w:w="0" w:type="dxa"/>
            <w:left w:w="108" w:type="dxa"/>
            <w:bottom w:w="0" w:type="dxa"/>
            <w:right w:w="108" w:type="dxa"/>
          </w:tblCellMar>
        </w:tblPrEx>
        <w:trPr>
          <w:trHeight w:val="402"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41BC1854">
            <w:pPr>
              <w:widowControl/>
              <w:spacing w:line="200" w:lineRule="exact"/>
              <w:jc w:val="left"/>
              <w:rPr>
                <w:rFonts w:ascii="宋体" w:hAnsi="宋体" w:cs="宋体"/>
                <w:kern w:val="0"/>
                <w:sz w:val="13"/>
                <w:szCs w:val="13"/>
              </w:rPr>
            </w:pPr>
            <w:r>
              <w:rPr>
                <w:rFonts w:hint="eastAsia" w:ascii="宋体" w:hAnsi="宋体" w:cs="宋体"/>
                <w:kern w:val="0"/>
                <w:sz w:val="13"/>
                <w:szCs w:val="13"/>
              </w:rPr>
              <w:t>宣城人和投资合伙企业（有限合伙）</w:t>
            </w:r>
          </w:p>
        </w:tc>
        <w:tc>
          <w:tcPr>
            <w:tcW w:w="2439" w:type="dxa"/>
            <w:tcBorders>
              <w:top w:val="nil"/>
              <w:left w:val="nil"/>
              <w:bottom w:val="single" w:color="auto" w:sz="8" w:space="0"/>
              <w:right w:val="single" w:color="auto" w:sz="8" w:space="0"/>
            </w:tcBorders>
            <w:shd w:val="clear" w:color="auto" w:fill="auto"/>
            <w:vAlign w:val="center"/>
          </w:tcPr>
          <w:p w14:paraId="126723DD">
            <w:pPr>
              <w:widowControl/>
              <w:spacing w:line="200" w:lineRule="exact"/>
              <w:jc w:val="left"/>
              <w:rPr>
                <w:rFonts w:ascii="宋体" w:hAnsi="宋体" w:cs="宋体"/>
                <w:kern w:val="0"/>
                <w:sz w:val="13"/>
                <w:szCs w:val="13"/>
              </w:rPr>
            </w:pPr>
            <w:r>
              <w:rPr>
                <w:rFonts w:hint="eastAsia" w:ascii="宋体" w:hAnsi="宋体" w:cs="宋体"/>
                <w:kern w:val="0"/>
                <w:sz w:val="13"/>
                <w:szCs w:val="13"/>
              </w:rPr>
              <w:t>新和成控股集团有限公司持有宣城人和投资合伙企业（有限合伙）40%的股份</w:t>
            </w:r>
          </w:p>
        </w:tc>
        <w:tc>
          <w:tcPr>
            <w:tcW w:w="992" w:type="dxa"/>
            <w:tcBorders>
              <w:top w:val="nil"/>
              <w:left w:val="nil"/>
              <w:bottom w:val="single" w:color="auto" w:sz="8" w:space="0"/>
              <w:right w:val="single" w:color="auto" w:sz="8" w:space="0"/>
            </w:tcBorders>
            <w:shd w:val="clear" w:color="auto" w:fill="auto"/>
            <w:vAlign w:val="center"/>
          </w:tcPr>
          <w:p w14:paraId="57720EE3">
            <w:pPr>
              <w:widowControl/>
              <w:spacing w:line="200" w:lineRule="exact"/>
              <w:jc w:val="center"/>
              <w:rPr>
                <w:rFonts w:ascii="宋体" w:hAnsi="宋体" w:cs="宋体"/>
                <w:kern w:val="0"/>
                <w:sz w:val="13"/>
                <w:szCs w:val="13"/>
              </w:rPr>
            </w:pPr>
            <w:r>
              <w:rPr>
                <w:rFonts w:hint="eastAsia" w:ascii="宋体" w:hAnsi="宋体" w:cs="宋体"/>
                <w:kern w:val="0"/>
                <w:sz w:val="13"/>
                <w:szCs w:val="13"/>
              </w:rPr>
              <w:t>有限合伙企业</w:t>
            </w:r>
          </w:p>
        </w:tc>
        <w:tc>
          <w:tcPr>
            <w:tcW w:w="1134" w:type="dxa"/>
            <w:tcBorders>
              <w:top w:val="nil"/>
              <w:left w:val="nil"/>
              <w:bottom w:val="single" w:color="auto" w:sz="8" w:space="0"/>
              <w:right w:val="single" w:color="auto" w:sz="8" w:space="0"/>
            </w:tcBorders>
            <w:shd w:val="clear" w:color="auto" w:fill="auto"/>
            <w:vAlign w:val="center"/>
          </w:tcPr>
          <w:p w14:paraId="0814208A">
            <w:pPr>
              <w:widowControl/>
              <w:spacing w:line="200" w:lineRule="exact"/>
              <w:jc w:val="left"/>
              <w:rPr>
                <w:rFonts w:ascii="宋体" w:hAnsi="宋体" w:cs="宋体"/>
                <w:kern w:val="0"/>
                <w:sz w:val="13"/>
                <w:szCs w:val="13"/>
              </w:rPr>
            </w:pPr>
            <w:r>
              <w:rPr>
                <w:rFonts w:hint="eastAsia" w:ascii="宋体" w:hAnsi="宋体" w:cs="宋体"/>
                <w:kern w:val="0"/>
                <w:sz w:val="13"/>
                <w:szCs w:val="13"/>
              </w:rPr>
              <w:t>王斌超</w:t>
            </w:r>
          </w:p>
        </w:tc>
        <w:tc>
          <w:tcPr>
            <w:tcW w:w="993" w:type="dxa"/>
            <w:tcBorders>
              <w:top w:val="nil"/>
              <w:left w:val="nil"/>
              <w:bottom w:val="single" w:color="auto" w:sz="8" w:space="0"/>
              <w:right w:val="single" w:color="auto" w:sz="8" w:space="0"/>
            </w:tcBorders>
            <w:shd w:val="clear" w:color="auto" w:fill="auto"/>
            <w:vAlign w:val="center"/>
          </w:tcPr>
          <w:p w14:paraId="4AA4F618">
            <w:pPr>
              <w:widowControl/>
              <w:spacing w:line="200" w:lineRule="exact"/>
              <w:jc w:val="left"/>
              <w:rPr>
                <w:rFonts w:ascii="宋体" w:hAnsi="宋体" w:cs="宋体"/>
                <w:kern w:val="0"/>
                <w:sz w:val="13"/>
                <w:szCs w:val="13"/>
              </w:rPr>
            </w:pPr>
            <w:r>
              <w:rPr>
                <w:rFonts w:hint="eastAsia" w:ascii="宋体" w:hAnsi="宋体" w:cs="宋体"/>
                <w:kern w:val="0"/>
                <w:sz w:val="13"/>
                <w:szCs w:val="13"/>
              </w:rPr>
              <w:t>1540</w:t>
            </w:r>
          </w:p>
        </w:tc>
        <w:tc>
          <w:tcPr>
            <w:tcW w:w="1134" w:type="dxa"/>
            <w:tcBorders>
              <w:top w:val="nil"/>
              <w:left w:val="nil"/>
              <w:bottom w:val="single" w:color="auto" w:sz="8" w:space="0"/>
              <w:right w:val="single" w:color="auto" w:sz="8" w:space="0"/>
            </w:tcBorders>
            <w:shd w:val="clear" w:color="auto" w:fill="auto"/>
            <w:vAlign w:val="center"/>
          </w:tcPr>
          <w:p w14:paraId="3AE49D0E">
            <w:pPr>
              <w:widowControl/>
              <w:spacing w:line="200" w:lineRule="exact"/>
              <w:jc w:val="left"/>
              <w:rPr>
                <w:rFonts w:ascii="宋体" w:hAnsi="宋体" w:cs="宋体"/>
                <w:kern w:val="0"/>
                <w:sz w:val="13"/>
                <w:szCs w:val="13"/>
              </w:rPr>
            </w:pPr>
            <w:r>
              <w:rPr>
                <w:rFonts w:hint="eastAsia" w:ascii="宋体" w:hAnsi="宋体" w:cs="宋体"/>
                <w:kern w:val="0"/>
                <w:sz w:val="13"/>
                <w:szCs w:val="13"/>
              </w:rPr>
              <w:t>安徽省宣城经济技术开发区宣南路</w:t>
            </w:r>
          </w:p>
        </w:tc>
        <w:tc>
          <w:tcPr>
            <w:tcW w:w="961" w:type="dxa"/>
            <w:tcBorders>
              <w:top w:val="nil"/>
              <w:left w:val="nil"/>
              <w:bottom w:val="single" w:color="auto" w:sz="8" w:space="0"/>
              <w:right w:val="single" w:color="auto" w:sz="8" w:space="0"/>
            </w:tcBorders>
            <w:shd w:val="clear" w:color="auto" w:fill="auto"/>
            <w:vAlign w:val="center"/>
          </w:tcPr>
          <w:p w14:paraId="35A73A86">
            <w:pPr>
              <w:widowControl/>
              <w:spacing w:line="200" w:lineRule="exact"/>
              <w:jc w:val="left"/>
              <w:rPr>
                <w:rFonts w:ascii="宋体" w:hAnsi="宋体" w:cs="宋体"/>
                <w:kern w:val="0"/>
                <w:sz w:val="13"/>
                <w:szCs w:val="13"/>
              </w:rPr>
            </w:pPr>
            <w:r>
              <w:rPr>
                <w:rFonts w:hint="eastAsia" w:ascii="宋体" w:hAnsi="宋体" w:cs="宋体"/>
                <w:kern w:val="0"/>
                <w:sz w:val="13"/>
                <w:szCs w:val="13"/>
              </w:rPr>
              <w:t>其他金融业</w:t>
            </w:r>
          </w:p>
        </w:tc>
      </w:tr>
      <w:tr w14:paraId="4EC5E2DD">
        <w:tblPrEx>
          <w:tblCellMar>
            <w:top w:w="0" w:type="dxa"/>
            <w:left w:w="108" w:type="dxa"/>
            <w:bottom w:w="0" w:type="dxa"/>
            <w:right w:w="108" w:type="dxa"/>
          </w:tblCellMar>
        </w:tblPrEx>
        <w:trPr>
          <w:trHeight w:val="299"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D86F4BA">
            <w:pPr>
              <w:widowControl/>
              <w:spacing w:line="200" w:lineRule="exact"/>
              <w:jc w:val="left"/>
              <w:rPr>
                <w:rFonts w:ascii="宋体" w:hAnsi="宋体" w:cs="宋体"/>
                <w:kern w:val="0"/>
                <w:sz w:val="13"/>
                <w:szCs w:val="13"/>
              </w:rPr>
            </w:pPr>
            <w:r>
              <w:rPr>
                <w:rFonts w:hint="eastAsia" w:ascii="宋体" w:hAnsi="宋体" w:cs="宋体"/>
                <w:kern w:val="0"/>
                <w:sz w:val="13"/>
                <w:szCs w:val="13"/>
              </w:rPr>
              <w:t>绍兴越秀教育发展有限公司</w:t>
            </w:r>
          </w:p>
        </w:tc>
        <w:tc>
          <w:tcPr>
            <w:tcW w:w="2439" w:type="dxa"/>
            <w:tcBorders>
              <w:top w:val="nil"/>
              <w:left w:val="nil"/>
              <w:bottom w:val="single" w:color="auto" w:sz="8" w:space="0"/>
              <w:right w:val="single" w:color="auto" w:sz="8" w:space="0"/>
            </w:tcBorders>
            <w:shd w:val="clear" w:color="auto" w:fill="auto"/>
            <w:vAlign w:val="center"/>
          </w:tcPr>
          <w:p w14:paraId="7D97D5B1">
            <w:pPr>
              <w:widowControl/>
              <w:spacing w:line="200" w:lineRule="exact"/>
              <w:jc w:val="left"/>
              <w:rPr>
                <w:rFonts w:ascii="宋体" w:hAnsi="宋体" w:cs="宋体"/>
                <w:kern w:val="0"/>
                <w:sz w:val="13"/>
                <w:szCs w:val="13"/>
              </w:rPr>
            </w:pPr>
            <w:r>
              <w:rPr>
                <w:rFonts w:hint="eastAsia" w:ascii="宋体" w:hAnsi="宋体" w:cs="宋体"/>
                <w:kern w:val="0"/>
                <w:sz w:val="13"/>
                <w:szCs w:val="13"/>
              </w:rPr>
              <w:t>胡柏藩为该公司的董事长、实际控制人和最终受益人。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1843F58B">
            <w:pPr>
              <w:widowControl/>
              <w:spacing w:line="200" w:lineRule="exact"/>
              <w:jc w:val="center"/>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vAlign w:val="center"/>
          </w:tcPr>
          <w:p w14:paraId="37C6BDA3">
            <w:pPr>
              <w:widowControl/>
              <w:spacing w:line="200" w:lineRule="exact"/>
              <w:jc w:val="left"/>
              <w:rPr>
                <w:rFonts w:ascii="宋体" w:hAnsi="宋体" w:cs="宋体"/>
                <w:kern w:val="0"/>
                <w:sz w:val="13"/>
                <w:szCs w:val="13"/>
              </w:rPr>
            </w:pPr>
            <w:r>
              <w:rPr>
                <w:rFonts w:hint="eastAsia" w:ascii="宋体" w:hAnsi="宋体" w:cs="宋体"/>
                <w:kern w:val="0"/>
                <w:sz w:val="13"/>
                <w:szCs w:val="13"/>
              </w:rPr>
              <w:t>胡柏藩</w:t>
            </w:r>
          </w:p>
        </w:tc>
        <w:tc>
          <w:tcPr>
            <w:tcW w:w="993" w:type="dxa"/>
            <w:tcBorders>
              <w:top w:val="nil"/>
              <w:left w:val="nil"/>
              <w:bottom w:val="single" w:color="auto" w:sz="8" w:space="0"/>
              <w:right w:val="single" w:color="auto" w:sz="8" w:space="0"/>
            </w:tcBorders>
            <w:shd w:val="clear" w:color="auto" w:fill="auto"/>
            <w:vAlign w:val="center"/>
          </w:tcPr>
          <w:p w14:paraId="739A9EB7">
            <w:pPr>
              <w:widowControl/>
              <w:spacing w:line="200" w:lineRule="exact"/>
              <w:jc w:val="left"/>
              <w:rPr>
                <w:rFonts w:ascii="宋体" w:hAnsi="宋体" w:cs="宋体"/>
                <w:kern w:val="0"/>
                <w:sz w:val="13"/>
                <w:szCs w:val="13"/>
              </w:rPr>
            </w:pPr>
            <w:r>
              <w:rPr>
                <w:rFonts w:hint="eastAsia" w:ascii="宋体" w:hAnsi="宋体" w:cs="宋体"/>
                <w:kern w:val="0"/>
                <w:sz w:val="13"/>
                <w:szCs w:val="13"/>
              </w:rPr>
              <w:t>6000</w:t>
            </w:r>
          </w:p>
        </w:tc>
        <w:tc>
          <w:tcPr>
            <w:tcW w:w="1134" w:type="dxa"/>
            <w:tcBorders>
              <w:top w:val="nil"/>
              <w:left w:val="nil"/>
              <w:bottom w:val="single" w:color="auto" w:sz="8" w:space="0"/>
              <w:right w:val="single" w:color="auto" w:sz="8" w:space="0"/>
            </w:tcBorders>
            <w:shd w:val="clear" w:color="auto" w:fill="auto"/>
            <w:vAlign w:val="center"/>
          </w:tcPr>
          <w:p w14:paraId="19D9B94D">
            <w:pPr>
              <w:widowControl/>
              <w:spacing w:line="200" w:lineRule="exact"/>
              <w:jc w:val="left"/>
              <w:rPr>
                <w:rFonts w:ascii="宋体" w:hAnsi="宋体" w:cs="宋体"/>
                <w:kern w:val="0"/>
                <w:sz w:val="13"/>
                <w:szCs w:val="13"/>
              </w:rPr>
            </w:pPr>
            <w:r>
              <w:rPr>
                <w:rFonts w:hint="eastAsia" w:ascii="宋体" w:hAnsi="宋体" w:cs="宋体"/>
                <w:kern w:val="0"/>
                <w:sz w:val="13"/>
                <w:szCs w:val="13"/>
              </w:rPr>
              <w:t>绍兴市阳明路</w:t>
            </w:r>
          </w:p>
        </w:tc>
        <w:tc>
          <w:tcPr>
            <w:tcW w:w="961" w:type="dxa"/>
            <w:tcBorders>
              <w:top w:val="nil"/>
              <w:left w:val="nil"/>
              <w:bottom w:val="single" w:color="auto" w:sz="8" w:space="0"/>
              <w:right w:val="single" w:color="auto" w:sz="8" w:space="0"/>
            </w:tcBorders>
            <w:shd w:val="clear" w:color="auto" w:fill="auto"/>
            <w:vAlign w:val="center"/>
          </w:tcPr>
          <w:p w14:paraId="574CD0CD">
            <w:pPr>
              <w:widowControl/>
              <w:spacing w:line="200" w:lineRule="exact"/>
              <w:jc w:val="left"/>
              <w:rPr>
                <w:rFonts w:ascii="宋体" w:hAnsi="宋体" w:cs="宋体"/>
                <w:kern w:val="0"/>
                <w:sz w:val="13"/>
                <w:szCs w:val="13"/>
              </w:rPr>
            </w:pPr>
            <w:r>
              <w:rPr>
                <w:rFonts w:hint="eastAsia" w:ascii="宋体" w:hAnsi="宋体" w:cs="宋体"/>
                <w:kern w:val="0"/>
                <w:sz w:val="13"/>
                <w:szCs w:val="13"/>
              </w:rPr>
              <w:t>餐饮业</w:t>
            </w:r>
          </w:p>
        </w:tc>
      </w:tr>
      <w:tr w14:paraId="678A1DD1">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2845E53">
            <w:pPr>
              <w:widowControl/>
              <w:spacing w:line="200" w:lineRule="exact"/>
              <w:jc w:val="left"/>
              <w:rPr>
                <w:rFonts w:ascii="宋体" w:hAnsi="宋体" w:cs="宋体"/>
                <w:kern w:val="0"/>
                <w:sz w:val="13"/>
                <w:szCs w:val="13"/>
              </w:rPr>
            </w:pPr>
            <w:r>
              <w:rPr>
                <w:rFonts w:hint="eastAsia" w:ascii="宋体" w:hAnsi="宋体" w:cs="宋体"/>
                <w:kern w:val="0"/>
                <w:sz w:val="13"/>
                <w:szCs w:val="13"/>
              </w:rPr>
              <w:t>绍兴上虞易丰一期股权投资合伙企业（有限合伙）</w:t>
            </w:r>
          </w:p>
        </w:tc>
        <w:tc>
          <w:tcPr>
            <w:tcW w:w="2439" w:type="dxa"/>
            <w:tcBorders>
              <w:top w:val="nil"/>
              <w:left w:val="nil"/>
              <w:bottom w:val="single" w:color="auto" w:sz="8" w:space="0"/>
              <w:right w:val="single" w:color="auto" w:sz="8" w:space="0"/>
            </w:tcBorders>
            <w:shd w:val="clear" w:color="auto" w:fill="auto"/>
            <w:vAlign w:val="center"/>
          </w:tcPr>
          <w:p w14:paraId="4D4C01AE">
            <w:pPr>
              <w:widowControl/>
              <w:spacing w:line="200" w:lineRule="exact"/>
              <w:jc w:val="left"/>
              <w:rPr>
                <w:rFonts w:ascii="宋体" w:hAnsi="宋体" w:cs="宋体"/>
                <w:kern w:val="0"/>
                <w:sz w:val="13"/>
                <w:szCs w:val="13"/>
              </w:rPr>
            </w:pPr>
            <w:r>
              <w:rPr>
                <w:rFonts w:hint="eastAsia" w:ascii="宋体" w:hAnsi="宋体" w:cs="宋体"/>
                <w:kern w:val="0"/>
                <w:sz w:val="13"/>
                <w:szCs w:val="13"/>
              </w:rPr>
              <w:t>新和成控股集团有限公司持有绍兴上虞易丰一期股权投资合伙企业（有限合伙）49.38%的股份</w:t>
            </w:r>
          </w:p>
        </w:tc>
        <w:tc>
          <w:tcPr>
            <w:tcW w:w="992" w:type="dxa"/>
            <w:tcBorders>
              <w:top w:val="nil"/>
              <w:left w:val="nil"/>
              <w:bottom w:val="single" w:color="auto" w:sz="8" w:space="0"/>
              <w:right w:val="single" w:color="auto" w:sz="8" w:space="0"/>
            </w:tcBorders>
            <w:shd w:val="clear" w:color="auto" w:fill="auto"/>
            <w:vAlign w:val="center"/>
          </w:tcPr>
          <w:p w14:paraId="4ABDE6B9">
            <w:pPr>
              <w:widowControl/>
              <w:spacing w:line="200" w:lineRule="exact"/>
              <w:jc w:val="center"/>
              <w:rPr>
                <w:rFonts w:ascii="宋体" w:hAnsi="宋体" w:cs="宋体"/>
                <w:kern w:val="0"/>
                <w:sz w:val="13"/>
                <w:szCs w:val="13"/>
              </w:rPr>
            </w:pPr>
            <w:r>
              <w:rPr>
                <w:rFonts w:hint="eastAsia" w:ascii="宋体" w:hAnsi="宋体" w:cs="宋体"/>
                <w:kern w:val="0"/>
                <w:sz w:val="13"/>
                <w:szCs w:val="13"/>
              </w:rPr>
              <w:t>有限合伙企业</w:t>
            </w:r>
          </w:p>
        </w:tc>
        <w:tc>
          <w:tcPr>
            <w:tcW w:w="1134" w:type="dxa"/>
            <w:tcBorders>
              <w:top w:val="nil"/>
              <w:left w:val="nil"/>
              <w:bottom w:val="single" w:color="auto" w:sz="8" w:space="0"/>
              <w:right w:val="single" w:color="auto" w:sz="8" w:space="0"/>
            </w:tcBorders>
            <w:shd w:val="clear" w:color="auto" w:fill="auto"/>
            <w:vAlign w:val="center"/>
          </w:tcPr>
          <w:p w14:paraId="5426518F">
            <w:pPr>
              <w:widowControl/>
              <w:spacing w:line="200" w:lineRule="exact"/>
              <w:jc w:val="left"/>
              <w:rPr>
                <w:rFonts w:ascii="宋体" w:hAnsi="宋体" w:cs="宋体"/>
                <w:kern w:val="0"/>
                <w:sz w:val="13"/>
                <w:szCs w:val="13"/>
              </w:rPr>
            </w:pPr>
            <w:r>
              <w:rPr>
                <w:rFonts w:hint="eastAsia" w:ascii="宋体" w:hAnsi="宋体" w:cs="宋体"/>
                <w:kern w:val="0"/>
                <w:sz w:val="13"/>
                <w:szCs w:val="13"/>
              </w:rPr>
              <w:t>绍兴上虞和丰企业管理咨询合伙企业（有限合伙）</w:t>
            </w:r>
          </w:p>
        </w:tc>
        <w:tc>
          <w:tcPr>
            <w:tcW w:w="993" w:type="dxa"/>
            <w:tcBorders>
              <w:top w:val="nil"/>
              <w:left w:val="nil"/>
              <w:bottom w:val="single" w:color="auto" w:sz="8" w:space="0"/>
              <w:right w:val="single" w:color="auto" w:sz="8" w:space="0"/>
            </w:tcBorders>
            <w:shd w:val="clear" w:color="auto" w:fill="auto"/>
            <w:vAlign w:val="center"/>
          </w:tcPr>
          <w:p w14:paraId="6FC7F21C">
            <w:pPr>
              <w:widowControl/>
              <w:spacing w:line="200" w:lineRule="exact"/>
              <w:jc w:val="left"/>
              <w:rPr>
                <w:rFonts w:ascii="宋体" w:hAnsi="宋体" w:cs="宋体"/>
                <w:kern w:val="0"/>
                <w:sz w:val="13"/>
                <w:szCs w:val="13"/>
              </w:rPr>
            </w:pPr>
            <w:r>
              <w:rPr>
                <w:rFonts w:hint="eastAsia" w:ascii="宋体" w:hAnsi="宋体" w:cs="宋体"/>
                <w:kern w:val="0"/>
                <w:sz w:val="13"/>
                <w:szCs w:val="13"/>
              </w:rPr>
              <w:t>17200</w:t>
            </w:r>
          </w:p>
        </w:tc>
        <w:tc>
          <w:tcPr>
            <w:tcW w:w="1134" w:type="dxa"/>
            <w:tcBorders>
              <w:top w:val="nil"/>
              <w:left w:val="nil"/>
              <w:bottom w:val="single" w:color="auto" w:sz="8" w:space="0"/>
              <w:right w:val="single" w:color="auto" w:sz="8" w:space="0"/>
            </w:tcBorders>
            <w:shd w:val="clear" w:color="auto" w:fill="auto"/>
            <w:vAlign w:val="center"/>
          </w:tcPr>
          <w:p w14:paraId="46DDD67D">
            <w:pPr>
              <w:widowControl/>
              <w:spacing w:line="200" w:lineRule="exact"/>
              <w:jc w:val="left"/>
              <w:rPr>
                <w:rFonts w:ascii="宋体" w:hAnsi="宋体" w:cs="宋体"/>
                <w:kern w:val="0"/>
                <w:sz w:val="13"/>
                <w:szCs w:val="13"/>
              </w:rPr>
            </w:pPr>
            <w:r>
              <w:rPr>
                <w:rFonts w:hint="eastAsia" w:ascii="宋体" w:hAnsi="宋体" w:cs="宋体"/>
                <w:kern w:val="0"/>
                <w:sz w:val="13"/>
                <w:szCs w:val="13"/>
              </w:rPr>
              <w:t>浙江省绍兴市上虞区杭州湾上虞经济技术开发区</w:t>
            </w:r>
          </w:p>
        </w:tc>
        <w:tc>
          <w:tcPr>
            <w:tcW w:w="961" w:type="dxa"/>
            <w:tcBorders>
              <w:top w:val="nil"/>
              <w:left w:val="nil"/>
              <w:bottom w:val="single" w:color="auto" w:sz="8" w:space="0"/>
              <w:right w:val="single" w:color="auto" w:sz="8" w:space="0"/>
            </w:tcBorders>
            <w:shd w:val="clear" w:color="auto" w:fill="auto"/>
            <w:vAlign w:val="center"/>
          </w:tcPr>
          <w:p w14:paraId="28D2EE03">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7815720A">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4440D28">
            <w:pPr>
              <w:widowControl/>
              <w:spacing w:line="200" w:lineRule="exact"/>
              <w:jc w:val="left"/>
              <w:rPr>
                <w:rFonts w:ascii="宋体" w:hAnsi="宋体" w:cs="宋体"/>
                <w:kern w:val="0"/>
                <w:sz w:val="13"/>
                <w:szCs w:val="13"/>
              </w:rPr>
            </w:pPr>
            <w:r>
              <w:rPr>
                <w:rFonts w:hint="eastAsia" w:ascii="宋体" w:hAnsi="宋体" w:cs="宋体"/>
                <w:kern w:val="0"/>
                <w:sz w:val="13"/>
                <w:szCs w:val="13"/>
              </w:rPr>
              <w:t>宁波海邦智合创业投资合伙企业（有限合伙）</w:t>
            </w:r>
          </w:p>
        </w:tc>
        <w:tc>
          <w:tcPr>
            <w:tcW w:w="2439" w:type="dxa"/>
            <w:tcBorders>
              <w:top w:val="nil"/>
              <w:left w:val="nil"/>
              <w:bottom w:val="single" w:color="auto" w:sz="8" w:space="0"/>
              <w:right w:val="single" w:color="auto" w:sz="8" w:space="0"/>
            </w:tcBorders>
            <w:shd w:val="clear" w:color="auto" w:fill="auto"/>
            <w:vAlign w:val="center"/>
          </w:tcPr>
          <w:p w14:paraId="57EA4A44">
            <w:pPr>
              <w:widowControl/>
              <w:spacing w:line="200" w:lineRule="exact"/>
              <w:jc w:val="left"/>
              <w:rPr>
                <w:rFonts w:ascii="宋体" w:hAnsi="宋体" w:cs="宋体"/>
                <w:kern w:val="0"/>
                <w:sz w:val="13"/>
                <w:szCs w:val="13"/>
              </w:rPr>
            </w:pPr>
            <w:r>
              <w:rPr>
                <w:rFonts w:hint="eastAsia" w:ascii="宋体" w:hAnsi="宋体" w:cs="宋体"/>
                <w:kern w:val="0"/>
                <w:sz w:val="13"/>
                <w:szCs w:val="13"/>
              </w:rPr>
              <w:t>新和成控股集团有限公司持有宁波海邦智合创业投资合伙企业（有限合伙）24.74%的股份</w:t>
            </w:r>
          </w:p>
        </w:tc>
        <w:tc>
          <w:tcPr>
            <w:tcW w:w="992" w:type="dxa"/>
            <w:tcBorders>
              <w:top w:val="nil"/>
              <w:left w:val="nil"/>
              <w:bottom w:val="single" w:color="auto" w:sz="8" w:space="0"/>
              <w:right w:val="single" w:color="auto" w:sz="8" w:space="0"/>
            </w:tcBorders>
            <w:shd w:val="clear" w:color="auto" w:fill="auto"/>
            <w:vAlign w:val="center"/>
          </w:tcPr>
          <w:p w14:paraId="2AED3E21">
            <w:pPr>
              <w:widowControl/>
              <w:spacing w:line="200" w:lineRule="exact"/>
              <w:jc w:val="center"/>
              <w:rPr>
                <w:rFonts w:ascii="宋体" w:hAnsi="宋体" w:cs="宋体"/>
                <w:kern w:val="0"/>
                <w:sz w:val="13"/>
                <w:szCs w:val="13"/>
              </w:rPr>
            </w:pPr>
            <w:r>
              <w:rPr>
                <w:rFonts w:hint="eastAsia" w:ascii="宋体" w:hAnsi="宋体" w:cs="宋体"/>
                <w:kern w:val="0"/>
                <w:sz w:val="13"/>
                <w:szCs w:val="13"/>
              </w:rPr>
              <w:t>有限合伙企业</w:t>
            </w:r>
          </w:p>
        </w:tc>
        <w:tc>
          <w:tcPr>
            <w:tcW w:w="1134" w:type="dxa"/>
            <w:tcBorders>
              <w:top w:val="nil"/>
              <w:left w:val="nil"/>
              <w:bottom w:val="single" w:color="auto" w:sz="8" w:space="0"/>
              <w:right w:val="single" w:color="auto" w:sz="8" w:space="0"/>
            </w:tcBorders>
            <w:shd w:val="clear" w:color="auto" w:fill="auto"/>
            <w:vAlign w:val="center"/>
          </w:tcPr>
          <w:p w14:paraId="5591EB87">
            <w:pPr>
              <w:widowControl/>
              <w:spacing w:line="200" w:lineRule="exact"/>
              <w:jc w:val="left"/>
              <w:rPr>
                <w:rFonts w:ascii="宋体" w:hAnsi="宋体" w:cs="宋体"/>
                <w:kern w:val="0"/>
                <w:sz w:val="13"/>
                <w:szCs w:val="13"/>
              </w:rPr>
            </w:pPr>
            <w:r>
              <w:rPr>
                <w:rFonts w:hint="eastAsia" w:ascii="宋体" w:hAnsi="宋体" w:cs="宋体"/>
                <w:kern w:val="0"/>
                <w:sz w:val="13"/>
                <w:szCs w:val="13"/>
              </w:rPr>
              <w:t>杭州海邦沣华投资管理有限公司</w:t>
            </w:r>
          </w:p>
        </w:tc>
        <w:tc>
          <w:tcPr>
            <w:tcW w:w="993" w:type="dxa"/>
            <w:tcBorders>
              <w:top w:val="nil"/>
              <w:left w:val="nil"/>
              <w:bottom w:val="single" w:color="auto" w:sz="8" w:space="0"/>
              <w:right w:val="single" w:color="auto" w:sz="8" w:space="0"/>
            </w:tcBorders>
            <w:shd w:val="clear" w:color="auto" w:fill="auto"/>
            <w:vAlign w:val="center"/>
          </w:tcPr>
          <w:p w14:paraId="469DF558">
            <w:pPr>
              <w:widowControl/>
              <w:spacing w:line="200" w:lineRule="exact"/>
              <w:jc w:val="left"/>
              <w:rPr>
                <w:rFonts w:ascii="宋体" w:hAnsi="宋体" w:cs="宋体"/>
                <w:kern w:val="0"/>
                <w:sz w:val="13"/>
                <w:szCs w:val="13"/>
              </w:rPr>
            </w:pPr>
            <w:r>
              <w:rPr>
                <w:rFonts w:hint="eastAsia" w:ascii="宋体" w:hAnsi="宋体" w:cs="宋体"/>
                <w:kern w:val="0"/>
                <w:sz w:val="13"/>
                <w:szCs w:val="13"/>
              </w:rPr>
              <w:t>20210</w:t>
            </w:r>
          </w:p>
        </w:tc>
        <w:tc>
          <w:tcPr>
            <w:tcW w:w="1134" w:type="dxa"/>
            <w:tcBorders>
              <w:top w:val="nil"/>
              <w:left w:val="nil"/>
              <w:bottom w:val="single" w:color="auto" w:sz="8" w:space="0"/>
              <w:right w:val="single" w:color="auto" w:sz="8" w:space="0"/>
            </w:tcBorders>
            <w:shd w:val="clear" w:color="auto" w:fill="auto"/>
            <w:vAlign w:val="center"/>
          </w:tcPr>
          <w:p w14:paraId="4A9AEC21">
            <w:pPr>
              <w:widowControl/>
              <w:spacing w:line="200" w:lineRule="exact"/>
              <w:jc w:val="left"/>
              <w:rPr>
                <w:rFonts w:ascii="宋体" w:hAnsi="宋体" w:cs="宋体"/>
                <w:kern w:val="0"/>
                <w:sz w:val="13"/>
                <w:szCs w:val="13"/>
              </w:rPr>
            </w:pPr>
            <w:r>
              <w:rPr>
                <w:rFonts w:hint="eastAsia" w:ascii="宋体" w:hAnsi="宋体" w:cs="宋体"/>
                <w:kern w:val="0"/>
                <w:sz w:val="13"/>
                <w:szCs w:val="13"/>
              </w:rPr>
              <w:t>浙江省宁波市鄞州区首南西路88、76号B幢1层895室</w:t>
            </w:r>
          </w:p>
        </w:tc>
        <w:tc>
          <w:tcPr>
            <w:tcW w:w="961" w:type="dxa"/>
            <w:tcBorders>
              <w:top w:val="nil"/>
              <w:left w:val="nil"/>
              <w:bottom w:val="single" w:color="auto" w:sz="8" w:space="0"/>
              <w:right w:val="single" w:color="auto" w:sz="8" w:space="0"/>
            </w:tcBorders>
            <w:shd w:val="clear" w:color="auto" w:fill="auto"/>
            <w:vAlign w:val="center"/>
          </w:tcPr>
          <w:p w14:paraId="3E156695">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6C17C61B">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5DFF717F">
            <w:pPr>
              <w:widowControl/>
              <w:spacing w:line="200" w:lineRule="exact"/>
              <w:jc w:val="left"/>
              <w:rPr>
                <w:rFonts w:ascii="宋体" w:hAnsi="宋体" w:cs="宋体"/>
                <w:kern w:val="0"/>
                <w:sz w:val="13"/>
                <w:szCs w:val="13"/>
              </w:rPr>
            </w:pPr>
            <w:r>
              <w:rPr>
                <w:rFonts w:hint="eastAsia" w:ascii="宋体" w:hAnsi="宋体" w:cs="宋体"/>
                <w:kern w:val="0"/>
                <w:sz w:val="13"/>
                <w:szCs w:val="13"/>
              </w:rPr>
              <w:t>浙江璟实置业有限公司</w:t>
            </w:r>
          </w:p>
        </w:tc>
        <w:tc>
          <w:tcPr>
            <w:tcW w:w="2439" w:type="dxa"/>
            <w:tcBorders>
              <w:top w:val="nil"/>
              <w:left w:val="nil"/>
              <w:bottom w:val="single" w:color="auto" w:sz="8" w:space="0"/>
              <w:right w:val="single" w:color="auto" w:sz="8" w:space="0"/>
            </w:tcBorders>
            <w:shd w:val="clear" w:color="auto" w:fill="auto"/>
            <w:vAlign w:val="center"/>
          </w:tcPr>
          <w:p w14:paraId="774964AF">
            <w:pPr>
              <w:widowControl/>
              <w:spacing w:line="200" w:lineRule="exact"/>
              <w:jc w:val="left"/>
              <w:rPr>
                <w:rFonts w:ascii="宋体" w:hAnsi="宋体" w:cs="宋体"/>
                <w:kern w:val="0"/>
                <w:sz w:val="13"/>
                <w:szCs w:val="13"/>
              </w:rPr>
            </w:pPr>
            <w:r>
              <w:rPr>
                <w:rFonts w:hint="eastAsia" w:ascii="宋体" w:hAnsi="宋体" w:cs="宋体"/>
                <w:kern w:val="0"/>
                <w:sz w:val="13"/>
                <w:szCs w:val="13"/>
              </w:rPr>
              <w:t>新和成控股集团有限公司持有浙江璟实置业有限公司100%的股份</w:t>
            </w:r>
          </w:p>
        </w:tc>
        <w:tc>
          <w:tcPr>
            <w:tcW w:w="992" w:type="dxa"/>
            <w:tcBorders>
              <w:top w:val="nil"/>
              <w:left w:val="nil"/>
              <w:bottom w:val="single" w:color="auto" w:sz="8" w:space="0"/>
              <w:right w:val="single" w:color="auto" w:sz="8" w:space="0"/>
            </w:tcBorders>
            <w:shd w:val="clear" w:color="auto" w:fill="auto"/>
            <w:vAlign w:val="center"/>
          </w:tcPr>
          <w:p w14:paraId="62E3EED5">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53844407">
            <w:pPr>
              <w:widowControl/>
              <w:spacing w:line="200" w:lineRule="exact"/>
              <w:jc w:val="left"/>
              <w:rPr>
                <w:rFonts w:ascii="宋体" w:hAnsi="宋体" w:cs="宋体"/>
                <w:kern w:val="0"/>
                <w:sz w:val="13"/>
                <w:szCs w:val="13"/>
              </w:rPr>
            </w:pPr>
            <w:r>
              <w:rPr>
                <w:rFonts w:hint="eastAsia" w:ascii="宋体" w:hAnsi="宋体" w:cs="宋体"/>
                <w:kern w:val="0"/>
                <w:sz w:val="13"/>
                <w:szCs w:val="13"/>
              </w:rPr>
              <w:t>石方彬</w:t>
            </w:r>
          </w:p>
        </w:tc>
        <w:tc>
          <w:tcPr>
            <w:tcW w:w="993" w:type="dxa"/>
            <w:tcBorders>
              <w:top w:val="nil"/>
              <w:left w:val="nil"/>
              <w:bottom w:val="single" w:color="auto" w:sz="8" w:space="0"/>
              <w:right w:val="single" w:color="auto" w:sz="8" w:space="0"/>
            </w:tcBorders>
            <w:shd w:val="clear" w:color="auto" w:fill="auto"/>
            <w:vAlign w:val="center"/>
          </w:tcPr>
          <w:p w14:paraId="11622880">
            <w:pPr>
              <w:widowControl/>
              <w:spacing w:line="200" w:lineRule="exact"/>
              <w:jc w:val="left"/>
              <w:rPr>
                <w:rFonts w:ascii="宋体" w:hAnsi="宋体" w:cs="宋体"/>
                <w:kern w:val="0"/>
                <w:sz w:val="13"/>
                <w:szCs w:val="13"/>
              </w:rPr>
            </w:pPr>
            <w:r>
              <w:rPr>
                <w:rFonts w:hint="eastAsia" w:ascii="宋体" w:hAnsi="宋体" w:cs="宋体"/>
                <w:kern w:val="0"/>
                <w:sz w:val="13"/>
                <w:szCs w:val="13"/>
              </w:rPr>
              <w:t>5500</w:t>
            </w:r>
          </w:p>
        </w:tc>
        <w:tc>
          <w:tcPr>
            <w:tcW w:w="1134" w:type="dxa"/>
            <w:tcBorders>
              <w:top w:val="nil"/>
              <w:left w:val="nil"/>
              <w:bottom w:val="single" w:color="auto" w:sz="8" w:space="0"/>
              <w:right w:val="single" w:color="auto" w:sz="8" w:space="0"/>
            </w:tcBorders>
            <w:shd w:val="clear" w:color="auto" w:fill="auto"/>
            <w:vAlign w:val="center"/>
          </w:tcPr>
          <w:p w14:paraId="0591576E">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浙江省新昌县七星街道和悦广场5幢2101（住所申报）</w:t>
            </w:r>
          </w:p>
        </w:tc>
        <w:tc>
          <w:tcPr>
            <w:tcW w:w="961" w:type="dxa"/>
            <w:tcBorders>
              <w:top w:val="nil"/>
              <w:left w:val="nil"/>
              <w:bottom w:val="single" w:color="auto" w:sz="8" w:space="0"/>
              <w:right w:val="single" w:color="auto" w:sz="8" w:space="0"/>
            </w:tcBorders>
            <w:shd w:val="clear" w:color="auto" w:fill="auto"/>
            <w:vAlign w:val="center"/>
          </w:tcPr>
          <w:p w14:paraId="2369907B">
            <w:pPr>
              <w:widowControl/>
              <w:spacing w:line="200" w:lineRule="exact"/>
              <w:jc w:val="left"/>
              <w:rPr>
                <w:rFonts w:ascii="宋体" w:hAnsi="宋体" w:cs="宋体"/>
                <w:kern w:val="0"/>
                <w:sz w:val="13"/>
                <w:szCs w:val="13"/>
              </w:rPr>
            </w:pPr>
            <w:r>
              <w:rPr>
                <w:rFonts w:hint="eastAsia" w:ascii="宋体" w:hAnsi="宋体" w:cs="宋体"/>
                <w:kern w:val="0"/>
                <w:sz w:val="13"/>
                <w:szCs w:val="13"/>
              </w:rPr>
              <w:t>建筑装饰、装修和其他建筑业</w:t>
            </w:r>
          </w:p>
        </w:tc>
      </w:tr>
      <w:tr w14:paraId="43337185">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3260B14B">
            <w:pPr>
              <w:widowControl/>
              <w:spacing w:line="200" w:lineRule="exact"/>
              <w:jc w:val="left"/>
              <w:rPr>
                <w:rFonts w:ascii="宋体" w:hAnsi="宋体" w:cs="宋体"/>
                <w:kern w:val="0"/>
                <w:sz w:val="13"/>
                <w:szCs w:val="13"/>
              </w:rPr>
            </w:pPr>
            <w:r>
              <w:rPr>
                <w:rFonts w:hint="eastAsia" w:ascii="宋体" w:hAnsi="宋体" w:cs="宋体"/>
                <w:kern w:val="0"/>
                <w:sz w:val="13"/>
                <w:szCs w:val="13"/>
              </w:rPr>
              <w:t>绥化和成置业有限公司</w:t>
            </w:r>
          </w:p>
        </w:tc>
        <w:tc>
          <w:tcPr>
            <w:tcW w:w="2439" w:type="dxa"/>
            <w:tcBorders>
              <w:top w:val="nil"/>
              <w:left w:val="nil"/>
              <w:bottom w:val="single" w:color="auto" w:sz="8" w:space="0"/>
              <w:right w:val="single" w:color="auto" w:sz="8" w:space="0"/>
            </w:tcBorders>
            <w:shd w:val="clear" w:color="auto" w:fill="auto"/>
            <w:vAlign w:val="center"/>
          </w:tcPr>
          <w:p w14:paraId="57D2C377">
            <w:pPr>
              <w:widowControl/>
              <w:spacing w:line="200" w:lineRule="exact"/>
              <w:jc w:val="left"/>
              <w:rPr>
                <w:rFonts w:ascii="宋体" w:hAnsi="宋体" w:cs="宋体"/>
                <w:kern w:val="0"/>
                <w:sz w:val="13"/>
                <w:szCs w:val="13"/>
              </w:rPr>
            </w:pPr>
            <w:r>
              <w:rPr>
                <w:rFonts w:hint="eastAsia" w:ascii="宋体" w:hAnsi="宋体" w:cs="宋体"/>
                <w:kern w:val="0"/>
                <w:sz w:val="13"/>
                <w:szCs w:val="13"/>
              </w:rPr>
              <w:t>北京和成地产控股有限公司持有绥化和成置业有限公司100%的股份，实际受益人为胡柏藩。</w:t>
            </w:r>
          </w:p>
        </w:tc>
        <w:tc>
          <w:tcPr>
            <w:tcW w:w="992" w:type="dxa"/>
            <w:tcBorders>
              <w:top w:val="nil"/>
              <w:left w:val="nil"/>
              <w:bottom w:val="single" w:color="auto" w:sz="8" w:space="0"/>
              <w:right w:val="single" w:color="auto" w:sz="8" w:space="0"/>
            </w:tcBorders>
            <w:shd w:val="clear" w:color="auto" w:fill="auto"/>
            <w:vAlign w:val="center"/>
          </w:tcPr>
          <w:p w14:paraId="617539EF">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4ABA44D8">
            <w:pPr>
              <w:widowControl/>
              <w:spacing w:line="200" w:lineRule="exact"/>
              <w:jc w:val="left"/>
              <w:rPr>
                <w:rFonts w:ascii="宋体" w:hAnsi="宋体" w:cs="宋体"/>
                <w:kern w:val="0"/>
                <w:sz w:val="13"/>
                <w:szCs w:val="13"/>
              </w:rPr>
            </w:pPr>
            <w:r>
              <w:rPr>
                <w:rFonts w:hint="eastAsia" w:ascii="宋体" w:hAnsi="宋体" w:cs="宋体"/>
                <w:kern w:val="0"/>
                <w:sz w:val="13"/>
                <w:szCs w:val="13"/>
              </w:rPr>
              <w:t>胡志坚</w:t>
            </w:r>
          </w:p>
        </w:tc>
        <w:tc>
          <w:tcPr>
            <w:tcW w:w="993" w:type="dxa"/>
            <w:tcBorders>
              <w:top w:val="nil"/>
              <w:left w:val="nil"/>
              <w:bottom w:val="single" w:color="auto" w:sz="8" w:space="0"/>
              <w:right w:val="single" w:color="auto" w:sz="8" w:space="0"/>
            </w:tcBorders>
            <w:shd w:val="clear" w:color="auto" w:fill="auto"/>
            <w:vAlign w:val="center"/>
          </w:tcPr>
          <w:p w14:paraId="45EAFB71">
            <w:pPr>
              <w:widowControl/>
              <w:spacing w:line="200" w:lineRule="exact"/>
              <w:jc w:val="left"/>
              <w:rPr>
                <w:rFonts w:ascii="宋体" w:hAnsi="宋体" w:cs="宋体"/>
                <w:kern w:val="0"/>
                <w:sz w:val="13"/>
                <w:szCs w:val="13"/>
              </w:rPr>
            </w:pPr>
            <w:r>
              <w:rPr>
                <w:rFonts w:hint="eastAsia" w:ascii="宋体" w:hAnsi="宋体" w:cs="宋体"/>
                <w:kern w:val="0"/>
                <w:sz w:val="13"/>
                <w:szCs w:val="13"/>
              </w:rPr>
              <w:t>3500</w:t>
            </w:r>
          </w:p>
        </w:tc>
        <w:tc>
          <w:tcPr>
            <w:tcW w:w="1134" w:type="dxa"/>
            <w:tcBorders>
              <w:top w:val="nil"/>
              <w:left w:val="nil"/>
              <w:bottom w:val="single" w:color="auto" w:sz="8" w:space="0"/>
              <w:right w:val="single" w:color="auto" w:sz="8" w:space="0"/>
            </w:tcBorders>
            <w:shd w:val="clear" w:color="auto" w:fill="auto"/>
            <w:vAlign w:val="center"/>
          </w:tcPr>
          <w:p w14:paraId="2427540B">
            <w:pPr>
              <w:widowControl/>
              <w:spacing w:line="200" w:lineRule="exact"/>
              <w:jc w:val="left"/>
              <w:rPr>
                <w:rFonts w:ascii="宋体" w:hAnsi="宋体" w:cs="宋体"/>
                <w:kern w:val="0"/>
                <w:sz w:val="13"/>
                <w:szCs w:val="13"/>
              </w:rPr>
            </w:pPr>
            <w:r>
              <w:rPr>
                <w:rFonts w:hint="eastAsia" w:ascii="宋体" w:hAnsi="宋体" w:cs="宋体"/>
                <w:kern w:val="0"/>
                <w:sz w:val="13"/>
                <w:szCs w:val="13"/>
              </w:rPr>
              <w:t>绥化经济技术开发区</w:t>
            </w:r>
          </w:p>
        </w:tc>
        <w:tc>
          <w:tcPr>
            <w:tcW w:w="961" w:type="dxa"/>
            <w:tcBorders>
              <w:top w:val="nil"/>
              <w:left w:val="nil"/>
              <w:bottom w:val="single" w:color="auto" w:sz="8" w:space="0"/>
              <w:right w:val="single" w:color="auto" w:sz="8" w:space="0"/>
            </w:tcBorders>
            <w:shd w:val="clear" w:color="auto" w:fill="auto"/>
            <w:vAlign w:val="center"/>
          </w:tcPr>
          <w:p w14:paraId="7C4685CA">
            <w:pPr>
              <w:widowControl/>
              <w:spacing w:line="200" w:lineRule="exact"/>
              <w:jc w:val="left"/>
              <w:rPr>
                <w:rFonts w:ascii="宋体" w:hAnsi="宋体" w:cs="宋体"/>
                <w:kern w:val="0"/>
                <w:sz w:val="13"/>
                <w:szCs w:val="13"/>
              </w:rPr>
            </w:pPr>
            <w:r>
              <w:rPr>
                <w:rFonts w:hint="eastAsia" w:ascii="宋体" w:hAnsi="宋体" w:cs="宋体"/>
                <w:kern w:val="0"/>
                <w:sz w:val="13"/>
                <w:szCs w:val="13"/>
              </w:rPr>
              <w:t>房地产业</w:t>
            </w:r>
          </w:p>
        </w:tc>
      </w:tr>
      <w:tr w14:paraId="75D722D2">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4D479B2">
            <w:pPr>
              <w:widowControl/>
              <w:spacing w:line="200" w:lineRule="exact"/>
              <w:jc w:val="left"/>
              <w:rPr>
                <w:rFonts w:ascii="宋体" w:hAnsi="宋体" w:cs="宋体"/>
                <w:kern w:val="0"/>
                <w:sz w:val="13"/>
                <w:szCs w:val="13"/>
              </w:rPr>
            </w:pPr>
            <w:r>
              <w:rPr>
                <w:rFonts w:hint="eastAsia" w:ascii="宋体" w:hAnsi="宋体" w:cs="宋体"/>
                <w:kern w:val="0"/>
                <w:sz w:val="13"/>
                <w:szCs w:val="13"/>
              </w:rPr>
              <w:t>潍坊和成置业有限公司</w:t>
            </w:r>
          </w:p>
        </w:tc>
        <w:tc>
          <w:tcPr>
            <w:tcW w:w="2439" w:type="dxa"/>
            <w:tcBorders>
              <w:top w:val="nil"/>
              <w:left w:val="nil"/>
              <w:bottom w:val="single" w:color="auto" w:sz="8" w:space="0"/>
              <w:right w:val="single" w:color="auto" w:sz="8" w:space="0"/>
            </w:tcBorders>
            <w:shd w:val="clear" w:color="auto" w:fill="auto"/>
            <w:vAlign w:val="center"/>
          </w:tcPr>
          <w:p w14:paraId="213C4E25">
            <w:pPr>
              <w:widowControl/>
              <w:spacing w:line="200" w:lineRule="exact"/>
              <w:jc w:val="left"/>
              <w:rPr>
                <w:rFonts w:ascii="宋体" w:hAnsi="宋体" w:cs="宋体"/>
                <w:kern w:val="0"/>
                <w:sz w:val="13"/>
                <w:szCs w:val="13"/>
              </w:rPr>
            </w:pPr>
            <w:r>
              <w:rPr>
                <w:rFonts w:hint="eastAsia" w:ascii="宋体" w:hAnsi="宋体" w:cs="宋体"/>
                <w:kern w:val="0"/>
                <w:sz w:val="13"/>
                <w:szCs w:val="13"/>
              </w:rPr>
              <w:t>北京和成地产控股有限公司持有潍坊和成置业有限公司100%的股份，实际受益人为胡柏藩。</w:t>
            </w:r>
          </w:p>
        </w:tc>
        <w:tc>
          <w:tcPr>
            <w:tcW w:w="992" w:type="dxa"/>
            <w:tcBorders>
              <w:top w:val="nil"/>
              <w:left w:val="nil"/>
              <w:bottom w:val="single" w:color="auto" w:sz="8" w:space="0"/>
              <w:right w:val="single" w:color="auto" w:sz="8" w:space="0"/>
            </w:tcBorders>
            <w:shd w:val="clear" w:color="auto" w:fill="auto"/>
            <w:vAlign w:val="center"/>
          </w:tcPr>
          <w:p w14:paraId="38CB2E04">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77338636">
            <w:pPr>
              <w:widowControl/>
              <w:spacing w:line="200" w:lineRule="exact"/>
              <w:jc w:val="left"/>
              <w:rPr>
                <w:rFonts w:ascii="宋体" w:hAnsi="宋体" w:cs="宋体"/>
                <w:kern w:val="0"/>
                <w:sz w:val="13"/>
                <w:szCs w:val="13"/>
              </w:rPr>
            </w:pPr>
            <w:r>
              <w:rPr>
                <w:rFonts w:hint="eastAsia" w:ascii="宋体" w:hAnsi="宋体" w:cs="宋体"/>
                <w:kern w:val="0"/>
                <w:sz w:val="13"/>
                <w:szCs w:val="13"/>
              </w:rPr>
              <w:t>胡志坚</w:t>
            </w:r>
          </w:p>
        </w:tc>
        <w:tc>
          <w:tcPr>
            <w:tcW w:w="993" w:type="dxa"/>
            <w:tcBorders>
              <w:top w:val="nil"/>
              <w:left w:val="nil"/>
              <w:bottom w:val="single" w:color="auto" w:sz="8" w:space="0"/>
              <w:right w:val="single" w:color="auto" w:sz="8" w:space="0"/>
            </w:tcBorders>
            <w:shd w:val="clear" w:color="auto" w:fill="auto"/>
            <w:vAlign w:val="center"/>
          </w:tcPr>
          <w:p w14:paraId="5F64E948">
            <w:pPr>
              <w:widowControl/>
              <w:spacing w:line="200" w:lineRule="exact"/>
              <w:jc w:val="left"/>
              <w:rPr>
                <w:rFonts w:ascii="宋体" w:hAnsi="宋体" w:cs="宋体"/>
                <w:kern w:val="0"/>
                <w:sz w:val="13"/>
                <w:szCs w:val="13"/>
              </w:rPr>
            </w:pPr>
            <w:r>
              <w:rPr>
                <w:rFonts w:hint="eastAsia" w:ascii="宋体" w:hAnsi="宋体" w:cs="宋体"/>
                <w:kern w:val="0"/>
                <w:sz w:val="13"/>
                <w:szCs w:val="13"/>
              </w:rPr>
              <w:t>2000</w:t>
            </w:r>
          </w:p>
        </w:tc>
        <w:tc>
          <w:tcPr>
            <w:tcW w:w="1134" w:type="dxa"/>
            <w:tcBorders>
              <w:top w:val="nil"/>
              <w:left w:val="nil"/>
              <w:bottom w:val="single" w:color="auto" w:sz="8" w:space="0"/>
              <w:right w:val="single" w:color="auto" w:sz="8" w:space="0"/>
            </w:tcBorders>
            <w:shd w:val="clear" w:color="auto" w:fill="auto"/>
            <w:vAlign w:val="center"/>
          </w:tcPr>
          <w:p w14:paraId="33C8BC8C">
            <w:pPr>
              <w:widowControl/>
              <w:spacing w:line="200" w:lineRule="exact"/>
              <w:jc w:val="left"/>
              <w:rPr>
                <w:rFonts w:ascii="宋体" w:hAnsi="宋体" w:cs="宋体"/>
                <w:kern w:val="0"/>
                <w:sz w:val="13"/>
                <w:szCs w:val="13"/>
              </w:rPr>
            </w:pPr>
            <w:r>
              <w:rPr>
                <w:rFonts w:hint="eastAsia" w:ascii="宋体" w:hAnsi="宋体" w:cs="宋体"/>
                <w:kern w:val="0"/>
                <w:sz w:val="13"/>
                <w:szCs w:val="13"/>
              </w:rPr>
              <w:t>山东省潍坊市滨海区央子街道政和街中段未来大厦623室</w:t>
            </w:r>
          </w:p>
        </w:tc>
        <w:tc>
          <w:tcPr>
            <w:tcW w:w="961" w:type="dxa"/>
            <w:tcBorders>
              <w:top w:val="nil"/>
              <w:left w:val="nil"/>
              <w:bottom w:val="single" w:color="auto" w:sz="8" w:space="0"/>
              <w:right w:val="single" w:color="auto" w:sz="8" w:space="0"/>
            </w:tcBorders>
            <w:shd w:val="clear" w:color="auto" w:fill="auto"/>
            <w:vAlign w:val="center"/>
          </w:tcPr>
          <w:p w14:paraId="32581707">
            <w:pPr>
              <w:widowControl/>
              <w:spacing w:line="200" w:lineRule="exact"/>
              <w:jc w:val="left"/>
              <w:rPr>
                <w:rFonts w:ascii="宋体" w:hAnsi="宋体" w:cs="宋体"/>
                <w:kern w:val="0"/>
                <w:sz w:val="13"/>
                <w:szCs w:val="13"/>
              </w:rPr>
            </w:pPr>
            <w:r>
              <w:rPr>
                <w:rFonts w:hint="eastAsia" w:ascii="宋体" w:hAnsi="宋体" w:cs="宋体"/>
                <w:kern w:val="0"/>
                <w:sz w:val="13"/>
                <w:szCs w:val="13"/>
              </w:rPr>
              <w:t>房地产业</w:t>
            </w:r>
          </w:p>
        </w:tc>
      </w:tr>
      <w:tr w14:paraId="67673D37">
        <w:tblPrEx>
          <w:tblCellMar>
            <w:top w:w="0" w:type="dxa"/>
            <w:left w:w="108" w:type="dxa"/>
            <w:bottom w:w="0" w:type="dxa"/>
            <w:right w:w="108" w:type="dxa"/>
          </w:tblCellMar>
        </w:tblPrEx>
        <w:trPr>
          <w:trHeight w:val="451"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D1A9917">
            <w:pPr>
              <w:widowControl/>
              <w:spacing w:line="200" w:lineRule="exact"/>
              <w:jc w:val="left"/>
              <w:rPr>
                <w:rFonts w:ascii="宋体" w:hAnsi="宋体" w:cs="宋体"/>
                <w:kern w:val="0"/>
                <w:sz w:val="13"/>
                <w:szCs w:val="13"/>
              </w:rPr>
            </w:pPr>
            <w:r>
              <w:rPr>
                <w:rFonts w:hint="eastAsia" w:ascii="宋体" w:hAnsi="宋体" w:cs="宋体"/>
                <w:kern w:val="0"/>
                <w:sz w:val="13"/>
                <w:szCs w:val="13"/>
              </w:rPr>
              <w:t>绍兴上虞和成置业有限公司</w:t>
            </w:r>
          </w:p>
        </w:tc>
        <w:tc>
          <w:tcPr>
            <w:tcW w:w="2439" w:type="dxa"/>
            <w:tcBorders>
              <w:top w:val="nil"/>
              <w:left w:val="nil"/>
              <w:bottom w:val="single" w:color="auto" w:sz="8" w:space="0"/>
              <w:right w:val="single" w:color="auto" w:sz="8" w:space="0"/>
            </w:tcBorders>
            <w:shd w:val="clear" w:color="auto" w:fill="auto"/>
            <w:vAlign w:val="center"/>
          </w:tcPr>
          <w:p w14:paraId="73B47D8C">
            <w:pPr>
              <w:widowControl/>
              <w:spacing w:line="200" w:lineRule="exact"/>
              <w:jc w:val="left"/>
              <w:rPr>
                <w:rFonts w:ascii="宋体" w:hAnsi="宋体" w:cs="宋体"/>
                <w:kern w:val="0"/>
                <w:sz w:val="13"/>
                <w:szCs w:val="13"/>
              </w:rPr>
            </w:pPr>
            <w:r>
              <w:rPr>
                <w:rFonts w:hint="eastAsia" w:ascii="宋体" w:hAnsi="宋体" w:cs="宋体"/>
                <w:kern w:val="0"/>
                <w:sz w:val="13"/>
                <w:szCs w:val="13"/>
              </w:rPr>
              <w:t>北京和成地产控股有限公司持有绍兴上虞和成置业有限公司83.8%的股份，实际受益人为胡柏藩。</w:t>
            </w:r>
          </w:p>
        </w:tc>
        <w:tc>
          <w:tcPr>
            <w:tcW w:w="992" w:type="dxa"/>
            <w:tcBorders>
              <w:top w:val="nil"/>
              <w:left w:val="nil"/>
              <w:bottom w:val="single" w:color="auto" w:sz="8" w:space="0"/>
              <w:right w:val="single" w:color="auto" w:sz="8" w:space="0"/>
            </w:tcBorders>
            <w:shd w:val="clear" w:color="auto" w:fill="auto"/>
            <w:vAlign w:val="center"/>
          </w:tcPr>
          <w:p w14:paraId="15B88A06">
            <w:pPr>
              <w:widowControl/>
              <w:spacing w:line="200" w:lineRule="exact"/>
              <w:jc w:val="center"/>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vAlign w:val="center"/>
          </w:tcPr>
          <w:p w14:paraId="32D8C03E">
            <w:pPr>
              <w:widowControl/>
              <w:spacing w:line="200" w:lineRule="exact"/>
              <w:jc w:val="left"/>
              <w:rPr>
                <w:rFonts w:ascii="宋体" w:hAnsi="宋体" w:cs="宋体"/>
                <w:kern w:val="0"/>
                <w:sz w:val="13"/>
                <w:szCs w:val="13"/>
              </w:rPr>
            </w:pPr>
            <w:r>
              <w:rPr>
                <w:rFonts w:hint="eastAsia" w:ascii="宋体" w:hAnsi="宋体" w:cs="宋体"/>
                <w:kern w:val="0"/>
                <w:sz w:val="13"/>
                <w:szCs w:val="13"/>
              </w:rPr>
              <w:t>徐伟</w:t>
            </w:r>
          </w:p>
        </w:tc>
        <w:tc>
          <w:tcPr>
            <w:tcW w:w="993" w:type="dxa"/>
            <w:tcBorders>
              <w:top w:val="nil"/>
              <w:left w:val="nil"/>
              <w:bottom w:val="single" w:color="auto" w:sz="8" w:space="0"/>
              <w:right w:val="single" w:color="auto" w:sz="8" w:space="0"/>
            </w:tcBorders>
            <w:shd w:val="clear" w:color="auto" w:fill="auto"/>
            <w:vAlign w:val="center"/>
          </w:tcPr>
          <w:p w14:paraId="4C2DBE0F">
            <w:pPr>
              <w:widowControl/>
              <w:spacing w:line="200" w:lineRule="exact"/>
              <w:jc w:val="left"/>
              <w:rPr>
                <w:rFonts w:ascii="宋体" w:hAnsi="宋体" w:cs="宋体"/>
                <w:kern w:val="0"/>
                <w:sz w:val="13"/>
                <w:szCs w:val="13"/>
              </w:rPr>
            </w:pPr>
            <w:r>
              <w:rPr>
                <w:rFonts w:hint="eastAsia" w:ascii="宋体" w:hAnsi="宋体" w:cs="宋体"/>
                <w:kern w:val="0"/>
                <w:sz w:val="13"/>
                <w:szCs w:val="13"/>
              </w:rPr>
              <w:t>3566.6</w:t>
            </w:r>
          </w:p>
        </w:tc>
        <w:tc>
          <w:tcPr>
            <w:tcW w:w="1134" w:type="dxa"/>
            <w:tcBorders>
              <w:top w:val="nil"/>
              <w:left w:val="nil"/>
              <w:bottom w:val="single" w:color="auto" w:sz="8" w:space="0"/>
              <w:right w:val="single" w:color="auto" w:sz="8" w:space="0"/>
            </w:tcBorders>
            <w:shd w:val="clear" w:color="auto" w:fill="auto"/>
            <w:vAlign w:val="center"/>
          </w:tcPr>
          <w:p w14:paraId="258B989D">
            <w:pPr>
              <w:widowControl/>
              <w:spacing w:line="200" w:lineRule="exact"/>
              <w:jc w:val="left"/>
              <w:rPr>
                <w:rFonts w:ascii="宋体" w:hAnsi="宋体" w:cs="宋体"/>
                <w:kern w:val="0"/>
                <w:sz w:val="13"/>
                <w:szCs w:val="13"/>
              </w:rPr>
            </w:pPr>
            <w:r>
              <w:rPr>
                <w:rFonts w:hint="eastAsia" w:ascii="宋体" w:hAnsi="宋体" w:cs="宋体"/>
                <w:kern w:val="0"/>
                <w:sz w:val="13"/>
                <w:szCs w:val="13"/>
              </w:rPr>
              <w:t>杭州湾上虞经济技术开发区</w:t>
            </w:r>
          </w:p>
        </w:tc>
        <w:tc>
          <w:tcPr>
            <w:tcW w:w="961" w:type="dxa"/>
            <w:tcBorders>
              <w:top w:val="nil"/>
              <w:left w:val="nil"/>
              <w:bottom w:val="single" w:color="auto" w:sz="8" w:space="0"/>
              <w:right w:val="single" w:color="auto" w:sz="8" w:space="0"/>
            </w:tcBorders>
            <w:shd w:val="clear" w:color="auto" w:fill="auto"/>
            <w:vAlign w:val="center"/>
          </w:tcPr>
          <w:p w14:paraId="5E67CD2E">
            <w:pPr>
              <w:widowControl/>
              <w:spacing w:line="200" w:lineRule="exact"/>
              <w:jc w:val="left"/>
              <w:rPr>
                <w:rFonts w:ascii="宋体" w:hAnsi="宋体" w:cs="宋体"/>
                <w:kern w:val="0"/>
                <w:sz w:val="13"/>
                <w:szCs w:val="13"/>
              </w:rPr>
            </w:pPr>
            <w:r>
              <w:rPr>
                <w:rFonts w:hint="eastAsia" w:ascii="宋体" w:hAnsi="宋体" w:cs="宋体"/>
                <w:kern w:val="0"/>
                <w:sz w:val="13"/>
                <w:szCs w:val="13"/>
              </w:rPr>
              <w:t>房地产业</w:t>
            </w:r>
          </w:p>
        </w:tc>
      </w:tr>
      <w:tr w14:paraId="4676A4E1">
        <w:tblPrEx>
          <w:tblCellMar>
            <w:top w:w="0" w:type="dxa"/>
            <w:left w:w="108" w:type="dxa"/>
            <w:bottom w:w="0" w:type="dxa"/>
            <w:right w:w="108" w:type="dxa"/>
          </w:tblCellMar>
        </w:tblPrEx>
        <w:trPr>
          <w:trHeight w:val="688"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A19212F">
            <w:pPr>
              <w:widowControl/>
              <w:spacing w:line="200" w:lineRule="exact"/>
              <w:jc w:val="left"/>
              <w:rPr>
                <w:rFonts w:ascii="宋体" w:hAnsi="宋体" w:cs="宋体"/>
                <w:kern w:val="0"/>
                <w:sz w:val="13"/>
                <w:szCs w:val="13"/>
              </w:rPr>
            </w:pPr>
            <w:r>
              <w:rPr>
                <w:rFonts w:hint="eastAsia" w:ascii="宋体" w:hAnsi="宋体" w:cs="宋体"/>
                <w:kern w:val="0"/>
                <w:sz w:val="13"/>
                <w:szCs w:val="13"/>
              </w:rPr>
              <w:t>绍兴和成声全置业有限公司</w:t>
            </w:r>
          </w:p>
        </w:tc>
        <w:tc>
          <w:tcPr>
            <w:tcW w:w="2439" w:type="dxa"/>
            <w:tcBorders>
              <w:top w:val="nil"/>
              <w:left w:val="nil"/>
              <w:bottom w:val="single" w:color="auto" w:sz="8" w:space="0"/>
              <w:right w:val="single" w:color="auto" w:sz="8" w:space="0"/>
            </w:tcBorders>
            <w:shd w:val="clear" w:color="auto" w:fill="auto"/>
            <w:vAlign w:val="center"/>
          </w:tcPr>
          <w:p w14:paraId="177ABEA0">
            <w:pPr>
              <w:widowControl/>
              <w:spacing w:line="200" w:lineRule="exact"/>
              <w:jc w:val="left"/>
              <w:rPr>
                <w:rFonts w:ascii="宋体" w:hAnsi="宋体" w:cs="宋体"/>
                <w:kern w:val="0"/>
                <w:sz w:val="13"/>
                <w:szCs w:val="13"/>
              </w:rPr>
            </w:pPr>
            <w:r>
              <w:rPr>
                <w:rFonts w:hint="eastAsia" w:ascii="宋体" w:hAnsi="宋体" w:cs="宋体"/>
                <w:kern w:val="0"/>
                <w:sz w:val="13"/>
                <w:szCs w:val="13"/>
              </w:rPr>
              <w:t>北京和成地产控股有限公司持有绍兴和成声全置业有限公司76%的股份，实际受益人为胡柏藩。</w:t>
            </w:r>
          </w:p>
        </w:tc>
        <w:tc>
          <w:tcPr>
            <w:tcW w:w="992" w:type="dxa"/>
            <w:tcBorders>
              <w:top w:val="nil"/>
              <w:left w:val="nil"/>
              <w:bottom w:val="single" w:color="auto" w:sz="8" w:space="0"/>
              <w:right w:val="single" w:color="auto" w:sz="8" w:space="0"/>
            </w:tcBorders>
            <w:shd w:val="clear" w:color="auto" w:fill="auto"/>
            <w:vAlign w:val="center"/>
          </w:tcPr>
          <w:p w14:paraId="7F858E23">
            <w:pPr>
              <w:widowControl/>
              <w:spacing w:line="200" w:lineRule="exact"/>
              <w:jc w:val="center"/>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vAlign w:val="center"/>
          </w:tcPr>
          <w:p w14:paraId="08EA766E">
            <w:pPr>
              <w:widowControl/>
              <w:spacing w:line="200" w:lineRule="exact"/>
              <w:jc w:val="left"/>
              <w:rPr>
                <w:rFonts w:ascii="宋体" w:hAnsi="宋体" w:cs="宋体"/>
                <w:kern w:val="0"/>
                <w:sz w:val="13"/>
                <w:szCs w:val="13"/>
              </w:rPr>
            </w:pPr>
            <w:r>
              <w:rPr>
                <w:rFonts w:hint="eastAsia" w:ascii="宋体" w:hAnsi="宋体" w:cs="宋体"/>
                <w:kern w:val="0"/>
                <w:sz w:val="13"/>
                <w:szCs w:val="13"/>
              </w:rPr>
              <w:t>徐伟</w:t>
            </w:r>
          </w:p>
        </w:tc>
        <w:tc>
          <w:tcPr>
            <w:tcW w:w="993" w:type="dxa"/>
            <w:tcBorders>
              <w:top w:val="nil"/>
              <w:left w:val="nil"/>
              <w:bottom w:val="single" w:color="auto" w:sz="8" w:space="0"/>
              <w:right w:val="single" w:color="auto" w:sz="8" w:space="0"/>
            </w:tcBorders>
            <w:shd w:val="clear" w:color="auto" w:fill="auto"/>
            <w:vAlign w:val="center"/>
          </w:tcPr>
          <w:p w14:paraId="32B2CC59">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vAlign w:val="center"/>
          </w:tcPr>
          <w:p w14:paraId="741285B1">
            <w:pPr>
              <w:widowControl/>
              <w:spacing w:line="200" w:lineRule="exact"/>
              <w:jc w:val="left"/>
              <w:rPr>
                <w:rFonts w:ascii="宋体" w:hAnsi="宋体" w:cs="宋体"/>
                <w:kern w:val="0"/>
                <w:sz w:val="13"/>
                <w:szCs w:val="13"/>
              </w:rPr>
            </w:pPr>
            <w:r>
              <w:rPr>
                <w:rFonts w:hint="eastAsia" w:ascii="宋体" w:hAnsi="宋体" w:cs="宋体"/>
                <w:kern w:val="0"/>
                <w:sz w:val="13"/>
                <w:szCs w:val="13"/>
              </w:rPr>
              <w:t>浙江省绍兴市上虞区杭州湾经济技术开发区康阳大道与怡康路交叉口（住所申报）</w:t>
            </w:r>
          </w:p>
        </w:tc>
        <w:tc>
          <w:tcPr>
            <w:tcW w:w="961" w:type="dxa"/>
            <w:tcBorders>
              <w:top w:val="nil"/>
              <w:left w:val="nil"/>
              <w:bottom w:val="single" w:color="auto" w:sz="8" w:space="0"/>
              <w:right w:val="single" w:color="auto" w:sz="8" w:space="0"/>
            </w:tcBorders>
            <w:shd w:val="clear" w:color="auto" w:fill="auto"/>
            <w:vAlign w:val="center"/>
          </w:tcPr>
          <w:p w14:paraId="3302A0F9">
            <w:pPr>
              <w:widowControl/>
              <w:spacing w:line="200" w:lineRule="exact"/>
              <w:jc w:val="left"/>
              <w:rPr>
                <w:rFonts w:ascii="宋体" w:hAnsi="宋体" w:cs="宋体"/>
                <w:kern w:val="0"/>
                <w:sz w:val="13"/>
                <w:szCs w:val="13"/>
              </w:rPr>
            </w:pPr>
            <w:r>
              <w:rPr>
                <w:rFonts w:hint="eastAsia" w:ascii="宋体" w:hAnsi="宋体" w:cs="宋体"/>
                <w:kern w:val="0"/>
                <w:sz w:val="13"/>
                <w:szCs w:val="13"/>
              </w:rPr>
              <w:t>房地产业</w:t>
            </w:r>
          </w:p>
        </w:tc>
      </w:tr>
      <w:tr w14:paraId="58D576B1">
        <w:tblPrEx>
          <w:tblCellMar>
            <w:top w:w="0" w:type="dxa"/>
            <w:left w:w="108" w:type="dxa"/>
            <w:bottom w:w="0" w:type="dxa"/>
            <w:right w:w="108" w:type="dxa"/>
          </w:tblCellMar>
        </w:tblPrEx>
        <w:trPr>
          <w:trHeight w:val="69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8270A3D">
            <w:pPr>
              <w:widowControl/>
              <w:spacing w:line="200" w:lineRule="exact"/>
              <w:jc w:val="left"/>
              <w:rPr>
                <w:rFonts w:ascii="宋体" w:hAnsi="宋体" w:cs="宋体"/>
                <w:kern w:val="0"/>
                <w:sz w:val="13"/>
                <w:szCs w:val="13"/>
              </w:rPr>
            </w:pPr>
            <w:r>
              <w:rPr>
                <w:rFonts w:hint="eastAsia" w:ascii="宋体" w:hAnsi="宋体" w:cs="宋体"/>
                <w:kern w:val="0"/>
                <w:sz w:val="13"/>
                <w:szCs w:val="13"/>
              </w:rPr>
              <w:t>长白山保护开发区和悦房地产开发有限公司</w:t>
            </w:r>
          </w:p>
        </w:tc>
        <w:tc>
          <w:tcPr>
            <w:tcW w:w="2439" w:type="dxa"/>
            <w:tcBorders>
              <w:top w:val="nil"/>
              <w:left w:val="nil"/>
              <w:bottom w:val="single" w:color="auto" w:sz="8" w:space="0"/>
              <w:right w:val="single" w:color="auto" w:sz="8" w:space="0"/>
            </w:tcBorders>
            <w:shd w:val="clear" w:color="auto" w:fill="auto"/>
            <w:vAlign w:val="center"/>
          </w:tcPr>
          <w:p w14:paraId="7D1A6333">
            <w:pPr>
              <w:widowControl/>
              <w:spacing w:line="200" w:lineRule="exact"/>
              <w:jc w:val="left"/>
              <w:rPr>
                <w:rFonts w:ascii="宋体" w:hAnsi="宋体" w:cs="宋体"/>
                <w:kern w:val="0"/>
                <w:sz w:val="13"/>
                <w:szCs w:val="13"/>
              </w:rPr>
            </w:pPr>
            <w:r>
              <w:rPr>
                <w:rFonts w:hint="eastAsia" w:ascii="宋体" w:hAnsi="宋体" w:cs="宋体"/>
                <w:kern w:val="0"/>
                <w:sz w:val="13"/>
                <w:szCs w:val="13"/>
              </w:rPr>
              <w:t>北京和成地产控股有限公司持有长白山保护开发区和悦房地产开发有限公司70%的股份，实际受益人为胡柏藩。</w:t>
            </w:r>
          </w:p>
        </w:tc>
        <w:tc>
          <w:tcPr>
            <w:tcW w:w="992" w:type="dxa"/>
            <w:tcBorders>
              <w:top w:val="nil"/>
              <w:left w:val="nil"/>
              <w:bottom w:val="single" w:color="auto" w:sz="8" w:space="0"/>
              <w:right w:val="single" w:color="auto" w:sz="8" w:space="0"/>
            </w:tcBorders>
            <w:shd w:val="clear" w:color="auto" w:fill="auto"/>
            <w:vAlign w:val="center"/>
          </w:tcPr>
          <w:p w14:paraId="4EB4EE63">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29DC1C8F">
            <w:pPr>
              <w:widowControl/>
              <w:spacing w:line="200" w:lineRule="exact"/>
              <w:jc w:val="left"/>
              <w:rPr>
                <w:rFonts w:ascii="宋体" w:hAnsi="宋体" w:cs="宋体"/>
                <w:kern w:val="0"/>
                <w:sz w:val="13"/>
                <w:szCs w:val="13"/>
              </w:rPr>
            </w:pPr>
            <w:r>
              <w:rPr>
                <w:rFonts w:hint="eastAsia" w:ascii="宋体" w:hAnsi="宋体" w:cs="宋体"/>
                <w:kern w:val="0"/>
                <w:sz w:val="13"/>
                <w:szCs w:val="13"/>
              </w:rPr>
              <w:t>胡志坚</w:t>
            </w:r>
          </w:p>
        </w:tc>
        <w:tc>
          <w:tcPr>
            <w:tcW w:w="993" w:type="dxa"/>
            <w:tcBorders>
              <w:top w:val="nil"/>
              <w:left w:val="nil"/>
              <w:bottom w:val="single" w:color="auto" w:sz="8" w:space="0"/>
              <w:right w:val="single" w:color="auto" w:sz="8" w:space="0"/>
            </w:tcBorders>
            <w:shd w:val="clear" w:color="auto" w:fill="auto"/>
            <w:vAlign w:val="center"/>
          </w:tcPr>
          <w:p w14:paraId="06397329">
            <w:pPr>
              <w:widowControl/>
              <w:spacing w:line="200" w:lineRule="exact"/>
              <w:jc w:val="left"/>
              <w:rPr>
                <w:rFonts w:ascii="宋体" w:hAnsi="宋体" w:cs="宋体"/>
                <w:kern w:val="0"/>
                <w:sz w:val="13"/>
                <w:szCs w:val="13"/>
              </w:rPr>
            </w:pPr>
            <w:r>
              <w:rPr>
                <w:rFonts w:hint="eastAsia" w:ascii="宋体" w:hAnsi="宋体" w:cs="宋体"/>
                <w:kern w:val="0"/>
                <w:sz w:val="13"/>
                <w:szCs w:val="13"/>
              </w:rPr>
              <w:t>4000</w:t>
            </w:r>
          </w:p>
        </w:tc>
        <w:tc>
          <w:tcPr>
            <w:tcW w:w="1134" w:type="dxa"/>
            <w:tcBorders>
              <w:top w:val="nil"/>
              <w:left w:val="nil"/>
              <w:bottom w:val="single" w:color="auto" w:sz="8" w:space="0"/>
              <w:right w:val="single" w:color="auto" w:sz="8" w:space="0"/>
            </w:tcBorders>
            <w:shd w:val="clear" w:color="auto" w:fill="auto"/>
            <w:vAlign w:val="center"/>
          </w:tcPr>
          <w:p w14:paraId="46BC2659">
            <w:pPr>
              <w:widowControl/>
              <w:spacing w:line="200" w:lineRule="exact"/>
              <w:jc w:val="left"/>
              <w:rPr>
                <w:rFonts w:ascii="宋体" w:hAnsi="宋体" w:cs="宋体"/>
                <w:kern w:val="0"/>
                <w:sz w:val="13"/>
                <w:szCs w:val="13"/>
              </w:rPr>
            </w:pPr>
            <w:r>
              <w:rPr>
                <w:rFonts w:hint="eastAsia" w:ascii="宋体" w:hAnsi="宋体" w:cs="宋体"/>
                <w:kern w:val="0"/>
                <w:sz w:val="13"/>
                <w:szCs w:val="13"/>
              </w:rPr>
              <w:t>池西区白桦社区红松溪谷项目一期1号楼</w:t>
            </w:r>
          </w:p>
        </w:tc>
        <w:tc>
          <w:tcPr>
            <w:tcW w:w="961" w:type="dxa"/>
            <w:tcBorders>
              <w:top w:val="nil"/>
              <w:left w:val="nil"/>
              <w:bottom w:val="single" w:color="auto" w:sz="8" w:space="0"/>
              <w:right w:val="single" w:color="auto" w:sz="8" w:space="0"/>
            </w:tcBorders>
            <w:shd w:val="clear" w:color="auto" w:fill="auto"/>
            <w:vAlign w:val="center"/>
          </w:tcPr>
          <w:p w14:paraId="6850A3BF">
            <w:pPr>
              <w:widowControl/>
              <w:spacing w:line="200" w:lineRule="exact"/>
              <w:jc w:val="left"/>
              <w:rPr>
                <w:rFonts w:ascii="宋体" w:hAnsi="宋体" w:cs="宋体"/>
                <w:kern w:val="0"/>
                <w:sz w:val="13"/>
                <w:szCs w:val="13"/>
              </w:rPr>
            </w:pPr>
            <w:r>
              <w:rPr>
                <w:rFonts w:hint="eastAsia" w:ascii="宋体" w:hAnsi="宋体" w:cs="宋体"/>
                <w:kern w:val="0"/>
                <w:sz w:val="13"/>
                <w:szCs w:val="13"/>
              </w:rPr>
              <w:t>居民服务业</w:t>
            </w:r>
          </w:p>
        </w:tc>
      </w:tr>
      <w:tr w14:paraId="67DE1024">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4AD052A9">
            <w:pPr>
              <w:widowControl/>
              <w:spacing w:line="200" w:lineRule="exact"/>
              <w:jc w:val="left"/>
              <w:rPr>
                <w:rFonts w:ascii="宋体" w:hAnsi="宋体" w:cs="宋体"/>
                <w:kern w:val="0"/>
                <w:sz w:val="13"/>
                <w:szCs w:val="13"/>
              </w:rPr>
            </w:pPr>
            <w:r>
              <w:rPr>
                <w:rFonts w:hint="eastAsia" w:ascii="宋体" w:hAnsi="宋体" w:cs="宋体"/>
                <w:kern w:val="0"/>
                <w:sz w:val="13"/>
                <w:szCs w:val="13"/>
              </w:rPr>
              <w:t>上海华纺和成房地产开发有限公司</w:t>
            </w:r>
          </w:p>
        </w:tc>
        <w:tc>
          <w:tcPr>
            <w:tcW w:w="2439" w:type="dxa"/>
            <w:tcBorders>
              <w:top w:val="nil"/>
              <w:left w:val="nil"/>
              <w:bottom w:val="single" w:color="auto" w:sz="8" w:space="0"/>
              <w:right w:val="single" w:color="auto" w:sz="8" w:space="0"/>
            </w:tcBorders>
            <w:shd w:val="clear" w:color="auto" w:fill="auto"/>
            <w:vAlign w:val="center"/>
          </w:tcPr>
          <w:p w14:paraId="4319D5B6">
            <w:pPr>
              <w:widowControl/>
              <w:spacing w:line="200" w:lineRule="exact"/>
              <w:jc w:val="left"/>
              <w:rPr>
                <w:rFonts w:ascii="宋体" w:hAnsi="宋体" w:cs="宋体"/>
                <w:kern w:val="0"/>
                <w:sz w:val="13"/>
                <w:szCs w:val="13"/>
              </w:rPr>
            </w:pPr>
            <w:r>
              <w:rPr>
                <w:rFonts w:hint="eastAsia" w:ascii="宋体" w:hAnsi="宋体" w:cs="宋体"/>
                <w:kern w:val="0"/>
                <w:sz w:val="13"/>
                <w:szCs w:val="13"/>
              </w:rPr>
              <w:t>北京和成地产控股有限公司持有上海华纺和成房地产开发有限公司50%的股份，实际受益人为胡柏藩。</w:t>
            </w:r>
          </w:p>
        </w:tc>
        <w:tc>
          <w:tcPr>
            <w:tcW w:w="992" w:type="dxa"/>
            <w:tcBorders>
              <w:top w:val="nil"/>
              <w:left w:val="nil"/>
              <w:bottom w:val="single" w:color="auto" w:sz="8" w:space="0"/>
              <w:right w:val="single" w:color="auto" w:sz="8" w:space="0"/>
            </w:tcBorders>
            <w:shd w:val="clear" w:color="auto" w:fill="auto"/>
            <w:vAlign w:val="center"/>
          </w:tcPr>
          <w:p w14:paraId="49E7E038">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5C26E744">
            <w:pPr>
              <w:widowControl/>
              <w:spacing w:line="200" w:lineRule="exact"/>
              <w:jc w:val="left"/>
              <w:rPr>
                <w:rFonts w:ascii="宋体" w:hAnsi="宋体" w:cs="宋体"/>
                <w:kern w:val="0"/>
                <w:sz w:val="13"/>
                <w:szCs w:val="13"/>
              </w:rPr>
            </w:pPr>
            <w:r>
              <w:rPr>
                <w:rFonts w:hint="eastAsia" w:ascii="宋体" w:hAnsi="宋体" w:cs="宋体"/>
                <w:kern w:val="0"/>
                <w:sz w:val="13"/>
                <w:szCs w:val="13"/>
              </w:rPr>
              <w:t>胡志坚</w:t>
            </w:r>
          </w:p>
        </w:tc>
        <w:tc>
          <w:tcPr>
            <w:tcW w:w="993" w:type="dxa"/>
            <w:tcBorders>
              <w:top w:val="nil"/>
              <w:left w:val="nil"/>
              <w:bottom w:val="single" w:color="auto" w:sz="8" w:space="0"/>
              <w:right w:val="single" w:color="auto" w:sz="8" w:space="0"/>
            </w:tcBorders>
            <w:shd w:val="clear" w:color="auto" w:fill="auto"/>
            <w:vAlign w:val="center"/>
          </w:tcPr>
          <w:p w14:paraId="094821DD">
            <w:pPr>
              <w:widowControl/>
              <w:spacing w:line="200" w:lineRule="exact"/>
              <w:jc w:val="left"/>
              <w:rPr>
                <w:rFonts w:ascii="宋体" w:hAnsi="宋体" w:cs="宋体"/>
                <w:kern w:val="0"/>
                <w:sz w:val="13"/>
                <w:szCs w:val="13"/>
              </w:rPr>
            </w:pPr>
            <w:r>
              <w:rPr>
                <w:rFonts w:hint="eastAsia" w:ascii="宋体" w:hAnsi="宋体" w:cs="宋体"/>
                <w:kern w:val="0"/>
                <w:sz w:val="13"/>
                <w:szCs w:val="13"/>
              </w:rPr>
              <w:t>100</w:t>
            </w:r>
          </w:p>
        </w:tc>
        <w:tc>
          <w:tcPr>
            <w:tcW w:w="1134" w:type="dxa"/>
            <w:tcBorders>
              <w:top w:val="nil"/>
              <w:left w:val="nil"/>
              <w:bottom w:val="single" w:color="auto" w:sz="8" w:space="0"/>
              <w:right w:val="single" w:color="auto" w:sz="8" w:space="0"/>
            </w:tcBorders>
            <w:shd w:val="clear" w:color="auto" w:fill="auto"/>
            <w:vAlign w:val="center"/>
          </w:tcPr>
          <w:p w14:paraId="2062F6B2">
            <w:pPr>
              <w:widowControl/>
              <w:spacing w:line="200" w:lineRule="exact"/>
              <w:jc w:val="left"/>
              <w:rPr>
                <w:rFonts w:ascii="宋体" w:hAnsi="宋体" w:cs="宋体"/>
                <w:kern w:val="0"/>
                <w:sz w:val="13"/>
                <w:szCs w:val="13"/>
              </w:rPr>
            </w:pPr>
            <w:r>
              <w:rPr>
                <w:rFonts w:hint="eastAsia" w:ascii="宋体" w:hAnsi="宋体" w:cs="宋体"/>
                <w:kern w:val="0"/>
                <w:sz w:val="13"/>
                <w:szCs w:val="13"/>
              </w:rPr>
              <w:t>上海市金山工业区亭卫公路6558号9幢4090室</w:t>
            </w:r>
          </w:p>
        </w:tc>
        <w:tc>
          <w:tcPr>
            <w:tcW w:w="961" w:type="dxa"/>
            <w:tcBorders>
              <w:top w:val="nil"/>
              <w:left w:val="nil"/>
              <w:bottom w:val="single" w:color="auto" w:sz="8" w:space="0"/>
              <w:right w:val="single" w:color="auto" w:sz="8" w:space="0"/>
            </w:tcBorders>
            <w:shd w:val="clear" w:color="auto" w:fill="auto"/>
            <w:vAlign w:val="center"/>
          </w:tcPr>
          <w:p w14:paraId="6B3C0FA9">
            <w:pPr>
              <w:widowControl/>
              <w:spacing w:line="200" w:lineRule="exact"/>
              <w:jc w:val="left"/>
              <w:rPr>
                <w:rFonts w:ascii="宋体" w:hAnsi="宋体" w:cs="宋体"/>
                <w:kern w:val="0"/>
                <w:sz w:val="13"/>
                <w:szCs w:val="13"/>
              </w:rPr>
            </w:pPr>
            <w:r>
              <w:rPr>
                <w:rFonts w:hint="eastAsia" w:ascii="宋体" w:hAnsi="宋体" w:cs="宋体"/>
                <w:kern w:val="0"/>
                <w:sz w:val="13"/>
                <w:szCs w:val="13"/>
              </w:rPr>
              <w:t>房地产业</w:t>
            </w:r>
          </w:p>
        </w:tc>
      </w:tr>
      <w:tr w14:paraId="434B93BA">
        <w:tblPrEx>
          <w:tblCellMar>
            <w:top w:w="0" w:type="dxa"/>
            <w:left w:w="108" w:type="dxa"/>
            <w:bottom w:w="0" w:type="dxa"/>
            <w:right w:w="108" w:type="dxa"/>
          </w:tblCellMar>
        </w:tblPrEx>
        <w:trPr>
          <w:trHeight w:val="59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225856F">
            <w:pPr>
              <w:widowControl/>
              <w:spacing w:line="200" w:lineRule="exact"/>
              <w:jc w:val="left"/>
              <w:rPr>
                <w:rFonts w:ascii="宋体" w:hAnsi="宋体" w:cs="宋体"/>
                <w:kern w:val="0"/>
                <w:sz w:val="13"/>
                <w:szCs w:val="13"/>
              </w:rPr>
            </w:pPr>
            <w:r>
              <w:rPr>
                <w:rFonts w:hint="eastAsia" w:ascii="宋体" w:hAnsi="宋体" w:cs="宋体"/>
                <w:kern w:val="0"/>
                <w:sz w:val="13"/>
                <w:szCs w:val="13"/>
              </w:rPr>
              <w:t>嘉兴和实康普股权投资合伙企业（有限合伙）</w:t>
            </w:r>
          </w:p>
        </w:tc>
        <w:tc>
          <w:tcPr>
            <w:tcW w:w="2439" w:type="dxa"/>
            <w:tcBorders>
              <w:top w:val="nil"/>
              <w:left w:val="nil"/>
              <w:bottom w:val="single" w:color="auto" w:sz="8" w:space="0"/>
              <w:right w:val="single" w:color="auto" w:sz="8" w:space="0"/>
            </w:tcBorders>
            <w:shd w:val="clear" w:color="auto" w:fill="auto"/>
            <w:vAlign w:val="center"/>
          </w:tcPr>
          <w:p w14:paraId="2DE5961D">
            <w:pPr>
              <w:widowControl/>
              <w:spacing w:line="200" w:lineRule="exact"/>
              <w:jc w:val="left"/>
              <w:rPr>
                <w:rFonts w:ascii="宋体" w:hAnsi="宋体" w:cs="宋体"/>
                <w:kern w:val="0"/>
                <w:sz w:val="13"/>
                <w:szCs w:val="13"/>
              </w:rPr>
            </w:pPr>
            <w:r>
              <w:rPr>
                <w:rFonts w:hint="eastAsia" w:ascii="宋体" w:hAnsi="宋体" w:cs="宋体"/>
                <w:kern w:val="0"/>
                <w:sz w:val="13"/>
                <w:szCs w:val="13"/>
              </w:rPr>
              <w:t>浙江汇贤创业投资有限公司持有嘉兴和实康普股权投资合伙企业（有限合伙）88.09%的股份，实际受益人为新和成董事王志敏。</w:t>
            </w:r>
          </w:p>
        </w:tc>
        <w:tc>
          <w:tcPr>
            <w:tcW w:w="992" w:type="dxa"/>
            <w:tcBorders>
              <w:top w:val="nil"/>
              <w:left w:val="nil"/>
              <w:bottom w:val="single" w:color="auto" w:sz="8" w:space="0"/>
              <w:right w:val="single" w:color="auto" w:sz="8" w:space="0"/>
            </w:tcBorders>
            <w:shd w:val="clear" w:color="auto" w:fill="auto"/>
            <w:vAlign w:val="center"/>
          </w:tcPr>
          <w:p w14:paraId="41EC7D90">
            <w:pPr>
              <w:widowControl/>
              <w:spacing w:line="200" w:lineRule="exact"/>
              <w:jc w:val="center"/>
              <w:rPr>
                <w:rFonts w:ascii="宋体" w:hAnsi="宋体" w:cs="宋体"/>
                <w:kern w:val="0"/>
                <w:sz w:val="13"/>
                <w:szCs w:val="13"/>
              </w:rPr>
            </w:pPr>
            <w:r>
              <w:rPr>
                <w:rFonts w:hint="eastAsia" w:ascii="宋体" w:hAnsi="宋体" w:cs="宋体"/>
                <w:kern w:val="0"/>
                <w:sz w:val="13"/>
                <w:szCs w:val="13"/>
              </w:rPr>
              <w:t>有限合伙企业</w:t>
            </w:r>
          </w:p>
        </w:tc>
        <w:tc>
          <w:tcPr>
            <w:tcW w:w="1134" w:type="dxa"/>
            <w:tcBorders>
              <w:top w:val="nil"/>
              <w:left w:val="nil"/>
              <w:bottom w:val="single" w:color="auto" w:sz="8" w:space="0"/>
              <w:right w:val="single" w:color="auto" w:sz="8" w:space="0"/>
            </w:tcBorders>
            <w:shd w:val="clear" w:color="auto" w:fill="auto"/>
            <w:vAlign w:val="center"/>
          </w:tcPr>
          <w:p w14:paraId="03C13F25">
            <w:pPr>
              <w:widowControl/>
              <w:spacing w:line="200" w:lineRule="exact"/>
              <w:jc w:val="left"/>
              <w:rPr>
                <w:rFonts w:ascii="宋体" w:hAnsi="宋体" w:cs="宋体"/>
                <w:kern w:val="0"/>
                <w:sz w:val="13"/>
                <w:szCs w:val="13"/>
              </w:rPr>
            </w:pPr>
            <w:r>
              <w:rPr>
                <w:rFonts w:hint="eastAsia" w:ascii="宋体" w:hAnsi="宋体" w:cs="宋体"/>
                <w:kern w:val="0"/>
                <w:sz w:val="13"/>
                <w:szCs w:val="13"/>
              </w:rPr>
              <w:t>浙江和实投资管理有限公司</w:t>
            </w:r>
          </w:p>
        </w:tc>
        <w:tc>
          <w:tcPr>
            <w:tcW w:w="993" w:type="dxa"/>
            <w:tcBorders>
              <w:top w:val="nil"/>
              <w:left w:val="nil"/>
              <w:bottom w:val="single" w:color="auto" w:sz="8" w:space="0"/>
              <w:right w:val="single" w:color="auto" w:sz="8" w:space="0"/>
            </w:tcBorders>
            <w:shd w:val="clear" w:color="auto" w:fill="auto"/>
            <w:vAlign w:val="center"/>
          </w:tcPr>
          <w:p w14:paraId="08EDC299">
            <w:pPr>
              <w:widowControl/>
              <w:spacing w:line="200" w:lineRule="exact"/>
              <w:jc w:val="left"/>
              <w:rPr>
                <w:rFonts w:ascii="宋体" w:hAnsi="宋体" w:cs="宋体"/>
                <w:kern w:val="0"/>
                <w:sz w:val="13"/>
                <w:szCs w:val="13"/>
              </w:rPr>
            </w:pPr>
            <w:r>
              <w:rPr>
                <w:rFonts w:hint="eastAsia" w:ascii="宋体" w:hAnsi="宋体" w:cs="宋体"/>
                <w:kern w:val="0"/>
                <w:sz w:val="13"/>
                <w:szCs w:val="13"/>
              </w:rPr>
              <w:t>5500</w:t>
            </w:r>
          </w:p>
        </w:tc>
        <w:tc>
          <w:tcPr>
            <w:tcW w:w="1134" w:type="dxa"/>
            <w:tcBorders>
              <w:top w:val="nil"/>
              <w:left w:val="nil"/>
              <w:bottom w:val="single" w:color="auto" w:sz="8" w:space="0"/>
              <w:right w:val="single" w:color="auto" w:sz="8" w:space="0"/>
            </w:tcBorders>
            <w:shd w:val="clear" w:color="auto" w:fill="auto"/>
            <w:vAlign w:val="center"/>
          </w:tcPr>
          <w:p w14:paraId="3004D34B">
            <w:pPr>
              <w:widowControl/>
              <w:spacing w:line="200" w:lineRule="exact"/>
              <w:jc w:val="left"/>
              <w:rPr>
                <w:rFonts w:ascii="宋体" w:hAnsi="宋体" w:cs="宋体"/>
                <w:kern w:val="0"/>
                <w:sz w:val="13"/>
                <w:szCs w:val="13"/>
              </w:rPr>
            </w:pPr>
            <w:r>
              <w:rPr>
                <w:rFonts w:hint="eastAsia" w:ascii="宋体" w:hAnsi="宋体" w:cs="宋体"/>
                <w:kern w:val="0"/>
                <w:sz w:val="13"/>
                <w:szCs w:val="13"/>
              </w:rPr>
              <w:t>嘉兴市南湖区南江路1856号基金小镇1号楼125室-95</w:t>
            </w:r>
          </w:p>
        </w:tc>
        <w:tc>
          <w:tcPr>
            <w:tcW w:w="961" w:type="dxa"/>
            <w:tcBorders>
              <w:top w:val="nil"/>
              <w:left w:val="nil"/>
              <w:bottom w:val="single" w:color="auto" w:sz="8" w:space="0"/>
              <w:right w:val="single" w:color="auto" w:sz="8" w:space="0"/>
            </w:tcBorders>
            <w:shd w:val="clear" w:color="auto" w:fill="auto"/>
            <w:vAlign w:val="center"/>
          </w:tcPr>
          <w:p w14:paraId="2D6AC62F">
            <w:pPr>
              <w:widowControl/>
              <w:spacing w:line="200" w:lineRule="exact"/>
              <w:jc w:val="left"/>
              <w:rPr>
                <w:rFonts w:ascii="宋体" w:hAnsi="宋体" w:cs="宋体"/>
                <w:kern w:val="0"/>
                <w:sz w:val="13"/>
                <w:szCs w:val="13"/>
              </w:rPr>
            </w:pPr>
            <w:r>
              <w:rPr>
                <w:rFonts w:hint="eastAsia" w:ascii="宋体" w:hAnsi="宋体" w:cs="宋体"/>
                <w:kern w:val="0"/>
                <w:sz w:val="13"/>
                <w:szCs w:val="13"/>
              </w:rPr>
              <w:t>资本市场服务</w:t>
            </w:r>
          </w:p>
        </w:tc>
      </w:tr>
      <w:tr w14:paraId="42802D16">
        <w:tblPrEx>
          <w:tblCellMar>
            <w:top w:w="0" w:type="dxa"/>
            <w:left w:w="108" w:type="dxa"/>
            <w:bottom w:w="0" w:type="dxa"/>
            <w:right w:w="108" w:type="dxa"/>
          </w:tblCellMar>
        </w:tblPrEx>
        <w:trPr>
          <w:trHeight w:val="677"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43C8B81">
            <w:pPr>
              <w:widowControl/>
              <w:spacing w:line="200" w:lineRule="exact"/>
              <w:jc w:val="left"/>
              <w:rPr>
                <w:rFonts w:ascii="宋体" w:hAnsi="宋体" w:cs="宋体"/>
                <w:kern w:val="0"/>
                <w:sz w:val="13"/>
                <w:szCs w:val="13"/>
              </w:rPr>
            </w:pPr>
            <w:r>
              <w:rPr>
                <w:rFonts w:hint="eastAsia" w:ascii="宋体" w:hAnsi="宋体" w:cs="宋体"/>
                <w:kern w:val="0"/>
                <w:sz w:val="13"/>
                <w:szCs w:val="13"/>
              </w:rPr>
              <w:t>新昌创盈企业管理合伙企业（有限合伙）</w:t>
            </w:r>
          </w:p>
        </w:tc>
        <w:tc>
          <w:tcPr>
            <w:tcW w:w="2439" w:type="dxa"/>
            <w:tcBorders>
              <w:top w:val="nil"/>
              <w:left w:val="nil"/>
              <w:bottom w:val="single" w:color="auto" w:sz="8" w:space="0"/>
              <w:right w:val="single" w:color="auto" w:sz="8" w:space="0"/>
            </w:tcBorders>
            <w:shd w:val="clear" w:color="auto" w:fill="auto"/>
            <w:vAlign w:val="center"/>
          </w:tcPr>
          <w:p w14:paraId="5C22F633">
            <w:pPr>
              <w:widowControl/>
              <w:spacing w:line="200" w:lineRule="exact"/>
              <w:jc w:val="left"/>
              <w:rPr>
                <w:rFonts w:ascii="宋体" w:hAnsi="宋体" w:cs="宋体"/>
                <w:kern w:val="0"/>
                <w:sz w:val="13"/>
                <w:szCs w:val="13"/>
              </w:rPr>
            </w:pPr>
            <w:r>
              <w:rPr>
                <w:rFonts w:hint="eastAsia" w:ascii="宋体" w:hAnsi="宋体" w:cs="宋体"/>
                <w:kern w:val="0"/>
                <w:sz w:val="13"/>
                <w:szCs w:val="13"/>
              </w:rPr>
              <w:t>浙江汇贤创业投资有限公司持有新昌创盈企业管理合伙企业（有限合伙）50%的股份，为新和成关联企业。</w:t>
            </w:r>
          </w:p>
        </w:tc>
        <w:tc>
          <w:tcPr>
            <w:tcW w:w="992" w:type="dxa"/>
            <w:tcBorders>
              <w:top w:val="nil"/>
              <w:left w:val="nil"/>
              <w:bottom w:val="single" w:color="auto" w:sz="8" w:space="0"/>
              <w:right w:val="single" w:color="auto" w:sz="8" w:space="0"/>
            </w:tcBorders>
            <w:shd w:val="clear" w:color="auto" w:fill="auto"/>
            <w:vAlign w:val="center"/>
          </w:tcPr>
          <w:p w14:paraId="582193B7">
            <w:pPr>
              <w:widowControl/>
              <w:spacing w:line="200" w:lineRule="exact"/>
              <w:jc w:val="center"/>
              <w:rPr>
                <w:rFonts w:ascii="宋体" w:hAnsi="宋体" w:cs="宋体"/>
                <w:kern w:val="0"/>
                <w:sz w:val="13"/>
                <w:szCs w:val="13"/>
              </w:rPr>
            </w:pPr>
            <w:r>
              <w:rPr>
                <w:rFonts w:hint="eastAsia" w:ascii="宋体" w:hAnsi="宋体" w:cs="宋体"/>
                <w:kern w:val="0"/>
                <w:sz w:val="13"/>
                <w:szCs w:val="13"/>
              </w:rPr>
              <w:t>有限合伙企业</w:t>
            </w:r>
          </w:p>
        </w:tc>
        <w:tc>
          <w:tcPr>
            <w:tcW w:w="1134" w:type="dxa"/>
            <w:tcBorders>
              <w:top w:val="nil"/>
              <w:left w:val="nil"/>
              <w:bottom w:val="single" w:color="auto" w:sz="8" w:space="0"/>
              <w:right w:val="single" w:color="auto" w:sz="8" w:space="0"/>
            </w:tcBorders>
            <w:shd w:val="clear" w:color="auto" w:fill="auto"/>
            <w:vAlign w:val="center"/>
          </w:tcPr>
          <w:p w14:paraId="69013A9D">
            <w:pPr>
              <w:widowControl/>
              <w:spacing w:line="200" w:lineRule="exact"/>
              <w:jc w:val="left"/>
              <w:rPr>
                <w:rFonts w:ascii="宋体" w:hAnsi="宋体" w:cs="宋体"/>
                <w:kern w:val="0"/>
                <w:sz w:val="13"/>
                <w:szCs w:val="13"/>
              </w:rPr>
            </w:pPr>
            <w:r>
              <w:rPr>
                <w:rFonts w:hint="eastAsia" w:ascii="宋体" w:hAnsi="宋体" w:cs="宋体"/>
                <w:kern w:val="0"/>
                <w:sz w:val="13"/>
                <w:szCs w:val="13"/>
              </w:rPr>
              <w:t>无</w:t>
            </w:r>
          </w:p>
        </w:tc>
        <w:tc>
          <w:tcPr>
            <w:tcW w:w="993" w:type="dxa"/>
            <w:tcBorders>
              <w:top w:val="nil"/>
              <w:left w:val="nil"/>
              <w:bottom w:val="single" w:color="auto" w:sz="8" w:space="0"/>
              <w:right w:val="single" w:color="auto" w:sz="8" w:space="0"/>
            </w:tcBorders>
            <w:shd w:val="clear" w:color="auto" w:fill="auto"/>
            <w:vAlign w:val="center"/>
          </w:tcPr>
          <w:p w14:paraId="62A3B6DC">
            <w:pPr>
              <w:widowControl/>
              <w:spacing w:line="200" w:lineRule="exact"/>
              <w:jc w:val="left"/>
              <w:rPr>
                <w:rFonts w:ascii="宋体" w:hAnsi="宋体" w:cs="宋体"/>
                <w:kern w:val="0"/>
                <w:sz w:val="13"/>
                <w:szCs w:val="13"/>
              </w:rPr>
            </w:pPr>
            <w:r>
              <w:rPr>
                <w:rFonts w:hint="eastAsia" w:ascii="宋体" w:hAnsi="宋体" w:cs="宋体"/>
                <w:kern w:val="0"/>
                <w:sz w:val="13"/>
                <w:szCs w:val="13"/>
              </w:rPr>
              <w:t>2040</w:t>
            </w:r>
          </w:p>
        </w:tc>
        <w:tc>
          <w:tcPr>
            <w:tcW w:w="1134" w:type="dxa"/>
            <w:tcBorders>
              <w:top w:val="nil"/>
              <w:left w:val="nil"/>
              <w:bottom w:val="single" w:color="auto" w:sz="8" w:space="0"/>
              <w:right w:val="single" w:color="auto" w:sz="8" w:space="0"/>
            </w:tcBorders>
            <w:shd w:val="clear" w:color="auto" w:fill="auto"/>
            <w:vAlign w:val="center"/>
          </w:tcPr>
          <w:p w14:paraId="1D97D318">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浙江省新昌县七星街道和悦广场5幢2101-3（住所申报）</w:t>
            </w:r>
          </w:p>
        </w:tc>
        <w:tc>
          <w:tcPr>
            <w:tcW w:w="961" w:type="dxa"/>
            <w:tcBorders>
              <w:top w:val="nil"/>
              <w:left w:val="nil"/>
              <w:bottom w:val="single" w:color="auto" w:sz="8" w:space="0"/>
              <w:right w:val="single" w:color="auto" w:sz="8" w:space="0"/>
            </w:tcBorders>
            <w:shd w:val="clear" w:color="auto" w:fill="auto"/>
            <w:vAlign w:val="center"/>
          </w:tcPr>
          <w:p w14:paraId="3AE44198">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72B90183">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2FA40A04">
            <w:pPr>
              <w:widowControl/>
              <w:spacing w:line="200" w:lineRule="exact"/>
              <w:jc w:val="left"/>
              <w:rPr>
                <w:rFonts w:ascii="宋体" w:hAnsi="宋体" w:cs="宋体"/>
                <w:kern w:val="0"/>
                <w:sz w:val="13"/>
                <w:szCs w:val="13"/>
              </w:rPr>
            </w:pPr>
            <w:r>
              <w:rPr>
                <w:rFonts w:hint="eastAsia" w:ascii="宋体" w:hAnsi="宋体" w:cs="宋体"/>
                <w:kern w:val="0"/>
                <w:sz w:val="13"/>
                <w:szCs w:val="13"/>
              </w:rPr>
              <w:t>绍兴和悦物业服务有限公司</w:t>
            </w:r>
          </w:p>
        </w:tc>
        <w:tc>
          <w:tcPr>
            <w:tcW w:w="2439" w:type="dxa"/>
            <w:tcBorders>
              <w:top w:val="nil"/>
              <w:left w:val="nil"/>
              <w:bottom w:val="single" w:color="auto" w:sz="8" w:space="0"/>
              <w:right w:val="single" w:color="auto" w:sz="8" w:space="0"/>
            </w:tcBorders>
            <w:shd w:val="clear" w:color="auto" w:fill="auto"/>
            <w:vAlign w:val="center"/>
          </w:tcPr>
          <w:p w14:paraId="0225AB00">
            <w:pPr>
              <w:widowControl/>
              <w:spacing w:line="200" w:lineRule="exact"/>
              <w:jc w:val="left"/>
              <w:rPr>
                <w:rFonts w:ascii="宋体" w:hAnsi="宋体" w:cs="宋体"/>
                <w:kern w:val="0"/>
                <w:sz w:val="13"/>
                <w:szCs w:val="13"/>
              </w:rPr>
            </w:pPr>
            <w:r>
              <w:rPr>
                <w:rFonts w:hint="eastAsia" w:ascii="宋体" w:hAnsi="宋体" w:cs="宋体"/>
                <w:kern w:val="0"/>
                <w:sz w:val="13"/>
                <w:szCs w:val="13"/>
              </w:rPr>
              <w:t>浙江璟实置业有限公司持有绍兴和悦物业服务有限公司100%的股份，最终受益人为胡柏藩。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6839C3D8">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6BC4B1E2">
            <w:pPr>
              <w:widowControl/>
              <w:spacing w:line="200" w:lineRule="exact"/>
              <w:jc w:val="left"/>
              <w:rPr>
                <w:rFonts w:ascii="宋体" w:hAnsi="宋体" w:cs="宋体"/>
                <w:kern w:val="0"/>
                <w:sz w:val="13"/>
                <w:szCs w:val="13"/>
              </w:rPr>
            </w:pPr>
            <w:r>
              <w:rPr>
                <w:rFonts w:hint="eastAsia" w:ascii="宋体" w:hAnsi="宋体" w:cs="宋体"/>
                <w:kern w:val="0"/>
                <w:sz w:val="13"/>
                <w:szCs w:val="13"/>
              </w:rPr>
              <w:t>梁云松</w:t>
            </w:r>
          </w:p>
        </w:tc>
        <w:tc>
          <w:tcPr>
            <w:tcW w:w="993" w:type="dxa"/>
            <w:tcBorders>
              <w:top w:val="nil"/>
              <w:left w:val="nil"/>
              <w:bottom w:val="single" w:color="auto" w:sz="8" w:space="0"/>
              <w:right w:val="single" w:color="auto" w:sz="8" w:space="0"/>
            </w:tcBorders>
            <w:shd w:val="clear" w:color="auto" w:fill="auto"/>
            <w:vAlign w:val="center"/>
          </w:tcPr>
          <w:p w14:paraId="1E1617B1">
            <w:pPr>
              <w:widowControl/>
              <w:spacing w:line="200" w:lineRule="exact"/>
              <w:jc w:val="left"/>
              <w:rPr>
                <w:rFonts w:ascii="宋体" w:hAnsi="宋体" w:cs="宋体"/>
                <w:kern w:val="0"/>
                <w:sz w:val="13"/>
                <w:szCs w:val="13"/>
              </w:rPr>
            </w:pPr>
            <w:r>
              <w:rPr>
                <w:rFonts w:hint="eastAsia" w:ascii="宋体" w:hAnsi="宋体" w:cs="宋体"/>
                <w:kern w:val="0"/>
                <w:sz w:val="13"/>
                <w:szCs w:val="13"/>
              </w:rPr>
              <w:t>100</w:t>
            </w:r>
          </w:p>
        </w:tc>
        <w:tc>
          <w:tcPr>
            <w:tcW w:w="1134" w:type="dxa"/>
            <w:tcBorders>
              <w:top w:val="nil"/>
              <w:left w:val="nil"/>
              <w:bottom w:val="single" w:color="auto" w:sz="8" w:space="0"/>
              <w:right w:val="single" w:color="auto" w:sz="8" w:space="0"/>
            </w:tcBorders>
            <w:shd w:val="clear" w:color="auto" w:fill="auto"/>
            <w:vAlign w:val="center"/>
          </w:tcPr>
          <w:p w14:paraId="04547888">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浙江省新昌县七星街道和成御园6号楼482号</w:t>
            </w:r>
          </w:p>
        </w:tc>
        <w:tc>
          <w:tcPr>
            <w:tcW w:w="961" w:type="dxa"/>
            <w:tcBorders>
              <w:top w:val="nil"/>
              <w:left w:val="nil"/>
              <w:bottom w:val="single" w:color="auto" w:sz="8" w:space="0"/>
              <w:right w:val="single" w:color="auto" w:sz="8" w:space="0"/>
            </w:tcBorders>
            <w:shd w:val="clear" w:color="auto" w:fill="auto"/>
            <w:vAlign w:val="center"/>
          </w:tcPr>
          <w:p w14:paraId="7C1E9589">
            <w:pPr>
              <w:widowControl/>
              <w:spacing w:line="200" w:lineRule="exact"/>
              <w:jc w:val="left"/>
              <w:rPr>
                <w:rFonts w:ascii="宋体" w:hAnsi="宋体" w:cs="宋体"/>
                <w:kern w:val="0"/>
                <w:sz w:val="13"/>
                <w:szCs w:val="13"/>
              </w:rPr>
            </w:pPr>
            <w:r>
              <w:rPr>
                <w:rFonts w:hint="eastAsia" w:ascii="宋体" w:hAnsi="宋体" w:cs="宋体"/>
                <w:kern w:val="0"/>
                <w:sz w:val="13"/>
                <w:szCs w:val="13"/>
              </w:rPr>
              <w:t>房地产业</w:t>
            </w:r>
          </w:p>
        </w:tc>
      </w:tr>
      <w:tr w14:paraId="75BA63EF">
        <w:tblPrEx>
          <w:tblCellMar>
            <w:top w:w="0" w:type="dxa"/>
            <w:left w:w="108" w:type="dxa"/>
            <w:bottom w:w="0" w:type="dxa"/>
            <w:right w:w="108" w:type="dxa"/>
          </w:tblCellMar>
        </w:tblPrEx>
        <w:trPr>
          <w:trHeight w:val="99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2663175A">
            <w:pPr>
              <w:widowControl/>
              <w:spacing w:line="200" w:lineRule="exact"/>
              <w:jc w:val="left"/>
              <w:rPr>
                <w:rFonts w:ascii="宋体" w:hAnsi="宋体" w:cs="宋体"/>
                <w:kern w:val="0"/>
                <w:sz w:val="13"/>
                <w:szCs w:val="13"/>
              </w:rPr>
            </w:pPr>
            <w:r>
              <w:rPr>
                <w:rFonts w:hint="eastAsia" w:ascii="宋体" w:hAnsi="宋体" w:cs="宋体"/>
                <w:kern w:val="0"/>
                <w:sz w:val="13"/>
                <w:szCs w:val="13"/>
              </w:rPr>
              <w:t>琼海和悦物业服务有限公司</w:t>
            </w:r>
          </w:p>
        </w:tc>
        <w:tc>
          <w:tcPr>
            <w:tcW w:w="2439" w:type="dxa"/>
            <w:tcBorders>
              <w:top w:val="nil"/>
              <w:left w:val="nil"/>
              <w:bottom w:val="single" w:color="auto" w:sz="8" w:space="0"/>
              <w:right w:val="single" w:color="auto" w:sz="8" w:space="0"/>
            </w:tcBorders>
            <w:shd w:val="clear" w:color="auto" w:fill="auto"/>
            <w:vAlign w:val="center"/>
          </w:tcPr>
          <w:p w14:paraId="286FC40C">
            <w:pPr>
              <w:widowControl/>
              <w:spacing w:line="200" w:lineRule="exact"/>
              <w:jc w:val="left"/>
              <w:rPr>
                <w:rFonts w:ascii="宋体" w:hAnsi="宋体" w:cs="宋体"/>
                <w:kern w:val="0"/>
                <w:sz w:val="13"/>
                <w:szCs w:val="13"/>
              </w:rPr>
            </w:pPr>
            <w:r>
              <w:rPr>
                <w:rFonts w:hint="eastAsia" w:ascii="宋体" w:hAnsi="宋体" w:cs="宋体"/>
                <w:kern w:val="0"/>
                <w:sz w:val="13"/>
                <w:szCs w:val="13"/>
              </w:rPr>
              <w:t>浙江璟实置业有限公司持有琼海和悦物业服务有限公司100%的股份，最终受益人为胡柏藩。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2707F4A8">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1B188EC5">
            <w:pPr>
              <w:widowControl/>
              <w:spacing w:line="200" w:lineRule="exact"/>
              <w:jc w:val="left"/>
              <w:rPr>
                <w:rFonts w:ascii="宋体" w:hAnsi="宋体" w:cs="宋体"/>
                <w:kern w:val="0"/>
                <w:sz w:val="13"/>
                <w:szCs w:val="13"/>
              </w:rPr>
            </w:pPr>
            <w:r>
              <w:rPr>
                <w:rFonts w:hint="eastAsia" w:ascii="宋体" w:hAnsi="宋体" w:cs="宋体"/>
                <w:kern w:val="0"/>
                <w:sz w:val="13"/>
                <w:szCs w:val="13"/>
              </w:rPr>
              <w:t>梁云松</w:t>
            </w:r>
          </w:p>
        </w:tc>
        <w:tc>
          <w:tcPr>
            <w:tcW w:w="993" w:type="dxa"/>
            <w:tcBorders>
              <w:top w:val="nil"/>
              <w:left w:val="nil"/>
              <w:bottom w:val="single" w:color="auto" w:sz="8" w:space="0"/>
              <w:right w:val="single" w:color="auto" w:sz="8" w:space="0"/>
            </w:tcBorders>
            <w:shd w:val="clear" w:color="auto" w:fill="auto"/>
            <w:vAlign w:val="center"/>
          </w:tcPr>
          <w:p w14:paraId="7B9BBCD9">
            <w:pPr>
              <w:widowControl/>
              <w:spacing w:line="200" w:lineRule="exact"/>
              <w:jc w:val="left"/>
              <w:rPr>
                <w:rFonts w:ascii="宋体" w:hAnsi="宋体" w:cs="宋体"/>
                <w:kern w:val="0"/>
                <w:sz w:val="13"/>
                <w:szCs w:val="13"/>
              </w:rPr>
            </w:pPr>
            <w:r>
              <w:rPr>
                <w:rFonts w:hint="eastAsia" w:ascii="宋体" w:hAnsi="宋体" w:cs="宋体"/>
                <w:kern w:val="0"/>
                <w:sz w:val="13"/>
                <w:szCs w:val="13"/>
              </w:rPr>
              <w:t>50</w:t>
            </w:r>
          </w:p>
        </w:tc>
        <w:tc>
          <w:tcPr>
            <w:tcW w:w="1134" w:type="dxa"/>
            <w:tcBorders>
              <w:top w:val="nil"/>
              <w:left w:val="nil"/>
              <w:bottom w:val="single" w:color="auto" w:sz="8" w:space="0"/>
              <w:right w:val="single" w:color="auto" w:sz="8" w:space="0"/>
            </w:tcBorders>
            <w:shd w:val="clear" w:color="auto" w:fill="auto"/>
            <w:vAlign w:val="center"/>
          </w:tcPr>
          <w:p w14:paraId="58DB4C9C">
            <w:pPr>
              <w:widowControl/>
              <w:spacing w:line="200" w:lineRule="exact"/>
              <w:jc w:val="left"/>
              <w:rPr>
                <w:rFonts w:ascii="宋体" w:hAnsi="宋体" w:cs="宋体"/>
                <w:kern w:val="0"/>
                <w:sz w:val="13"/>
                <w:szCs w:val="13"/>
              </w:rPr>
            </w:pPr>
            <w:r>
              <w:rPr>
                <w:rFonts w:hint="eastAsia" w:ascii="宋体" w:hAnsi="宋体" w:cs="宋体"/>
                <w:kern w:val="0"/>
                <w:sz w:val="13"/>
                <w:szCs w:val="13"/>
              </w:rPr>
              <w:t>海南省琼海市博鳌镇滨海大道新和成度假中心海御D幢2单元206室</w:t>
            </w:r>
          </w:p>
        </w:tc>
        <w:tc>
          <w:tcPr>
            <w:tcW w:w="961" w:type="dxa"/>
            <w:tcBorders>
              <w:top w:val="nil"/>
              <w:left w:val="nil"/>
              <w:bottom w:val="single" w:color="auto" w:sz="8" w:space="0"/>
              <w:right w:val="single" w:color="auto" w:sz="8" w:space="0"/>
            </w:tcBorders>
            <w:shd w:val="clear" w:color="auto" w:fill="auto"/>
            <w:vAlign w:val="center"/>
          </w:tcPr>
          <w:p w14:paraId="1EB822D7">
            <w:pPr>
              <w:widowControl/>
              <w:spacing w:line="200" w:lineRule="exact"/>
              <w:jc w:val="left"/>
              <w:rPr>
                <w:rFonts w:ascii="宋体" w:hAnsi="宋体" w:cs="宋体"/>
                <w:kern w:val="0"/>
                <w:sz w:val="13"/>
                <w:szCs w:val="13"/>
              </w:rPr>
            </w:pPr>
            <w:r>
              <w:rPr>
                <w:rFonts w:hint="eastAsia" w:ascii="宋体" w:hAnsi="宋体" w:cs="宋体"/>
                <w:kern w:val="0"/>
                <w:sz w:val="13"/>
                <w:szCs w:val="13"/>
              </w:rPr>
              <w:t>房地产业</w:t>
            </w:r>
          </w:p>
        </w:tc>
      </w:tr>
      <w:tr w14:paraId="3CF2A9CC">
        <w:tblPrEx>
          <w:tblCellMar>
            <w:top w:w="0" w:type="dxa"/>
            <w:left w:w="108" w:type="dxa"/>
            <w:bottom w:w="0" w:type="dxa"/>
            <w:right w:w="108" w:type="dxa"/>
          </w:tblCellMar>
        </w:tblPrEx>
        <w:trPr>
          <w:trHeight w:val="99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FB67253">
            <w:pPr>
              <w:widowControl/>
              <w:spacing w:line="200" w:lineRule="exact"/>
              <w:jc w:val="left"/>
              <w:rPr>
                <w:rFonts w:ascii="宋体" w:hAnsi="宋体" w:cs="宋体"/>
                <w:kern w:val="0"/>
                <w:sz w:val="13"/>
                <w:szCs w:val="13"/>
              </w:rPr>
            </w:pPr>
            <w:r>
              <w:rPr>
                <w:rFonts w:hint="eastAsia" w:ascii="宋体" w:hAnsi="宋体" w:cs="宋体"/>
                <w:kern w:val="0"/>
                <w:sz w:val="13"/>
                <w:szCs w:val="13"/>
              </w:rPr>
              <w:t>琼海博鳌和悦酒店管理有限公司</w:t>
            </w:r>
          </w:p>
        </w:tc>
        <w:tc>
          <w:tcPr>
            <w:tcW w:w="2439" w:type="dxa"/>
            <w:tcBorders>
              <w:top w:val="nil"/>
              <w:left w:val="nil"/>
              <w:bottom w:val="single" w:color="auto" w:sz="8" w:space="0"/>
              <w:right w:val="single" w:color="auto" w:sz="8" w:space="0"/>
            </w:tcBorders>
            <w:shd w:val="clear" w:color="auto" w:fill="auto"/>
            <w:vAlign w:val="center"/>
          </w:tcPr>
          <w:p w14:paraId="46E0EB1E">
            <w:pPr>
              <w:widowControl/>
              <w:spacing w:line="200" w:lineRule="exact"/>
              <w:jc w:val="left"/>
              <w:rPr>
                <w:rFonts w:ascii="宋体" w:hAnsi="宋体" w:cs="宋体"/>
                <w:kern w:val="0"/>
                <w:sz w:val="13"/>
                <w:szCs w:val="13"/>
              </w:rPr>
            </w:pPr>
            <w:r>
              <w:rPr>
                <w:rFonts w:hint="eastAsia" w:ascii="宋体" w:hAnsi="宋体" w:cs="宋体"/>
                <w:kern w:val="0"/>
                <w:sz w:val="13"/>
                <w:szCs w:val="13"/>
              </w:rPr>
              <w:t>浙江璟实置业有限公司持有琼海博鳌和悦酒店管理有限公司100%的股份，最终受益人为胡柏藩。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2000E4F2">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4E4F690D">
            <w:pPr>
              <w:widowControl/>
              <w:spacing w:line="200" w:lineRule="exact"/>
              <w:jc w:val="left"/>
              <w:rPr>
                <w:rFonts w:ascii="宋体" w:hAnsi="宋体" w:cs="宋体"/>
                <w:kern w:val="0"/>
                <w:sz w:val="13"/>
                <w:szCs w:val="13"/>
              </w:rPr>
            </w:pPr>
            <w:r>
              <w:rPr>
                <w:rFonts w:hint="eastAsia" w:ascii="宋体" w:hAnsi="宋体" w:cs="宋体"/>
                <w:kern w:val="0"/>
                <w:sz w:val="13"/>
                <w:szCs w:val="13"/>
              </w:rPr>
              <w:t>梁云松</w:t>
            </w:r>
          </w:p>
        </w:tc>
        <w:tc>
          <w:tcPr>
            <w:tcW w:w="993" w:type="dxa"/>
            <w:tcBorders>
              <w:top w:val="nil"/>
              <w:left w:val="nil"/>
              <w:bottom w:val="single" w:color="auto" w:sz="8" w:space="0"/>
              <w:right w:val="single" w:color="auto" w:sz="8" w:space="0"/>
            </w:tcBorders>
            <w:shd w:val="clear" w:color="auto" w:fill="auto"/>
            <w:vAlign w:val="center"/>
          </w:tcPr>
          <w:p w14:paraId="7060131D">
            <w:pPr>
              <w:widowControl/>
              <w:spacing w:line="200" w:lineRule="exact"/>
              <w:jc w:val="left"/>
              <w:rPr>
                <w:rFonts w:ascii="宋体" w:hAnsi="宋体" w:cs="宋体"/>
                <w:kern w:val="0"/>
                <w:sz w:val="13"/>
                <w:szCs w:val="13"/>
              </w:rPr>
            </w:pPr>
            <w:r>
              <w:rPr>
                <w:rFonts w:hint="eastAsia" w:ascii="宋体" w:hAnsi="宋体" w:cs="宋体"/>
                <w:kern w:val="0"/>
                <w:sz w:val="13"/>
                <w:szCs w:val="13"/>
              </w:rPr>
              <w:t>1500</w:t>
            </w:r>
          </w:p>
        </w:tc>
        <w:tc>
          <w:tcPr>
            <w:tcW w:w="1134" w:type="dxa"/>
            <w:tcBorders>
              <w:top w:val="nil"/>
              <w:left w:val="nil"/>
              <w:bottom w:val="single" w:color="auto" w:sz="8" w:space="0"/>
              <w:right w:val="single" w:color="auto" w:sz="8" w:space="0"/>
            </w:tcBorders>
            <w:shd w:val="clear" w:color="auto" w:fill="auto"/>
            <w:vAlign w:val="center"/>
          </w:tcPr>
          <w:p w14:paraId="0AB49DEF">
            <w:pPr>
              <w:widowControl/>
              <w:spacing w:line="200" w:lineRule="exact"/>
              <w:jc w:val="left"/>
              <w:rPr>
                <w:rFonts w:ascii="宋体" w:hAnsi="宋体" w:cs="宋体"/>
                <w:kern w:val="0"/>
                <w:sz w:val="13"/>
                <w:szCs w:val="13"/>
              </w:rPr>
            </w:pPr>
            <w:r>
              <w:rPr>
                <w:rFonts w:hint="eastAsia" w:ascii="宋体" w:hAnsi="宋体" w:cs="宋体"/>
                <w:kern w:val="0"/>
                <w:sz w:val="13"/>
                <w:szCs w:val="13"/>
              </w:rPr>
              <w:t>海南省琼海市博鳌镇万泉河口海滨旅游区“新和成度假中心”B幢2单元208室</w:t>
            </w:r>
          </w:p>
        </w:tc>
        <w:tc>
          <w:tcPr>
            <w:tcW w:w="961" w:type="dxa"/>
            <w:tcBorders>
              <w:top w:val="nil"/>
              <w:left w:val="nil"/>
              <w:bottom w:val="single" w:color="auto" w:sz="8" w:space="0"/>
              <w:right w:val="single" w:color="auto" w:sz="8" w:space="0"/>
            </w:tcBorders>
            <w:shd w:val="clear" w:color="auto" w:fill="auto"/>
            <w:vAlign w:val="center"/>
          </w:tcPr>
          <w:p w14:paraId="733001B8">
            <w:pPr>
              <w:widowControl/>
              <w:spacing w:line="200" w:lineRule="exact"/>
              <w:jc w:val="left"/>
              <w:rPr>
                <w:rFonts w:ascii="宋体" w:hAnsi="宋体" w:cs="宋体"/>
                <w:kern w:val="0"/>
                <w:sz w:val="13"/>
                <w:szCs w:val="13"/>
              </w:rPr>
            </w:pPr>
            <w:r>
              <w:rPr>
                <w:rFonts w:hint="eastAsia" w:ascii="宋体" w:hAnsi="宋体" w:cs="宋体"/>
                <w:kern w:val="0"/>
                <w:sz w:val="13"/>
                <w:szCs w:val="13"/>
              </w:rPr>
              <w:t>住宿业</w:t>
            </w:r>
          </w:p>
        </w:tc>
      </w:tr>
      <w:tr w14:paraId="5C007C6E">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2B5F56F0">
            <w:pPr>
              <w:widowControl/>
              <w:spacing w:line="200" w:lineRule="exact"/>
              <w:jc w:val="left"/>
              <w:rPr>
                <w:rFonts w:ascii="宋体" w:hAnsi="宋体" w:cs="宋体"/>
                <w:kern w:val="0"/>
                <w:sz w:val="13"/>
                <w:szCs w:val="13"/>
              </w:rPr>
            </w:pPr>
            <w:r>
              <w:rPr>
                <w:rFonts w:hint="eastAsia" w:ascii="宋体" w:hAnsi="宋体" w:cs="宋体"/>
                <w:kern w:val="0"/>
                <w:sz w:val="13"/>
                <w:szCs w:val="13"/>
              </w:rPr>
              <w:t>山东新和成氨基酸有限公司</w:t>
            </w:r>
          </w:p>
        </w:tc>
        <w:tc>
          <w:tcPr>
            <w:tcW w:w="2439" w:type="dxa"/>
            <w:tcBorders>
              <w:top w:val="nil"/>
              <w:left w:val="nil"/>
              <w:bottom w:val="single" w:color="auto" w:sz="8" w:space="0"/>
              <w:right w:val="single" w:color="auto" w:sz="8" w:space="0"/>
            </w:tcBorders>
            <w:shd w:val="clear" w:color="auto" w:fill="auto"/>
            <w:vAlign w:val="center"/>
          </w:tcPr>
          <w:p w14:paraId="41B15A51">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浙江新和成股份有限公司持有山东新和成氨基酸有限公司100%的股份，最终受益人为胡柏藩。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22A6FCB0">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357BA305">
            <w:pPr>
              <w:widowControl/>
              <w:spacing w:line="200" w:lineRule="exact"/>
              <w:jc w:val="left"/>
              <w:rPr>
                <w:rFonts w:ascii="宋体" w:hAnsi="宋体" w:cs="宋体"/>
                <w:kern w:val="0"/>
                <w:sz w:val="13"/>
                <w:szCs w:val="13"/>
              </w:rPr>
            </w:pPr>
            <w:r>
              <w:rPr>
                <w:rFonts w:hint="eastAsia" w:ascii="宋体" w:hAnsi="宋体" w:cs="宋体"/>
                <w:kern w:val="0"/>
                <w:sz w:val="13"/>
                <w:szCs w:val="13"/>
              </w:rPr>
              <w:t>王正江</w:t>
            </w:r>
          </w:p>
        </w:tc>
        <w:tc>
          <w:tcPr>
            <w:tcW w:w="993" w:type="dxa"/>
            <w:tcBorders>
              <w:top w:val="nil"/>
              <w:left w:val="nil"/>
              <w:bottom w:val="single" w:color="auto" w:sz="8" w:space="0"/>
              <w:right w:val="single" w:color="auto" w:sz="8" w:space="0"/>
            </w:tcBorders>
            <w:shd w:val="clear" w:color="auto" w:fill="auto"/>
            <w:vAlign w:val="center"/>
          </w:tcPr>
          <w:p w14:paraId="660E7765">
            <w:pPr>
              <w:widowControl/>
              <w:spacing w:line="200" w:lineRule="exact"/>
              <w:jc w:val="left"/>
              <w:rPr>
                <w:rFonts w:ascii="宋体" w:hAnsi="宋体" w:cs="宋体"/>
                <w:kern w:val="0"/>
                <w:sz w:val="13"/>
                <w:szCs w:val="13"/>
              </w:rPr>
            </w:pPr>
            <w:r>
              <w:rPr>
                <w:rFonts w:hint="eastAsia" w:ascii="宋体" w:hAnsi="宋体" w:cs="宋体"/>
                <w:kern w:val="0"/>
                <w:sz w:val="13"/>
                <w:szCs w:val="13"/>
              </w:rPr>
              <w:t>110000</w:t>
            </w:r>
          </w:p>
        </w:tc>
        <w:tc>
          <w:tcPr>
            <w:tcW w:w="1134" w:type="dxa"/>
            <w:tcBorders>
              <w:top w:val="nil"/>
              <w:left w:val="nil"/>
              <w:bottom w:val="single" w:color="auto" w:sz="8" w:space="0"/>
              <w:right w:val="single" w:color="auto" w:sz="8" w:space="0"/>
            </w:tcBorders>
            <w:shd w:val="clear" w:color="auto" w:fill="auto"/>
            <w:vAlign w:val="center"/>
          </w:tcPr>
          <w:p w14:paraId="2653911C">
            <w:pPr>
              <w:widowControl/>
              <w:spacing w:line="200" w:lineRule="exact"/>
              <w:jc w:val="left"/>
              <w:rPr>
                <w:rFonts w:ascii="宋体" w:hAnsi="宋体" w:cs="宋体"/>
                <w:kern w:val="0"/>
                <w:sz w:val="13"/>
                <w:szCs w:val="13"/>
              </w:rPr>
            </w:pPr>
            <w:r>
              <w:rPr>
                <w:rFonts w:hint="eastAsia" w:ascii="宋体" w:hAnsi="宋体" w:cs="宋体"/>
                <w:kern w:val="0"/>
                <w:sz w:val="13"/>
                <w:szCs w:val="13"/>
              </w:rPr>
              <w:t>山东省潍坊市滨海区央子街道珠江西三街02999号</w:t>
            </w:r>
          </w:p>
        </w:tc>
        <w:tc>
          <w:tcPr>
            <w:tcW w:w="961" w:type="dxa"/>
            <w:tcBorders>
              <w:top w:val="nil"/>
              <w:left w:val="nil"/>
              <w:bottom w:val="single" w:color="auto" w:sz="8" w:space="0"/>
              <w:right w:val="single" w:color="auto" w:sz="8" w:space="0"/>
            </w:tcBorders>
            <w:shd w:val="clear" w:color="auto" w:fill="auto"/>
            <w:vAlign w:val="center"/>
          </w:tcPr>
          <w:p w14:paraId="2B646DD0">
            <w:pPr>
              <w:widowControl/>
              <w:spacing w:line="200" w:lineRule="exact"/>
              <w:jc w:val="left"/>
              <w:rPr>
                <w:rFonts w:ascii="宋体" w:hAnsi="宋体" w:cs="宋体"/>
                <w:kern w:val="0"/>
                <w:sz w:val="13"/>
                <w:szCs w:val="13"/>
              </w:rPr>
            </w:pPr>
            <w:r>
              <w:rPr>
                <w:rFonts w:hint="eastAsia" w:ascii="宋体" w:hAnsi="宋体" w:cs="宋体"/>
                <w:kern w:val="0"/>
                <w:sz w:val="13"/>
                <w:szCs w:val="13"/>
              </w:rPr>
              <w:t>化学原料和化学制品制造业</w:t>
            </w:r>
          </w:p>
        </w:tc>
      </w:tr>
      <w:tr w14:paraId="7042E68A">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D9C2952">
            <w:pPr>
              <w:widowControl/>
              <w:spacing w:line="200" w:lineRule="exact"/>
              <w:jc w:val="left"/>
              <w:rPr>
                <w:rFonts w:ascii="Courier New" w:hAnsi="Courier New" w:cs="Courier New"/>
                <w:kern w:val="0"/>
                <w:sz w:val="13"/>
                <w:szCs w:val="13"/>
              </w:rPr>
            </w:pPr>
            <w:r>
              <w:rPr>
                <w:rFonts w:ascii="Courier New" w:hAnsi="Courier New" w:cs="Courier New"/>
                <w:kern w:val="0"/>
                <w:sz w:val="13"/>
                <w:szCs w:val="13"/>
              </w:rPr>
              <w:t>山东新和成控股有限公司</w:t>
            </w:r>
          </w:p>
        </w:tc>
        <w:tc>
          <w:tcPr>
            <w:tcW w:w="2439" w:type="dxa"/>
            <w:tcBorders>
              <w:top w:val="nil"/>
              <w:left w:val="nil"/>
              <w:bottom w:val="single" w:color="auto" w:sz="8" w:space="0"/>
              <w:right w:val="single" w:color="auto" w:sz="8" w:space="0"/>
            </w:tcBorders>
            <w:shd w:val="clear" w:color="auto" w:fill="auto"/>
            <w:vAlign w:val="center"/>
          </w:tcPr>
          <w:p w14:paraId="453DB7EB">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浙江新和成股份有限公司持有山东新和成控股有限公司100%的股份，最终受益人为胡柏藩。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6C8F8594">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5E691292">
            <w:pPr>
              <w:widowControl/>
              <w:spacing w:line="200" w:lineRule="exact"/>
              <w:jc w:val="left"/>
              <w:rPr>
                <w:rFonts w:ascii="宋体" w:hAnsi="宋体" w:cs="宋体"/>
                <w:kern w:val="0"/>
                <w:sz w:val="13"/>
                <w:szCs w:val="13"/>
              </w:rPr>
            </w:pPr>
            <w:r>
              <w:rPr>
                <w:rFonts w:hint="eastAsia" w:ascii="宋体" w:hAnsi="宋体" w:cs="宋体"/>
                <w:kern w:val="0"/>
                <w:sz w:val="13"/>
                <w:szCs w:val="13"/>
              </w:rPr>
              <w:t>胡柏剡</w:t>
            </w:r>
          </w:p>
        </w:tc>
        <w:tc>
          <w:tcPr>
            <w:tcW w:w="993" w:type="dxa"/>
            <w:tcBorders>
              <w:top w:val="nil"/>
              <w:left w:val="nil"/>
              <w:bottom w:val="single" w:color="auto" w:sz="8" w:space="0"/>
              <w:right w:val="single" w:color="auto" w:sz="8" w:space="0"/>
            </w:tcBorders>
            <w:shd w:val="clear" w:color="auto" w:fill="auto"/>
            <w:vAlign w:val="center"/>
          </w:tcPr>
          <w:p w14:paraId="098B8576">
            <w:pPr>
              <w:widowControl/>
              <w:spacing w:line="200" w:lineRule="exact"/>
              <w:jc w:val="left"/>
              <w:rPr>
                <w:rFonts w:ascii="宋体" w:hAnsi="宋体" w:cs="宋体"/>
                <w:kern w:val="0"/>
                <w:sz w:val="13"/>
                <w:szCs w:val="13"/>
              </w:rPr>
            </w:pPr>
            <w:r>
              <w:rPr>
                <w:rFonts w:hint="eastAsia" w:ascii="宋体" w:hAnsi="宋体" w:cs="宋体"/>
                <w:kern w:val="0"/>
                <w:sz w:val="13"/>
                <w:szCs w:val="13"/>
              </w:rPr>
              <w:t>20000</w:t>
            </w:r>
          </w:p>
        </w:tc>
        <w:tc>
          <w:tcPr>
            <w:tcW w:w="1134" w:type="dxa"/>
            <w:tcBorders>
              <w:top w:val="nil"/>
              <w:left w:val="nil"/>
              <w:bottom w:val="single" w:color="auto" w:sz="8" w:space="0"/>
              <w:right w:val="single" w:color="auto" w:sz="8" w:space="0"/>
            </w:tcBorders>
            <w:shd w:val="clear" w:color="auto" w:fill="auto"/>
            <w:vAlign w:val="center"/>
          </w:tcPr>
          <w:p w14:paraId="5AF896BF">
            <w:pPr>
              <w:widowControl/>
              <w:spacing w:line="200" w:lineRule="exact"/>
              <w:jc w:val="left"/>
              <w:rPr>
                <w:rFonts w:ascii="宋体" w:hAnsi="宋体" w:cs="宋体"/>
                <w:kern w:val="0"/>
                <w:sz w:val="13"/>
                <w:szCs w:val="13"/>
              </w:rPr>
            </w:pPr>
            <w:r>
              <w:rPr>
                <w:rFonts w:hint="eastAsia" w:ascii="宋体" w:hAnsi="宋体" w:cs="宋体"/>
                <w:kern w:val="0"/>
                <w:sz w:val="13"/>
                <w:szCs w:val="13"/>
              </w:rPr>
              <w:t>山东省潍坊市滨海区央子街道珠江西街01156号</w:t>
            </w:r>
          </w:p>
        </w:tc>
        <w:tc>
          <w:tcPr>
            <w:tcW w:w="961" w:type="dxa"/>
            <w:tcBorders>
              <w:top w:val="nil"/>
              <w:left w:val="nil"/>
              <w:bottom w:val="single" w:color="auto" w:sz="8" w:space="0"/>
              <w:right w:val="single" w:color="auto" w:sz="8" w:space="0"/>
            </w:tcBorders>
            <w:shd w:val="clear" w:color="auto" w:fill="auto"/>
            <w:vAlign w:val="center"/>
          </w:tcPr>
          <w:p w14:paraId="16E08496">
            <w:pPr>
              <w:widowControl/>
              <w:spacing w:line="200" w:lineRule="exact"/>
              <w:jc w:val="left"/>
              <w:rPr>
                <w:rFonts w:ascii="宋体" w:hAnsi="宋体" w:cs="宋体"/>
                <w:kern w:val="0"/>
                <w:sz w:val="13"/>
                <w:szCs w:val="13"/>
              </w:rPr>
            </w:pPr>
            <w:r>
              <w:rPr>
                <w:rFonts w:hint="eastAsia" w:ascii="宋体" w:hAnsi="宋体" w:cs="宋体"/>
                <w:kern w:val="0"/>
                <w:sz w:val="13"/>
                <w:szCs w:val="13"/>
              </w:rPr>
              <w:t>其他金融业</w:t>
            </w:r>
          </w:p>
        </w:tc>
      </w:tr>
      <w:tr w14:paraId="2256B123">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5667F050">
            <w:pPr>
              <w:widowControl/>
              <w:spacing w:line="200" w:lineRule="exact"/>
              <w:jc w:val="left"/>
              <w:rPr>
                <w:kern w:val="0"/>
                <w:sz w:val="13"/>
                <w:szCs w:val="13"/>
              </w:rPr>
            </w:pPr>
            <w:r>
              <w:rPr>
                <w:kern w:val="0"/>
                <w:sz w:val="13"/>
                <w:szCs w:val="13"/>
              </w:rPr>
              <w:t>上虞新和成生物化工有限公司</w:t>
            </w:r>
          </w:p>
        </w:tc>
        <w:tc>
          <w:tcPr>
            <w:tcW w:w="2439" w:type="dxa"/>
            <w:tcBorders>
              <w:top w:val="nil"/>
              <w:left w:val="nil"/>
              <w:bottom w:val="single" w:color="auto" w:sz="8" w:space="0"/>
              <w:right w:val="single" w:color="auto" w:sz="8" w:space="0"/>
            </w:tcBorders>
            <w:shd w:val="clear" w:color="auto" w:fill="auto"/>
            <w:vAlign w:val="center"/>
          </w:tcPr>
          <w:p w14:paraId="1FA87F74">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浙江新和成股份有限公司持有上虞新和成生物化工有限公司100%的股份，最终受益人为胡柏藩。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05630E17">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38CA6FF1">
            <w:pPr>
              <w:widowControl/>
              <w:spacing w:line="200" w:lineRule="exact"/>
              <w:jc w:val="left"/>
              <w:rPr>
                <w:rFonts w:ascii="宋体" w:hAnsi="宋体" w:cs="宋体"/>
                <w:kern w:val="0"/>
                <w:sz w:val="13"/>
                <w:szCs w:val="13"/>
              </w:rPr>
            </w:pPr>
            <w:r>
              <w:rPr>
                <w:rFonts w:hint="eastAsia" w:ascii="宋体" w:hAnsi="宋体" w:cs="宋体"/>
                <w:kern w:val="0"/>
                <w:sz w:val="13"/>
                <w:szCs w:val="13"/>
              </w:rPr>
              <w:t>邱金倬</w:t>
            </w:r>
          </w:p>
        </w:tc>
        <w:tc>
          <w:tcPr>
            <w:tcW w:w="993" w:type="dxa"/>
            <w:tcBorders>
              <w:top w:val="nil"/>
              <w:left w:val="nil"/>
              <w:bottom w:val="single" w:color="auto" w:sz="8" w:space="0"/>
              <w:right w:val="single" w:color="auto" w:sz="8" w:space="0"/>
            </w:tcBorders>
            <w:shd w:val="clear" w:color="auto" w:fill="auto"/>
            <w:vAlign w:val="center"/>
          </w:tcPr>
          <w:p w14:paraId="550E6047">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173C3082">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浙江省杭州湾上虞经济技术开发区</w:t>
            </w:r>
          </w:p>
        </w:tc>
        <w:tc>
          <w:tcPr>
            <w:tcW w:w="961" w:type="dxa"/>
            <w:tcBorders>
              <w:top w:val="nil"/>
              <w:left w:val="nil"/>
              <w:bottom w:val="single" w:color="auto" w:sz="8" w:space="0"/>
              <w:right w:val="single" w:color="auto" w:sz="8" w:space="0"/>
            </w:tcBorders>
            <w:shd w:val="clear" w:color="auto" w:fill="auto"/>
            <w:vAlign w:val="center"/>
          </w:tcPr>
          <w:p w14:paraId="5DFB322E">
            <w:pPr>
              <w:widowControl/>
              <w:spacing w:line="200" w:lineRule="exact"/>
              <w:jc w:val="left"/>
              <w:rPr>
                <w:rFonts w:ascii="宋体" w:hAnsi="宋体" w:cs="宋体"/>
                <w:kern w:val="0"/>
                <w:sz w:val="13"/>
                <w:szCs w:val="13"/>
              </w:rPr>
            </w:pPr>
            <w:r>
              <w:rPr>
                <w:rFonts w:hint="eastAsia" w:ascii="宋体" w:hAnsi="宋体" w:cs="宋体"/>
                <w:kern w:val="0"/>
                <w:sz w:val="13"/>
                <w:szCs w:val="13"/>
              </w:rPr>
              <w:t>化学原料和化学制品制造业</w:t>
            </w:r>
          </w:p>
        </w:tc>
      </w:tr>
      <w:tr w14:paraId="2C783818">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26340BA0">
            <w:pPr>
              <w:widowControl/>
              <w:spacing w:line="200" w:lineRule="exact"/>
              <w:jc w:val="left"/>
              <w:rPr>
                <w:rFonts w:ascii="宋体" w:hAnsi="宋体" w:cs="宋体"/>
                <w:kern w:val="0"/>
                <w:sz w:val="13"/>
                <w:szCs w:val="13"/>
              </w:rPr>
            </w:pPr>
            <w:r>
              <w:rPr>
                <w:rFonts w:hint="eastAsia" w:ascii="宋体" w:hAnsi="宋体" w:cs="宋体"/>
                <w:kern w:val="0"/>
                <w:sz w:val="13"/>
                <w:szCs w:val="13"/>
              </w:rPr>
              <w:t>新昌新和成维生素有限公司</w:t>
            </w:r>
          </w:p>
        </w:tc>
        <w:tc>
          <w:tcPr>
            <w:tcW w:w="2439" w:type="dxa"/>
            <w:tcBorders>
              <w:top w:val="nil"/>
              <w:left w:val="nil"/>
              <w:bottom w:val="single" w:color="auto" w:sz="8" w:space="0"/>
              <w:right w:val="single" w:color="auto" w:sz="8" w:space="0"/>
            </w:tcBorders>
            <w:shd w:val="clear" w:color="auto" w:fill="auto"/>
            <w:vAlign w:val="center"/>
          </w:tcPr>
          <w:p w14:paraId="60E0A48B">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浙江新和成股份有限公司持有新昌新和成维生素有限公司100%的股份，最终受益人为胡柏藩。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6C0B7ED0">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5A94DB56">
            <w:pPr>
              <w:widowControl/>
              <w:spacing w:line="200" w:lineRule="exact"/>
              <w:jc w:val="left"/>
              <w:rPr>
                <w:rFonts w:ascii="宋体" w:hAnsi="宋体" w:cs="宋体"/>
                <w:kern w:val="0"/>
                <w:sz w:val="13"/>
                <w:szCs w:val="13"/>
              </w:rPr>
            </w:pPr>
            <w:r>
              <w:rPr>
                <w:rFonts w:hint="eastAsia" w:ascii="宋体" w:hAnsi="宋体" w:cs="宋体"/>
                <w:kern w:val="0"/>
                <w:sz w:val="13"/>
                <w:szCs w:val="13"/>
              </w:rPr>
              <w:t>胡柏剡</w:t>
            </w:r>
          </w:p>
        </w:tc>
        <w:tc>
          <w:tcPr>
            <w:tcW w:w="993" w:type="dxa"/>
            <w:tcBorders>
              <w:top w:val="nil"/>
              <w:left w:val="nil"/>
              <w:bottom w:val="single" w:color="auto" w:sz="8" w:space="0"/>
              <w:right w:val="single" w:color="auto" w:sz="8" w:space="0"/>
            </w:tcBorders>
            <w:shd w:val="clear" w:color="auto" w:fill="auto"/>
            <w:vAlign w:val="center"/>
          </w:tcPr>
          <w:p w14:paraId="5DEB44C3">
            <w:pPr>
              <w:widowControl/>
              <w:spacing w:line="200" w:lineRule="exact"/>
              <w:jc w:val="left"/>
              <w:rPr>
                <w:rFonts w:ascii="宋体" w:hAnsi="宋体" w:cs="宋体"/>
                <w:kern w:val="0"/>
                <w:sz w:val="13"/>
                <w:szCs w:val="13"/>
              </w:rPr>
            </w:pPr>
            <w:r>
              <w:rPr>
                <w:rFonts w:hint="eastAsia" w:ascii="宋体" w:hAnsi="宋体" w:cs="宋体"/>
                <w:kern w:val="0"/>
                <w:sz w:val="13"/>
                <w:szCs w:val="13"/>
              </w:rPr>
              <w:t>15000</w:t>
            </w:r>
          </w:p>
        </w:tc>
        <w:tc>
          <w:tcPr>
            <w:tcW w:w="1134" w:type="dxa"/>
            <w:tcBorders>
              <w:top w:val="nil"/>
              <w:left w:val="nil"/>
              <w:bottom w:val="single" w:color="auto" w:sz="8" w:space="0"/>
              <w:right w:val="single" w:color="auto" w:sz="8" w:space="0"/>
            </w:tcBorders>
            <w:shd w:val="clear" w:color="auto" w:fill="auto"/>
            <w:vAlign w:val="center"/>
          </w:tcPr>
          <w:p w14:paraId="7D7B8B10">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浙江省新昌县省级高新技术产业园区（梅渚）</w:t>
            </w:r>
          </w:p>
        </w:tc>
        <w:tc>
          <w:tcPr>
            <w:tcW w:w="961" w:type="dxa"/>
            <w:tcBorders>
              <w:top w:val="nil"/>
              <w:left w:val="nil"/>
              <w:bottom w:val="single" w:color="auto" w:sz="8" w:space="0"/>
              <w:right w:val="single" w:color="auto" w:sz="8" w:space="0"/>
            </w:tcBorders>
            <w:shd w:val="clear" w:color="auto" w:fill="auto"/>
            <w:vAlign w:val="center"/>
          </w:tcPr>
          <w:p w14:paraId="108CF36C">
            <w:pPr>
              <w:widowControl/>
              <w:spacing w:line="200" w:lineRule="exact"/>
              <w:jc w:val="left"/>
              <w:rPr>
                <w:rFonts w:ascii="宋体" w:hAnsi="宋体" w:cs="宋体"/>
                <w:kern w:val="0"/>
                <w:sz w:val="13"/>
                <w:szCs w:val="13"/>
              </w:rPr>
            </w:pPr>
            <w:r>
              <w:rPr>
                <w:rFonts w:hint="eastAsia" w:ascii="宋体" w:hAnsi="宋体" w:cs="宋体"/>
                <w:kern w:val="0"/>
                <w:sz w:val="13"/>
                <w:szCs w:val="13"/>
              </w:rPr>
              <w:t>医药制造业</w:t>
            </w:r>
          </w:p>
        </w:tc>
      </w:tr>
      <w:tr w14:paraId="25A3E806">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B19480B">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浙江新和成特种材料有限公司</w:t>
            </w:r>
          </w:p>
        </w:tc>
        <w:tc>
          <w:tcPr>
            <w:tcW w:w="2439" w:type="dxa"/>
            <w:tcBorders>
              <w:top w:val="nil"/>
              <w:left w:val="nil"/>
              <w:bottom w:val="single" w:color="auto" w:sz="8" w:space="0"/>
              <w:right w:val="single" w:color="auto" w:sz="8" w:space="0"/>
            </w:tcBorders>
            <w:shd w:val="clear" w:color="auto" w:fill="auto"/>
            <w:vAlign w:val="center"/>
          </w:tcPr>
          <w:p w14:paraId="245A51BB">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浙江新和成股份有限公司持有浙江新和成特种材料有限公司100%的股份，最终受益人为胡柏藩。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3171B6B5">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1296B88C">
            <w:pPr>
              <w:widowControl/>
              <w:spacing w:line="200" w:lineRule="exact"/>
              <w:jc w:val="left"/>
              <w:rPr>
                <w:rFonts w:ascii="宋体" w:hAnsi="宋体" w:cs="宋体"/>
                <w:kern w:val="0"/>
                <w:sz w:val="13"/>
                <w:szCs w:val="13"/>
              </w:rPr>
            </w:pPr>
            <w:r>
              <w:rPr>
                <w:rFonts w:hint="eastAsia" w:ascii="宋体" w:hAnsi="宋体" w:cs="宋体"/>
                <w:kern w:val="0"/>
                <w:sz w:val="13"/>
                <w:szCs w:val="13"/>
              </w:rPr>
              <w:t>周贵阳</w:t>
            </w:r>
          </w:p>
        </w:tc>
        <w:tc>
          <w:tcPr>
            <w:tcW w:w="993" w:type="dxa"/>
            <w:tcBorders>
              <w:top w:val="nil"/>
              <w:left w:val="nil"/>
              <w:bottom w:val="single" w:color="auto" w:sz="8" w:space="0"/>
              <w:right w:val="single" w:color="auto" w:sz="8" w:space="0"/>
            </w:tcBorders>
            <w:shd w:val="clear" w:color="auto" w:fill="auto"/>
            <w:vAlign w:val="center"/>
          </w:tcPr>
          <w:p w14:paraId="6950BC9C">
            <w:pPr>
              <w:widowControl/>
              <w:spacing w:line="200" w:lineRule="exact"/>
              <w:jc w:val="left"/>
              <w:rPr>
                <w:rFonts w:ascii="宋体" w:hAnsi="宋体" w:cs="宋体"/>
                <w:kern w:val="0"/>
                <w:sz w:val="13"/>
                <w:szCs w:val="13"/>
              </w:rPr>
            </w:pPr>
            <w:r>
              <w:rPr>
                <w:rFonts w:hint="eastAsia" w:ascii="宋体" w:hAnsi="宋体" w:cs="宋体"/>
                <w:kern w:val="0"/>
                <w:sz w:val="13"/>
                <w:szCs w:val="13"/>
              </w:rPr>
              <w:t>51000</w:t>
            </w:r>
          </w:p>
        </w:tc>
        <w:tc>
          <w:tcPr>
            <w:tcW w:w="1134" w:type="dxa"/>
            <w:tcBorders>
              <w:top w:val="nil"/>
              <w:left w:val="nil"/>
              <w:bottom w:val="single" w:color="auto" w:sz="8" w:space="0"/>
              <w:right w:val="single" w:color="auto" w:sz="8" w:space="0"/>
            </w:tcBorders>
            <w:shd w:val="clear" w:color="auto" w:fill="auto"/>
            <w:vAlign w:val="center"/>
          </w:tcPr>
          <w:p w14:paraId="0AE987BB">
            <w:pPr>
              <w:widowControl/>
              <w:spacing w:line="200" w:lineRule="exact"/>
              <w:jc w:val="left"/>
              <w:rPr>
                <w:rFonts w:ascii="宋体" w:hAnsi="宋体" w:cs="宋体"/>
                <w:kern w:val="0"/>
                <w:sz w:val="13"/>
                <w:szCs w:val="13"/>
              </w:rPr>
            </w:pPr>
            <w:r>
              <w:rPr>
                <w:rFonts w:hint="eastAsia" w:ascii="宋体" w:hAnsi="宋体" w:cs="宋体"/>
                <w:kern w:val="0"/>
                <w:sz w:val="13"/>
                <w:szCs w:val="13"/>
              </w:rPr>
              <w:t>杭州湾上虞经济技术开发区</w:t>
            </w:r>
          </w:p>
        </w:tc>
        <w:tc>
          <w:tcPr>
            <w:tcW w:w="961" w:type="dxa"/>
            <w:tcBorders>
              <w:top w:val="nil"/>
              <w:left w:val="nil"/>
              <w:bottom w:val="single" w:color="auto" w:sz="8" w:space="0"/>
              <w:right w:val="single" w:color="auto" w:sz="8" w:space="0"/>
            </w:tcBorders>
            <w:shd w:val="clear" w:color="auto" w:fill="auto"/>
            <w:vAlign w:val="center"/>
          </w:tcPr>
          <w:p w14:paraId="0CF3DE09">
            <w:pPr>
              <w:widowControl/>
              <w:spacing w:line="200" w:lineRule="exact"/>
              <w:jc w:val="left"/>
              <w:rPr>
                <w:rFonts w:ascii="宋体" w:hAnsi="宋体" w:cs="宋体"/>
                <w:kern w:val="0"/>
                <w:sz w:val="13"/>
                <w:szCs w:val="13"/>
              </w:rPr>
            </w:pPr>
            <w:r>
              <w:rPr>
                <w:rFonts w:hint="eastAsia" w:ascii="宋体" w:hAnsi="宋体" w:cs="宋体"/>
                <w:kern w:val="0"/>
                <w:sz w:val="13"/>
                <w:szCs w:val="13"/>
              </w:rPr>
              <w:t>化学原料和化学制品制造业</w:t>
            </w:r>
          </w:p>
        </w:tc>
      </w:tr>
      <w:tr w14:paraId="78D07CC2">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823140A">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浙江新和成药业有限公司</w:t>
            </w:r>
          </w:p>
        </w:tc>
        <w:tc>
          <w:tcPr>
            <w:tcW w:w="2439" w:type="dxa"/>
            <w:tcBorders>
              <w:top w:val="nil"/>
              <w:left w:val="nil"/>
              <w:bottom w:val="single" w:color="auto" w:sz="8" w:space="0"/>
              <w:right w:val="single" w:color="auto" w:sz="8" w:space="0"/>
            </w:tcBorders>
            <w:shd w:val="clear" w:color="auto" w:fill="auto"/>
            <w:vAlign w:val="center"/>
          </w:tcPr>
          <w:p w14:paraId="4E43CC80">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浙江新和成股份有限公司持有浙江新和成药业有限公司100%的股份，最终受益人为胡柏藩。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583E4C0D">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5C0E782D">
            <w:pPr>
              <w:widowControl/>
              <w:spacing w:line="200" w:lineRule="exact"/>
              <w:jc w:val="left"/>
              <w:rPr>
                <w:rFonts w:ascii="宋体" w:hAnsi="宋体" w:cs="宋体"/>
                <w:kern w:val="0"/>
                <w:sz w:val="13"/>
                <w:szCs w:val="13"/>
              </w:rPr>
            </w:pPr>
            <w:r>
              <w:rPr>
                <w:rFonts w:hint="eastAsia" w:ascii="宋体" w:hAnsi="宋体" w:cs="宋体"/>
                <w:kern w:val="0"/>
                <w:sz w:val="13"/>
                <w:szCs w:val="13"/>
              </w:rPr>
              <w:t>邱金倬</w:t>
            </w:r>
          </w:p>
        </w:tc>
        <w:tc>
          <w:tcPr>
            <w:tcW w:w="993" w:type="dxa"/>
            <w:tcBorders>
              <w:top w:val="nil"/>
              <w:left w:val="nil"/>
              <w:bottom w:val="single" w:color="auto" w:sz="8" w:space="0"/>
              <w:right w:val="single" w:color="auto" w:sz="8" w:space="0"/>
            </w:tcBorders>
            <w:shd w:val="clear" w:color="auto" w:fill="auto"/>
            <w:vAlign w:val="center"/>
          </w:tcPr>
          <w:p w14:paraId="5647B62B">
            <w:pPr>
              <w:widowControl/>
              <w:spacing w:line="200" w:lineRule="exact"/>
              <w:jc w:val="left"/>
              <w:rPr>
                <w:rFonts w:ascii="宋体" w:hAnsi="宋体" w:cs="宋体"/>
                <w:kern w:val="0"/>
                <w:sz w:val="13"/>
                <w:szCs w:val="13"/>
              </w:rPr>
            </w:pPr>
            <w:r>
              <w:rPr>
                <w:rFonts w:hint="eastAsia" w:ascii="宋体" w:hAnsi="宋体" w:cs="宋体"/>
                <w:kern w:val="0"/>
                <w:sz w:val="13"/>
                <w:szCs w:val="13"/>
              </w:rPr>
              <w:t>33000</w:t>
            </w:r>
          </w:p>
        </w:tc>
        <w:tc>
          <w:tcPr>
            <w:tcW w:w="1134" w:type="dxa"/>
            <w:tcBorders>
              <w:top w:val="nil"/>
              <w:left w:val="nil"/>
              <w:bottom w:val="single" w:color="auto" w:sz="8" w:space="0"/>
              <w:right w:val="single" w:color="auto" w:sz="8" w:space="0"/>
            </w:tcBorders>
            <w:shd w:val="clear" w:color="auto" w:fill="auto"/>
            <w:vAlign w:val="center"/>
          </w:tcPr>
          <w:p w14:paraId="691E1E38">
            <w:pPr>
              <w:widowControl/>
              <w:spacing w:line="200" w:lineRule="exact"/>
              <w:jc w:val="left"/>
              <w:rPr>
                <w:rFonts w:ascii="宋体" w:hAnsi="宋体" w:cs="宋体"/>
                <w:kern w:val="0"/>
                <w:sz w:val="13"/>
                <w:szCs w:val="13"/>
              </w:rPr>
            </w:pPr>
            <w:r>
              <w:rPr>
                <w:rFonts w:hint="eastAsia" w:ascii="宋体" w:hAnsi="宋体" w:cs="宋体"/>
                <w:kern w:val="0"/>
                <w:sz w:val="13"/>
                <w:szCs w:val="13"/>
              </w:rPr>
              <w:t>浙江省绍兴市上虞区杭州湾上虞经济技术开发区</w:t>
            </w:r>
          </w:p>
        </w:tc>
        <w:tc>
          <w:tcPr>
            <w:tcW w:w="961" w:type="dxa"/>
            <w:tcBorders>
              <w:top w:val="nil"/>
              <w:left w:val="nil"/>
              <w:bottom w:val="single" w:color="auto" w:sz="8" w:space="0"/>
              <w:right w:val="single" w:color="auto" w:sz="8" w:space="0"/>
            </w:tcBorders>
            <w:shd w:val="clear" w:color="auto" w:fill="auto"/>
            <w:vAlign w:val="center"/>
          </w:tcPr>
          <w:p w14:paraId="0EEE37A8">
            <w:pPr>
              <w:widowControl/>
              <w:spacing w:line="200" w:lineRule="exact"/>
              <w:jc w:val="left"/>
              <w:rPr>
                <w:rFonts w:ascii="宋体" w:hAnsi="宋体" w:cs="宋体"/>
                <w:kern w:val="0"/>
                <w:sz w:val="13"/>
                <w:szCs w:val="13"/>
              </w:rPr>
            </w:pPr>
            <w:r>
              <w:rPr>
                <w:rFonts w:hint="eastAsia" w:ascii="宋体" w:hAnsi="宋体" w:cs="宋体"/>
                <w:kern w:val="0"/>
                <w:sz w:val="13"/>
                <w:szCs w:val="13"/>
              </w:rPr>
              <w:t>化学原料和化学制品制造业</w:t>
            </w:r>
          </w:p>
        </w:tc>
      </w:tr>
      <w:tr w14:paraId="698D6C11">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5FEA3A25">
            <w:pPr>
              <w:widowControl/>
              <w:spacing w:line="200" w:lineRule="exact"/>
              <w:jc w:val="left"/>
              <w:rPr>
                <w:rFonts w:ascii="宋体" w:hAnsi="宋体" w:cs="宋体"/>
                <w:kern w:val="0"/>
                <w:sz w:val="13"/>
                <w:szCs w:val="13"/>
              </w:rPr>
            </w:pPr>
            <w:r>
              <w:rPr>
                <w:rFonts w:hint="eastAsia" w:ascii="宋体" w:hAnsi="宋体" w:cs="宋体"/>
                <w:kern w:val="0"/>
                <w:sz w:val="13"/>
                <w:szCs w:val="13"/>
              </w:rPr>
              <w:t>黑龙江新和成生物科技有限公司</w:t>
            </w:r>
          </w:p>
        </w:tc>
        <w:tc>
          <w:tcPr>
            <w:tcW w:w="2439" w:type="dxa"/>
            <w:tcBorders>
              <w:top w:val="nil"/>
              <w:left w:val="nil"/>
              <w:bottom w:val="single" w:color="auto" w:sz="8" w:space="0"/>
              <w:right w:val="single" w:color="auto" w:sz="8" w:space="0"/>
            </w:tcBorders>
            <w:shd w:val="clear" w:color="auto" w:fill="auto"/>
            <w:vAlign w:val="center"/>
          </w:tcPr>
          <w:p w14:paraId="512CA70A">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浙江新和成股份有限公司持有黑龙江新和成生物科技有限公司100%的股份，最终受益人为胡柏藩。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227A499F">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69947043">
            <w:pPr>
              <w:widowControl/>
              <w:spacing w:line="200" w:lineRule="exact"/>
              <w:jc w:val="left"/>
              <w:rPr>
                <w:rFonts w:ascii="宋体" w:hAnsi="宋体" w:cs="宋体"/>
                <w:kern w:val="0"/>
                <w:sz w:val="13"/>
                <w:szCs w:val="13"/>
              </w:rPr>
            </w:pPr>
            <w:r>
              <w:rPr>
                <w:rFonts w:hint="eastAsia" w:ascii="宋体" w:hAnsi="宋体" w:cs="宋体"/>
                <w:kern w:val="0"/>
                <w:sz w:val="13"/>
                <w:szCs w:val="13"/>
              </w:rPr>
              <w:t>吕国锋</w:t>
            </w:r>
          </w:p>
        </w:tc>
        <w:tc>
          <w:tcPr>
            <w:tcW w:w="993" w:type="dxa"/>
            <w:tcBorders>
              <w:top w:val="nil"/>
              <w:left w:val="nil"/>
              <w:bottom w:val="single" w:color="auto" w:sz="8" w:space="0"/>
              <w:right w:val="single" w:color="auto" w:sz="8" w:space="0"/>
            </w:tcBorders>
            <w:shd w:val="clear" w:color="auto" w:fill="auto"/>
            <w:vAlign w:val="center"/>
          </w:tcPr>
          <w:p w14:paraId="4987CF56">
            <w:pPr>
              <w:widowControl/>
              <w:spacing w:line="200" w:lineRule="exact"/>
              <w:jc w:val="left"/>
              <w:rPr>
                <w:rFonts w:ascii="宋体" w:hAnsi="宋体" w:cs="宋体"/>
                <w:kern w:val="0"/>
                <w:sz w:val="13"/>
                <w:szCs w:val="13"/>
              </w:rPr>
            </w:pPr>
            <w:r>
              <w:rPr>
                <w:rFonts w:hint="eastAsia" w:ascii="宋体" w:hAnsi="宋体" w:cs="宋体"/>
                <w:kern w:val="0"/>
                <w:sz w:val="13"/>
                <w:szCs w:val="13"/>
              </w:rPr>
              <w:t>70000</w:t>
            </w:r>
          </w:p>
        </w:tc>
        <w:tc>
          <w:tcPr>
            <w:tcW w:w="1134" w:type="dxa"/>
            <w:tcBorders>
              <w:top w:val="nil"/>
              <w:left w:val="nil"/>
              <w:bottom w:val="single" w:color="auto" w:sz="8" w:space="0"/>
              <w:right w:val="single" w:color="auto" w:sz="8" w:space="0"/>
            </w:tcBorders>
            <w:shd w:val="clear" w:color="auto" w:fill="auto"/>
            <w:vAlign w:val="center"/>
          </w:tcPr>
          <w:p w14:paraId="4C59DB8D">
            <w:pPr>
              <w:widowControl/>
              <w:spacing w:line="200" w:lineRule="exact"/>
              <w:jc w:val="left"/>
              <w:rPr>
                <w:rFonts w:ascii="宋体" w:hAnsi="宋体" w:cs="宋体"/>
                <w:kern w:val="0"/>
                <w:sz w:val="13"/>
                <w:szCs w:val="13"/>
              </w:rPr>
            </w:pPr>
            <w:r>
              <w:rPr>
                <w:rFonts w:hint="eastAsia" w:ascii="宋体" w:hAnsi="宋体" w:cs="宋体"/>
                <w:kern w:val="0"/>
                <w:sz w:val="13"/>
                <w:szCs w:val="13"/>
              </w:rPr>
              <w:t>绥化经济技术开发区昊天路2号</w:t>
            </w:r>
          </w:p>
        </w:tc>
        <w:tc>
          <w:tcPr>
            <w:tcW w:w="961" w:type="dxa"/>
            <w:tcBorders>
              <w:top w:val="nil"/>
              <w:left w:val="nil"/>
              <w:bottom w:val="single" w:color="auto" w:sz="8" w:space="0"/>
              <w:right w:val="single" w:color="auto" w:sz="8" w:space="0"/>
            </w:tcBorders>
            <w:shd w:val="clear" w:color="auto" w:fill="auto"/>
            <w:vAlign w:val="center"/>
          </w:tcPr>
          <w:p w14:paraId="586AD53C">
            <w:pPr>
              <w:widowControl/>
              <w:spacing w:line="200" w:lineRule="exact"/>
              <w:jc w:val="left"/>
              <w:rPr>
                <w:rFonts w:ascii="宋体" w:hAnsi="宋体" w:cs="宋体"/>
                <w:kern w:val="0"/>
                <w:sz w:val="13"/>
                <w:szCs w:val="13"/>
              </w:rPr>
            </w:pPr>
            <w:r>
              <w:rPr>
                <w:rFonts w:hint="eastAsia" w:ascii="宋体" w:hAnsi="宋体" w:cs="宋体"/>
                <w:kern w:val="0"/>
                <w:sz w:val="13"/>
                <w:szCs w:val="13"/>
              </w:rPr>
              <w:t>化学原料和化学制品制造业</w:t>
            </w:r>
          </w:p>
        </w:tc>
      </w:tr>
      <w:tr w14:paraId="6EA4FB5E">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AACA59F">
            <w:pPr>
              <w:widowControl/>
              <w:spacing w:line="200" w:lineRule="exact"/>
              <w:jc w:val="left"/>
              <w:rPr>
                <w:rFonts w:ascii="宋体" w:hAnsi="宋体" w:cs="宋体"/>
                <w:kern w:val="0"/>
                <w:sz w:val="13"/>
                <w:szCs w:val="13"/>
              </w:rPr>
            </w:pPr>
            <w:r>
              <w:rPr>
                <w:rFonts w:hint="eastAsia" w:ascii="宋体" w:hAnsi="宋体" w:cs="宋体"/>
                <w:kern w:val="0"/>
                <w:sz w:val="13"/>
                <w:szCs w:val="13"/>
              </w:rPr>
              <w:t>山东新和成药业有限公司</w:t>
            </w:r>
          </w:p>
        </w:tc>
        <w:tc>
          <w:tcPr>
            <w:tcW w:w="2439" w:type="dxa"/>
            <w:tcBorders>
              <w:top w:val="nil"/>
              <w:left w:val="nil"/>
              <w:bottom w:val="single" w:color="auto" w:sz="8" w:space="0"/>
              <w:right w:val="single" w:color="auto" w:sz="8" w:space="0"/>
            </w:tcBorders>
            <w:shd w:val="clear" w:color="auto" w:fill="auto"/>
            <w:vAlign w:val="center"/>
          </w:tcPr>
          <w:p w14:paraId="603D9C35">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浙江新和成股份有限公司持有山东新和成药业有限公司100%的股份，最终受益人为胡柏藩。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411E19C1">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140ED4F6">
            <w:pPr>
              <w:widowControl/>
              <w:spacing w:line="200" w:lineRule="exact"/>
              <w:jc w:val="left"/>
              <w:rPr>
                <w:rFonts w:ascii="宋体" w:hAnsi="宋体" w:cs="宋体"/>
                <w:kern w:val="0"/>
                <w:sz w:val="13"/>
                <w:szCs w:val="13"/>
              </w:rPr>
            </w:pPr>
            <w:r>
              <w:rPr>
                <w:rFonts w:hint="eastAsia" w:ascii="宋体" w:hAnsi="宋体" w:cs="宋体"/>
                <w:kern w:val="0"/>
                <w:sz w:val="13"/>
                <w:szCs w:val="13"/>
              </w:rPr>
              <w:t>范金皓</w:t>
            </w:r>
          </w:p>
        </w:tc>
        <w:tc>
          <w:tcPr>
            <w:tcW w:w="993" w:type="dxa"/>
            <w:tcBorders>
              <w:top w:val="nil"/>
              <w:left w:val="nil"/>
              <w:bottom w:val="single" w:color="auto" w:sz="8" w:space="0"/>
              <w:right w:val="single" w:color="auto" w:sz="8" w:space="0"/>
            </w:tcBorders>
            <w:shd w:val="clear" w:color="auto" w:fill="auto"/>
            <w:vAlign w:val="center"/>
          </w:tcPr>
          <w:p w14:paraId="46B1B3FA">
            <w:pPr>
              <w:widowControl/>
              <w:spacing w:line="200" w:lineRule="exact"/>
              <w:jc w:val="left"/>
              <w:rPr>
                <w:rFonts w:ascii="宋体" w:hAnsi="宋体" w:cs="宋体"/>
                <w:kern w:val="0"/>
                <w:sz w:val="13"/>
                <w:szCs w:val="13"/>
              </w:rPr>
            </w:pPr>
            <w:r>
              <w:rPr>
                <w:rFonts w:hint="eastAsia" w:ascii="宋体" w:hAnsi="宋体" w:cs="宋体"/>
                <w:kern w:val="0"/>
                <w:sz w:val="13"/>
                <w:szCs w:val="13"/>
              </w:rPr>
              <w:t>59000</w:t>
            </w:r>
          </w:p>
        </w:tc>
        <w:tc>
          <w:tcPr>
            <w:tcW w:w="1134" w:type="dxa"/>
            <w:tcBorders>
              <w:top w:val="nil"/>
              <w:left w:val="nil"/>
              <w:bottom w:val="single" w:color="auto" w:sz="8" w:space="0"/>
              <w:right w:val="single" w:color="auto" w:sz="8" w:space="0"/>
            </w:tcBorders>
            <w:shd w:val="clear" w:color="auto" w:fill="auto"/>
            <w:vAlign w:val="center"/>
          </w:tcPr>
          <w:p w14:paraId="0D7A8B5E">
            <w:pPr>
              <w:widowControl/>
              <w:spacing w:line="200" w:lineRule="exact"/>
              <w:jc w:val="left"/>
              <w:rPr>
                <w:rFonts w:ascii="宋体" w:hAnsi="宋体" w:cs="宋体"/>
                <w:kern w:val="0"/>
                <w:sz w:val="13"/>
                <w:szCs w:val="13"/>
              </w:rPr>
            </w:pPr>
            <w:r>
              <w:rPr>
                <w:rFonts w:hint="eastAsia" w:ascii="宋体" w:hAnsi="宋体" w:cs="宋体"/>
                <w:kern w:val="0"/>
                <w:sz w:val="13"/>
                <w:szCs w:val="13"/>
              </w:rPr>
              <w:t>山东省潍坊市滨海区央子街道香江西二街01999号</w:t>
            </w:r>
          </w:p>
        </w:tc>
        <w:tc>
          <w:tcPr>
            <w:tcW w:w="961" w:type="dxa"/>
            <w:tcBorders>
              <w:top w:val="nil"/>
              <w:left w:val="nil"/>
              <w:bottom w:val="single" w:color="auto" w:sz="8" w:space="0"/>
              <w:right w:val="single" w:color="auto" w:sz="8" w:space="0"/>
            </w:tcBorders>
            <w:shd w:val="clear" w:color="auto" w:fill="auto"/>
            <w:vAlign w:val="center"/>
          </w:tcPr>
          <w:p w14:paraId="3473744B">
            <w:pPr>
              <w:widowControl/>
              <w:spacing w:line="200" w:lineRule="exact"/>
              <w:jc w:val="left"/>
              <w:rPr>
                <w:rFonts w:ascii="宋体" w:hAnsi="宋体" w:cs="宋体"/>
                <w:kern w:val="0"/>
                <w:sz w:val="13"/>
                <w:szCs w:val="13"/>
              </w:rPr>
            </w:pPr>
            <w:r>
              <w:rPr>
                <w:rFonts w:hint="eastAsia" w:ascii="宋体" w:hAnsi="宋体" w:cs="宋体"/>
                <w:kern w:val="0"/>
                <w:sz w:val="13"/>
                <w:szCs w:val="13"/>
              </w:rPr>
              <w:t>化学原料和化学制品制造业</w:t>
            </w:r>
          </w:p>
        </w:tc>
      </w:tr>
      <w:tr w14:paraId="464F6899">
        <w:tblPrEx>
          <w:tblCellMar>
            <w:top w:w="0" w:type="dxa"/>
            <w:left w:w="108" w:type="dxa"/>
            <w:bottom w:w="0" w:type="dxa"/>
            <w:right w:w="108" w:type="dxa"/>
          </w:tblCellMar>
        </w:tblPrEx>
        <w:trPr>
          <w:trHeight w:val="588"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165E46E">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浙江新和成进出口有限公司</w:t>
            </w:r>
          </w:p>
        </w:tc>
        <w:tc>
          <w:tcPr>
            <w:tcW w:w="2439" w:type="dxa"/>
            <w:tcBorders>
              <w:top w:val="nil"/>
              <w:left w:val="nil"/>
              <w:bottom w:val="single" w:color="auto" w:sz="8" w:space="0"/>
              <w:right w:val="single" w:color="auto" w:sz="8" w:space="0"/>
            </w:tcBorders>
            <w:shd w:val="clear" w:color="auto" w:fill="auto"/>
            <w:vAlign w:val="center"/>
          </w:tcPr>
          <w:p w14:paraId="5A874C7B">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浙江新和成股份有限公司持有浙江新和成进出口有限公司90%的股份，最终受益人为胡柏藩。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304A75E3">
            <w:pPr>
              <w:widowControl/>
              <w:spacing w:line="200" w:lineRule="exact"/>
              <w:jc w:val="center"/>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vAlign w:val="center"/>
          </w:tcPr>
          <w:p w14:paraId="1B986CEA">
            <w:pPr>
              <w:widowControl/>
              <w:spacing w:line="200" w:lineRule="exact"/>
              <w:jc w:val="left"/>
              <w:rPr>
                <w:rFonts w:ascii="宋体" w:hAnsi="宋体" w:cs="宋体"/>
                <w:kern w:val="0"/>
                <w:sz w:val="13"/>
                <w:szCs w:val="13"/>
              </w:rPr>
            </w:pPr>
            <w:r>
              <w:rPr>
                <w:rFonts w:hint="eastAsia" w:ascii="宋体" w:hAnsi="宋体" w:cs="宋体"/>
                <w:kern w:val="0"/>
                <w:sz w:val="13"/>
                <w:szCs w:val="13"/>
              </w:rPr>
              <w:t>胡柏剡</w:t>
            </w:r>
          </w:p>
        </w:tc>
        <w:tc>
          <w:tcPr>
            <w:tcW w:w="993" w:type="dxa"/>
            <w:tcBorders>
              <w:top w:val="nil"/>
              <w:left w:val="nil"/>
              <w:bottom w:val="single" w:color="auto" w:sz="8" w:space="0"/>
              <w:right w:val="single" w:color="auto" w:sz="8" w:space="0"/>
            </w:tcBorders>
            <w:shd w:val="clear" w:color="auto" w:fill="auto"/>
            <w:vAlign w:val="center"/>
          </w:tcPr>
          <w:p w14:paraId="3E8BC1DA">
            <w:pPr>
              <w:widowControl/>
              <w:spacing w:line="200" w:lineRule="exact"/>
              <w:jc w:val="left"/>
              <w:rPr>
                <w:rFonts w:ascii="宋体" w:hAnsi="宋体" w:cs="宋体"/>
                <w:kern w:val="0"/>
                <w:sz w:val="13"/>
                <w:szCs w:val="13"/>
              </w:rPr>
            </w:pPr>
            <w:r>
              <w:rPr>
                <w:rFonts w:hint="eastAsia" w:ascii="宋体" w:hAnsi="宋体" w:cs="宋体"/>
                <w:kern w:val="0"/>
                <w:sz w:val="13"/>
                <w:szCs w:val="13"/>
              </w:rPr>
              <w:t>1500</w:t>
            </w:r>
          </w:p>
        </w:tc>
        <w:tc>
          <w:tcPr>
            <w:tcW w:w="1134" w:type="dxa"/>
            <w:tcBorders>
              <w:top w:val="nil"/>
              <w:left w:val="nil"/>
              <w:bottom w:val="single" w:color="auto" w:sz="8" w:space="0"/>
              <w:right w:val="single" w:color="auto" w:sz="8" w:space="0"/>
            </w:tcBorders>
            <w:shd w:val="clear" w:color="auto" w:fill="auto"/>
            <w:vAlign w:val="center"/>
          </w:tcPr>
          <w:p w14:paraId="114C5DE9">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浙江省新昌县七星街道新昌大道西路418号</w:t>
            </w:r>
          </w:p>
        </w:tc>
        <w:tc>
          <w:tcPr>
            <w:tcW w:w="961" w:type="dxa"/>
            <w:tcBorders>
              <w:top w:val="nil"/>
              <w:left w:val="nil"/>
              <w:bottom w:val="single" w:color="auto" w:sz="8" w:space="0"/>
              <w:right w:val="single" w:color="auto" w:sz="8" w:space="0"/>
            </w:tcBorders>
            <w:shd w:val="clear" w:color="auto" w:fill="auto"/>
            <w:vAlign w:val="center"/>
          </w:tcPr>
          <w:p w14:paraId="2A8CF583">
            <w:pPr>
              <w:widowControl/>
              <w:spacing w:line="200" w:lineRule="exact"/>
              <w:jc w:val="left"/>
              <w:rPr>
                <w:rFonts w:ascii="宋体" w:hAnsi="宋体" w:cs="宋体"/>
                <w:kern w:val="0"/>
                <w:sz w:val="13"/>
                <w:szCs w:val="13"/>
              </w:rPr>
            </w:pPr>
            <w:r>
              <w:rPr>
                <w:rFonts w:hint="eastAsia" w:ascii="宋体" w:hAnsi="宋体" w:cs="宋体"/>
                <w:kern w:val="0"/>
                <w:sz w:val="13"/>
                <w:szCs w:val="13"/>
              </w:rPr>
              <w:t>科技推广和应用服务业</w:t>
            </w:r>
          </w:p>
        </w:tc>
      </w:tr>
      <w:tr w14:paraId="12F3B2D6">
        <w:tblPrEx>
          <w:tblCellMar>
            <w:top w:w="0" w:type="dxa"/>
            <w:left w:w="108" w:type="dxa"/>
            <w:bottom w:w="0" w:type="dxa"/>
            <w:right w:w="108" w:type="dxa"/>
          </w:tblCellMar>
        </w:tblPrEx>
        <w:trPr>
          <w:trHeight w:val="59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036BF69">
            <w:pPr>
              <w:widowControl/>
              <w:spacing w:line="200" w:lineRule="exact"/>
              <w:jc w:val="left"/>
              <w:rPr>
                <w:rFonts w:ascii="宋体" w:hAnsi="宋体" w:cs="宋体"/>
                <w:kern w:val="0"/>
                <w:sz w:val="13"/>
                <w:szCs w:val="13"/>
              </w:rPr>
            </w:pPr>
            <w:r>
              <w:rPr>
                <w:rFonts w:hint="eastAsia" w:ascii="宋体" w:hAnsi="宋体" w:cs="宋体"/>
                <w:kern w:val="0"/>
                <w:sz w:val="13"/>
                <w:szCs w:val="13"/>
              </w:rPr>
              <w:t>山东新和成精化科技有限公司</w:t>
            </w:r>
          </w:p>
        </w:tc>
        <w:tc>
          <w:tcPr>
            <w:tcW w:w="2439" w:type="dxa"/>
            <w:tcBorders>
              <w:top w:val="nil"/>
              <w:left w:val="nil"/>
              <w:bottom w:val="single" w:color="auto" w:sz="8" w:space="0"/>
              <w:right w:val="single" w:color="auto" w:sz="8" w:space="0"/>
            </w:tcBorders>
            <w:shd w:val="clear" w:color="auto" w:fill="auto"/>
            <w:vAlign w:val="center"/>
          </w:tcPr>
          <w:p w14:paraId="1A69C5C2">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浙江新和成股份有限公司持有山东新和成精化科技有限公司75%的股份，最终受益人为胡柏藩。</w:t>
            </w:r>
          </w:p>
        </w:tc>
        <w:tc>
          <w:tcPr>
            <w:tcW w:w="992" w:type="dxa"/>
            <w:tcBorders>
              <w:top w:val="nil"/>
              <w:left w:val="nil"/>
              <w:bottom w:val="single" w:color="auto" w:sz="8" w:space="0"/>
              <w:right w:val="single" w:color="auto" w:sz="8" w:space="0"/>
            </w:tcBorders>
            <w:shd w:val="clear" w:color="auto" w:fill="auto"/>
            <w:vAlign w:val="center"/>
          </w:tcPr>
          <w:p w14:paraId="0629F24E">
            <w:pPr>
              <w:widowControl/>
              <w:spacing w:line="200" w:lineRule="exact"/>
              <w:jc w:val="center"/>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vAlign w:val="center"/>
          </w:tcPr>
          <w:p w14:paraId="1EAE75F9">
            <w:pPr>
              <w:widowControl/>
              <w:spacing w:line="200" w:lineRule="exact"/>
              <w:jc w:val="left"/>
              <w:rPr>
                <w:rFonts w:ascii="宋体" w:hAnsi="宋体" w:cs="宋体"/>
                <w:kern w:val="0"/>
                <w:sz w:val="13"/>
                <w:szCs w:val="13"/>
              </w:rPr>
            </w:pPr>
            <w:r>
              <w:rPr>
                <w:rFonts w:hint="eastAsia" w:ascii="宋体" w:hAnsi="宋体" w:cs="宋体"/>
                <w:kern w:val="0"/>
                <w:sz w:val="13"/>
                <w:szCs w:val="13"/>
              </w:rPr>
              <w:t>俞宏伟</w:t>
            </w:r>
          </w:p>
        </w:tc>
        <w:tc>
          <w:tcPr>
            <w:tcW w:w="993" w:type="dxa"/>
            <w:tcBorders>
              <w:top w:val="nil"/>
              <w:left w:val="nil"/>
              <w:bottom w:val="single" w:color="auto" w:sz="8" w:space="0"/>
              <w:right w:val="single" w:color="auto" w:sz="8" w:space="0"/>
            </w:tcBorders>
            <w:shd w:val="clear" w:color="auto" w:fill="auto"/>
            <w:vAlign w:val="center"/>
          </w:tcPr>
          <w:p w14:paraId="3665125E">
            <w:pPr>
              <w:widowControl/>
              <w:spacing w:line="200" w:lineRule="exact"/>
              <w:jc w:val="left"/>
              <w:rPr>
                <w:rFonts w:ascii="宋体" w:hAnsi="宋体" w:cs="宋体"/>
                <w:kern w:val="0"/>
                <w:sz w:val="13"/>
                <w:szCs w:val="13"/>
              </w:rPr>
            </w:pPr>
            <w:r>
              <w:rPr>
                <w:rFonts w:hint="eastAsia" w:ascii="宋体" w:hAnsi="宋体" w:cs="宋体"/>
                <w:kern w:val="0"/>
                <w:sz w:val="13"/>
                <w:szCs w:val="13"/>
              </w:rPr>
              <w:t>37000</w:t>
            </w:r>
          </w:p>
        </w:tc>
        <w:tc>
          <w:tcPr>
            <w:tcW w:w="1134" w:type="dxa"/>
            <w:tcBorders>
              <w:top w:val="nil"/>
              <w:left w:val="nil"/>
              <w:bottom w:val="single" w:color="auto" w:sz="8" w:space="0"/>
              <w:right w:val="single" w:color="auto" w:sz="8" w:space="0"/>
            </w:tcBorders>
            <w:shd w:val="clear" w:color="auto" w:fill="auto"/>
            <w:vAlign w:val="center"/>
          </w:tcPr>
          <w:p w14:paraId="275774B3">
            <w:pPr>
              <w:widowControl/>
              <w:spacing w:line="200" w:lineRule="exact"/>
              <w:jc w:val="left"/>
              <w:rPr>
                <w:rFonts w:ascii="宋体" w:hAnsi="宋体" w:cs="宋体"/>
                <w:kern w:val="0"/>
                <w:sz w:val="13"/>
                <w:szCs w:val="13"/>
              </w:rPr>
            </w:pPr>
            <w:r>
              <w:rPr>
                <w:rFonts w:hint="eastAsia" w:ascii="宋体" w:hAnsi="宋体" w:cs="宋体"/>
                <w:kern w:val="0"/>
                <w:sz w:val="13"/>
                <w:szCs w:val="13"/>
              </w:rPr>
              <w:t>山东省潍坊市滨海区龙威支路00268号</w:t>
            </w:r>
          </w:p>
        </w:tc>
        <w:tc>
          <w:tcPr>
            <w:tcW w:w="961" w:type="dxa"/>
            <w:tcBorders>
              <w:top w:val="nil"/>
              <w:left w:val="nil"/>
              <w:bottom w:val="single" w:color="auto" w:sz="8" w:space="0"/>
              <w:right w:val="single" w:color="auto" w:sz="8" w:space="0"/>
            </w:tcBorders>
            <w:shd w:val="clear" w:color="auto" w:fill="auto"/>
            <w:vAlign w:val="center"/>
          </w:tcPr>
          <w:p w14:paraId="0CFAE85B">
            <w:pPr>
              <w:widowControl/>
              <w:spacing w:line="200" w:lineRule="exact"/>
              <w:jc w:val="left"/>
              <w:rPr>
                <w:rFonts w:ascii="宋体" w:hAnsi="宋体" w:cs="宋体"/>
                <w:kern w:val="0"/>
                <w:sz w:val="13"/>
                <w:szCs w:val="13"/>
              </w:rPr>
            </w:pPr>
            <w:r>
              <w:rPr>
                <w:rFonts w:hint="eastAsia" w:ascii="宋体" w:hAnsi="宋体" w:cs="宋体"/>
                <w:kern w:val="0"/>
                <w:sz w:val="13"/>
                <w:szCs w:val="13"/>
              </w:rPr>
              <w:t>医药制造业</w:t>
            </w:r>
          </w:p>
        </w:tc>
      </w:tr>
      <w:tr w14:paraId="26EC9BD2">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D62D0AE">
            <w:pPr>
              <w:widowControl/>
              <w:spacing w:line="200" w:lineRule="exact"/>
              <w:jc w:val="left"/>
              <w:rPr>
                <w:rFonts w:ascii="宋体" w:hAnsi="宋体" w:cs="宋体"/>
                <w:kern w:val="0"/>
                <w:sz w:val="13"/>
                <w:szCs w:val="13"/>
              </w:rPr>
            </w:pPr>
            <w:r>
              <w:rPr>
                <w:rFonts w:hint="eastAsia" w:ascii="宋体" w:hAnsi="宋体" w:cs="宋体"/>
                <w:kern w:val="0"/>
                <w:sz w:val="13"/>
                <w:szCs w:val="13"/>
              </w:rPr>
              <w:t>安丰创业投资有限公司</w:t>
            </w:r>
          </w:p>
        </w:tc>
        <w:tc>
          <w:tcPr>
            <w:tcW w:w="2439" w:type="dxa"/>
            <w:tcBorders>
              <w:top w:val="nil"/>
              <w:left w:val="nil"/>
              <w:bottom w:val="single" w:color="auto" w:sz="8" w:space="0"/>
              <w:right w:val="single" w:color="auto" w:sz="8" w:space="0"/>
            </w:tcBorders>
            <w:shd w:val="clear" w:color="auto" w:fill="auto"/>
            <w:vAlign w:val="center"/>
          </w:tcPr>
          <w:p w14:paraId="5FBCA65A">
            <w:pPr>
              <w:widowControl/>
              <w:spacing w:line="200" w:lineRule="exact"/>
              <w:jc w:val="left"/>
              <w:rPr>
                <w:rFonts w:ascii="宋体" w:hAnsi="宋体" w:cs="宋体"/>
                <w:kern w:val="0"/>
                <w:sz w:val="13"/>
                <w:szCs w:val="13"/>
              </w:rPr>
            </w:pPr>
            <w:r>
              <w:rPr>
                <w:rFonts w:hint="eastAsia" w:ascii="宋体" w:hAnsi="宋体" w:cs="宋体"/>
                <w:kern w:val="0"/>
                <w:sz w:val="13"/>
                <w:szCs w:val="13"/>
              </w:rPr>
              <w:t>胡柏藩为安丰创业投资有限公司的董事，并持有10%的股份。</w:t>
            </w:r>
          </w:p>
        </w:tc>
        <w:tc>
          <w:tcPr>
            <w:tcW w:w="992" w:type="dxa"/>
            <w:tcBorders>
              <w:top w:val="nil"/>
              <w:left w:val="nil"/>
              <w:bottom w:val="single" w:color="auto" w:sz="8" w:space="0"/>
              <w:right w:val="single" w:color="auto" w:sz="8" w:space="0"/>
            </w:tcBorders>
            <w:shd w:val="clear" w:color="auto" w:fill="auto"/>
            <w:vAlign w:val="center"/>
          </w:tcPr>
          <w:p w14:paraId="692FC207">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23275BA4">
            <w:pPr>
              <w:widowControl/>
              <w:spacing w:line="200" w:lineRule="exact"/>
              <w:jc w:val="left"/>
              <w:rPr>
                <w:rFonts w:ascii="宋体" w:hAnsi="宋体" w:cs="宋体"/>
                <w:kern w:val="0"/>
                <w:sz w:val="13"/>
                <w:szCs w:val="13"/>
              </w:rPr>
            </w:pPr>
            <w:r>
              <w:rPr>
                <w:rFonts w:hint="eastAsia" w:ascii="宋体" w:hAnsi="宋体" w:cs="宋体"/>
                <w:kern w:val="0"/>
                <w:sz w:val="13"/>
                <w:szCs w:val="13"/>
              </w:rPr>
              <w:t>阮志毅</w:t>
            </w:r>
          </w:p>
        </w:tc>
        <w:tc>
          <w:tcPr>
            <w:tcW w:w="993" w:type="dxa"/>
            <w:tcBorders>
              <w:top w:val="nil"/>
              <w:left w:val="nil"/>
              <w:bottom w:val="single" w:color="auto" w:sz="8" w:space="0"/>
              <w:right w:val="single" w:color="auto" w:sz="8" w:space="0"/>
            </w:tcBorders>
            <w:shd w:val="clear" w:color="auto" w:fill="auto"/>
            <w:vAlign w:val="center"/>
          </w:tcPr>
          <w:p w14:paraId="73578057">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79B79B82">
            <w:pPr>
              <w:widowControl/>
              <w:spacing w:line="200" w:lineRule="exact"/>
              <w:jc w:val="left"/>
              <w:rPr>
                <w:rFonts w:ascii="宋体" w:hAnsi="宋体" w:cs="宋体"/>
                <w:kern w:val="0"/>
                <w:sz w:val="13"/>
                <w:szCs w:val="13"/>
              </w:rPr>
            </w:pPr>
            <w:r>
              <w:rPr>
                <w:rFonts w:hint="eastAsia" w:ascii="宋体" w:hAnsi="宋体" w:cs="宋体"/>
                <w:kern w:val="0"/>
                <w:sz w:val="13"/>
                <w:szCs w:val="13"/>
              </w:rPr>
              <w:t>杭州市上城区甘水巷141号101室</w:t>
            </w:r>
          </w:p>
        </w:tc>
        <w:tc>
          <w:tcPr>
            <w:tcW w:w="961" w:type="dxa"/>
            <w:tcBorders>
              <w:top w:val="nil"/>
              <w:left w:val="nil"/>
              <w:bottom w:val="single" w:color="auto" w:sz="8" w:space="0"/>
              <w:right w:val="single" w:color="auto" w:sz="8" w:space="0"/>
            </w:tcBorders>
            <w:shd w:val="clear" w:color="auto" w:fill="auto"/>
            <w:vAlign w:val="center"/>
          </w:tcPr>
          <w:p w14:paraId="01C17E9C">
            <w:pPr>
              <w:widowControl/>
              <w:spacing w:line="200" w:lineRule="exact"/>
              <w:jc w:val="left"/>
              <w:rPr>
                <w:rFonts w:ascii="宋体" w:hAnsi="宋体" w:cs="宋体"/>
                <w:kern w:val="0"/>
                <w:sz w:val="13"/>
                <w:szCs w:val="13"/>
              </w:rPr>
            </w:pPr>
            <w:r>
              <w:rPr>
                <w:rFonts w:hint="eastAsia" w:ascii="宋体" w:hAnsi="宋体" w:cs="宋体"/>
                <w:kern w:val="0"/>
                <w:sz w:val="13"/>
                <w:szCs w:val="13"/>
              </w:rPr>
              <w:t>资本市场服务</w:t>
            </w:r>
          </w:p>
        </w:tc>
      </w:tr>
      <w:tr w14:paraId="71EB5C42">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E1369C9">
            <w:pPr>
              <w:widowControl/>
              <w:spacing w:line="200" w:lineRule="exact"/>
              <w:jc w:val="left"/>
              <w:rPr>
                <w:rFonts w:ascii="宋体" w:hAnsi="宋体" w:cs="宋体"/>
                <w:kern w:val="0"/>
                <w:sz w:val="13"/>
                <w:szCs w:val="13"/>
              </w:rPr>
            </w:pPr>
            <w:r>
              <w:rPr>
                <w:rFonts w:hint="eastAsia" w:ascii="宋体" w:hAnsi="宋体" w:cs="宋体"/>
                <w:kern w:val="0"/>
                <w:sz w:val="13"/>
                <w:szCs w:val="13"/>
              </w:rPr>
              <w:t>杭州通衡浙商投资管理有限公司</w:t>
            </w:r>
          </w:p>
        </w:tc>
        <w:tc>
          <w:tcPr>
            <w:tcW w:w="2439" w:type="dxa"/>
            <w:tcBorders>
              <w:top w:val="nil"/>
              <w:left w:val="nil"/>
              <w:bottom w:val="single" w:color="auto" w:sz="8" w:space="0"/>
              <w:right w:val="single" w:color="auto" w:sz="8" w:space="0"/>
            </w:tcBorders>
            <w:shd w:val="clear" w:color="auto" w:fill="auto"/>
            <w:vAlign w:val="center"/>
          </w:tcPr>
          <w:p w14:paraId="0F0F73FB">
            <w:pPr>
              <w:widowControl/>
              <w:spacing w:line="200" w:lineRule="exact"/>
              <w:jc w:val="left"/>
              <w:rPr>
                <w:rFonts w:ascii="宋体" w:hAnsi="宋体" w:cs="宋体"/>
                <w:kern w:val="0"/>
                <w:sz w:val="13"/>
                <w:szCs w:val="13"/>
              </w:rPr>
            </w:pPr>
            <w:r>
              <w:rPr>
                <w:rFonts w:hint="eastAsia" w:ascii="宋体" w:hAnsi="宋体" w:cs="宋体"/>
                <w:kern w:val="0"/>
                <w:sz w:val="13"/>
                <w:szCs w:val="13"/>
              </w:rPr>
              <w:t>胡柏藩为杭州通衡浙商投资管理有限公司的董事，并持有7.6%的股份。</w:t>
            </w:r>
          </w:p>
        </w:tc>
        <w:tc>
          <w:tcPr>
            <w:tcW w:w="992" w:type="dxa"/>
            <w:tcBorders>
              <w:top w:val="nil"/>
              <w:left w:val="nil"/>
              <w:bottom w:val="single" w:color="auto" w:sz="8" w:space="0"/>
              <w:right w:val="single" w:color="auto" w:sz="8" w:space="0"/>
            </w:tcBorders>
            <w:shd w:val="clear" w:color="auto" w:fill="auto"/>
            <w:vAlign w:val="center"/>
          </w:tcPr>
          <w:p w14:paraId="511C46BD">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2DF4292C">
            <w:pPr>
              <w:widowControl/>
              <w:spacing w:line="200" w:lineRule="exact"/>
              <w:jc w:val="left"/>
              <w:rPr>
                <w:rFonts w:ascii="宋体" w:hAnsi="宋体" w:cs="宋体"/>
                <w:kern w:val="0"/>
                <w:sz w:val="13"/>
                <w:szCs w:val="13"/>
              </w:rPr>
            </w:pPr>
            <w:r>
              <w:rPr>
                <w:rFonts w:hint="eastAsia" w:ascii="宋体" w:hAnsi="宋体" w:cs="宋体"/>
                <w:kern w:val="0"/>
                <w:sz w:val="13"/>
                <w:szCs w:val="13"/>
              </w:rPr>
              <w:t>梁晓玮</w:t>
            </w:r>
          </w:p>
        </w:tc>
        <w:tc>
          <w:tcPr>
            <w:tcW w:w="993" w:type="dxa"/>
            <w:tcBorders>
              <w:top w:val="nil"/>
              <w:left w:val="nil"/>
              <w:bottom w:val="single" w:color="auto" w:sz="8" w:space="0"/>
              <w:right w:val="single" w:color="auto" w:sz="8" w:space="0"/>
            </w:tcBorders>
            <w:shd w:val="clear" w:color="auto" w:fill="auto"/>
            <w:vAlign w:val="center"/>
          </w:tcPr>
          <w:p w14:paraId="1B295156">
            <w:pPr>
              <w:widowControl/>
              <w:spacing w:line="200" w:lineRule="exact"/>
              <w:jc w:val="left"/>
              <w:rPr>
                <w:rFonts w:ascii="宋体" w:hAnsi="宋体" w:cs="宋体"/>
                <w:kern w:val="0"/>
                <w:sz w:val="13"/>
                <w:szCs w:val="13"/>
              </w:rPr>
            </w:pPr>
            <w:r>
              <w:rPr>
                <w:rFonts w:hint="eastAsia" w:ascii="宋体" w:hAnsi="宋体" w:cs="宋体"/>
                <w:kern w:val="0"/>
                <w:sz w:val="13"/>
                <w:szCs w:val="13"/>
              </w:rPr>
              <w:t>1052.6316</w:t>
            </w:r>
          </w:p>
        </w:tc>
        <w:tc>
          <w:tcPr>
            <w:tcW w:w="1134" w:type="dxa"/>
            <w:tcBorders>
              <w:top w:val="nil"/>
              <w:left w:val="nil"/>
              <w:bottom w:val="single" w:color="auto" w:sz="8" w:space="0"/>
              <w:right w:val="single" w:color="auto" w:sz="8" w:space="0"/>
            </w:tcBorders>
            <w:shd w:val="clear" w:color="auto" w:fill="auto"/>
            <w:vAlign w:val="center"/>
          </w:tcPr>
          <w:p w14:paraId="4192415C">
            <w:pPr>
              <w:widowControl/>
              <w:spacing w:line="200" w:lineRule="exact"/>
              <w:jc w:val="left"/>
              <w:rPr>
                <w:rFonts w:ascii="宋体" w:hAnsi="宋体" w:cs="宋体"/>
                <w:kern w:val="0"/>
                <w:sz w:val="13"/>
                <w:szCs w:val="13"/>
              </w:rPr>
            </w:pPr>
            <w:r>
              <w:rPr>
                <w:rFonts w:hint="eastAsia" w:ascii="宋体" w:hAnsi="宋体" w:cs="宋体"/>
                <w:kern w:val="0"/>
                <w:sz w:val="13"/>
                <w:szCs w:val="13"/>
              </w:rPr>
              <w:t>上城区复兴路437号137室</w:t>
            </w:r>
          </w:p>
        </w:tc>
        <w:tc>
          <w:tcPr>
            <w:tcW w:w="961" w:type="dxa"/>
            <w:tcBorders>
              <w:top w:val="nil"/>
              <w:left w:val="nil"/>
              <w:bottom w:val="single" w:color="auto" w:sz="8" w:space="0"/>
              <w:right w:val="single" w:color="auto" w:sz="8" w:space="0"/>
            </w:tcBorders>
            <w:shd w:val="clear" w:color="auto" w:fill="auto"/>
            <w:vAlign w:val="center"/>
          </w:tcPr>
          <w:p w14:paraId="1BBFF2A4">
            <w:pPr>
              <w:widowControl/>
              <w:spacing w:line="200" w:lineRule="exact"/>
              <w:jc w:val="left"/>
              <w:rPr>
                <w:rFonts w:ascii="宋体" w:hAnsi="宋体" w:cs="宋体"/>
                <w:kern w:val="0"/>
                <w:sz w:val="13"/>
                <w:szCs w:val="13"/>
              </w:rPr>
            </w:pPr>
            <w:r>
              <w:rPr>
                <w:rFonts w:hint="eastAsia" w:ascii="宋体" w:hAnsi="宋体" w:cs="宋体"/>
                <w:kern w:val="0"/>
                <w:sz w:val="13"/>
                <w:szCs w:val="13"/>
              </w:rPr>
              <w:t>资本市场服务</w:t>
            </w:r>
          </w:p>
        </w:tc>
      </w:tr>
      <w:tr w14:paraId="55CE5F76">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3817C33">
            <w:pPr>
              <w:widowControl/>
              <w:spacing w:line="200" w:lineRule="exact"/>
              <w:jc w:val="left"/>
              <w:rPr>
                <w:rFonts w:ascii="宋体" w:hAnsi="宋体" w:cs="宋体"/>
                <w:kern w:val="0"/>
                <w:sz w:val="13"/>
                <w:szCs w:val="13"/>
              </w:rPr>
            </w:pPr>
            <w:r>
              <w:rPr>
                <w:rFonts w:hint="eastAsia" w:ascii="宋体" w:hAnsi="宋体" w:cs="宋体"/>
                <w:kern w:val="0"/>
                <w:sz w:val="13"/>
                <w:szCs w:val="13"/>
              </w:rPr>
              <w:t>浙江维尔新动物营养保健品有限公司</w:t>
            </w:r>
          </w:p>
        </w:tc>
        <w:tc>
          <w:tcPr>
            <w:tcW w:w="2439" w:type="dxa"/>
            <w:tcBorders>
              <w:top w:val="nil"/>
              <w:left w:val="nil"/>
              <w:bottom w:val="single" w:color="auto" w:sz="8" w:space="0"/>
              <w:right w:val="single" w:color="auto" w:sz="8" w:space="0"/>
            </w:tcBorders>
            <w:shd w:val="clear" w:color="auto" w:fill="auto"/>
            <w:vAlign w:val="center"/>
          </w:tcPr>
          <w:p w14:paraId="43DA2CA3">
            <w:pPr>
              <w:widowControl/>
              <w:spacing w:line="200" w:lineRule="exact"/>
              <w:jc w:val="left"/>
              <w:rPr>
                <w:rFonts w:ascii="宋体" w:hAnsi="宋体" w:cs="宋体"/>
                <w:kern w:val="0"/>
                <w:sz w:val="13"/>
                <w:szCs w:val="13"/>
              </w:rPr>
            </w:pPr>
            <w:r>
              <w:rPr>
                <w:rFonts w:hint="eastAsia" w:ascii="宋体" w:hAnsi="宋体" w:cs="宋体"/>
                <w:kern w:val="0"/>
                <w:sz w:val="13"/>
                <w:szCs w:val="13"/>
              </w:rPr>
              <w:t>浙江新和成股份有限公司持有浙江维尔新动物营养保健品有限公司100%的股份</w:t>
            </w:r>
          </w:p>
        </w:tc>
        <w:tc>
          <w:tcPr>
            <w:tcW w:w="992" w:type="dxa"/>
            <w:tcBorders>
              <w:top w:val="nil"/>
              <w:left w:val="nil"/>
              <w:bottom w:val="single" w:color="auto" w:sz="8" w:space="0"/>
              <w:right w:val="single" w:color="auto" w:sz="8" w:space="0"/>
            </w:tcBorders>
            <w:shd w:val="clear" w:color="auto" w:fill="auto"/>
            <w:vAlign w:val="center"/>
          </w:tcPr>
          <w:p w14:paraId="0ABBE5C5">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414D2C3D">
            <w:pPr>
              <w:widowControl/>
              <w:spacing w:line="200" w:lineRule="exact"/>
              <w:jc w:val="left"/>
              <w:rPr>
                <w:rFonts w:ascii="宋体" w:hAnsi="宋体" w:cs="宋体"/>
                <w:kern w:val="0"/>
                <w:sz w:val="13"/>
                <w:szCs w:val="13"/>
              </w:rPr>
            </w:pPr>
            <w:r>
              <w:rPr>
                <w:rFonts w:hint="eastAsia" w:ascii="宋体" w:hAnsi="宋体" w:cs="宋体"/>
                <w:kern w:val="0"/>
                <w:sz w:val="13"/>
                <w:szCs w:val="13"/>
              </w:rPr>
              <w:t>胡柏剡</w:t>
            </w:r>
          </w:p>
        </w:tc>
        <w:tc>
          <w:tcPr>
            <w:tcW w:w="993" w:type="dxa"/>
            <w:tcBorders>
              <w:top w:val="nil"/>
              <w:left w:val="nil"/>
              <w:bottom w:val="single" w:color="auto" w:sz="8" w:space="0"/>
              <w:right w:val="single" w:color="auto" w:sz="8" w:space="0"/>
            </w:tcBorders>
            <w:shd w:val="clear" w:color="auto" w:fill="auto"/>
            <w:vAlign w:val="center"/>
          </w:tcPr>
          <w:p w14:paraId="744EF1AF">
            <w:pPr>
              <w:widowControl/>
              <w:spacing w:line="200" w:lineRule="exact"/>
              <w:jc w:val="left"/>
              <w:rPr>
                <w:rFonts w:ascii="宋体" w:hAnsi="宋体" w:cs="宋体"/>
                <w:kern w:val="0"/>
                <w:sz w:val="13"/>
                <w:szCs w:val="13"/>
              </w:rPr>
            </w:pPr>
            <w:r>
              <w:rPr>
                <w:rFonts w:hint="eastAsia" w:ascii="宋体" w:hAnsi="宋体" w:cs="宋体"/>
                <w:kern w:val="0"/>
                <w:sz w:val="13"/>
                <w:szCs w:val="13"/>
              </w:rPr>
              <w:t>500</w:t>
            </w:r>
          </w:p>
        </w:tc>
        <w:tc>
          <w:tcPr>
            <w:tcW w:w="1134" w:type="dxa"/>
            <w:tcBorders>
              <w:top w:val="nil"/>
              <w:left w:val="nil"/>
              <w:bottom w:val="single" w:color="auto" w:sz="8" w:space="0"/>
              <w:right w:val="single" w:color="auto" w:sz="8" w:space="0"/>
            </w:tcBorders>
            <w:shd w:val="clear" w:color="auto" w:fill="auto"/>
            <w:vAlign w:val="center"/>
          </w:tcPr>
          <w:p w14:paraId="719FE4F6">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浙江省新昌县高新园区(梅渚)</w:t>
            </w:r>
          </w:p>
        </w:tc>
        <w:tc>
          <w:tcPr>
            <w:tcW w:w="961" w:type="dxa"/>
            <w:tcBorders>
              <w:top w:val="nil"/>
              <w:left w:val="nil"/>
              <w:bottom w:val="single" w:color="auto" w:sz="8" w:space="0"/>
              <w:right w:val="single" w:color="auto" w:sz="8" w:space="0"/>
            </w:tcBorders>
            <w:shd w:val="clear" w:color="auto" w:fill="auto"/>
            <w:vAlign w:val="center"/>
          </w:tcPr>
          <w:p w14:paraId="7602FFA7">
            <w:pPr>
              <w:widowControl/>
              <w:spacing w:line="200" w:lineRule="exact"/>
              <w:jc w:val="left"/>
              <w:rPr>
                <w:rFonts w:ascii="宋体" w:hAnsi="宋体" w:cs="宋体"/>
                <w:kern w:val="0"/>
                <w:sz w:val="13"/>
                <w:szCs w:val="13"/>
              </w:rPr>
            </w:pPr>
            <w:r>
              <w:rPr>
                <w:rFonts w:hint="eastAsia" w:ascii="宋体" w:hAnsi="宋体" w:cs="宋体"/>
                <w:kern w:val="0"/>
                <w:sz w:val="13"/>
                <w:szCs w:val="13"/>
              </w:rPr>
              <w:t>食品制造业</w:t>
            </w:r>
          </w:p>
        </w:tc>
      </w:tr>
      <w:tr w14:paraId="7CC901D3">
        <w:tblPrEx>
          <w:tblCellMar>
            <w:top w:w="0" w:type="dxa"/>
            <w:left w:w="108" w:type="dxa"/>
            <w:bottom w:w="0" w:type="dxa"/>
            <w:right w:w="108" w:type="dxa"/>
          </w:tblCellMar>
        </w:tblPrEx>
        <w:trPr>
          <w:trHeight w:val="657"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F0BEE68">
            <w:pPr>
              <w:widowControl/>
              <w:spacing w:line="200" w:lineRule="exact"/>
              <w:jc w:val="left"/>
              <w:rPr>
                <w:rFonts w:ascii="宋体" w:hAnsi="宋体" w:cs="宋体"/>
                <w:kern w:val="0"/>
                <w:sz w:val="13"/>
                <w:szCs w:val="13"/>
              </w:rPr>
            </w:pPr>
            <w:r>
              <w:rPr>
                <w:rFonts w:hint="eastAsia" w:ascii="宋体" w:hAnsi="宋体" w:cs="宋体"/>
                <w:kern w:val="0"/>
                <w:sz w:val="13"/>
                <w:szCs w:val="13"/>
              </w:rPr>
              <w:t>新昌勤进投资有限公司</w:t>
            </w:r>
          </w:p>
        </w:tc>
        <w:tc>
          <w:tcPr>
            <w:tcW w:w="2439" w:type="dxa"/>
            <w:tcBorders>
              <w:top w:val="nil"/>
              <w:left w:val="nil"/>
              <w:bottom w:val="single" w:color="auto" w:sz="8" w:space="0"/>
              <w:right w:val="single" w:color="auto" w:sz="8" w:space="0"/>
            </w:tcBorders>
            <w:shd w:val="clear" w:color="auto" w:fill="auto"/>
            <w:vAlign w:val="center"/>
          </w:tcPr>
          <w:p w14:paraId="62456EBB">
            <w:pPr>
              <w:widowControl/>
              <w:spacing w:line="200" w:lineRule="exact"/>
              <w:jc w:val="left"/>
              <w:rPr>
                <w:rFonts w:ascii="宋体" w:hAnsi="宋体" w:cs="宋体"/>
                <w:kern w:val="0"/>
                <w:sz w:val="13"/>
                <w:szCs w:val="13"/>
              </w:rPr>
            </w:pPr>
            <w:r>
              <w:rPr>
                <w:rFonts w:hint="eastAsia" w:ascii="宋体" w:hAnsi="宋体" w:cs="宋体"/>
                <w:kern w:val="0"/>
                <w:sz w:val="13"/>
                <w:szCs w:val="13"/>
              </w:rPr>
              <w:t>胡柏藩持有新昌勤进投资有限公司6%的股份，为该公司的法人代表以及实际控制人、最终受益人。</w:t>
            </w:r>
          </w:p>
        </w:tc>
        <w:tc>
          <w:tcPr>
            <w:tcW w:w="992" w:type="dxa"/>
            <w:tcBorders>
              <w:top w:val="nil"/>
              <w:left w:val="nil"/>
              <w:bottom w:val="single" w:color="auto" w:sz="8" w:space="0"/>
              <w:right w:val="single" w:color="auto" w:sz="8" w:space="0"/>
            </w:tcBorders>
            <w:shd w:val="clear" w:color="auto" w:fill="auto"/>
            <w:vAlign w:val="center"/>
          </w:tcPr>
          <w:p w14:paraId="60AFC4FF">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1E6A0D17">
            <w:pPr>
              <w:widowControl/>
              <w:spacing w:line="200" w:lineRule="exact"/>
              <w:jc w:val="left"/>
              <w:rPr>
                <w:rFonts w:ascii="宋体" w:hAnsi="宋体" w:cs="宋体"/>
                <w:kern w:val="0"/>
                <w:sz w:val="13"/>
                <w:szCs w:val="13"/>
              </w:rPr>
            </w:pPr>
            <w:r>
              <w:rPr>
                <w:rFonts w:hint="eastAsia" w:ascii="宋体" w:hAnsi="宋体" w:cs="宋体"/>
                <w:kern w:val="0"/>
                <w:sz w:val="13"/>
                <w:szCs w:val="13"/>
              </w:rPr>
              <w:t>胡柏藩</w:t>
            </w:r>
          </w:p>
        </w:tc>
        <w:tc>
          <w:tcPr>
            <w:tcW w:w="993" w:type="dxa"/>
            <w:tcBorders>
              <w:top w:val="nil"/>
              <w:left w:val="nil"/>
              <w:bottom w:val="single" w:color="auto" w:sz="8" w:space="0"/>
              <w:right w:val="single" w:color="auto" w:sz="8" w:space="0"/>
            </w:tcBorders>
            <w:shd w:val="clear" w:color="auto" w:fill="auto"/>
            <w:vAlign w:val="center"/>
          </w:tcPr>
          <w:p w14:paraId="5634B80B">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749F864E">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浙江省新昌县羽林街道江北路4号4幢</w:t>
            </w:r>
          </w:p>
        </w:tc>
        <w:tc>
          <w:tcPr>
            <w:tcW w:w="961" w:type="dxa"/>
            <w:tcBorders>
              <w:top w:val="nil"/>
              <w:left w:val="nil"/>
              <w:bottom w:val="single" w:color="auto" w:sz="8" w:space="0"/>
              <w:right w:val="single" w:color="auto" w:sz="8" w:space="0"/>
            </w:tcBorders>
            <w:shd w:val="clear" w:color="auto" w:fill="auto"/>
            <w:vAlign w:val="center"/>
          </w:tcPr>
          <w:p w14:paraId="58722B04">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5EDD8B56">
        <w:tblPrEx>
          <w:tblCellMar>
            <w:top w:w="0" w:type="dxa"/>
            <w:left w:w="108" w:type="dxa"/>
            <w:bottom w:w="0" w:type="dxa"/>
            <w:right w:w="108" w:type="dxa"/>
          </w:tblCellMar>
        </w:tblPrEx>
        <w:trPr>
          <w:trHeight w:val="638"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0947D39">
            <w:pPr>
              <w:widowControl/>
              <w:spacing w:line="200" w:lineRule="exact"/>
              <w:jc w:val="left"/>
              <w:rPr>
                <w:rFonts w:ascii="宋体" w:hAnsi="宋体" w:cs="宋体"/>
                <w:kern w:val="0"/>
                <w:sz w:val="13"/>
                <w:szCs w:val="13"/>
              </w:rPr>
            </w:pPr>
            <w:r>
              <w:rPr>
                <w:rFonts w:hint="eastAsia" w:ascii="宋体" w:hAnsi="宋体" w:cs="宋体"/>
                <w:kern w:val="0"/>
                <w:sz w:val="13"/>
                <w:szCs w:val="13"/>
              </w:rPr>
              <w:t>浙江耕读投资有限公司</w:t>
            </w:r>
          </w:p>
        </w:tc>
        <w:tc>
          <w:tcPr>
            <w:tcW w:w="2439" w:type="dxa"/>
            <w:tcBorders>
              <w:top w:val="nil"/>
              <w:left w:val="nil"/>
              <w:bottom w:val="single" w:color="auto" w:sz="8" w:space="0"/>
              <w:right w:val="single" w:color="auto" w:sz="8" w:space="0"/>
            </w:tcBorders>
            <w:shd w:val="clear" w:color="auto" w:fill="auto"/>
            <w:vAlign w:val="center"/>
          </w:tcPr>
          <w:p w14:paraId="6B1C1321">
            <w:pPr>
              <w:widowControl/>
              <w:spacing w:line="200" w:lineRule="exact"/>
              <w:jc w:val="left"/>
              <w:rPr>
                <w:rFonts w:ascii="宋体" w:hAnsi="宋体" w:cs="宋体"/>
                <w:kern w:val="0"/>
                <w:sz w:val="13"/>
                <w:szCs w:val="13"/>
              </w:rPr>
            </w:pPr>
            <w:r>
              <w:rPr>
                <w:rFonts w:hint="eastAsia" w:ascii="宋体" w:hAnsi="宋体" w:cs="宋体"/>
                <w:kern w:val="0"/>
                <w:sz w:val="13"/>
                <w:szCs w:val="13"/>
              </w:rPr>
              <w:t>胡柏藩持有浙江耕读投资有限公司80%的股份，为该公司的法人代表以及实际控制人、最终受益人。</w:t>
            </w:r>
          </w:p>
        </w:tc>
        <w:tc>
          <w:tcPr>
            <w:tcW w:w="992" w:type="dxa"/>
            <w:tcBorders>
              <w:top w:val="nil"/>
              <w:left w:val="nil"/>
              <w:bottom w:val="single" w:color="auto" w:sz="8" w:space="0"/>
              <w:right w:val="single" w:color="auto" w:sz="8" w:space="0"/>
            </w:tcBorders>
            <w:shd w:val="clear" w:color="auto" w:fill="auto"/>
            <w:vAlign w:val="center"/>
          </w:tcPr>
          <w:p w14:paraId="18719CDE">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55483E44">
            <w:pPr>
              <w:widowControl/>
              <w:spacing w:line="200" w:lineRule="exact"/>
              <w:jc w:val="left"/>
              <w:rPr>
                <w:rFonts w:ascii="宋体" w:hAnsi="宋体" w:cs="宋体"/>
                <w:kern w:val="0"/>
                <w:sz w:val="13"/>
                <w:szCs w:val="13"/>
              </w:rPr>
            </w:pPr>
            <w:r>
              <w:rPr>
                <w:rFonts w:hint="eastAsia" w:ascii="宋体" w:hAnsi="宋体" w:cs="宋体"/>
                <w:kern w:val="0"/>
                <w:sz w:val="13"/>
                <w:szCs w:val="13"/>
              </w:rPr>
              <w:t>胡柏藩</w:t>
            </w:r>
          </w:p>
        </w:tc>
        <w:tc>
          <w:tcPr>
            <w:tcW w:w="993" w:type="dxa"/>
            <w:tcBorders>
              <w:top w:val="nil"/>
              <w:left w:val="nil"/>
              <w:bottom w:val="single" w:color="auto" w:sz="8" w:space="0"/>
              <w:right w:val="single" w:color="auto" w:sz="8" w:space="0"/>
            </w:tcBorders>
            <w:shd w:val="clear" w:color="auto" w:fill="auto"/>
            <w:vAlign w:val="center"/>
          </w:tcPr>
          <w:p w14:paraId="6CEC4F7D">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50DEBE43">
            <w:pPr>
              <w:widowControl/>
              <w:spacing w:line="200" w:lineRule="exact"/>
              <w:jc w:val="left"/>
              <w:rPr>
                <w:rFonts w:ascii="宋体" w:hAnsi="宋体" w:cs="宋体"/>
                <w:kern w:val="0"/>
                <w:sz w:val="13"/>
                <w:szCs w:val="13"/>
              </w:rPr>
            </w:pPr>
            <w:r>
              <w:rPr>
                <w:rFonts w:hint="eastAsia" w:ascii="宋体" w:hAnsi="宋体" w:cs="宋体"/>
                <w:kern w:val="0"/>
                <w:sz w:val="13"/>
                <w:szCs w:val="13"/>
              </w:rPr>
              <w:t>杭州市西湖文化广场19号1901室</w:t>
            </w:r>
          </w:p>
        </w:tc>
        <w:tc>
          <w:tcPr>
            <w:tcW w:w="961" w:type="dxa"/>
            <w:tcBorders>
              <w:top w:val="nil"/>
              <w:left w:val="nil"/>
              <w:bottom w:val="single" w:color="auto" w:sz="8" w:space="0"/>
              <w:right w:val="single" w:color="auto" w:sz="8" w:space="0"/>
            </w:tcBorders>
            <w:shd w:val="clear" w:color="auto" w:fill="auto"/>
            <w:vAlign w:val="center"/>
          </w:tcPr>
          <w:p w14:paraId="3364FDB4">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6BEBC467">
        <w:tblPrEx>
          <w:tblCellMar>
            <w:top w:w="0" w:type="dxa"/>
            <w:left w:w="108" w:type="dxa"/>
            <w:bottom w:w="0" w:type="dxa"/>
            <w:right w:w="108" w:type="dxa"/>
          </w:tblCellMar>
        </w:tblPrEx>
        <w:trPr>
          <w:trHeight w:val="72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EF3020F">
            <w:pPr>
              <w:widowControl/>
              <w:spacing w:line="200" w:lineRule="exact"/>
              <w:jc w:val="left"/>
              <w:rPr>
                <w:kern w:val="0"/>
                <w:sz w:val="13"/>
                <w:szCs w:val="13"/>
              </w:rPr>
            </w:pPr>
            <w:r>
              <w:rPr>
                <w:kern w:val="0"/>
                <w:sz w:val="13"/>
                <w:szCs w:val="13"/>
              </w:rPr>
              <w:t>新昌县春禾投资管理合伙企业（有限合伙）</w:t>
            </w:r>
          </w:p>
        </w:tc>
        <w:tc>
          <w:tcPr>
            <w:tcW w:w="2439" w:type="dxa"/>
            <w:tcBorders>
              <w:top w:val="nil"/>
              <w:left w:val="nil"/>
              <w:bottom w:val="single" w:color="auto" w:sz="8" w:space="0"/>
              <w:right w:val="single" w:color="auto" w:sz="8" w:space="0"/>
            </w:tcBorders>
            <w:shd w:val="clear" w:color="auto" w:fill="auto"/>
            <w:vAlign w:val="center"/>
          </w:tcPr>
          <w:p w14:paraId="6B96AFC2">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新昌县春禾投资管理合伙企业（有限合伙）持有新昌县和记投资管理合伙企业（有限合伙）99.95835股份，是该公司的实际控制人</w:t>
            </w:r>
          </w:p>
        </w:tc>
        <w:tc>
          <w:tcPr>
            <w:tcW w:w="992" w:type="dxa"/>
            <w:tcBorders>
              <w:top w:val="nil"/>
              <w:left w:val="nil"/>
              <w:bottom w:val="single" w:color="auto" w:sz="8" w:space="0"/>
              <w:right w:val="single" w:color="auto" w:sz="8" w:space="0"/>
            </w:tcBorders>
            <w:shd w:val="clear" w:color="auto" w:fill="auto"/>
            <w:vAlign w:val="center"/>
          </w:tcPr>
          <w:p w14:paraId="28862493">
            <w:pPr>
              <w:widowControl/>
              <w:spacing w:line="200" w:lineRule="exact"/>
              <w:jc w:val="center"/>
              <w:rPr>
                <w:rFonts w:ascii="宋体" w:hAnsi="宋体" w:cs="宋体"/>
                <w:kern w:val="0"/>
                <w:sz w:val="13"/>
                <w:szCs w:val="13"/>
              </w:rPr>
            </w:pPr>
            <w:r>
              <w:rPr>
                <w:rFonts w:hint="eastAsia" w:ascii="宋体" w:hAnsi="宋体" w:cs="宋体"/>
                <w:kern w:val="0"/>
                <w:sz w:val="13"/>
                <w:szCs w:val="13"/>
              </w:rPr>
              <w:t>有限合伙企业</w:t>
            </w:r>
          </w:p>
        </w:tc>
        <w:tc>
          <w:tcPr>
            <w:tcW w:w="1134" w:type="dxa"/>
            <w:tcBorders>
              <w:top w:val="nil"/>
              <w:left w:val="nil"/>
              <w:bottom w:val="single" w:color="auto" w:sz="8" w:space="0"/>
              <w:right w:val="single" w:color="auto" w:sz="8" w:space="0"/>
            </w:tcBorders>
            <w:shd w:val="clear" w:color="auto" w:fill="auto"/>
            <w:vAlign w:val="center"/>
          </w:tcPr>
          <w:p w14:paraId="605EB182">
            <w:pPr>
              <w:widowControl/>
              <w:spacing w:line="200" w:lineRule="exact"/>
              <w:jc w:val="left"/>
              <w:rPr>
                <w:rFonts w:ascii="宋体" w:hAnsi="宋体" w:cs="宋体"/>
                <w:kern w:val="0"/>
                <w:sz w:val="13"/>
                <w:szCs w:val="13"/>
              </w:rPr>
            </w:pPr>
            <w:r>
              <w:rPr>
                <w:rFonts w:hint="eastAsia" w:ascii="宋体" w:hAnsi="宋体" w:cs="宋体"/>
                <w:kern w:val="0"/>
                <w:sz w:val="13"/>
                <w:szCs w:val="13"/>
              </w:rPr>
              <w:t>胡柏藩</w:t>
            </w:r>
          </w:p>
        </w:tc>
        <w:tc>
          <w:tcPr>
            <w:tcW w:w="993" w:type="dxa"/>
            <w:tcBorders>
              <w:top w:val="nil"/>
              <w:left w:val="nil"/>
              <w:bottom w:val="single" w:color="auto" w:sz="8" w:space="0"/>
              <w:right w:val="single" w:color="auto" w:sz="8" w:space="0"/>
            </w:tcBorders>
            <w:shd w:val="clear" w:color="auto" w:fill="auto"/>
            <w:vAlign w:val="center"/>
          </w:tcPr>
          <w:p w14:paraId="13BA3254">
            <w:pPr>
              <w:widowControl/>
              <w:spacing w:line="200" w:lineRule="exact"/>
              <w:jc w:val="left"/>
              <w:rPr>
                <w:rFonts w:ascii="宋体" w:hAnsi="宋体" w:cs="宋体"/>
                <w:kern w:val="0"/>
                <w:sz w:val="13"/>
                <w:szCs w:val="13"/>
              </w:rPr>
            </w:pPr>
            <w:r>
              <w:rPr>
                <w:rFonts w:hint="eastAsia" w:ascii="宋体" w:hAnsi="宋体" w:cs="宋体"/>
                <w:kern w:val="0"/>
                <w:sz w:val="13"/>
                <w:szCs w:val="13"/>
              </w:rPr>
              <w:t>2400</w:t>
            </w:r>
          </w:p>
        </w:tc>
        <w:tc>
          <w:tcPr>
            <w:tcW w:w="1134" w:type="dxa"/>
            <w:tcBorders>
              <w:top w:val="nil"/>
              <w:left w:val="nil"/>
              <w:bottom w:val="single" w:color="auto" w:sz="8" w:space="0"/>
              <w:right w:val="single" w:color="auto" w:sz="8" w:space="0"/>
            </w:tcBorders>
            <w:shd w:val="clear" w:color="auto" w:fill="auto"/>
            <w:vAlign w:val="center"/>
          </w:tcPr>
          <w:p w14:paraId="1E71478B">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浙江省新昌县江北路4号4幢</w:t>
            </w:r>
          </w:p>
        </w:tc>
        <w:tc>
          <w:tcPr>
            <w:tcW w:w="961" w:type="dxa"/>
            <w:tcBorders>
              <w:top w:val="nil"/>
              <w:left w:val="nil"/>
              <w:bottom w:val="single" w:color="auto" w:sz="8" w:space="0"/>
              <w:right w:val="single" w:color="auto" w:sz="8" w:space="0"/>
            </w:tcBorders>
            <w:shd w:val="clear" w:color="auto" w:fill="auto"/>
            <w:vAlign w:val="center"/>
          </w:tcPr>
          <w:p w14:paraId="70425D97">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1B31D8F8">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342584F3">
            <w:pPr>
              <w:widowControl/>
              <w:spacing w:line="200" w:lineRule="exact"/>
              <w:jc w:val="left"/>
              <w:rPr>
                <w:kern w:val="0"/>
                <w:sz w:val="13"/>
                <w:szCs w:val="13"/>
              </w:rPr>
            </w:pPr>
            <w:r>
              <w:rPr>
                <w:kern w:val="0"/>
                <w:sz w:val="13"/>
                <w:szCs w:val="13"/>
              </w:rPr>
              <w:t>福元药业有限公司</w:t>
            </w:r>
          </w:p>
        </w:tc>
        <w:tc>
          <w:tcPr>
            <w:tcW w:w="2439" w:type="dxa"/>
            <w:tcBorders>
              <w:top w:val="nil"/>
              <w:left w:val="nil"/>
              <w:bottom w:val="single" w:color="auto" w:sz="8" w:space="0"/>
              <w:right w:val="single" w:color="auto" w:sz="8" w:space="0"/>
            </w:tcBorders>
            <w:shd w:val="clear" w:color="auto" w:fill="auto"/>
            <w:vAlign w:val="center"/>
          </w:tcPr>
          <w:p w14:paraId="16704CE5">
            <w:pPr>
              <w:widowControl/>
              <w:spacing w:line="200" w:lineRule="exact"/>
              <w:jc w:val="left"/>
              <w:rPr>
                <w:rFonts w:ascii="宋体" w:hAnsi="宋体" w:cs="宋体"/>
                <w:kern w:val="0"/>
                <w:sz w:val="13"/>
                <w:szCs w:val="13"/>
              </w:rPr>
            </w:pPr>
            <w:r>
              <w:rPr>
                <w:rFonts w:hint="eastAsia" w:ascii="宋体" w:hAnsi="宋体" w:cs="宋体"/>
                <w:kern w:val="0"/>
                <w:sz w:val="13"/>
                <w:szCs w:val="13"/>
              </w:rPr>
              <w:t>胡柏藩为福元药业有限公司的董事、实际控制人和最终受益人。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0B17CAE0">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630BC7F7">
            <w:pPr>
              <w:widowControl/>
              <w:spacing w:line="200" w:lineRule="exact"/>
              <w:jc w:val="left"/>
              <w:rPr>
                <w:rFonts w:ascii="宋体" w:hAnsi="宋体" w:cs="宋体"/>
                <w:kern w:val="0"/>
                <w:sz w:val="13"/>
                <w:szCs w:val="13"/>
              </w:rPr>
            </w:pPr>
            <w:r>
              <w:rPr>
                <w:rFonts w:hint="eastAsia" w:ascii="宋体" w:hAnsi="宋体" w:cs="宋体"/>
                <w:kern w:val="0"/>
                <w:sz w:val="13"/>
                <w:szCs w:val="13"/>
              </w:rPr>
              <w:t>黄河</w:t>
            </w:r>
          </w:p>
        </w:tc>
        <w:tc>
          <w:tcPr>
            <w:tcW w:w="993" w:type="dxa"/>
            <w:tcBorders>
              <w:top w:val="nil"/>
              <w:left w:val="nil"/>
              <w:bottom w:val="single" w:color="auto" w:sz="8" w:space="0"/>
              <w:right w:val="single" w:color="auto" w:sz="8" w:space="0"/>
            </w:tcBorders>
            <w:shd w:val="clear" w:color="auto" w:fill="auto"/>
            <w:vAlign w:val="center"/>
          </w:tcPr>
          <w:p w14:paraId="36D5FB40">
            <w:pPr>
              <w:widowControl/>
              <w:spacing w:line="200" w:lineRule="exact"/>
              <w:jc w:val="left"/>
              <w:rPr>
                <w:rFonts w:ascii="宋体" w:hAnsi="宋体" w:cs="宋体"/>
                <w:kern w:val="0"/>
                <w:sz w:val="13"/>
                <w:szCs w:val="13"/>
              </w:rPr>
            </w:pPr>
            <w:r>
              <w:rPr>
                <w:rFonts w:hint="eastAsia" w:ascii="宋体" w:hAnsi="宋体" w:cs="宋体"/>
                <w:kern w:val="0"/>
                <w:sz w:val="13"/>
                <w:szCs w:val="13"/>
              </w:rPr>
              <w:t>7500</w:t>
            </w:r>
          </w:p>
        </w:tc>
        <w:tc>
          <w:tcPr>
            <w:tcW w:w="1134" w:type="dxa"/>
            <w:tcBorders>
              <w:top w:val="nil"/>
              <w:left w:val="nil"/>
              <w:bottom w:val="single" w:color="auto" w:sz="8" w:space="0"/>
              <w:right w:val="single" w:color="auto" w:sz="8" w:space="0"/>
            </w:tcBorders>
            <w:shd w:val="clear" w:color="auto" w:fill="auto"/>
            <w:vAlign w:val="center"/>
          </w:tcPr>
          <w:p w14:paraId="15137D87">
            <w:pPr>
              <w:widowControl/>
              <w:spacing w:line="200" w:lineRule="exact"/>
              <w:jc w:val="left"/>
              <w:rPr>
                <w:rFonts w:ascii="宋体" w:hAnsi="宋体" w:cs="宋体"/>
                <w:kern w:val="0"/>
                <w:sz w:val="13"/>
                <w:szCs w:val="13"/>
              </w:rPr>
            </w:pPr>
            <w:r>
              <w:rPr>
                <w:rFonts w:hint="eastAsia" w:ascii="宋体" w:hAnsi="宋体" w:cs="宋体"/>
                <w:kern w:val="0"/>
                <w:sz w:val="13"/>
                <w:szCs w:val="13"/>
              </w:rPr>
              <w:t>安徽省宣城市宣城市经济开发区宝城路369号</w:t>
            </w:r>
          </w:p>
        </w:tc>
        <w:tc>
          <w:tcPr>
            <w:tcW w:w="961" w:type="dxa"/>
            <w:tcBorders>
              <w:top w:val="nil"/>
              <w:left w:val="nil"/>
              <w:bottom w:val="single" w:color="auto" w:sz="8" w:space="0"/>
              <w:right w:val="single" w:color="auto" w:sz="8" w:space="0"/>
            </w:tcBorders>
            <w:shd w:val="clear" w:color="auto" w:fill="auto"/>
            <w:vAlign w:val="center"/>
          </w:tcPr>
          <w:p w14:paraId="3900A32F">
            <w:pPr>
              <w:widowControl/>
              <w:spacing w:line="200" w:lineRule="exact"/>
              <w:jc w:val="left"/>
              <w:rPr>
                <w:rFonts w:ascii="宋体" w:hAnsi="宋体" w:cs="宋体"/>
                <w:kern w:val="0"/>
                <w:sz w:val="13"/>
                <w:szCs w:val="13"/>
              </w:rPr>
            </w:pPr>
            <w:r>
              <w:rPr>
                <w:rFonts w:hint="eastAsia" w:ascii="宋体" w:hAnsi="宋体" w:cs="宋体"/>
                <w:kern w:val="0"/>
                <w:sz w:val="13"/>
                <w:szCs w:val="13"/>
              </w:rPr>
              <w:t>医药制造业</w:t>
            </w:r>
          </w:p>
        </w:tc>
      </w:tr>
      <w:tr w14:paraId="2E7C8EAF">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3C484409">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新昌县梅溪湖农业投资有限公司</w:t>
            </w:r>
          </w:p>
        </w:tc>
        <w:tc>
          <w:tcPr>
            <w:tcW w:w="2439" w:type="dxa"/>
            <w:tcBorders>
              <w:top w:val="nil"/>
              <w:left w:val="nil"/>
              <w:bottom w:val="single" w:color="auto" w:sz="8" w:space="0"/>
              <w:right w:val="single" w:color="auto" w:sz="8" w:space="0"/>
            </w:tcBorders>
            <w:shd w:val="clear" w:color="auto" w:fill="auto"/>
            <w:vAlign w:val="center"/>
          </w:tcPr>
          <w:p w14:paraId="2F718B6F">
            <w:pPr>
              <w:widowControl/>
              <w:spacing w:line="200" w:lineRule="exact"/>
              <w:jc w:val="left"/>
              <w:rPr>
                <w:rFonts w:ascii="宋体" w:hAnsi="宋体" w:cs="宋体"/>
                <w:kern w:val="0"/>
                <w:sz w:val="13"/>
                <w:szCs w:val="13"/>
              </w:rPr>
            </w:pPr>
            <w:r>
              <w:rPr>
                <w:rFonts w:hint="eastAsia" w:ascii="宋体" w:hAnsi="宋体" w:cs="宋体"/>
                <w:kern w:val="0"/>
                <w:sz w:val="13"/>
                <w:szCs w:val="13"/>
              </w:rPr>
              <w:t>胡柏藩为新昌县梅溪湖农业投资有限公司的董事、实际控制人和最终受益人。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31E00E6D">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4437CE9E">
            <w:pPr>
              <w:widowControl/>
              <w:spacing w:line="200" w:lineRule="exact"/>
              <w:jc w:val="left"/>
              <w:rPr>
                <w:rFonts w:ascii="宋体" w:hAnsi="宋体" w:cs="宋体"/>
                <w:kern w:val="0"/>
                <w:sz w:val="13"/>
                <w:szCs w:val="13"/>
              </w:rPr>
            </w:pPr>
            <w:r>
              <w:rPr>
                <w:rFonts w:hint="eastAsia" w:ascii="宋体" w:hAnsi="宋体" w:cs="宋体"/>
                <w:kern w:val="0"/>
                <w:sz w:val="13"/>
                <w:szCs w:val="13"/>
              </w:rPr>
              <w:t>胡志坚</w:t>
            </w:r>
          </w:p>
        </w:tc>
        <w:tc>
          <w:tcPr>
            <w:tcW w:w="993" w:type="dxa"/>
            <w:tcBorders>
              <w:top w:val="nil"/>
              <w:left w:val="nil"/>
              <w:bottom w:val="single" w:color="auto" w:sz="8" w:space="0"/>
              <w:right w:val="single" w:color="auto" w:sz="8" w:space="0"/>
            </w:tcBorders>
            <w:shd w:val="clear" w:color="auto" w:fill="auto"/>
            <w:vAlign w:val="center"/>
          </w:tcPr>
          <w:p w14:paraId="41AA8CE7">
            <w:pPr>
              <w:widowControl/>
              <w:spacing w:line="200" w:lineRule="exact"/>
              <w:jc w:val="left"/>
              <w:rPr>
                <w:rFonts w:ascii="宋体" w:hAnsi="宋体" w:cs="宋体"/>
                <w:kern w:val="0"/>
                <w:sz w:val="13"/>
                <w:szCs w:val="13"/>
              </w:rPr>
            </w:pPr>
            <w:r>
              <w:rPr>
                <w:rFonts w:hint="eastAsia" w:ascii="宋体" w:hAnsi="宋体" w:cs="宋体"/>
                <w:kern w:val="0"/>
                <w:sz w:val="13"/>
                <w:szCs w:val="13"/>
              </w:rPr>
              <w:t>6000</w:t>
            </w:r>
          </w:p>
        </w:tc>
        <w:tc>
          <w:tcPr>
            <w:tcW w:w="1134" w:type="dxa"/>
            <w:tcBorders>
              <w:top w:val="nil"/>
              <w:left w:val="nil"/>
              <w:bottom w:val="single" w:color="auto" w:sz="8" w:space="0"/>
              <w:right w:val="single" w:color="auto" w:sz="8" w:space="0"/>
            </w:tcBorders>
            <w:shd w:val="clear" w:color="auto" w:fill="auto"/>
            <w:vAlign w:val="center"/>
          </w:tcPr>
          <w:p w14:paraId="7C845197">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浙江省新昌县七星街道南岩路339号</w:t>
            </w:r>
          </w:p>
        </w:tc>
        <w:tc>
          <w:tcPr>
            <w:tcW w:w="961" w:type="dxa"/>
            <w:tcBorders>
              <w:top w:val="nil"/>
              <w:left w:val="nil"/>
              <w:bottom w:val="single" w:color="auto" w:sz="8" w:space="0"/>
              <w:right w:val="single" w:color="auto" w:sz="8" w:space="0"/>
            </w:tcBorders>
            <w:shd w:val="clear" w:color="auto" w:fill="auto"/>
            <w:vAlign w:val="center"/>
          </w:tcPr>
          <w:p w14:paraId="39CB4AC1">
            <w:pPr>
              <w:widowControl/>
              <w:spacing w:line="200" w:lineRule="exact"/>
              <w:jc w:val="left"/>
              <w:rPr>
                <w:rFonts w:ascii="宋体" w:hAnsi="宋体" w:cs="宋体"/>
                <w:kern w:val="0"/>
                <w:sz w:val="13"/>
                <w:szCs w:val="13"/>
              </w:rPr>
            </w:pPr>
            <w:r>
              <w:rPr>
                <w:rFonts w:hint="eastAsia" w:ascii="宋体" w:hAnsi="宋体" w:cs="宋体"/>
                <w:kern w:val="0"/>
                <w:sz w:val="13"/>
                <w:szCs w:val="13"/>
              </w:rPr>
              <w:t>建筑装饰、装修和其他建筑业</w:t>
            </w:r>
          </w:p>
        </w:tc>
      </w:tr>
      <w:tr w14:paraId="7D1FD7E4">
        <w:tblPrEx>
          <w:tblCellMar>
            <w:top w:w="0" w:type="dxa"/>
            <w:left w:w="108" w:type="dxa"/>
            <w:bottom w:w="0" w:type="dxa"/>
            <w:right w:w="108" w:type="dxa"/>
          </w:tblCellMar>
        </w:tblPrEx>
        <w:trPr>
          <w:trHeight w:val="99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27FACB34">
            <w:pPr>
              <w:widowControl/>
              <w:spacing w:line="200" w:lineRule="exact"/>
              <w:jc w:val="left"/>
              <w:rPr>
                <w:rFonts w:ascii="宋体" w:hAnsi="宋体" w:cs="宋体"/>
                <w:kern w:val="0"/>
                <w:sz w:val="13"/>
                <w:szCs w:val="13"/>
              </w:rPr>
            </w:pPr>
            <w:r>
              <w:rPr>
                <w:rFonts w:hint="eastAsia" w:ascii="宋体" w:hAnsi="宋体" w:cs="宋体"/>
                <w:kern w:val="0"/>
                <w:sz w:val="13"/>
                <w:szCs w:val="13"/>
              </w:rPr>
              <w:t>琼海博鳌丽都置业有限公司</w:t>
            </w:r>
          </w:p>
        </w:tc>
        <w:tc>
          <w:tcPr>
            <w:tcW w:w="2439" w:type="dxa"/>
            <w:tcBorders>
              <w:top w:val="nil"/>
              <w:left w:val="nil"/>
              <w:bottom w:val="single" w:color="auto" w:sz="8" w:space="0"/>
              <w:right w:val="single" w:color="auto" w:sz="8" w:space="0"/>
            </w:tcBorders>
            <w:shd w:val="clear" w:color="auto" w:fill="auto"/>
            <w:vAlign w:val="center"/>
          </w:tcPr>
          <w:p w14:paraId="044486B8">
            <w:pPr>
              <w:widowControl/>
              <w:spacing w:line="200" w:lineRule="exact"/>
              <w:jc w:val="left"/>
              <w:rPr>
                <w:rFonts w:ascii="宋体" w:hAnsi="宋体" w:cs="宋体"/>
                <w:kern w:val="0"/>
                <w:sz w:val="13"/>
                <w:szCs w:val="13"/>
              </w:rPr>
            </w:pPr>
            <w:r>
              <w:rPr>
                <w:rFonts w:hint="eastAsia" w:ascii="宋体" w:hAnsi="宋体" w:cs="宋体"/>
                <w:kern w:val="0"/>
                <w:sz w:val="13"/>
                <w:szCs w:val="13"/>
              </w:rPr>
              <w:t>胡柏藩为琼海博鳌丽都置业有限公司的董事、实际控制人和最终受益人。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0AAFE958">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4BD230A1">
            <w:pPr>
              <w:widowControl/>
              <w:spacing w:line="200" w:lineRule="exact"/>
              <w:jc w:val="left"/>
              <w:rPr>
                <w:rFonts w:ascii="宋体" w:hAnsi="宋体" w:cs="宋体"/>
                <w:kern w:val="0"/>
                <w:sz w:val="13"/>
                <w:szCs w:val="13"/>
              </w:rPr>
            </w:pPr>
            <w:r>
              <w:rPr>
                <w:rFonts w:hint="eastAsia" w:ascii="宋体" w:hAnsi="宋体" w:cs="宋体"/>
                <w:kern w:val="0"/>
                <w:sz w:val="13"/>
                <w:szCs w:val="13"/>
              </w:rPr>
              <w:t>胡志坚</w:t>
            </w:r>
          </w:p>
        </w:tc>
        <w:tc>
          <w:tcPr>
            <w:tcW w:w="993" w:type="dxa"/>
            <w:tcBorders>
              <w:top w:val="nil"/>
              <w:left w:val="nil"/>
              <w:bottom w:val="single" w:color="auto" w:sz="8" w:space="0"/>
              <w:right w:val="single" w:color="auto" w:sz="8" w:space="0"/>
            </w:tcBorders>
            <w:shd w:val="clear" w:color="auto" w:fill="auto"/>
            <w:vAlign w:val="center"/>
          </w:tcPr>
          <w:p w14:paraId="6B4B108F">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692267F8">
            <w:pPr>
              <w:widowControl/>
              <w:spacing w:line="200" w:lineRule="exact"/>
              <w:jc w:val="left"/>
              <w:rPr>
                <w:rFonts w:ascii="宋体" w:hAnsi="宋体" w:cs="宋体"/>
                <w:kern w:val="0"/>
                <w:sz w:val="13"/>
                <w:szCs w:val="13"/>
              </w:rPr>
            </w:pPr>
            <w:r>
              <w:rPr>
                <w:rFonts w:hint="eastAsia" w:ascii="宋体" w:hAnsi="宋体" w:cs="宋体"/>
                <w:kern w:val="0"/>
                <w:sz w:val="13"/>
                <w:szCs w:val="13"/>
              </w:rPr>
              <w:t>海南省琼海市博鳌镇滨海大道中段和悦海景度假酒店B栋2楼201房</w:t>
            </w:r>
          </w:p>
        </w:tc>
        <w:tc>
          <w:tcPr>
            <w:tcW w:w="961" w:type="dxa"/>
            <w:tcBorders>
              <w:top w:val="nil"/>
              <w:left w:val="nil"/>
              <w:bottom w:val="single" w:color="auto" w:sz="8" w:space="0"/>
              <w:right w:val="single" w:color="auto" w:sz="8" w:space="0"/>
            </w:tcBorders>
            <w:shd w:val="clear" w:color="auto" w:fill="auto"/>
            <w:vAlign w:val="center"/>
          </w:tcPr>
          <w:p w14:paraId="194BFD0A">
            <w:pPr>
              <w:widowControl/>
              <w:spacing w:line="200" w:lineRule="exact"/>
              <w:jc w:val="left"/>
              <w:rPr>
                <w:rFonts w:ascii="宋体" w:hAnsi="宋体" w:cs="宋体"/>
                <w:kern w:val="0"/>
                <w:sz w:val="13"/>
                <w:szCs w:val="13"/>
              </w:rPr>
            </w:pPr>
            <w:r>
              <w:rPr>
                <w:rFonts w:hint="eastAsia" w:ascii="宋体" w:hAnsi="宋体" w:cs="宋体"/>
                <w:kern w:val="0"/>
                <w:sz w:val="13"/>
                <w:szCs w:val="13"/>
              </w:rPr>
              <w:t>房地产业</w:t>
            </w:r>
          </w:p>
        </w:tc>
      </w:tr>
      <w:tr w14:paraId="67F37996">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EEEDFE6">
            <w:pPr>
              <w:widowControl/>
              <w:spacing w:line="200" w:lineRule="exact"/>
              <w:jc w:val="left"/>
              <w:rPr>
                <w:rFonts w:ascii="宋体" w:hAnsi="宋体" w:cs="宋体"/>
                <w:kern w:val="0"/>
                <w:sz w:val="13"/>
                <w:szCs w:val="13"/>
              </w:rPr>
            </w:pPr>
            <w:r>
              <w:rPr>
                <w:rFonts w:hint="eastAsia" w:ascii="宋体" w:hAnsi="宋体" w:cs="宋体"/>
                <w:kern w:val="0"/>
                <w:sz w:val="13"/>
                <w:szCs w:val="13"/>
              </w:rPr>
              <w:t>浙江爱生药业有限公司</w:t>
            </w:r>
          </w:p>
        </w:tc>
        <w:tc>
          <w:tcPr>
            <w:tcW w:w="2439" w:type="dxa"/>
            <w:tcBorders>
              <w:top w:val="nil"/>
              <w:left w:val="nil"/>
              <w:bottom w:val="single" w:color="auto" w:sz="8" w:space="0"/>
              <w:right w:val="single" w:color="auto" w:sz="8" w:space="0"/>
            </w:tcBorders>
            <w:shd w:val="clear" w:color="auto" w:fill="auto"/>
            <w:vAlign w:val="center"/>
          </w:tcPr>
          <w:p w14:paraId="5247221A">
            <w:pPr>
              <w:widowControl/>
              <w:spacing w:line="200" w:lineRule="exact"/>
              <w:jc w:val="left"/>
              <w:rPr>
                <w:rFonts w:ascii="宋体" w:hAnsi="宋体" w:cs="宋体"/>
                <w:kern w:val="0"/>
                <w:sz w:val="13"/>
                <w:szCs w:val="13"/>
              </w:rPr>
            </w:pPr>
            <w:r>
              <w:rPr>
                <w:rFonts w:hint="eastAsia" w:ascii="宋体" w:hAnsi="宋体" w:cs="宋体"/>
                <w:kern w:val="0"/>
                <w:sz w:val="13"/>
                <w:szCs w:val="13"/>
              </w:rPr>
              <w:t>胡柏藩为浙江爱生药业有限公司的董事、实际控制人和最终受益人。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7C9A7D14">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7DED1A49">
            <w:pPr>
              <w:widowControl/>
              <w:spacing w:line="200" w:lineRule="exact"/>
              <w:jc w:val="left"/>
              <w:rPr>
                <w:rFonts w:ascii="宋体" w:hAnsi="宋体" w:cs="宋体"/>
                <w:kern w:val="0"/>
                <w:sz w:val="13"/>
                <w:szCs w:val="13"/>
              </w:rPr>
            </w:pPr>
            <w:r>
              <w:rPr>
                <w:rFonts w:hint="eastAsia" w:ascii="宋体" w:hAnsi="宋体" w:cs="宋体"/>
                <w:kern w:val="0"/>
                <w:sz w:val="13"/>
                <w:szCs w:val="13"/>
              </w:rPr>
              <w:t>黄河</w:t>
            </w:r>
          </w:p>
        </w:tc>
        <w:tc>
          <w:tcPr>
            <w:tcW w:w="993" w:type="dxa"/>
            <w:tcBorders>
              <w:top w:val="nil"/>
              <w:left w:val="nil"/>
              <w:bottom w:val="single" w:color="auto" w:sz="8" w:space="0"/>
              <w:right w:val="single" w:color="auto" w:sz="8" w:space="0"/>
            </w:tcBorders>
            <w:shd w:val="clear" w:color="auto" w:fill="auto"/>
            <w:vAlign w:val="center"/>
          </w:tcPr>
          <w:p w14:paraId="500B0E7C">
            <w:pPr>
              <w:widowControl/>
              <w:spacing w:line="200" w:lineRule="exact"/>
              <w:jc w:val="left"/>
              <w:rPr>
                <w:rFonts w:ascii="宋体" w:hAnsi="宋体" w:cs="宋体"/>
                <w:kern w:val="0"/>
                <w:sz w:val="13"/>
                <w:szCs w:val="13"/>
              </w:rPr>
            </w:pPr>
            <w:r>
              <w:rPr>
                <w:rFonts w:hint="eastAsia" w:ascii="宋体" w:hAnsi="宋体" w:cs="宋体"/>
                <w:kern w:val="0"/>
                <w:sz w:val="13"/>
                <w:szCs w:val="13"/>
              </w:rPr>
              <w:t>4302.9824</w:t>
            </w:r>
          </w:p>
        </w:tc>
        <w:tc>
          <w:tcPr>
            <w:tcW w:w="1134" w:type="dxa"/>
            <w:tcBorders>
              <w:top w:val="nil"/>
              <w:left w:val="nil"/>
              <w:bottom w:val="single" w:color="auto" w:sz="8" w:space="0"/>
              <w:right w:val="single" w:color="auto" w:sz="8" w:space="0"/>
            </w:tcBorders>
            <w:shd w:val="clear" w:color="auto" w:fill="auto"/>
            <w:vAlign w:val="center"/>
          </w:tcPr>
          <w:p w14:paraId="2EDD8803">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浙江省杭州经济技术开发区二号大街8号</w:t>
            </w:r>
          </w:p>
        </w:tc>
        <w:tc>
          <w:tcPr>
            <w:tcW w:w="961" w:type="dxa"/>
            <w:tcBorders>
              <w:top w:val="nil"/>
              <w:left w:val="nil"/>
              <w:bottom w:val="single" w:color="auto" w:sz="8" w:space="0"/>
              <w:right w:val="single" w:color="auto" w:sz="8" w:space="0"/>
            </w:tcBorders>
            <w:shd w:val="clear" w:color="auto" w:fill="auto"/>
            <w:vAlign w:val="center"/>
          </w:tcPr>
          <w:p w14:paraId="34DFECE8">
            <w:pPr>
              <w:widowControl/>
              <w:spacing w:line="200" w:lineRule="exact"/>
              <w:jc w:val="left"/>
              <w:rPr>
                <w:rFonts w:ascii="宋体" w:hAnsi="宋体" w:cs="宋体"/>
                <w:kern w:val="0"/>
                <w:sz w:val="13"/>
                <w:szCs w:val="13"/>
              </w:rPr>
            </w:pPr>
            <w:r>
              <w:rPr>
                <w:rFonts w:hint="eastAsia" w:ascii="宋体" w:hAnsi="宋体" w:cs="宋体"/>
                <w:kern w:val="0"/>
                <w:sz w:val="13"/>
                <w:szCs w:val="13"/>
              </w:rPr>
              <w:t>零售业</w:t>
            </w:r>
          </w:p>
        </w:tc>
      </w:tr>
      <w:tr w14:paraId="60AA14BF">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3293967C">
            <w:pPr>
              <w:widowControl/>
              <w:spacing w:line="200" w:lineRule="exact"/>
              <w:jc w:val="left"/>
              <w:rPr>
                <w:rFonts w:ascii="宋体" w:hAnsi="宋体" w:cs="宋体"/>
                <w:kern w:val="0"/>
                <w:sz w:val="13"/>
                <w:szCs w:val="13"/>
              </w:rPr>
            </w:pPr>
            <w:r>
              <w:rPr>
                <w:rFonts w:hint="eastAsia" w:ascii="宋体" w:hAnsi="宋体" w:cs="宋体"/>
                <w:kern w:val="0"/>
                <w:sz w:val="13"/>
                <w:szCs w:val="13"/>
              </w:rPr>
              <w:t>新昌县和记投资管理合伙企业（有限合伙）</w:t>
            </w:r>
          </w:p>
        </w:tc>
        <w:tc>
          <w:tcPr>
            <w:tcW w:w="2439" w:type="dxa"/>
            <w:tcBorders>
              <w:top w:val="nil"/>
              <w:left w:val="nil"/>
              <w:bottom w:val="single" w:color="auto" w:sz="8" w:space="0"/>
              <w:right w:val="single" w:color="auto" w:sz="8" w:space="0"/>
            </w:tcBorders>
            <w:shd w:val="clear" w:color="auto" w:fill="auto"/>
            <w:vAlign w:val="center"/>
          </w:tcPr>
          <w:p w14:paraId="5945EDAC">
            <w:pPr>
              <w:widowControl/>
              <w:spacing w:line="200" w:lineRule="exact"/>
              <w:jc w:val="left"/>
              <w:rPr>
                <w:rFonts w:ascii="宋体" w:hAnsi="宋体" w:cs="宋体"/>
                <w:kern w:val="0"/>
                <w:sz w:val="13"/>
                <w:szCs w:val="13"/>
              </w:rPr>
            </w:pPr>
            <w:r>
              <w:rPr>
                <w:rFonts w:hint="eastAsia" w:ascii="宋体" w:hAnsi="宋体" w:cs="宋体"/>
                <w:kern w:val="0"/>
                <w:sz w:val="13"/>
                <w:szCs w:val="13"/>
              </w:rPr>
              <w:t>新昌县和记投资管理合伙企业（有限合伙）持有新和成控股集团有限公司20%的股份</w:t>
            </w:r>
          </w:p>
        </w:tc>
        <w:tc>
          <w:tcPr>
            <w:tcW w:w="992" w:type="dxa"/>
            <w:tcBorders>
              <w:top w:val="nil"/>
              <w:left w:val="nil"/>
              <w:bottom w:val="single" w:color="auto" w:sz="8" w:space="0"/>
              <w:right w:val="single" w:color="auto" w:sz="8" w:space="0"/>
            </w:tcBorders>
            <w:shd w:val="clear" w:color="auto" w:fill="auto"/>
            <w:vAlign w:val="center"/>
          </w:tcPr>
          <w:p w14:paraId="462A0669">
            <w:pPr>
              <w:widowControl/>
              <w:spacing w:line="200" w:lineRule="exact"/>
              <w:jc w:val="center"/>
              <w:rPr>
                <w:rFonts w:ascii="宋体" w:hAnsi="宋体" w:cs="宋体"/>
                <w:kern w:val="0"/>
                <w:sz w:val="13"/>
                <w:szCs w:val="13"/>
              </w:rPr>
            </w:pPr>
            <w:r>
              <w:rPr>
                <w:rFonts w:hint="eastAsia" w:ascii="宋体" w:hAnsi="宋体" w:cs="宋体"/>
                <w:kern w:val="0"/>
                <w:sz w:val="13"/>
                <w:szCs w:val="13"/>
              </w:rPr>
              <w:t>有限合伙企业</w:t>
            </w:r>
          </w:p>
        </w:tc>
        <w:tc>
          <w:tcPr>
            <w:tcW w:w="1134" w:type="dxa"/>
            <w:tcBorders>
              <w:top w:val="nil"/>
              <w:left w:val="nil"/>
              <w:bottom w:val="single" w:color="auto" w:sz="8" w:space="0"/>
              <w:right w:val="single" w:color="auto" w:sz="8" w:space="0"/>
            </w:tcBorders>
            <w:shd w:val="clear" w:color="auto" w:fill="auto"/>
            <w:vAlign w:val="center"/>
          </w:tcPr>
          <w:p w14:paraId="62B80E49">
            <w:pPr>
              <w:widowControl/>
              <w:spacing w:line="200" w:lineRule="exact"/>
              <w:jc w:val="left"/>
              <w:rPr>
                <w:rFonts w:ascii="宋体" w:hAnsi="宋体" w:cs="宋体"/>
                <w:kern w:val="0"/>
                <w:sz w:val="13"/>
                <w:szCs w:val="13"/>
              </w:rPr>
            </w:pPr>
            <w:r>
              <w:rPr>
                <w:rFonts w:hint="eastAsia" w:ascii="宋体" w:hAnsi="宋体" w:cs="宋体"/>
                <w:kern w:val="0"/>
                <w:sz w:val="13"/>
                <w:szCs w:val="13"/>
              </w:rPr>
              <w:t>胡柏藩</w:t>
            </w:r>
          </w:p>
        </w:tc>
        <w:tc>
          <w:tcPr>
            <w:tcW w:w="993" w:type="dxa"/>
            <w:tcBorders>
              <w:top w:val="nil"/>
              <w:left w:val="nil"/>
              <w:bottom w:val="single" w:color="auto" w:sz="8" w:space="0"/>
              <w:right w:val="single" w:color="auto" w:sz="8" w:space="0"/>
            </w:tcBorders>
            <w:shd w:val="clear" w:color="auto" w:fill="auto"/>
            <w:vAlign w:val="center"/>
          </w:tcPr>
          <w:p w14:paraId="685871FE">
            <w:pPr>
              <w:widowControl/>
              <w:spacing w:line="200" w:lineRule="exact"/>
              <w:jc w:val="left"/>
              <w:rPr>
                <w:rFonts w:ascii="宋体" w:hAnsi="宋体" w:cs="宋体"/>
                <w:kern w:val="0"/>
                <w:sz w:val="13"/>
                <w:szCs w:val="13"/>
              </w:rPr>
            </w:pPr>
            <w:r>
              <w:rPr>
                <w:rFonts w:hint="eastAsia" w:ascii="宋体" w:hAnsi="宋体" w:cs="宋体"/>
                <w:kern w:val="0"/>
                <w:sz w:val="13"/>
                <w:szCs w:val="13"/>
              </w:rPr>
              <w:t>2401</w:t>
            </w:r>
          </w:p>
        </w:tc>
        <w:tc>
          <w:tcPr>
            <w:tcW w:w="1134" w:type="dxa"/>
            <w:tcBorders>
              <w:top w:val="nil"/>
              <w:left w:val="nil"/>
              <w:bottom w:val="single" w:color="auto" w:sz="8" w:space="0"/>
              <w:right w:val="single" w:color="auto" w:sz="8" w:space="0"/>
            </w:tcBorders>
            <w:shd w:val="clear" w:color="auto" w:fill="auto"/>
            <w:vAlign w:val="center"/>
          </w:tcPr>
          <w:p w14:paraId="6721470A">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浙江省新昌县江北路4号4幢</w:t>
            </w:r>
          </w:p>
        </w:tc>
        <w:tc>
          <w:tcPr>
            <w:tcW w:w="961" w:type="dxa"/>
            <w:tcBorders>
              <w:top w:val="nil"/>
              <w:left w:val="nil"/>
              <w:bottom w:val="single" w:color="auto" w:sz="8" w:space="0"/>
              <w:right w:val="single" w:color="auto" w:sz="8" w:space="0"/>
            </w:tcBorders>
            <w:shd w:val="clear" w:color="auto" w:fill="auto"/>
            <w:vAlign w:val="center"/>
          </w:tcPr>
          <w:p w14:paraId="0305AC0E">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759559FE">
        <w:tblPrEx>
          <w:tblCellMar>
            <w:top w:w="0" w:type="dxa"/>
            <w:left w:w="108" w:type="dxa"/>
            <w:bottom w:w="0" w:type="dxa"/>
            <w:right w:w="108" w:type="dxa"/>
          </w:tblCellMar>
        </w:tblPrEx>
        <w:trPr>
          <w:trHeight w:val="52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D60E121">
            <w:pPr>
              <w:widowControl/>
              <w:spacing w:line="200" w:lineRule="exact"/>
              <w:jc w:val="left"/>
              <w:rPr>
                <w:rFonts w:ascii="宋体" w:hAnsi="宋体" w:cs="宋体"/>
                <w:kern w:val="0"/>
                <w:sz w:val="13"/>
                <w:szCs w:val="13"/>
              </w:rPr>
            </w:pPr>
            <w:r>
              <w:rPr>
                <w:rFonts w:hint="eastAsia" w:ascii="宋体" w:hAnsi="宋体" w:cs="宋体"/>
                <w:kern w:val="0"/>
                <w:sz w:val="13"/>
                <w:szCs w:val="13"/>
              </w:rPr>
              <w:t>新昌县和丽投资有限公司</w:t>
            </w:r>
          </w:p>
        </w:tc>
        <w:tc>
          <w:tcPr>
            <w:tcW w:w="2439" w:type="dxa"/>
            <w:tcBorders>
              <w:top w:val="nil"/>
              <w:left w:val="nil"/>
              <w:bottom w:val="single" w:color="auto" w:sz="8" w:space="0"/>
              <w:right w:val="single" w:color="auto" w:sz="8" w:space="0"/>
            </w:tcBorders>
            <w:shd w:val="clear" w:color="auto" w:fill="auto"/>
            <w:vAlign w:val="center"/>
          </w:tcPr>
          <w:p w14:paraId="037EA194">
            <w:pPr>
              <w:widowControl/>
              <w:spacing w:line="200" w:lineRule="exact"/>
              <w:jc w:val="left"/>
              <w:rPr>
                <w:rFonts w:ascii="宋体" w:hAnsi="宋体" w:cs="宋体"/>
                <w:kern w:val="0"/>
                <w:sz w:val="13"/>
                <w:szCs w:val="13"/>
              </w:rPr>
            </w:pPr>
            <w:r>
              <w:rPr>
                <w:rFonts w:hint="eastAsia" w:ascii="宋体" w:hAnsi="宋体" w:cs="宋体"/>
                <w:kern w:val="0"/>
                <w:sz w:val="13"/>
                <w:szCs w:val="13"/>
              </w:rPr>
              <w:t>胡柏藩持有新昌县和丽投资有限公司80%的股份，是该公司的法定代表人、实际控制人和最终受益人。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0A8E9DE9">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395A4EAE">
            <w:pPr>
              <w:widowControl/>
              <w:spacing w:line="200" w:lineRule="exact"/>
              <w:jc w:val="left"/>
              <w:rPr>
                <w:rFonts w:ascii="宋体" w:hAnsi="宋体" w:cs="宋体"/>
                <w:kern w:val="0"/>
                <w:sz w:val="13"/>
                <w:szCs w:val="13"/>
              </w:rPr>
            </w:pPr>
            <w:r>
              <w:rPr>
                <w:rFonts w:hint="eastAsia" w:ascii="宋体" w:hAnsi="宋体" w:cs="宋体"/>
                <w:kern w:val="0"/>
                <w:sz w:val="13"/>
                <w:szCs w:val="13"/>
              </w:rPr>
              <w:t>石观群</w:t>
            </w:r>
          </w:p>
        </w:tc>
        <w:tc>
          <w:tcPr>
            <w:tcW w:w="993" w:type="dxa"/>
            <w:tcBorders>
              <w:top w:val="nil"/>
              <w:left w:val="nil"/>
              <w:bottom w:val="single" w:color="auto" w:sz="8" w:space="0"/>
              <w:right w:val="single" w:color="auto" w:sz="8" w:space="0"/>
            </w:tcBorders>
            <w:shd w:val="clear" w:color="auto" w:fill="auto"/>
            <w:vAlign w:val="center"/>
          </w:tcPr>
          <w:p w14:paraId="19CD052C">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vAlign w:val="center"/>
          </w:tcPr>
          <w:p w14:paraId="132207E9">
            <w:pPr>
              <w:widowControl/>
              <w:spacing w:line="200" w:lineRule="exact"/>
              <w:jc w:val="left"/>
              <w:rPr>
                <w:rFonts w:ascii="宋体" w:hAnsi="宋体" w:cs="宋体"/>
                <w:kern w:val="0"/>
                <w:sz w:val="13"/>
                <w:szCs w:val="13"/>
              </w:rPr>
            </w:pPr>
            <w:r>
              <w:rPr>
                <w:rFonts w:hint="eastAsia" w:ascii="宋体" w:hAnsi="宋体" w:cs="宋体"/>
                <w:kern w:val="0"/>
                <w:sz w:val="13"/>
                <w:szCs w:val="13"/>
              </w:rPr>
              <w:t>浙江省绍兴市新昌县七星街道和悦广场5幢1502</w:t>
            </w:r>
          </w:p>
        </w:tc>
        <w:tc>
          <w:tcPr>
            <w:tcW w:w="961" w:type="dxa"/>
            <w:tcBorders>
              <w:top w:val="nil"/>
              <w:left w:val="nil"/>
              <w:bottom w:val="single" w:color="auto" w:sz="8" w:space="0"/>
              <w:right w:val="single" w:color="auto" w:sz="8" w:space="0"/>
            </w:tcBorders>
            <w:shd w:val="clear" w:color="auto" w:fill="auto"/>
            <w:vAlign w:val="center"/>
          </w:tcPr>
          <w:p w14:paraId="3A9617F2">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72BDFACB">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95D0F6F">
            <w:pPr>
              <w:widowControl/>
              <w:spacing w:line="200" w:lineRule="exact"/>
              <w:jc w:val="left"/>
              <w:rPr>
                <w:rFonts w:ascii="宋体" w:hAnsi="宋体" w:cs="宋体"/>
                <w:kern w:val="0"/>
                <w:sz w:val="13"/>
                <w:szCs w:val="13"/>
              </w:rPr>
            </w:pPr>
            <w:r>
              <w:rPr>
                <w:rFonts w:hint="eastAsia" w:ascii="宋体" w:hAnsi="宋体" w:cs="宋体"/>
                <w:kern w:val="0"/>
                <w:sz w:val="13"/>
                <w:szCs w:val="13"/>
              </w:rPr>
              <w:t>浙江和实私募基金管理有限公司</w:t>
            </w:r>
          </w:p>
        </w:tc>
        <w:tc>
          <w:tcPr>
            <w:tcW w:w="2439" w:type="dxa"/>
            <w:tcBorders>
              <w:top w:val="nil"/>
              <w:left w:val="nil"/>
              <w:bottom w:val="single" w:color="auto" w:sz="8" w:space="0"/>
              <w:right w:val="single" w:color="auto" w:sz="8" w:space="0"/>
            </w:tcBorders>
            <w:shd w:val="clear" w:color="auto" w:fill="auto"/>
            <w:vAlign w:val="center"/>
          </w:tcPr>
          <w:p w14:paraId="07FD6E1B">
            <w:pPr>
              <w:widowControl/>
              <w:spacing w:line="200" w:lineRule="exact"/>
              <w:jc w:val="left"/>
              <w:rPr>
                <w:rFonts w:ascii="宋体" w:hAnsi="宋体" w:cs="宋体"/>
                <w:kern w:val="0"/>
                <w:sz w:val="13"/>
                <w:szCs w:val="13"/>
              </w:rPr>
            </w:pPr>
            <w:r>
              <w:rPr>
                <w:rFonts w:hint="eastAsia" w:ascii="宋体" w:hAnsi="宋体" w:cs="宋体"/>
                <w:kern w:val="0"/>
                <w:sz w:val="13"/>
                <w:szCs w:val="13"/>
              </w:rPr>
              <w:t>胡柏藩为浙江和实投资管理有限公司的执行董事、实际控制人和最终受益人。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6261A6D5">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70770976">
            <w:pPr>
              <w:widowControl/>
              <w:spacing w:line="200" w:lineRule="exact"/>
              <w:jc w:val="left"/>
              <w:rPr>
                <w:rFonts w:ascii="宋体" w:hAnsi="宋体" w:cs="宋体"/>
                <w:kern w:val="0"/>
                <w:sz w:val="13"/>
                <w:szCs w:val="13"/>
              </w:rPr>
            </w:pPr>
            <w:r>
              <w:rPr>
                <w:rFonts w:hint="eastAsia" w:ascii="宋体" w:hAnsi="宋体" w:cs="宋体"/>
                <w:kern w:val="0"/>
                <w:sz w:val="13"/>
                <w:szCs w:val="13"/>
              </w:rPr>
              <w:t>王志敏</w:t>
            </w:r>
          </w:p>
        </w:tc>
        <w:tc>
          <w:tcPr>
            <w:tcW w:w="993" w:type="dxa"/>
            <w:tcBorders>
              <w:top w:val="nil"/>
              <w:left w:val="nil"/>
              <w:bottom w:val="single" w:color="auto" w:sz="8" w:space="0"/>
              <w:right w:val="single" w:color="auto" w:sz="8" w:space="0"/>
            </w:tcBorders>
            <w:shd w:val="clear" w:color="auto" w:fill="auto"/>
            <w:vAlign w:val="center"/>
          </w:tcPr>
          <w:p w14:paraId="5753BE11">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vAlign w:val="center"/>
          </w:tcPr>
          <w:p w14:paraId="103A10A0">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浙江省杭州市下城区西湖文化广场19号1901室-5</w:t>
            </w:r>
          </w:p>
        </w:tc>
        <w:tc>
          <w:tcPr>
            <w:tcW w:w="961" w:type="dxa"/>
            <w:tcBorders>
              <w:top w:val="nil"/>
              <w:left w:val="nil"/>
              <w:bottom w:val="single" w:color="auto" w:sz="8" w:space="0"/>
              <w:right w:val="single" w:color="auto" w:sz="8" w:space="0"/>
            </w:tcBorders>
            <w:shd w:val="clear" w:color="auto" w:fill="auto"/>
            <w:vAlign w:val="center"/>
          </w:tcPr>
          <w:p w14:paraId="1DECE1B0">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02CBBFB2">
        <w:tblPrEx>
          <w:tblCellMar>
            <w:top w:w="0" w:type="dxa"/>
            <w:left w:w="108" w:type="dxa"/>
            <w:bottom w:w="0" w:type="dxa"/>
            <w:right w:w="108" w:type="dxa"/>
          </w:tblCellMar>
        </w:tblPrEx>
        <w:trPr>
          <w:trHeight w:val="797"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8503D2E">
            <w:pPr>
              <w:widowControl/>
              <w:spacing w:line="200" w:lineRule="exact"/>
              <w:jc w:val="left"/>
              <w:rPr>
                <w:rFonts w:ascii="宋体" w:hAnsi="宋体" w:cs="宋体"/>
                <w:kern w:val="0"/>
                <w:sz w:val="13"/>
                <w:szCs w:val="13"/>
              </w:rPr>
            </w:pPr>
            <w:r>
              <w:rPr>
                <w:rFonts w:hint="eastAsia" w:ascii="宋体" w:hAnsi="宋体" w:cs="宋体"/>
                <w:kern w:val="0"/>
                <w:sz w:val="13"/>
                <w:szCs w:val="13"/>
              </w:rPr>
              <w:t>绍兴璟和酒店管理有限公司</w:t>
            </w:r>
          </w:p>
        </w:tc>
        <w:tc>
          <w:tcPr>
            <w:tcW w:w="2439" w:type="dxa"/>
            <w:tcBorders>
              <w:top w:val="nil"/>
              <w:left w:val="nil"/>
              <w:bottom w:val="single" w:color="auto" w:sz="8" w:space="0"/>
              <w:right w:val="single" w:color="auto" w:sz="8" w:space="0"/>
            </w:tcBorders>
            <w:shd w:val="clear" w:color="auto" w:fill="auto"/>
            <w:vAlign w:val="center"/>
          </w:tcPr>
          <w:p w14:paraId="46ECE83A">
            <w:pPr>
              <w:widowControl/>
              <w:spacing w:line="200" w:lineRule="exact"/>
              <w:jc w:val="left"/>
              <w:rPr>
                <w:rFonts w:ascii="宋体" w:hAnsi="宋体" w:cs="宋体"/>
                <w:kern w:val="0"/>
                <w:sz w:val="13"/>
                <w:szCs w:val="13"/>
              </w:rPr>
            </w:pPr>
            <w:r>
              <w:rPr>
                <w:rFonts w:hint="eastAsia" w:ascii="宋体" w:hAnsi="宋体" w:cs="宋体"/>
                <w:kern w:val="0"/>
                <w:sz w:val="13"/>
                <w:szCs w:val="13"/>
              </w:rPr>
              <w:t>新和成控股集团有限公司持有绍兴璟和酒店管理有限公司100%的股份，胡柏藩为该公司执行董事、实际控制人、最终受益人。</w:t>
            </w:r>
          </w:p>
        </w:tc>
        <w:tc>
          <w:tcPr>
            <w:tcW w:w="992" w:type="dxa"/>
            <w:tcBorders>
              <w:top w:val="nil"/>
              <w:left w:val="nil"/>
              <w:bottom w:val="single" w:color="auto" w:sz="8" w:space="0"/>
              <w:right w:val="single" w:color="auto" w:sz="8" w:space="0"/>
            </w:tcBorders>
            <w:shd w:val="clear" w:color="auto" w:fill="auto"/>
            <w:vAlign w:val="center"/>
          </w:tcPr>
          <w:p w14:paraId="0A578FE2">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2C5B789B">
            <w:pPr>
              <w:widowControl/>
              <w:spacing w:line="200" w:lineRule="exact"/>
              <w:jc w:val="left"/>
              <w:rPr>
                <w:rFonts w:ascii="宋体" w:hAnsi="宋体" w:cs="宋体"/>
                <w:kern w:val="0"/>
                <w:sz w:val="13"/>
                <w:szCs w:val="13"/>
              </w:rPr>
            </w:pPr>
            <w:r>
              <w:rPr>
                <w:rFonts w:hint="eastAsia" w:ascii="宋体" w:hAnsi="宋体" w:cs="宋体"/>
                <w:kern w:val="0"/>
                <w:sz w:val="13"/>
                <w:szCs w:val="13"/>
              </w:rPr>
              <w:t>官珊珊</w:t>
            </w:r>
          </w:p>
        </w:tc>
        <w:tc>
          <w:tcPr>
            <w:tcW w:w="993" w:type="dxa"/>
            <w:tcBorders>
              <w:top w:val="nil"/>
              <w:left w:val="nil"/>
              <w:bottom w:val="single" w:color="auto" w:sz="8" w:space="0"/>
              <w:right w:val="single" w:color="auto" w:sz="8" w:space="0"/>
            </w:tcBorders>
            <w:shd w:val="clear" w:color="auto" w:fill="auto"/>
            <w:vAlign w:val="center"/>
          </w:tcPr>
          <w:p w14:paraId="0E70D084">
            <w:pPr>
              <w:widowControl/>
              <w:spacing w:line="200" w:lineRule="exact"/>
              <w:jc w:val="left"/>
              <w:rPr>
                <w:rFonts w:ascii="宋体" w:hAnsi="宋体" w:cs="宋体"/>
                <w:kern w:val="0"/>
                <w:sz w:val="13"/>
                <w:szCs w:val="13"/>
              </w:rPr>
            </w:pPr>
            <w:r>
              <w:rPr>
                <w:rFonts w:hint="eastAsia" w:ascii="宋体" w:hAnsi="宋体" w:cs="宋体"/>
                <w:kern w:val="0"/>
                <w:sz w:val="13"/>
                <w:szCs w:val="13"/>
              </w:rPr>
              <w:t>500</w:t>
            </w:r>
          </w:p>
        </w:tc>
        <w:tc>
          <w:tcPr>
            <w:tcW w:w="1134" w:type="dxa"/>
            <w:tcBorders>
              <w:top w:val="nil"/>
              <w:left w:val="nil"/>
              <w:bottom w:val="single" w:color="auto" w:sz="8" w:space="0"/>
              <w:right w:val="single" w:color="auto" w:sz="8" w:space="0"/>
            </w:tcBorders>
            <w:shd w:val="clear" w:color="auto" w:fill="auto"/>
            <w:vAlign w:val="center"/>
          </w:tcPr>
          <w:p w14:paraId="4E0B4FA9">
            <w:pPr>
              <w:widowControl/>
              <w:spacing w:line="200" w:lineRule="exact"/>
              <w:jc w:val="left"/>
              <w:rPr>
                <w:rFonts w:ascii="宋体" w:hAnsi="宋体" w:cs="宋体"/>
                <w:kern w:val="0"/>
                <w:sz w:val="13"/>
                <w:szCs w:val="13"/>
              </w:rPr>
            </w:pPr>
            <w:r>
              <w:rPr>
                <w:rFonts w:hint="eastAsia" w:ascii="宋体" w:hAnsi="宋体" w:cs="宋体"/>
                <w:kern w:val="0"/>
                <w:sz w:val="13"/>
                <w:szCs w:val="13"/>
              </w:rPr>
              <w:t>浙江省绍兴市新昌县七星街道和悦广场5幢2101-5</w:t>
            </w:r>
          </w:p>
        </w:tc>
        <w:tc>
          <w:tcPr>
            <w:tcW w:w="961" w:type="dxa"/>
            <w:tcBorders>
              <w:top w:val="nil"/>
              <w:left w:val="nil"/>
              <w:bottom w:val="single" w:color="auto" w:sz="8" w:space="0"/>
              <w:right w:val="single" w:color="auto" w:sz="8" w:space="0"/>
            </w:tcBorders>
            <w:shd w:val="clear" w:color="auto" w:fill="auto"/>
            <w:vAlign w:val="center"/>
          </w:tcPr>
          <w:p w14:paraId="34B0D741">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186724D0">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FFE6B60">
            <w:pPr>
              <w:widowControl/>
              <w:spacing w:line="200" w:lineRule="exact"/>
              <w:jc w:val="left"/>
              <w:rPr>
                <w:rFonts w:ascii="宋体" w:hAnsi="宋体" w:cs="宋体"/>
                <w:kern w:val="0"/>
                <w:sz w:val="13"/>
                <w:szCs w:val="13"/>
              </w:rPr>
            </w:pPr>
            <w:r>
              <w:rPr>
                <w:rFonts w:hint="eastAsia" w:ascii="宋体" w:hAnsi="宋体" w:cs="宋体"/>
                <w:kern w:val="0"/>
                <w:sz w:val="13"/>
                <w:szCs w:val="13"/>
              </w:rPr>
              <w:t>新昌鹤群大酒店有限公司</w:t>
            </w:r>
          </w:p>
        </w:tc>
        <w:tc>
          <w:tcPr>
            <w:tcW w:w="2439" w:type="dxa"/>
            <w:tcBorders>
              <w:top w:val="nil"/>
              <w:left w:val="nil"/>
              <w:bottom w:val="single" w:color="auto" w:sz="8" w:space="0"/>
              <w:right w:val="single" w:color="auto" w:sz="8" w:space="0"/>
            </w:tcBorders>
            <w:shd w:val="clear" w:color="auto" w:fill="auto"/>
            <w:vAlign w:val="center"/>
          </w:tcPr>
          <w:p w14:paraId="61598A30">
            <w:pPr>
              <w:widowControl/>
              <w:spacing w:line="200" w:lineRule="exact"/>
              <w:jc w:val="left"/>
              <w:rPr>
                <w:rFonts w:ascii="宋体" w:hAnsi="宋体" w:cs="宋体"/>
                <w:kern w:val="0"/>
                <w:sz w:val="13"/>
                <w:szCs w:val="13"/>
              </w:rPr>
            </w:pPr>
            <w:r>
              <w:rPr>
                <w:rFonts w:hint="eastAsia" w:ascii="宋体" w:hAnsi="宋体" w:cs="宋体"/>
                <w:kern w:val="0"/>
                <w:sz w:val="13"/>
                <w:szCs w:val="13"/>
              </w:rPr>
              <w:t>新昌鹤群大酒店有限公司持有新昌农商银行9.5507%的股份</w:t>
            </w:r>
          </w:p>
        </w:tc>
        <w:tc>
          <w:tcPr>
            <w:tcW w:w="992" w:type="dxa"/>
            <w:tcBorders>
              <w:top w:val="nil"/>
              <w:left w:val="nil"/>
              <w:bottom w:val="single" w:color="auto" w:sz="8" w:space="0"/>
              <w:right w:val="single" w:color="auto" w:sz="8" w:space="0"/>
            </w:tcBorders>
            <w:shd w:val="clear" w:color="auto" w:fill="auto"/>
            <w:vAlign w:val="center"/>
          </w:tcPr>
          <w:p w14:paraId="7D7F3234">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3A9CB938">
            <w:pPr>
              <w:widowControl/>
              <w:spacing w:line="200" w:lineRule="exact"/>
              <w:jc w:val="left"/>
              <w:rPr>
                <w:rFonts w:ascii="宋体" w:hAnsi="宋体" w:cs="宋体"/>
                <w:kern w:val="0"/>
                <w:sz w:val="13"/>
                <w:szCs w:val="13"/>
              </w:rPr>
            </w:pPr>
            <w:r>
              <w:rPr>
                <w:rFonts w:hint="eastAsia" w:ascii="宋体" w:hAnsi="宋体" w:cs="宋体"/>
                <w:kern w:val="0"/>
                <w:sz w:val="13"/>
                <w:szCs w:val="13"/>
              </w:rPr>
              <w:t>赵俊凯</w:t>
            </w:r>
          </w:p>
        </w:tc>
        <w:tc>
          <w:tcPr>
            <w:tcW w:w="993" w:type="dxa"/>
            <w:tcBorders>
              <w:top w:val="nil"/>
              <w:left w:val="nil"/>
              <w:bottom w:val="single" w:color="auto" w:sz="8" w:space="0"/>
              <w:right w:val="single" w:color="auto" w:sz="8" w:space="0"/>
            </w:tcBorders>
            <w:shd w:val="clear" w:color="auto" w:fill="auto"/>
            <w:vAlign w:val="center"/>
          </w:tcPr>
          <w:p w14:paraId="3C6F079F">
            <w:pPr>
              <w:widowControl/>
              <w:spacing w:line="200" w:lineRule="exact"/>
              <w:jc w:val="left"/>
              <w:rPr>
                <w:rFonts w:ascii="宋体" w:hAnsi="宋体" w:cs="宋体"/>
                <w:kern w:val="0"/>
                <w:sz w:val="13"/>
                <w:szCs w:val="13"/>
              </w:rPr>
            </w:pPr>
            <w:r>
              <w:rPr>
                <w:rFonts w:hint="eastAsia" w:ascii="宋体" w:hAnsi="宋体" w:cs="宋体"/>
                <w:kern w:val="0"/>
                <w:sz w:val="13"/>
                <w:szCs w:val="13"/>
              </w:rPr>
              <w:t>3800</w:t>
            </w:r>
          </w:p>
        </w:tc>
        <w:tc>
          <w:tcPr>
            <w:tcW w:w="1134" w:type="dxa"/>
            <w:tcBorders>
              <w:top w:val="nil"/>
              <w:left w:val="nil"/>
              <w:bottom w:val="single" w:color="auto" w:sz="8" w:space="0"/>
              <w:right w:val="single" w:color="auto" w:sz="8" w:space="0"/>
            </w:tcBorders>
            <w:shd w:val="clear" w:color="auto" w:fill="auto"/>
            <w:vAlign w:val="center"/>
          </w:tcPr>
          <w:p w14:paraId="45D16B34">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浙江省新昌县南明街道江滨东路17号</w:t>
            </w:r>
          </w:p>
        </w:tc>
        <w:tc>
          <w:tcPr>
            <w:tcW w:w="961" w:type="dxa"/>
            <w:tcBorders>
              <w:top w:val="nil"/>
              <w:left w:val="nil"/>
              <w:bottom w:val="single" w:color="auto" w:sz="8" w:space="0"/>
              <w:right w:val="single" w:color="auto" w:sz="8" w:space="0"/>
            </w:tcBorders>
            <w:shd w:val="clear" w:color="auto" w:fill="auto"/>
            <w:vAlign w:val="center"/>
          </w:tcPr>
          <w:p w14:paraId="33ADB734">
            <w:pPr>
              <w:widowControl/>
              <w:spacing w:line="200" w:lineRule="exact"/>
              <w:jc w:val="left"/>
              <w:rPr>
                <w:rFonts w:ascii="宋体" w:hAnsi="宋体" w:cs="宋体"/>
                <w:kern w:val="0"/>
                <w:sz w:val="13"/>
                <w:szCs w:val="13"/>
              </w:rPr>
            </w:pPr>
            <w:r>
              <w:rPr>
                <w:rFonts w:hint="eastAsia" w:ascii="宋体" w:hAnsi="宋体" w:cs="宋体"/>
                <w:kern w:val="0"/>
                <w:sz w:val="13"/>
                <w:szCs w:val="13"/>
              </w:rPr>
              <w:t>娱乐业</w:t>
            </w:r>
          </w:p>
        </w:tc>
      </w:tr>
      <w:tr w14:paraId="323DE9BE">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A37EC5E">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新昌县中鼎机械有限公司</w:t>
            </w:r>
          </w:p>
        </w:tc>
        <w:tc>
          <w:tcPr>
            <w:tcW w:w="2439" w:type="dxa"/>
            <w:tcBorders>
              <w:top w:val="nil"/>
              <w:left w:val="nil"/>
              <w:bottom w:val="single" w:color="auto" w:sz="8" w:space="0"/>
              <w:right w:val="single" w:color="auto" w:sz="8" w:space="0"/>
            </w:tcBorders>
            <w:shd w:val="clear" w:color="auto" w:fill="auto"/>
            <w:vAlign w:val="center"/>
          </w:tcPr>
          <w:p w14:paraId="533173BA">
            <w:pPr>
              <w:widowControl/>
              <w:spacing w:line="200" w:lineRule="exact"/>
              <w:jc w:val="left"/>
              <w:rPr>
                <w:rFonts w:ascii="宋体" w:hAnsi="宋体" w:cs="宋体"/>
                <w:kern w:val="0"/>
                <w:sz w:val="13"/>
                <w:szCs w:val="13"/>
              </w:rPr>
            </w:pPr>
            <w:r>
              <w:rPr>
                <w:rFonts w:hint="eastAsia" w:ascii="宋体" w:hAnsi="宋体" w:cs="宋体"/>
                <w:kern w:val="0"/>
                <w:sz w:val="13"/>
                <w:szCs w:val="13"/>
              </w:rPr>
              <w:t>赵坚持有新昌县中鼎机械有限公司100%的股份</w:t>
            </w:r>
          </w:p>
        </w:tc>
        <w:tc>
          <w:tcPr>
            <w:tcW w:w="992" w:type="dxa"/>
            <w:tcBorders>
              <w:top w:val="nil"/>
              <w:left w:val="nil"/>
              <w:bottom w:val="single" w:color="auto" w:sz="8" w:space="0"/>
              <w:right w:val="single" w:color="auto" w:sz="8" w:space="0"/>
            </w:tcBorders>
            <w:shd w:val="clear" w:color="auto" w:fill="auto"/>
            <w:vAlign w:val="center"/>
          </w:tcPr>
          <w:p w14:paraId="24CB3940">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有限责任公司(自然人独资)</w:t>
            </w:r>
          </w:p>
        </w:tc>
        <w:tc>
          <w:tcPr>
            <w:tcW w:w="1134" w:type="dxa"/>
            <w:tcBorders>
              <w:top w:val="nil"/>
              <w:left w:val="nil"/>
              <w:bottom w:val="single" w:color="auto" w:sz="8" w:space="0"/>
              <w:right w:val="single" w:color="auto" w:sz="8" w:space="0"/>
            </w:tcBorders>
            <w:shd w:val="clear" w:color="auto" w:fill="auto"/>
            <w:vAlign w:val="center"/>
          </w:tcPr>
          <w:p w14:paraId="60BE5075">
            <w:pPr>
              <w:widowControl/>
              <w:spacing w:line="200" w:lineRule="exact"/>
              <w:jc w:val="left"/>
              <w:rPr>
                <w:rFonts w:ascii="宋体" w:hAnsi="宋体" w:cs="宋体"/>
                <w:kern w:val="0"/>
                <w:sz w:val="13"/>
                <w:szCs w:val="13"/>
              </w:rPr>
            </w:pPr>
            <w:r>
              <w:rPr>
                <w:rFonts w:hint="eastAsia" w:ascii="宋体" w:hAnsi="宋体" w:cs="宋体"/>
                <w:kern w:val="0"/>
                <w:sz w:val="13"/>
                <w:szCs w:val="13"/>
              </w:rPr>
              <w:t>赵坚</w:t>
            </w:r>
          </w:p>
        </w:tc>
        <w:tc>
          <w:tcPr>
            <w:tcW w:w="993" w:type="dxa"/>
            <w:tcBorders>
              <w:top w:val="nil"/>
              <w:left w:val="nil"/>
              <w:bottom w:val="single" w:color="auto" w:sz="8" w:space="0"/>
              <w:right w:val="single" w:color="auto" w:sz="8" w:space="0"/>
            </w:tcBorders>
            <w:shd w:val="clear" w:color="auto" w:fill="auto"/>
            <w:vAlign w:val="center"/>
          </w:tcPr>
          <w:p w14:paraId="4075CBA1">
            <w:pPr>
              <w:widowControl/>
              <w:spacing w:line="200" w:lineRule="exact"/>
              <w:jc w:val="left"/>
              <w:rPr>
                <w:rFonts w:ascii="宋体" w:hAnsi="宋体" w:cs="宋体"/>
                <w:kern w:val="0"/>
                <w:sz w:val="13"/>
                <w:szCs w:val="13"/>
              </w:rPr>
            </w:pPr>
            <w:r>
              <w:rPr>
                <w:rFonts w:hint="eastAsia" w:ascii="宋体" w:hAnsi="宋体" w:cs="宋体"/>
                <w:kern w:val="0"/>
                <w:sz w:val="13"/>
                <w:szCs w:val="13"/>
              </w:rPr>
              <w:t>1200</w:t>
            </w:r>
          </w:p>
        </w:tc>
        <w:tc>
          <w:tcPr>
            <w:tcW w:w="1134" w:type="dxa"/>
            <w:tcBorders>
              <w:top w:val="nil"/>
              <w:left w:val="nil"/>
              <w:bottom w:val="single" w:color="auto" w:sz="8" w:space="0"/>
              <w:right w:val="single" w:color="auto" w:sz="8" w:space="0"/>
            </w:tcBorders>
            <w:shd w:val="clear" w:color="auto" w:fill="auto"/>
            <w:vAlign w:val="center"/>
          </w:tcPr>
          <w:p w14:paraId="14F7D975">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新昌县澄潭镇工业区</w:t>
            </w:r>
          </w:p>
        </w:tc>
        <w:tc>
          <w:tcPr>
            <w:tcW w:w="961" w:type="dxa"/>
            <w:tcBorders>
              <w:top w:val="nil"/>
              <w:left w:val="nil"/>
              <w:bottom w:val="single" w:color="auto" w:sz="8" w:space="0"/>
              <w:right w:val="single" w:color="auto" w:sz="8" w:space="0"/>
            </w:tcBorders>
            <w:shd w:val="clear" w:color="auto" w:fill="auto"/>
            <w:vAlign w:val="center"/>
          </w:tcPr>
          <w:p w14:paraId="28F1E64E">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39075F31">
        <w:tblPrEx>
          <w:tblCellMar>
            <w:top w:w="0" w:type="dxa"/>
            <w:left w:w="108" w:type="dxa"/>
            <w:bottom w:w="0" w:type="dxa"/>
            <w:right w:w="108" w:type="dxa"/>
          </w:tblCellMar>
        </w:tblPrEx>
        <w:trPr>
          <w:trHeight w:val="517"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5FBC136B">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新昌县久然生态农业发展有限公司</w:t>
            </w:r>
          </w:p>
        </w:tc>
        <w:tc>
          <w:tcPr>
            <w:tcW w:w="2439" w:type="dxa"/>
            <w:tcBorders>
              <w:top w:val="nil"/>
              <w:left w:val="nil"/>
              <w:bottom w:val="single" w:color="auto" w:sz="8" w:space="0"/>
              <w:right w:val="single" w:color="auto" w:sz="8" w:space="0"/>
            </w:tcBorders>
            <w:shd w:val="clear" w:color="auto" w:fill="auto"/>
            <w:vAlign w:val="center"/>
          </w:tcPr>
          <w:p w14:paraId="5C4C0BD2">
            <w:pPr>
              <w:widowControl/>
              <w:spacing w:line="200" w:lineRule="exact"/>
              <w:jc w:val="left"/>
              <w:rPr>
                <w:rFonts w:ascii="宋体" w:hAnsi="宋体" w:cs="宋体"/>
                <w:kern w:val="0"/>
                <w:sz w:val="13"/>
                <w:szCs w:val="13"/>
              </w:rPr>
            </w:pPr>
            <w:r>
              <w:rPr>
                <w:rFonts w:hint="eastAsia" w:ascii="宋体" w:hAnsi="宋体" w:cs="宋体"/>
                <w:kern w:val="0"/>
                <w:sz w:val="13"/>
                <w:szCs w:val="13"/>
              </w:rPr>
              <w:t>赵治辉持有新昌县久然生态农业发展有限公司15%的股份。</w:t>
            </w:r>
          </w:p>
        </w:tc>
        <w:tc>
          <w:tcPr>
            <w:tcW w:w="992" w:type="dxa"/>
            <w:tcBorders>
              <w:top w:val="nil"/>
              <w:left w:val="nil"/>
              <w:bottom w:val="single" w:color="auto" w:sz="8" w:space="0"/>
              <w:right w:val="single" w:color="auto" w:sz="8" w:space="0"/>
            </w:tcBorders>
            <w:shd w:val="clear" w:color="auto" w:fill="auto"/>
            <w:vAlign w:val="center"/>
          </w:tcPr>
          <w:p w14:paraId="45EEDB0B">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2BF85A04">
            <w:pPr>
              <w:widowControl/>
              <w:spacing w:line="200" w:lineRule="exact"/>
              <w:jc w:val="left"/>
              <w:rPr>
                <w:rFonts w:ascii="宋体" w:hAnsi="宋体" w:cs="宋体"/>
                <w:kern w:val="0"/>
                <w:sz w:val="13"/>
                <w:szCs w:val="13"/>
              </w:rPr>
            </w:pPr>
            <w:r>
              <w:rPr>
                <w:rFonts w:hint="eastAsia" w:ascii="宋体" w:hAnsi="宋体" w:cs="宋体"/>
                <w:kern w:val="0"/>
                <w:sz w:val="13"/>
                <w:szCs w:val="13"/>
              </w:rPr>
              <w:t>梁伟燕</w:t>
            </w:r>
          </w:p>
        </w:tc>
        <w:tc>
          <w:tcPr>
            <w:tcW w:w="993" w:type="dxa"/>
            <w:tcBorders>
              <w:top w:val="nil"/>
              <w:left w:val="nil"/>
              <w:bottom w:val="single" w:color="auto" w:sz="8" w:space="0"/>
              <w:right w:val="single" w:color="auto" w:sz="8" w:space="0"/>
            </w:tcBorders>
            <w:shd w:val="clear" w:color="auto" w:fill="auto"/>
            <w:vAlign w:val="center"/>
          </w:tcPr>
          <w:p w14:paraId="3D482300">
            <w:pPr>
              <w:widowControl/>
              <w:spacing w:line="200" w:lineRule="exact"/>
              <w:jc w:val="left"/>
              <w:rPr>
                <w:rFonts w:ascii="宋体" w:hAnsi="宋体" w:cs="宋体"/>
                <w:kern w:val="0"/>
                <w:sz w:val="13"/>
                <w:szCs w:val="13"/>
              </w:rPr>
            </w:pPr>
            <w:r>
              <w:rPr>
                <w:rFonts w:hint="eastAsia" w:ascii="宋体" w:hAnsi="宋体" w:cs="宋体"/>
                <w:kern w:val="0"/>
                <w:sz w:val="13"/>
                <w:szCs w:val="13"/>
              </w:rPr>
              <w:t>50</w:t>
            </w:r>
          </w:p>
        </w:tc>
        <w:tc>
          <w:tcPr>
            <w:tcW w:w="1134" w:type="dxa"/>
            <w:tcBorders>
              <w:top w:val="nil"/>
              <w:left w:val="nil"/>
              <w:bottom w:val="single" w:color="auto" w:sz="8" w:space="0"/>
              <w:right w:val="single" w:color="auto" w:sz="8" w:space="0"/>
            </w:tcBorders>
            <w:shd w:val="clear" w:color="auto" w:fill="auto"/>
            <w:vAlign w:val="center"/>
          </w:tcPr>
          <w:p w14:paraId="6E204241">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新昌县七星街道西昌南路15号（住所申报）</w:t>
            </w:r>
          </w:p>
        </w:tc>
        <w:tc>
          <w:tcPr>
            <w:tcW w:w="961" w:type="dxa"/>
            <w:tcBorders>
              <w:top w:val="nil"/>
              <w:left w:val="nil"/>
              <w:bottom w:val="single" w:color="auto" w:sz="8" w:space="0"/>
              <w:right w:val="single" w:color="auto" w:sz="8" w:space="0"/>
            </w:tcBorders>
            <w:shd w:val="clear" w:color="auto" w:fill="auto"/>
            <w:vAlign w:val="center"/>
          </w:tcPr>
          <w:p w14:paraId="08DB36AB">
            <w:pPr>
              <w:widowControl/>
              <w:spacing w:line="200" w:lineRule="exact"/>
              <w:jc w:val="left"/>
              <w:rPr>
                <w:rFonts w:ascii="宋体" w:hAnsi="宋体" w:cs="宋体"/>
                <w:kern w:val="0"/>
                <w:sz w:val="13"/>
                <w:szCs w:val="13"/>
              </w:rPr>
            </w:pPr>
            <w:r>
              <w:rPr>
                <w:rFonts w:hint="eastAsia" w:ascii="宋体" w:hAnsi="宋体" w:cs="宋体"/>
                <w:kern w:val="0"/>
                <w:sz w:val="13"/>
                <w:szCs w:val="13"/>
              </w:rPr>
              <w:t>农业</w:t>
            </w:r>
          </w:p>
        </w:tc>
      </w:tr>
      <w:tr w14:paraId="22DBC171">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175AD17">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新昌县白云房地产开发有限公司</w:t>
            </w:r>
          </w:p>
        </w:tc>
        <w:tc>
          <w:tcPr>
            <w:tcW w:w="2439" w:type="dxa"/>
            <w:tcBorders>
              <w:top w:val="nil"/>
              <w:left w:val="nil"/>
              <w:bottom w:val="single" w:color="auto" w:sz="8" w:space="0"/>
              <w:right w:val="single" w:color="auto" w:sz="8" w:space="0"/>
            </w:tcBorders>
            <w:shd w:val="clear" w:color="auto" w:fill="auto"/>
            <w:vAlign w:val="center"/>
          </w:tcPr>
          <w:p w14:paraId="10EF0C1D">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新昌县白云房地产开发有限公司持有新昌农商银行5.0199%的股份</w:t>
            </w:r>
          </w:p>
        </w:tc>
        <w:tc>
          <w:tcPr>
            <w:tcW w:w="992" w:type="dxa"/>
            <w:tcBorders>
              <w:top w:val="nil"/>
              <w:left w:val="nil"/>
              <w:bottom w:val="single" w:color="auto" w:sz="8" w:space="0"/>
              <w:right w:val="single" w:color="auto" w:sz="8" w:space="0"/>
            </w:tcBorders>
            <w:shd w:val="clear" w:color="auto" w:fill="auto"/>
            <w:vAlign w:val="center"/>
          </w:tcPr>
          <w:p w14:paraId="03AB4F43">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0A1734CF">
            <w:pPr>
              <w:widowControl/>
              <w:spacing w:line="200" w:lineRule="exact"/>
              <w:jc w:val="left"/>
              <w:rPr>
                <w:rFonts w:ascii="宋体" w:hAnsi="宋体" w:cs="宋体"/>
                <w:kern w:val="0"/>
                <w:sz w:val="13"/>
                <w:szCs w:val="13"/>
              </w:rPr>
            </w:pPr>
            <w:r>
              <w:rPr>
                <w:rFonts w:hint="eastAsia" w:ascii="宋体" w:hAnsi="宋体" w:cs="宋体"/>
                <w:kern w:val="0"/>
                <w:sz w:val="13"/>
                <w:szCs w:val="13"/>
              </w:rPr>
              <w:t>王亚明</w:t>
            </w:r>
          </w:p>
        </w:tc>
        <w:tc>
          <w:tcPr>
            <w:tcW w:w="993" w:type="dxa"/>
            <w:tcBorders>
              <w:top w:val="nil"/>
              <w:left w:val="nil"/>
              <w:bottom w:val="single" w:color="auto" w:sz="8" w:space="0"/>
              <w:right w:val="single" w:color="auto" w:sz="8" w:space="0"/>
            </w:tcBorders>
            <w:shd w:val="clear" w:color="auto" w:fill="auto"/>
            <w:vAlign w:val="center"/>
          </w:tcPr>
          <w:p w14:paraId="3B0AB3D1">
            <w:pPr>
              <w:widowControl/>
              <w:spacing w:line="200" w:lineRule="exact"/>
              <w:jc w:val="left"/>
              <w:rPr>
                <w:rFonts w:ascii="宋体" w:hAnsi="宋体" w:cs="宋体"/>
                <w:kern w:val="0"/>
                <w:sz w:val="13"/>
                <w:szCs w:val="13"/>
              </w:rPr>
            </w:pPr>
            <w:r>
              <w:rPr>
                <w:rFonts w:hint="eastAsia" w:ascii="宋体" w:hAnsi="宋体" w:cs="宋体"/>
                <w:kern w:val="0"/>
                <w:sz w:val="13"/>
                <w:szCs w:val="13"/>
              </w:rPr>
              <w:t>2018</w:t>
            </w:r>
          </w:p>
        </w:tc>
        <w:tc>
          <w:tcPr>
            <w:tcW w:w="1134" w:type="dxa"/>
            <w:tcBorders>
              <w:top w:val="nil"/>
              <w:left w:val="nil"/>
              <w:bottom w:val="single" w:color="auto" w:sz="8" w:space="0"/>
              <w:right w:val="single" w:color="auto" w:sz="8" w:space="0"/>
            </w:tcBorders>
            <w:shd w:val="clear" w:color="auto" w:fill="auto"/>
            <w:vAlign w:val="center"/>
          </w:tcPr>
          <w:p w14:paraId="0DE9802D">
            <w:pPr>
              <w:widowControl/>
              <w:spacing w:line="200" w:lineRule="exact"/>
              <w:jc w:val="left"/>
              <w:rPr>
                <w:rFonts w:ascii="宋体" w:hAnsi="宋体" w:cs="宋体"/>
                <w:kern w:val="0"/>
                <w:sz w:val="13"/>
                <w:szCs w:val="13"/>
              </w:rPr>
            </w:pPr>
            <w:r>
              <w:rPr>
                <w:rFonts w:hint="eastAsia" w:ascii="宋体" w:hAnsi="宋体" w:cs="宋体"/>
                <w:kern w:val="0"/>
                <w:sz w:val="13"/>
                <w:szCs w:val="13"/>
              </w:rPr>
              <w:t>浙江省绍兴市新昌县南明街道人民西路168号</w:t>
            </w:r>
          </w:p>
        </w:tc>
        <w:tc>
          <w:tcPr>
            <w:tcW w:w="961" w:type="dxa"/>
            <w:tcBorders>
              <w:top w:val="nil"/>
              <w:left w:val="nil"/>
              <w:bottom w:val="single" w:color="auto" w:sz="8" w:space="0"/>
              <w:right w:val="single" w:color="auto" w:sz="8" w:space="0"/>
            </w:tcBorders>
            <w:shd w:val="clear" w:color="auto" w:fill="auto"/>
            <w:vAlign w:val="center"/>
          </w:tcPr>
          <w:p w14:paraId="61B5A256">
            <w:pPr>
              <w:widowControl/>
              <w:spacing w:line="200" w:lineRule="exact"/>
              <w:jc w:val="left"/>
              <w:rPr>
                <w:rFonts w:ascii="宋体" w:hAnsi="宋体" w:cs="宋体"/>
                <w:kern w:val="0"/>
                <w:sz w:val="13"/>
                <w:szCs w:val="13"/>
              </w:rPr>
            </w:pPr>
            <w:r>
              <w:rPr>
                <w:rFonts w:hint="eastAsia" w:ascii="宋体" w:hAnsi="宋体" w:cs="宋体"/>
                <w:kern w:val="0"/>
                <w:sz w:val="13"/>
                <w:szCs w:val="13"/>
              </w:rPr>
              <w:t>零售业</w:t>
            </w:r>
          </w:p>
        </w:tc>
      </w:tr>
      <w:tr w14:paraId="24DCC6FB">
        <w:tblPrEx>
          <w:tblCellMar>
            <w:top w:w="0" w:type="dxa"/>
            <w:left w:w="108" w:type="dxa"/>
            <w:bottom w:w="0" w:type="dxa"/>
            <w:right w:w="108" w:type="dxa"/>
          </w:tblCellMar>
        </w:tblPrEx>
        <w:trPr>
          <w:trHeight w:val="496"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35D56237">
            <w:pPr>
              <w:widowControl/>
              <w:spacing w:line="200" w:lineRule="exact"/>
              <w:jc w:val="left"/>
              <w:rPr>
                <w:rFonts w:ascii="宋体" w:hAnsi="宋体" w:cs="宋体"/>
                <w:kern w:val="0"/>
                <w:sz w:val="13"/>
                <w:szCs w:val="13"/>
              </w:rPr>
            </w:pPr>
            <w:r>
              <w:rPr>
                <w:rFonts w:hint="eastAsia" w:ascii="宋体" w:hAnsi="宋体" w:cs="宋体"/>
                <w:kern w:val="0"/>
                <w:sz w:val="13"/>
                <w:szCs w:val="13"/>
              </w:rPr>
              <w:t>浙江白云伟业控股集团有限公司</w:t>
            </w:r>
          </w:p>
        </w:tc>
        <w:tc>
          <w:tcPr>
            <w:tcW w:w="2439" w:type="dxa"/>
            <w:tcBorders>
              <w:top w:val="nil"/>
              <w:left w:val="nil"/>
              <w:bottom w:val="single" w:color="auto" w:sz="8" w:space="0"/>
              <w:right w:val="single" w:color="auto" w:sz="8" w:space="0"/>
            </w:tcBorders>
            <w:shd w:val="clear" w:color="auto" w:fill="auto"/>
            <w:vAlign w:val="center"/>
          </w:tcPr>
          <w:p w14:paraId="15B5F514">
            <w:pPr>
              <w:widowControl/>
              <w:spacing w:line="200" w:lineRule="exact"/>
              <w:jc w:val="left"/>
              <w:rPr>
                <w:rFonts w:ascii="宋体" w:hAnsi="宋体" w:cs="宋体"/>
                <w:kern w:val="0"/>
                <w:sz w:val="13"/>
                <w:szCs w:val="13"/>
              </w:rPr>
            </w:pPr>
            <w:r>
              <w:rPr>
                <w:rFonts w:hint="eastAsia" w:ascii="宋体" w:hAnsi="宋体" w:cs="宋体"/>
                <w:kern w:val="0"/>
                <w:sz w:val="13"/>
                <w:szCs w:val="13"/>
              </w:rPr>
              <w:t>浙江白云伟业控股集团有限公司持有新昌县白云房地产开发有限公司100%的股份,为实际控制人。</w:t>
            </w:r>
          </w:p>
        </w:tc>
        <w:tc>
          <w:tcPr>
            <w:tcW w:w="992" w:type="dxa"/>
            <w:tcBorders>
              <w:top w:val="nil"/>
              <w:left w:val="nil"/>
              <w:bottom w:val="single" w:color="auto" w:sz="8" w:space="0"/>
              <w:right w:val="single" w:color="auto" w:sz="8" w:space="0"/>
            </w:tcBorders>
            <w:shd w:val="clear" w:color="auto" w:fill="auto"/>
            <w:vAlign w:val="center"/>
          </w:tcPr>
          <w:p w14:paraId="76194A07">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206D536D">
            <w:pPr>
              <w:widowControl/>
              <w:spacing w:line="200" w:lineRule="exact"/>
              <w:jc w:val="left"/>
              <w:rPr>
                <w:rFonts w:ascii="宋体" w:hAnsi="宋体" w:cs="宋体"/>
                <w:kern w:val="0"/>
                <w:sz w:val="13"/>
                <w:szCs w:val="13"/>
              </w:rPr>
            </w:pPr>
            <w:r>
              <w:rPr>
                <w:rFonts w:hint="eastAsia" w:ascii="宋体" w:hAnsi="宋体" w:cs="宋体"/>
                <w:kern w:val="0"/>
                <w:sz w:val="13"/>
                <w:szCs w:val="13"/>
              </w:rPr>
              <w:t>徐建国</w:t>
            </w:r>
          </w:p>
        </w:tc>
        <w:tc>
          <w:tcPr>
            <w:tcW w:w="993" w:type="dxa"/>
            <w:tcBorders>
              <w:top w:val="nil"/>
              <w:left w:val="nil"/>
              <w:bottom w:val="single" w:color="auto" w:sz="8" w:space="0"/>
              <w:right w:val="single" w:color="auto" w:sz="8" w:space="0"/>
            </w:tcBorders>
            <w:shd w:val="clear" w:color="auto" w:fill="auto"/>
            <w:vAlign w:val="center"/>
          </w:tcPr>
          <w:p w14:paraId="63F180FA">
            <w:pPr>
              <w:widowControl/>
              <w:spacing w:line="200" w:lineRule="exact"/>
              <w:jc w:val="left"/>
              <w:rPr>
                <w:rFonts w:ascii="宋体" w:hAnsi="宋体" w:cs="宋体"/>
                <w:kern w:val="0"/>
                <w:sz w:val="13"/>
                <w:szCs w:val="13"/>
              </w:rPr>
            </w:pPr>
            <w:r>
              <w:rPr>
                <w:rFonts w:hint="eastAsia" w:ascii="宋体" w:hAnsi="宋体" w:cs="宋体"/>
                <w:kern w:val="0"/>
                <w:sz w:val="13"/>
                <w:szCs w:val="13"/>
              </w:rPr>
              <w:t>10000</w:t>
            </w:r>
          </w:p>
        </w:tc>
        <w:tc>
          <w:tcPr>
            <w:tcW w:w="1134" w:type="dxa"/>
            <w:tcBorders>
              <w:top w:val="nil"/>
              <w:left w:val="nil"/>
              <w:bottom w:val="single" w:color="auto" w:sz="8" w:space="0"/>
              <w:right w:val="single" w:color="auto" w:sz="8" w:space="0"/>
            </w:tcBorders>
            <w:shd w:val="clear" w:color="auto" w:fill="auto"/>
            <w:vAlign w:val="center"/>
          </w:tcPr>
          <w:p w14:paraId="6366F03E">
            <w:pPr>
              <w:widowControl/>
              <w:spacing w:line="200" w:lineRule="exact"/>
              <w:jc w:val="left"/>
              <w:rPr>
                <w:rFonts w:ascii="宋体" w:hAnsi="宋体" w:cs="宋体"/>
                <w:kern w:val="0"/>
                <w:sz w:val="13"/>
                <w:szCs w:val="13"/>
              </w:rPr>
            </w:pPr>
            <w:r>
              <w:rPr>
                <w:rFonts w:hint="eastAsia" w:ascii="宋体" w:hAnsi="宋体" w:cs="宋体"/>
                <w:kern w:val="0"/>
                <w:sz w:val="13"/>
                <w:szCs w:val="13"/>
              </w:rPr>
              <w:t>杭州市下城区西湖文化广场19号2101-5室</w:t>
            </w:r>
          </w:p>
        </w:tc>
        <w:tc>
          <w:tcPr>
            <w:tcW w:w="961" w:type="dxa"/>
            <w:tcBorders>
              <w:top w:val="nil"/>
              <w:left w:val="nil"/>
              <w:bottom w:val="single" w:color="auto" w:sz="8" w:space="0"/>
              <w:right w:val="single" w:color="auto" w:sz="8" w:space="0"/>
            </w:tcBorders>
            <w:shd w:val="clear" w:color="auto" w:fill="auto"/>
            <w:vAlign w:val="center"/>
          </w:tcPr>
          <w:p w14:paraId="66474319">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42C3EE05">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2EE031F2">
            <w:pPr>
              <w:widowControl/>
              <w:spacing w:line="200" w:lineRule="exact"/>
              <w:jc w:val="left"/>
              <w:rPr>
                <w:rFonts w:ascii="宋体" w:hAnsi="宋体" w:cs="宋体"/>
                <w:kern w:val="0"/>
                <w:sz w:val="13"/>
                <w:szCs w:val="13"/>
              </w:rPr>
            </w:pPr>
            <w:r>
              <w:rPr>
                <w:rFonts w:hint="eastAsia" w:ascii="宋体" w:hAnsi="宋体" w:cs="宋体"/>
                <w:kern w:val="0"/>
                <w:sz w:val="13"/>
                <w:szCs w:val="13"/>
              </w:rPr>
              <w:t>新昌县子又建设有限公司</w:t>
            </w:r>
          </w:p>
        </w:tc>
        <w:tc>
          <w:tcPr>
            <w:tcW w:w="2439" w:type="dxa"/>
            <w:tcBorders>
              <w:top w:val="nil"/>
              <w:left w:val="nil"/>
              <w:bottom w:val="single" w:color="auto" w:sz="8" w:space="0"/>
              <w:right w:val="single" w:color="auto" w:sz="8" w:space="0"/>
            </w:tcBorders>
            <w:shd w:val="clear" w:color="auto" w:fill="auto"/>
            <w:vAlign w:val="center"/>
          </w:tcPr>
          <w:p w14:paraId="200877C7">
            <w:pPr>
              <w:widowControl/>
              <w:spacing w:line="200" w:lineRule="exact"/>
              <w:jc w:val="left"/>
              <w:rPr>
                <w:rFonts w:ascii="宋体" w:hAnsi="宋体" w:cs="宋体"/>
                <w:kern w:val="0"/>
                <w:sz w:val="13"/>
                <w:szCs w:val="13"/>
              </w:rPr>
            </w:pPr>
            <w:r>
              <w:rPr>
                <w:rFonts w:hint="eastAsia" w:ascii="宋体" w:hAnsi="宋体" w:cs="宋体"/>
                <w:kern w:val="0"/>
                <w:sz w:val="13"/>
                <w:szCs w:val="13"/>
              </w:rPr>
              <w:t>浙江白云伟业控股集团有限公司持有新昌县子又建设有限公司100%的股份</w:t>
            </w:r>
          </w:p>
        </w:tc>
        <w:tc>
          <w:tcPr>
            <w:tcW w:w="992" w:type="dxa"/>
            <w:tcBorders>
              <w:top w:val="nil"/>
              <w:left w:val="nil"/>
              <w:bottom w:val="single" w:color="auto" w:sz="8" w:space="0"/>
              <w:right w:val="single" w:color="auto" w:sz="8" w:space="0"/>
            </w:tcBorders>
            <w:shd w:val="clear" w:color="auto" w:fill="auto"/>
            <w:vAlign w:val="center"/>
          </w:tcPr>
          <w:p w14:paraId="3D063AE4">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68F98730">
            <w:pPr>
              <w:widowControl/>
              <w:spacing w:line="200" w:lineRule="exact"/>
              <w:jc w:val="left"/>
              <w:rPr>
                <w:rFonts w:ascii="宋体" w:hAnsi="宋体" w:cs="宋体"/>
                <w:kern w:val="0"/>
                <w:sz w:val="13"/>
                <w:szCs w:val="13"/>
              </w:rPr>
            </w:pPr>
            <w:r>
              <w:rPr>
                <w:rFonts w:hint="eastAsia" w:ascii="宋体" w:hAnsi="宋体" w:cs="宋体"/>
                <w:kern w:val="0"/>
                <w:sz w:val="13"/>
                <w:szCs w:val="13"/>
              </w:rPr>
              <w:t>何萍</w:t>
            </w:r>
          </w:p>
        </w:tc>
        <w:tc>
          <w:tcPr>
            <w:tcW w:w="993" w:type="dxa"/>
            <w:tcBorders>
              <w:top w:val="nil"/>
              <w:left w:val="nil"/>
              <w:bottom w:val="single" w:color="auto" w:sz="8" w:space="0"/>
              <w:right w:val="single" w:color="auto" w:sz="8" w:space="0"/>
            </w:tcBorders>
            <w:shd w:val="clear" w:color="auto" w:fill="auto"/>
            <w:vAlign w:val="center"/>
          </w:tcPr>
          <w:p w14:paraId="6F09FAE6">
            <w:pPr>
              <w:widowControl/>
              <w:spacing w:line="200" w:lineRule="exact"/>
              <w:jc w:val="left"/>
              <w:rPr>
                <w:rFonts w:ascii="宋体" w:hAnsi="宋体" w:cs="宋体"/>
                <w:kern w:val="0"/>
                <w:sz w:val="13"/>
                <w:szCs w:val="13"/>
              </w:rPr>
            </w:pPr>
            <w:r>
              <w:rPr>
                <w:rFonts w:hint="eastAsia" w:ascii="宋体" w:hAnsi="宋体" w:cs="宋体"/>
                <w:kern w:val="0"/>
                <w:sz w:val="13"/>
                <w:szCs w:val="13"/>
              </w:rPr>
              <w:t>500</w:t>
            </w:r>
          </w:p>
        </w:tc>
        <w:tc>
          <w:tcPr>
            <w:tcW w:w="1134" w:type="dxa"/>
            <w:tcBorders>
              <w:top w:val="nil"/>
              <w:left w:val="nil"/>
              <w:bottom w:val="single" w:color="auto" w:sz="8" w:space="0"/>
              <w:right w:val="single" w:color="auto" w:sz="8" w:space="0"/>
            </w:tcBorders>
            <w:shd w:val="clear" w:color="auto" w:fill="auto"/>
            <w:vAlign w:val="center"/>
          </w:tcPr>
          <w:p w14:paraId="52BA1CF7">
            <w:pPr>
              <w:widowControl/>
              <w:spacing w:line="200" w:lineRule="exact"/>
              <w:jc w:val="left"/>
              <w:rPr>
                <w:rFonts w:ascii="宋体" w:hAnsi="宋体" w:cs="宋体"/>
                <w:kern w:val="0"/>
                <w:sz w:val="13"/>
                <w:szCs w:val="13"/>
              </w:rPr>
            </w:pPr>
            <w:r>
              <w:rPr>
                <w:rFonts w:hint="eastAsia" w:ascii="宋体" w:hAnsi="宋体" w:cs="宋体"/>
                <w:kern w:val="0"/>
                <w:sz w:val="13"/>
                <w:szCs w:val="13"/>
              </w:rPr>
              <w:t>浙江省绍兴市新昌县南明街道人民西路168号</w:t>
            </w:r>
          </w:p>
        </w:tc>
        <w:tc>
          <w:tcPr>
            <w:tcW w:w="961" w:type="dxa"/>
            <w:tcBorders>
              <w:top w:val="nil"/>
              <w:left w:val="nil"/>
              <w:bottom w:val="single" w:color="auto" w:sz="8" w:space="0"/>
              <w:right w:val="single" w:color="auto" w:sz="8" w:space="0"/>
            </w:tcBorders>
            <w:shd w:val="clear" w:color="auto" w:fill="auto"/>
            <w:vAlign w:val="center"/>
          </w:tcPr>
          <w:p w14:paraId="4F90B5A3">
            <w:pPr>
              <w:widowControl/>
              <w:spacing w:line="200" w:lineRule="exact"/>
              <w:jc w:val="left"/>
              <w:rPr>
                <w:rFonts w:ascii="宋体" w:hAnsi="宋体" w:cs="宋体"/>
                <w:kern w:val="0"/>
                <w:sz w:val="13"/>
                <w:szCs w:val="13"/>
              </w:rPr>
            </w:pPr>
            <w:r>
              <w:rPr>
                <w:rFonts w:hint="eastAsia" w:ascii="宋体" w:hAnsi="宋体" w:cs="宋体"/>
                <w:kern w:val="0"/>
                <w:sz w:val="13"/>
                <w:szCs w:val="13"/>
              </w:rPr>
              <w:t>房屋建筑业</w:t>
            </w:r>
          </w:p>
        </w:tc>
      </w:tr>
      <w:tr w14:paraId="347C93C8">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3178234A">
            <w:pPr>
              <w:widowControl/>
              <w:spacing w:line="200" w:lineRule="exact"/>
              <w:jc w:val="left"/>
              <w:rPr>
                <w:rFonts w:ascii="宋体" w:hAnsi="宋体" w:cs="宋体"/>
                <w:kern w:val="0"/>
                <w:sz w:val="13"/>
                <w:szCs w:val="13"/>
              </w:rPr>
            </w:pPr>
            <w:r>
              <w:rPr>
                <w:rFonts w:hint="eastAsia" w:ascii="宋体" w:hAnsi="宋体" w:cs="宋体"/>
                <w:kern w:val="0"/>
                <w:sz w:val="13"/>
                <w:szCs w:val="13"/>
              </w:rPr>
              <w:t>浙江新昌白云山庄有限公司</w:t>
            </w:r>
          </w:p>
        </w:tc>
        <w:tc>
          <w:tcPr>
            <w:tcW w:w="2439" w:type="dxa"/>
            <w:tcBorders>
              <w:top w:val="nil"/>
              <w:left w:val="nil"/>
              <w:bottom w:val="single" w:color="auto" w:sz="8" w:space="0"/>
              <w:right w:val="single" w:color="auto" w:sz="8" w:space="0"/>
            </w:tcBorders>
            <w:shd w:val="clear" w:color="auto" w:fill="auto"/>
            <w:vAlign w:val="center"/>
          </w:tcPr>
          <w:p w14:paraId="55C4A7F9">
            <w:pPr>
              <w:widowControl/>
              <w:spacing w:line="200" w:lineRule="exact"/>
              <w:jc w:val="left"/>
              <w:rPr>
                <w:rFonts w:ascii="宋体" w:hAnsi="宋体" w:cs="宋体"/>
                <w:kern w:val="0"/>
                <w:sz w:val="13"/>
                <w:szCs w:val="13"/>
              </w:rPr>
            </w:pPr>
            <w:r>
              <w:rPr>
                <w:rFonts w:hint="eastAsia" w:ascii="宋体" w:hAnsi="宋体" w:cs="宋体"/>
                <w:kern w:val="0"/>
                <w:sz w:val="13"/>
                <w:szCs w:val="13"/>
              </w:rPr>
              <w:t>浙江白云伟业控股集团有限公司持有浙江新昌白云山庄有限公司100%的股份</w:t>
            </w:r>
          </w:p>
        </w:tc>
        <w:tc>
          <w:tcPr>
            <w:tcW w:w="992" w:type="dxa"/>
            <w:tcBorders>
              <w:top w:val="nil"/>
              <w:left w:val="nil"/>
              <w:bottom w:val="single" w:color="auto" w:sz="8" w:space="0"/>
              <w:right w:val="single" w:color="auto" w:sz="8" w:space="0"/>
            </w:tcBorders>
            <w:shd w:val="clear" w:color="auto" w:fill="auto"/>
            <w:vAlign w:val="center"/>
          </w:tcPr>
          <w:p w14:paraId="47F8DBFA">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4A58D8CA">
            <w:pPr>
              <w:widowControl/>
              <w:spacing w:line="200" w:lineRule="exact"/>
              <w:jc w:val="left"/>
              <w:rPr>
                <w:rFonts w:ascii="宋体" w:hAnsi="宋体" w:cs="宋体"/>
                <w:kern w:val="0"/>
                <w:sz w:val="13"/>
                <w:szCs w:val="13"/>
              </w:rPr>
            </w:pPr>
            <w:r>
              <w:rPr>
                <w:rFonts w:hint="eastAsia" w:ascii="宋体" w:hAnsi="宋体" w:cs="宋体"/>
                <w:kern w:val="0"/>
                <w:sz w:val="13"/>
                <w:szCs w:val="13"/>
              </w:rPr>
              <w:t>吴刚</w:t>
            </w:r>
          </w:p>
        </w:tc>
        <w:tc>
          <w:tcPr>
            <w:tcW w:w="993" w:type="dxa"/>
            <w:tcBorders>
              <w:top w:val="nil"/>
              <w:left w:val="nil"/>
              <w:bottom w:val="single" w:color="auto" w:sz="8" w:space="0"/>
              <w:right w:val="single" w:color="auto" w:sz="8" w:space="0"/>
            </w:tcBorders>
            <w:shd w:val="clear" w:color="auto" w:fill="auto"/>
            <w:vAlign w:val="center"/>
          </w:tcPr>
          <w:p w14:paraId="49ACB92B">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45F971A7">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浙江省新昌县南明街道人民西路115号</w:t>
            </w:r>
          </w:p>
        </w:tc>
        <w:tc>
          <w:tcPr>
            <w:tcW w:w="961" w:type="dxa"/>
            <w:tcBorders>
              <w:top w:val="nil"/>
              <w:left w:val="nil"/>
              <w:bottom w:val="single" w:color="auto" w:sz="8" w:space="0"/>
              <w:right w:val="single" w:color="auto" w:sz="8" w:space="0"/>
            </w:tcBorders>
            <w:shd w:val="clear" w:color="auto" w:fill="auto"/>
            <w:vAlign w:val="center"/>
          </w:tcPr>
          <w:p w14:paraId="0CDCCE54">
            <w:pPr>
              <w:widowControl/>
              <w:spacing w:line="200" w:lineRule="exact"/>
              <w:jc w:val="left"/>
              <w:rPr>
                <w:rFonts w:ascii="宋体" w:hAnsi="宋体" w:cs="宋体"/>
                <w:kern w:val="0"/>
                <w:sz w:val="13"/>
                <w:szCs w:val="13"/>
              </w:rPr>
            </w:pPr>
            <w:r>
              <w:rPr>
                <w:rFonts w:hint="eastAsia" w:ascii="宋体" w:hAnsi="宋体" w:cs="宋体"/>
                <w:kern w:val="0"/>
                <w:sz w:val="13"/>
                <w:szCs w:val="13"/>
              </w:rPr>
              <w:t>餐饮业</w:t>
            </w:r>
          </w:p>
        </w:tc>
      </w:tr>
      <w:tr w14:paraId="3C94B067">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3D835D2C">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新昌县白云大酒店有限公司</w:t>
            </w:r>
          </w:p>
        </w:tc>
        <w:tc>
          <w:tcPr>
            <w:tcW w:w="2439" w:type="dxa"/>
            <w:tcBorders>
              <w:top w:val="nil"/>
              <w:left w:val="nil"/>
              <w:bottom w:val="single" w:color="auto" w:sz="8" w:space="0"/>
              <w:right w:val="single" w:color="auto" w:sz="8" w:space="0"/>
            </w:tcBorders>
            <w:shd w:val="clear" w:color="auto" w:fill="auto"/>
            <w:vAlign w:val="center"/>
          </w:tcPr>
          <w:p w14:paraId="71B462CA">
            <w:pPr>
              <w:widowControl/>
              <w:spacing w:line="200" w:lineRule="exact"/>
              <w:jc w:val="left"/>
              <w:rPr>
                <w:rFonts w:ascii="宋体" w:hAnsi="宋体" w:cs="宋体"/>
                <w:kern w:val="0"/>
                <w:sz w:val="13"/>
                <w:szCs w:val="13"/>
              </w:rPr>
            </w:pPr>
            <w:r>
              <w:rPr>
                <w:rFonts w:hint="eastAsia" w:ascii="宋体" w:hAnsi="宋体" w:cs="宋体"/>
                <w:kern w:val="0"/>
                <w:sz w:val="13"/>
                <w:szCs w:val="13"/>
              </w:rPr>
              <w:t>浙江白云伟业控股集团有限公司持有新昌县白云大酒店有限公司100%的股份</w:t>
            </w:r>
          </w:p>
        </w:tc>
        <w:tc>
          <w:tcPr>
            <w:tcW w:w="992" w:type="dxa"/>
            <w:tcBorders>
              <w:top w:val="nil"/>
              <w:left w:val="nil"/>
              <w:bottom w:val="single" w:color="auto" w:sz="8" w:space="0"/>
              <w:right w:val="single" w:color="auto" w:sz="8" w:space="0"/>
            </w:tcBorders>
            <w:shd w:val="clear" w:color="auto" w:fill="auto"/>
            <w:vAlign w:val="center"/>
          </w:tcPr>
          <w:p w14:paraId="69977B33">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32895723">
            <w:pPr>
              <w:widowControl/>
              <w:spacing w:line="200" w:lineRule="exact"/>
              <w:jc w:val="left"/>
              <w:rPr>
                <w:rFonts w:ascii="宋体" w:hAnsi="宋体" w:cs="宋体"/>
                <w:kern w:val="0"/>
                <w:sz w:val="13"/>
                <w:szCs w:val="13"/>
              </w:rPr>
            </w:pPr>
            <w:r>
              <w:rPr>
                <w:rFonts w:hint="eastAsia" w:ascii="宋体" w:hAnsi="宋体" w:cs="宋体"/>
                <w:kern w:val="0"/>
                <w:sz w:val="13"/>
                <w:szCs w:val="13"/>
              </w:rPr>
              <w:t>王亚明</w:t>
            </w:r>
          </w:p>
        </w:tc>
        <w:tc>
          <w:tcPr>
            <w:tcW w:w="993" w:type="dxa"/>
            <w:tcBorders>
              <w:top w:val="nil"/>
              <w:left w:val="nil"/>
              <w:bottom w:val="single" w:color="auto" w:sz="8" w:space="0"/>
              <w:right w:val="single" w:color="auto" w:sz="8" w:space="0"/>
            </w:tcBorders>
            <w:shd w:val="clear" w:color="auto" w:fill="auto"/>
            <w:vAlign w:val="center"/>
          </w:tcPr>
          <w:p w14:paraId="67DDB0A5">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vAlign w:val="center"/>
          </w:tcPr>
          <w:p w14:paraId="5C9A5FFF">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浙江省新昌县七星街道沿江中路8号</w:t>
            </w:r>
          </w:p>
        </w:tc>
        <w:tc>
          <w:tcPr>
            <w:tcW w:w="961" w:type="dxa"/>
            <w:tcBorders>
              <w:top w:val="nil"/>
              <w:left w:val="nil"/>
              <w:bottom w:val="single" w:color="auto" w:sz="8" w:space="0"/>
              <w:right w:val="single" w:color="auto" w:sz="8" w:space="0"/>
            </w:tcBorders>
            <w:shd w:val="clear" w:color="auto" w:fill="auto"/>
            <w:vAlign w:val="center"/>
          </w:tcPr>
          <w:p w14:paraId="7AB58BB9">
            <w:pPr>
              <w:widowControl/>
              <w:spacing w:line="200" w:lineRule="exact"/>
              <w:jc w:val="left"/>
              <w:rPr>
                <w:rFonts w:ascii="宋体" w:hAnsi="宋体" w:cs="宋体"/>
                <w:kern w:val="0"/>
                <w:sz w:val="13"/>
                <w:szCs w:val="13"/>
              </w:rPr>
            </w:pPr>
            <w:r>
              <w:rPr>
                <w:rFonts w:hint="eastAsia" w:ascii="宋体" w:hAnsi="宋体" w:cs="宋体"/>
                <w:kern w:val="0"/>
                <w:sz w:val="13"/>
                <w:szCs w:val="13"/>
              </w:rPr>
              <w:t>餐饮业</w:t>
            </w:r>
          </w:p>
        </w:tc>
      </w:tr>
      <w:tr w14:paraId="56816FEE">
        <w:tblPrEx>
          <w:tblCellMar>
            <w:top w:w="0" w:type="dxa"/>
            <w:left w:w="108" w:type="dxa"/>
            <w:bottom w:w="0" w:type="dxa"/>
            <w:right w:w="108" w:type="dxa"/>
          </w:tblCellMar>
        </w:tblPrEx>
        <w:trPr>
          <w:trHeight w:val="56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378F402D">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浙江省新昌三原医药化工有限公司</w:t>
            </w:r>
          </w:p>
        </w:tc>
        <w:tc>
          <w:tcPr>
            <w:tcW w:w="2439" w:type="dxa"/>
            <w:tcBorders>
              <w:top w:val="nil"/>
              <w:left w:val="nil"/>
              <w:bottom w:val="single" w:color="auto" w:sz="8" w:space="0"/>
              <w:right w:val="single" w:color="auto" w:sz="8" w:space="0"/>
            </w:tcBorders>
            <w:shd w:val="clear" w:color="auto" w:fill="auto"/>
            <w:vAlign w:val="center"/>
          </w:tcPr>
          <w:p w14:paraId="4EB4F358">
            <w:pPr>
              <w:widowControl/>
              <w:spacing w:line="200" w:lineRule="exact"/>
              <w:jc w:val="left"/>
              <w:rPr>
                <w:rFonts w:ascii="宋体" w:hAnsi="宋体" w:cs="宋体"/>
                <w:kern w:val="0"/>
                <w:sz w:val="13"/>
                <w:szCs w:val="13"/>
              </w:rPr>
            </w:pPr>
            <w:r>
              <w:rPr>
                <w:rFonts w:hint="eastAsia" w:ascii="宋体" w:hAnsi="宋体" w:cs="宋体"/>
                <w:kern w:val="0"/>
                <w:sz w:val="13"/>
                <w:szCs w:val="13"/>
              </w:rPr>
              <w:t>徐建国持有浙江省新昌三原医药化工有限公司100%的股份，为该公司实际控制人和最终受益人。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6C24AB12">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有限责任公司(自然人独资)</w:t>
            </w:r>
          </w:p>
        </w:tc>
        <w:tc>
          <w:tcPr>
            <w:tcW w:w="1134" w:type="dxa"/>
            <w:tcBorders>
              <w:top w:val="nil"/>
              <w:left w:val="nil"/>
              <w:bottom w:val="single" w:color="auto" w:sz="8" w:space="0"/>
              <w:right w:val="single" w:color="auto" w:sz="8" w:space="0"/>
            </w:tcBorders>
            <w:shd w:val="clear" w:color="auto" w:fill="auto"/>
            <w:vAlign w:val="center"/>
          </w:tcPr>
          <w:p w14:paraId="2314C6DC">
            <w:pPr>
              <w:widowControl/>
              <w:spacing w:line="200" w:lineRule="exact"/>
              <w:jc w:val="left"/>
              <w:rPr>
                <w:rFonts w:ascii="宋体" w:hAnsi="宋体" w:cs="宋体"/>
                <w:kern w:val="0"/>
                <w:sz w:val="13"/>
                <w:szCs w:val="13"/>
              </w:rPr>
            </w:pPr>
            <w:r>
              <w:rPr>
                <w:rFonts w:hint="eastAsia" w:ascii="宋体" w:hAnsi="宋体" w:cs="宋体"/>
                <w:kern w:val="0"/>
                <w:sz w:val="13"/>
                <w:szCs w:val="13"/>
              </w:rPr>
              <w:t>王涛</w:t>
            </w:r>
          </w:p>
        </w:tc>
        <w:tc>
          <w:tcPr>
            <w:tcW w:w="993" w:type="dxa"/>
            <w:tcBorders>
              <w:top w:val="nil"/>
              <w:left w:val="nil"/>
              <w:bottom w:val="single" w:color="auto" w:sz="8" w:space="0"/>
              <w:right w:val="single" w:color="auto" w:sz="8" w:space="0"/>
            </w:tcBorders>
            <w:shd w:val="clear" w:color="auto" w:fill="auto"/>
            <w:vAlign w:val="center"/>
          </w:tcPr>
          <w:p w14:paraId="2B26DAAF">
            <w:pPr>
              <w:widowControl/>
              <w:spacing w:line="200" w:lineRule="exact"/>
              <w:jc w:val="left"/>
              <w:rPr>
                <w:rFonts w:ascii="宋体" w:hAnsi="宋体" w:cs="宋体"/>
                <w:kern w:val="0"/>
                <w:sz w:val="13"/>
                <w:szCs w:val="13"/>
              </w:rPr>
            </w:pPr>
            <w:r>
              <w:rPr>
                <w:rFonts w:hint="eastAsia" w:ascii="宋体" w:hAnsi="宋体" w:cs="宋体"/>
                <w:kern w:val="0"/>
                <w:sz w:val="13"/>
                <w:szCs w:val="13"/>
              </w:rPr>
              <w:t>720</w:t>
            </w:r>
          </w:p>
        </w:tc>
        <w:tc>
          <w:tcPr>
            <w:tcW w:w="1134" w:type="dxa"/>
            <w:tcBorders>
              <w:top w:val="nil"/>
              <w:left w:val="nil"/>
              <w:bottom w:val="single" w:color="auto" w:sz="8" w:space="0"/>
              <w:right w:val="single" w:color="auto" w:sz="8" w:space="0"/>
            </w:tcBorders>
            <w:shd w:val="clear" w:color="auto" w:fill="auto"/>
            <w:vAlign w:val="center"/>
          </w:tcPr>
          <w:p w14:paraId="0B71D473">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新昌县七星街道上礼泉</w:t>
            </w:r>
          </w:p>
        </w:tc>
        <w:tc>
          <w:tcPr>
            <w:tcW w:w="961" w:type="dxa"/>
            <w:tcBorders>
              <w:top w:val="nil"/>
              <w:left w:val="nil"/>
              <w:bottom w:val="single" w:color="auto" w:sz="8" w:space="0"/>
              <w:right w:val="single" w:color="auto" w:sz="8" w:space="0"/>
            </w:tcBorders>
            <w:shd w:val="clear" w:color="auto" w:fill="auto"/>
            <w:vAlign w:val="center"/>
          </w:tcPr>
          <w:p w14:paraId="34099067">
            <w:pPr>
              <w:widowControl/>
              <w:spacing w:line="200" w:lineRule="exact"/>
              <w:jc w:val="left"/>
              <w:rPr>
                <w:rFonts w:ascii="宋体" w:hAnsi="宋体" w:cs="宋体"/>
                <w:kern w:val="0"/>
                <w:sz w:val="13"/>
                <w:szCs w:val="13"/>
              </w:rPr>
            </w:pPr>
            <w:r>
              <w:rPr>
                <w:rFonts w:hint="eastAsia" w:ascii="宋体" w:hAnsi="宋体" w:cs="宋体"/>
                <w:kern w:val="0"/>
                <w:sz w:val="13"/>
                <w:szCs w:val="13"/>
              </w:rPr>
              <w:t>医药制造业</w:t>
            </w:r>
          </w:p>
        </w:tc>
      </w:tr>
      <w:tr w14:paraId="5CD3C33D">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4FF2236F">
            <w:pPr>
              <w:widowControl/>
              <w:spacing w:line="200" w:lineRule="exact"/>
              <w:jc w:val="left"/>
              <w:rPr>
                <w:rFonts w:ascii="宋体" w:hAnsi="宋体" w:cs="宋体"/>
                <w:kern w:val="0"/>
                <w:sz w:val="13"/>
                <w:szCs w:val="13"/>
              </w:rPr>
            </w:pPr>
            <w:r>
              <w:rPr>
                <w:rFonts w:hint="eastAsia" w:ascii="宋体" w:hAnsi="宋体" w:cs="宋体"/>
                <w:kern w:val="0"/>
                <w:sz w:val="13"/>
                <w:szCs w:val="13"/>
              </w:rPr>
              <w:t>北京和成恒业房地产开发有限公司</w:t>
            </w:r>
          </w:p>
        </w:tc>
        <w:tc>
          <w:tcPr>
            <w:tcW w:w="2439" w:type="dxa"/>
            <w:tcBorders>
              <w:top w:val="nil"/>
              <w:left w:val="nil"/>
              <w:bottom w:val="single" w:color="auto" w:sz="8" w:space="0"/>
              <w:right w:val="single" w:color="auto" w:sz="8" w:space="0"/>
            </w:tcBorders>
            <w:shd w:val="clear" w:color="auto" w:fill="auto"/>
            <w:vAlign w:val="center"/>
          </w:tcPr>
          <w:p w14:paraId="5951687A">
            <w:pPr>
              <w:widowControl/>
              <w:spacing w:line="200" w:lineRule="exact"/>
              <w:jc w:val="left"/>
              <w:rPr>
                <w:rFonts w:ascii="宋体" w:hAnsi="宋体" w:cs="宋体"/>
                <w:kern w:val="0"/>
                <w:sz w:val="13"/>
                <w:szCs w:val="13"/>
              </w:rPr>
            </w:pPr>
            <w:r>
              <w:rPr>
                <w:rFonts w:hint="eastAsia" w:ascii="宋体" w:hAnsi="宋体" w:cs="宋体"/>
                <w:kern w:val="0"/>
                <w:sz w:val="13"/>
                <w:szCs w:val="13"/>
              </w:rPr>
              <w:t>胡柏藩为北京和成恒业房地产开发有限公司的董事、实际控制人和最终受益人。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2F387756">
            <w:pPr>
              <w:widowControl/>
              <w:spacing w:line="200" w:lineRule="exact"/>
              <w:jc w:val="center"/>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vAlign w:val="center"/>
          </w:tcPr>
          <w:p w14:paraId="3894C874">
            <w:pPr>
              <w:widowControl/>
              <w:spacing w:line="200" w:lineRule="exact"/>
              <w:jc w:val="left"/>
              <w:rPr>
                <w:rFonts w:ascii="宋体" w:hAnsi="宋体" w:cs="宋体"/>
                <w:kern w:val="0"/>
                <w:sz w:val="13"/>
                <w:szCs w:val="13"/>
              </w:rPr>
            </w:pPr>
            <w:r>
              <w:rPr>
                <w:rFonts w:hint="eastAsia" w:ascii="宋体" w:hAnsi="宋体" w:cs="宋体"/>
                <w:kern w:val="0"/>
                <w:sz w:val="13"/>
                <w:szCs w:val="13"/>
              </w:rPr>
              <w:t>胡志坚</w:t>
            </w:r>
          </w:p>
        </w:tc>
        <w:tc>
          <w:tcPr>
            <w:tcW w:w="993" w:type="dxa"/>
            <w:tcBorders>
              <w:top w:val="nil"/>
              <w:left w:val="nil"/>
              <w:bottom w:val="single" w:color="auto" w:sz="8" w:space="0"/>
              <w:right w:val="single" w:color="auto" w:sz="8" w:space="0"/>
            </w:tcBorders>
            <w:shd w:val="clear" w:color="auto" w:fill="auto"/>
            <w:vAlign w:val="center"/>
          </w:tcPr>
          <w:p w14:paraId="28C9B60E">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22C8A49B">
            <w:pPr>
              <w:widowControl/>
              <w:spacing w:line="200" w:lineRule="exact"/>
              <w:jc w:val="left"/>
              <w:rPr>
                <w:rFonts w:ascii="宋体" w:hAnsi="宋体" w:cs="宋体"/>
                <w:kern w:val="0"/>
                <w:sz w:val="13"/>
                <w:szCs w:val="13"/>
              </w:rPr>
            </w:pPr>
            <w:r>
              <w:rPr>
                <w:rFonts w:hint="eastAsia" w:ascii="宋体" w:hAnsi="宋体" w:cs="宋体"/>
                <w:kern w:val="0"/>
                <w:sz w:val="13"/>
                <w:szCs w:val="13"/>
              </w:rPr>
              <w:t>北京市海淀区西三环北路甲2号院1号楼14层03室</w:t>
            </w:r>
          </w:p>
        </w:tc>
        <w:tc>
          <w:tcPr>
            <w:tcW w:w="961" w:type="dxa"/>
            <w:tcBorders>
              <w:top w:val="nil"/>
              <w:left w:val="nil"/>
              <w:bottom w:val="single" w:color="auto" w:sz="8" w:space="0"/>
              <w:right w:val="single" w:color="auto" w:sz="8" w:space="0"/>
            </w:tcBorders>
            <w:shd w:val="clear" w:color="auto" w:fill="auto"/>
            <w:vAlign w:val="center"/>
          </w:tcPr>
          <w:p w14:paraId="22D5B9B2">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2D0BC595">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B9C54F7">
            <w:pPr>
              <w:widowControl/>
              <w:spacing w:line="200" w:lineRule="exact"/>
              <w:jc w:val="left"/>
              <w:rPr>
                <w:rFonts w:ascii="宋体" w:hAnsi="宋体" w:cs="宋体"/>
                <w:kern w:val="0"/>
                <w:sz w:val="13"/>
                <w:szCs w:val="13"/>
              </w:rPr>
            </w:pPr>
            <w:r>
              <w:rPr>
                <w:rFonts w:hint="eastAsia" w:ascii="宋体" w:hAnsi="宋体" w:cs="宋体"/>
                <w:kern w:val="0"/>
                <w:sz w:val="13"/>
                <w:szCs w:val="13"/>
              </w:rPr>
              <w:t>北京恒成伟业房地产开发有限公司</w:t>
            </w:r>
          </w:p>
        </w:tc>
        <w:tc>
          <w:tcPr>
            <w:tcW w:w="2439" w:type="dxa"/>
            <w:tcBorders>
              <w:top w:val="nil"/>
              <w:left w:val="nil"/>
              <w:bottom w:val="single" w:color="auto" w:sz="8" w:space="0"/>
              <w:right w:val="single" w:color="auto" w:sz="8" w:space="0"/>
            </w:tcBorders>
            <w:shd w:val="clear" w:color="auto" w:fill="auto"/>
            <w:vAlign w:val="center"/>
          </w:tcPr>
          <w:p w14:paraId="75958672">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新昌县白云房地产开发有限公司北持有京恒成伟业房地产开发有限公司24%的股份</w:t>
            </w:r>
          </w:p>
        </w:tc>
        <w:tc>
          <w:tcPr>
            <w:tcW w:w="992" w:type="dxa"/>
            <w:tcBorders>
              <w:top w:val="nil"/>
              <w:left w:val="nil"/>
              <w:bottom w:val="single" w:color="auto" w:sz="8" w:space="0"/>
              <w:right w:val="single" w:color="auto" w:sz="8" w:space="0"/>
            </w:tcBorders>
            <w:shd w:val="clear" w:color="auto" w:fill="auto"/>
            <w:vAlign w:val="center"/>
          </w:tcPr>
          <w:p w14:paraId="11956696">
            <w:pPr>
              <w:widowControl/>
              <w:spacing w:line="200" w:lineRule="exact"/>
              <w:jc w:val="center"/>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vAlign w:val="center"/>
          </w:tcPr>
          <w:p w14:paraId="303A0B47">
            <w:pPr>
              <w:widowControl/>
              <w:spacing w:line="200" w:lineRule="exact"/>
              <w:jc w:val="left"/>
              <w:rPr>
                <w:rFonts w:ascii="宋体" w:hAnsi="宋体" w:cs="宋体"/>
                <w:kern w:val="0"/>
                <w:sz w:val="13"/>
                <w:szCs w:val="13"/>
              </w:rPr>
            </w:pPr>
            <w:r>
              <w:rPr>
                <w:rFonts w:hint="eastAsia" w:ascii="宋体" w:hAnsi="宋体" w:cs="宋体"/>
                <w:kern w:val="0"/>
                <w:sz w:val="13"/>
                <w:szCs w:val="13"/>
              </w:rPr>
              <w:t>胡志坚</w:t>
            </w:r>
          </w:p>
        </w:tc>
        <w:tc>
          <w:tcPr>
            <w:tcW w:w="993" w:type="dxa"/>
            <w:tcBorders>
              <w:top w:val="nil"/>
              <w:left w:val="nil"/>
              <w:bottom w:val="single" w:color="auto" w:sz="8" w:space="0"/>
              <w:right w:val="single" w:color="auto" w:sz="8" w:space="0"/>
            </w:tcBorders>
            <w:shd w:val="clear" w:color="auto" w:fill="auto"/>
            <w:vAlign w:val="center"/>
          </w:tcPr>
          <w:p w14:paraId="69A88670">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0AD75F96">
            <w:pPr>
              <w:widowControl/>
              <w:spacing w:line="200" w:lineRule="exact"/>
              <w:jc w:val="left"/>
              <w:rPr>
                <w:rFonts w:ascii="宋体" w:hAnsi="宋体" w:cs="宋体"/>
                <w:kern w:val="0"/>
                <w:sz w:val="13"/>
                <w:szCs w:val="13"/>
              </w:rPr>
            </w:pPr>
            <w:r>
              <w:rPr>
                <w:rFonts w:hint="eastAsia" w:ascii="宋体" w:hAnsi="宋体" w:cs="宋体"/>
                <w:kern w:val="0"/>
                <w:sz w:val="13"/>
                <w:szCs w:val="13"/>
              </w:rPr>
              <w:t>北京市大兴区亦庄镇小羊坊小康家园1号楼203室</w:t>
            </w:r>
          </w:p>
        </w:tc>
        <w:tc>
          <w:tcPr>
            <w:tcW w:w="961" w:type="dxa"/>
            <w:tcBorders>
              <w:top w:val="nil"/>
              <w:left w:val="nil"/>
              <w:bottom w:val="single" w:color="auto" w:sz="8" w:space="0"/>
              <w:right w:val="single" w:color="auto" w:sz="8" w:space="0"/>
            </w:tcBorders>
            <w:shd w:val="clear" w:color="auto" w:fill="auto"/>
            <w:vAlign w:val="center"/>
          </w:tcPr>
          <w:p w14:paraId="79D869AA">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0B087ABA">
        <w:tblPrEx>
          <w:tblCellMar>
            <w:top w:w="0" w:type="dxa"/>
            <w:left w:w="108" w:type="dxa"/>
            <w:bottom w:w="0" w:type="dxa"/>
            <w:right w:w="108" w:type="dxa"/>
          </w:tblCellMar>
        </w:tblPrEx>
        <w:trPr>
          <w:trHeight w:val="581"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51DF9E5D">
            <w:pPr>
              <w:widowControl/>
              <w:spacing w:line="200" w:lineRule="exact"/>
              <w:jc w:val="left"/>
              <w:rPr>
                <w:rFonts w:ascii="宋体" w:hAnsi="宋体" w:cs="宋体"/>
                <w:kern w:val="0"/>
                <w:sz w:val="13"/>
                <w:szCs w:val="13"/>
              </w:rPr>
            </w:pPr>
            <w:r>
              <w:rPr>
                <w:rFonts w:hint="eastAsia" w:ascii="宋体" w:hAnsi="宋体" w:cs="宋体"/>
                <w:kern w:val="0"/>
                <w:sz w:val="13"/>
                <w:szCs w:val="13"/>
              </w:rPr>
              <w:t>绍兴中玮投资合伙企业（有限合伙）</w:t>
            </w:r>
          </w:p>
        </w:tc>
        <w:tc>
          <w:tcPr>
            <w:tcW w:w="2439" w:type="dxa"/>
            <w:tcBorders>
              <w:top w:val="nil"/>
              <w:left w:val="nil"/>
              <w:bottom w:val="single" w:color="auto" w:sz="8" w:space="0"/>
              <w:right w:val="single" w:color="auto" w:sz="8" w:space="0"/>
            </w:tcBorders>
            <w:shd w:val="clear" w:color="auto" w:fill="auto"/>
            <w:vAlign w:val="center"/>
          </w:tcPr>
          <w:p w14:paraId="28360F1C">
            <w:pPr>
              <w:widowControl/>
              <w:spacing w:line="200" w:lineRule="exact"/>
              <w:jc w:val="left"/>
              <w:rPr>
                <w:rFonts w:ascii="宋体" w:hAnsi="宋体" w:cs="宋体"/>
                <w:kern w:val="0"/>
                <w:sz w:val="13"/>
                <w:szCs w:val="13"/>
              </w:rPr>
            </w:pPr>
            <w:r>
              <w:rPr>
                <w:rFonts w:hint="eastAsia" w:ascii="宋体" w:hAnsi="宋体" w:cs="宋体"/>
                <w:kern w:val="0"/>
                <w:sz w:val="13"/>
                <w:szCs w:val="13"/>
              </w:rPr>
              <w:t>徐建国持有绍兴中玮投资合作企业（有限合伙）48.18%的股份，为该公司法定代表人、实际控制人和最终受益人。</w:t>
            </w:r>
          </w:p>
        </w:tc>
        <w:tc>
          <w:tcPr>
            <w:tcW w:w="992" w:type="dxa"/>
            <w:tcBorders>
              <w:top w:val="nil"/>
              <w:left w:val="nil"/>
              <w:bottom w:val="single" w:color="auto" w:sz="8" w:space="0"/>
              <w:right w:val="single" w:color="auto" w:sz="8" w:space="0"/>
            </w:tcBorders>
            <w:shd w:val="clear" w:color="auto" w:fill="auto"/>
            <w:vAlign w:val="center"/>
          </w:tcPr>
          <w:p w14:paraId="7760AF93">
            <w:pPr>
              <w:widowControl/>
              <w:spacing w:line="200" w:lineRule="exact"/>
              <w:jc w:val="center"/>
              <w:rPr>
                <w:rFonts w:ascii="宋体" w:hAnsi="宋体" w:cs="宋体"/>
                <w:kern w:val="0"/>
                <w:sz w:val="13"/>
                <w:szCs w:val="13"/>
              </w:rPr>
            </w:pPr>
            <w:r>
              <w:rPr>
                <w:rFonts w:hint="eastAsia" w:ascii="宋体" w:hAnsi="宋体" w:cs="宋体"/>
                <w:kern w:val="0"/>
                <w:sz w:val="13"/>
                <w:szCs w:val="13"/>
              </w:rPr>
              <w:t>有限合伙企业</w:t>
            </w:r>
          </w:p>
        </w:tc>
        <w:tc>
          <w:tcPr>
            <w:tcW w:w="1134" w:type="dxa"/>
            <w:tcBorders>
              <w:top w:val="nil"/>
              <w:left w:val="nil"/>
              <w:bottom w:val="single" w:color="auto" w:sz="8" w:space="0"/>
              <w:right w:val="single" w:color="auto" w:sz="8" w:space="0"/>
            </w:tcBorders>
            <w:shd w:val="clear" w:color="auto" w:fill="auto"/>
            <w:vAlign w:val="center"/>
          </w:tcPr>
          <w:p w14:paraId="710B0209">
            <w:pPr>
              <w:widowControl/>
              <w:spacing w:line="200" w:lineRule="exact"/>
              <w:jc w:val="left"/>
              <w:rPr>
                <w:rFonts w:ascii="宋体" w:hAnsi="宋体" w:cs="宋体"/>
                <w:kern w:val="0"/>
                <w:sz w:val="13"/>
                <w:szCs w:val="13"/>
              </w:rPr>
            </w:pPr>
            <w:r>
              <w:rPr>
                <w:rFonts w:hint="eastAsia" w:ascii="宋体" w:hAnsi="宋体" w:cs="宋体"/>
                <w:kern w:val="0"/>
                <w:sz w:val="13"/>
                <w:szCs w:val="13"/>
              </w:rPr>
              <w:t>徐建国</w:t>
            </w:r>
          </w:p>
        </w:tc>
        <w:tc>
          <w:tcPr>
            <w:tcW w:w="993" w:type="dxa"/>
            <w:tcBorders>
              <w:top w:val="nil"/>
              <w:left w:val="nil"/>
              <w:bottom w:val="single" w:color="auto" w:sz="8" w:space="0"/>
              <w:right w:val="single" w:color="auto" w:sz="8" w:space="0"/>
            </w:tcBorders>
            <w:shd w:val="clear" w:color="auto" w:fill="auto"/>
            <w:vAlign w:val="center"/>
          </w:tcPr>
          <w:p w14:paraId="0086FB14">
            <w:pPr>
              <w:widowControl/>
              <w:spacing w:line="200" w:lineRule="exact"/>
              <w:jc w:val="left"/>
              <w:rPr>
                <w:rFonts w:ascii="宋体" w:hAnsi="宋体" w:cs="宋体"/>
                <w:kern w:val="0"/>
                <w:sz w:val="13"/>
                <w:szCs w:val="13"/>
              </w:rPr>
            </w:pPr>
            <w:r>
              <w:rPr>
                <w:rFonts w:hint="eastAsia" w:ascii="宋体" w:hAnsi="宋体" w:cs="宋体"/>
                <w:kern w:val="0"/>
                <w:sz w:val="13"/>
                <w:szCs w:val="13"/>
              </w:rPr>
              <w:t>4500</w:t>
            </w:r>
          </w:p>
        </w:tc>
        <w:tc>
          <w:tcPr>
            <w:tcW w:w="1134" w:type="dxa"/>
            <w:tcBorders>
              <w:top w:val="nil"/>
              <w:left w:val="nil"/>
              <w:bottom w:val="single" w:color="auto" w:sz="8" w:space="0"/>
              <w:right w:val="single" w:color="auto" w:sz="8" w:space="0"/>
            </w:tcBorders>
            <w:shd w:val="clear" w:color="auto" w:fill="auto"/>
            <w:vAlign w:val="center"/>
          </w:tcPr>
          <w:p w14:paraId="17017F57">
            <w:pPr>
              <w:widowControl/>
              <w:spacing w:line="200" w:lineRule="exact"/>
              <w:jc w:val="left"/>
              <w:rPr>
                <w:rFonts w:ascii="宋体" w:hAnsi="宋体" w:cs="宋体"/>
                <w:kern w:val="0"/>
                <w:sz w:val="13"/>
                <w:szCs w:val="13"/>
              </w:rPr>
            </w:pPr>
            <w:r>
              <w:rPr>
                <w:rFonts w:hint="eastAsia" w:ascii="宋体" w:hAnsi="宋体" w:cs="宋体"/>
                <w:kern w:val="0"/>
                <w:sz w:val="13"/>
                <w:szCs w:val="13"/>
              </w:rPr>
              <w:t>绍兴市上虞区百官街道财富广场10幢</w:t>
            </w:r>
          </w:p>
        </w:tc>
        <w:tc>
          <w:tcPr>
            <w:tcW w:w="961" w:type="dxa"/>
            <w:tcBorders>
              <w:top w:val="nil"/>
              <w:left w:val="nil"/>
              <w:bottom w:val="single" w:color="auto" w:sz="8" w:space="0"/>
              <w:right w:val="single" w:color="auto" w:sz="8" w:space="0"/>
            </w:tcBorders>
            <w:shd w:val="clear" w:color="auto" w:fill="auto"/>
            <w:vAlign w:val="center"/>
          </w:tcPr>
          <w:p w14:paraId="49AAF816">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7A16DD9D">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A7F354A">
            <w:pPr>
              <w:widowControl/>
              <w:spacing w:line="200" w:lineRule="exact"/>
              <w:jc w:val="left"/>
              <w:rPr>
                <w:rFonts w:ascii="宋体" w:hAnsi="宋体" w:cs="宋体"/>
                <w:kern w:val="0"/>
                <w:sz w:val="13"/>
                <w:szCs w:val="13"/>
              </w:rPr>
            </w:pPr>
            <w:r>
              <w:rPr>
                <w:rFonts w:hint="eastAsia" w:ascii="宋体" w:hAnsi="宋体" w:cs="宋体"/>
                <w:kern w:val="0"/>
                <w:sz w:val="13"/>
                <w:szCs w:val="13"/>
              </w:rPr>
              <w:t>新昌白云人家农副产品配送服务有限公司</w:t>
            </w:r>
          </w:p>
        </w:tc>
        <w:tc>
          <w:tcPr>
            <w:tcW w:w="2439" w:type="dxa"/>
            <w:tcBorders>
              <w:top w:val="nil"/>
              <w:left w:val="nil"/>
              <w:bottom w:val="single" w:color="auto" w:sz="8" w:space="0"/>
              <w:right w:val="single" w:color="auto" w:sz="8" w:space="0"/>
            </w:tcBorders>
            <w:shd w:val="clear" w:color="auto" w:fill="auto"/>
            <w:vAlign w:val="center"/>
          </w:tcPr>
          <w:p w14:paraId="23CF7929">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新昌县白云房地产开发有限公司持有新昌白云人家农副产品配送服务有限公司0.5%的股份</w:t>
            </w:r>
          </w:p>
        </w:tc>
        <w:tc>
          <w:tcPr>
            <w:tcW w:w="992" w:type="dxa"/>
            <w:tcBorders>
              <w:top w:val="nil"/>
              <w:left w:val="nil"/>
              <w:bottom w:val="single" w:color="auto" w:sz="8" w:space="0"/>
              <w:right w:val="single" w:color="auto" w:sz="8" w:space="0"/>
            </w:tcBorders>
            <w:shd w:val="clear" w:color="auto" w:fill="auto"/>
            <w:vAlign w:val="center"/>
          </w:tcPr>
          <w:p w14:paraId="54914A76">
            <w:pPr>
              <w:widowControl/>
              <w:spacing w:line="200" w:lineRule="exact"/>
              <w:jc w:val="center"/>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vAlign w:val="center"/>
          </w:tcPr>
          <w:p w14:paraId="797ED7FA">
            <w:pPr>
              <w:widowControl/>
              <w:spacing w:line="200" w:lineRule="exact"/>
              <w:jc w:val="left"/>
              <w:rPr>
                <w:rFonts w:ascii="宋体" w:hAnsi="宋体" w:cs="宋体"/>
                <w:kern w:val="0"/>
                <w:sz w:val="13"/>
                <w:szCs w:val="13"/>
              </w:rPr>
            </w:pPr>
            <w:r>
              <w:rPr>
                <w:rFonts w:hint="eastAsia" w:ascii="宋体" w:hAnsi="宋体" w:cs="宋体"/>
                <w:kern w:val="0"/>
                <w:sz w:val="13"/>
                <w:szCs w:val="13"/>
              </w:rPr>
              <w:t>张定放</w:t>
            </w:r>
          </w:p>
        </w:tc>
        <w:tc>
          <w:tcPr>
            <w:tcW w:w="993" w:type="dxa"/>
            <w:tcBorders>
              <w:top w:val="nil"/>
              <w:left w:val="nil"/>
              <w:bottom w:val="single" w:color="auto" w:sz="8" w:space="0"/>
              <w:right w:val="single" w:color="auto" w:sz="8" w:space="0"/>
            </w:tcBorders>
            <w:shd w:val="clear" w:color="auto" w:fill="auto"/>
            <w:vAlign w:val="center"/>
          </w:tcPr>
          <w:p w14:paraId="0AE3F2A6">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vAlign w:val="center"/>
          </w:tcPr>
          <w:p w14:paraId="60093C6E">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浙江省新昌县七星街道省级高新技术产业园区1幢、2幢、3幢</w:t>
            </w:r>
          </w:p>
        </w:tc>
        <w:tc>
          <w:tcPr>
            <w:tcW w:w="961" w:type="dxa"/>
            <w:tcBorders>
              <w:top w:val="nil"/>
              <w:left w:val="nil"/>
              <w:bottom w:val="single" w:color="auto" w:sz="8" w:space="0"/>
              <w:right w:val="single" w:color="auto" w:sz="8" w:space="0"/>
            </w:tcBorders>
            <w:shd w:val="clear" w:color="auto" w:fill="auto"/>
            <w:vAlign w:val="center"/>
          </w:tcPr>
          <w:p w14:paraId="66BEE982">
            <w:pPr>
              <w:widowControl/>
              <w:spacing w:line="200" w:lineRule="exact"/>
              <w:jc w:val="left"/>
              <w:rPr>
                <w:rFonts w:ascii="宋体" w:hAnsi="宋体" w:cs="宋体"/>
                <w:kern w:val="0"/>
                <w:sz w:val="13"/>
                <w:szCs w:val="13"/>
              </w:rPr>
            </w:pPr>
            <w:r>
              <w:rPr>
                <w:rFonts w:hint="eastAsia" w:ascii="宋体" w:hAnsi="宋体" w:cs="宋体"/>
                <w:kern w:val="0"/>
                <w:sz w:val="13"/>
                <w:szCs w:val="13"/>
              </w:rPr>
              <w:t>道路运输业</w:t>
            </w:r>
          </w:p>
        </w:tc>
      </w:tr>
      <w:tr w14:paraId="7FD5128A">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43A1F647">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新昌县白云文化艺术村有限公司</w:t>
            </w:r>
          </w:p>
        </w:tc>
        <w:tc>
          <w:tcPr>
            <w:tcW w:w="2439" w:type="dxa"/>
            <w:tcBorders>
              <w:top w:val="nil"/>
              <w:left w:val="nil"/>
              <w:bottom w:val="single" w:color="auto" w:sz="8" w:space="0"/>
              <w:right w:val="single" w:color="auto" w:sz="8" w:space="0"/>
            </w:tcBorders>
            <w:shd w:val="clear" w:color="auto" w:fill="auto"/>
            <w:vAlign w:val="center"/>
          </w:tcPr>
          <w:p w14:paraId="76DB39D9">
            <w:pPr>
              <w:widowControl/>
              <w:spacing w:line="200" w:lineRule="exact"/>
              <w:jc w:val="left"/>
              <w:rPr>
                <w:rFonts w:ascii="宋体" w:hAnsi="宋体" w:cs="宋体"/>
                <w:kern w:val="0"/>
                <w:sz w:val="13"/>
                <w:szCs w:val="13"/>
              </w:rPr>
            </w:pPr>
            <w:r>
              <w:rPr>
                <w:rFonts w:hint="eastAsia" w:ascii="宋体" w:hAnsi="宋体" w:cs="宋体"/>
                <w:kern w:val="0"/>
                <w:sz w:val="13"/>
                <w:szCs w:val="13"/>
              </w:rPr>
              <w:t>徐建国为新昌县白云文化艺术村有限公司的最终受益人</w:t>
            </w:r>
          </w:p>
        </w:tc>
        <w:tc>
          <w:tcPr>
            <w:tcW w:w="992" w:type="dxa"/>
            <w:tcBorders>
              <w:top w:val="nil"/>
              <w:left w:val="nil"/>
              <w:bottom w:val="single" w:color="auto" w:sz="8" w:space="0"/>
              <w:right w:val="single" w:color="auto" w:sz="8" w:space="0"/>
            </w:tcBorders>
            <w:shd w:val="clear" w:color="auto" w:fill="auto"/>
            <w:vAlign w:val="center"/>
          </w:tcPr>
          <w:p w14:paraId="1BE49BC1">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721DF29B">
            <w:pPr>
              <w:widowControl/>
              <w:spacing w:line="200" w:lineRule="exact"/>
              <w:jc w:val="left"/>
              <w:rPr>
                <w:rFonts w:ascii="宋体" w:hAnsi="宋体" w:cs="宋体"/>
                <w:kern w:val="0"/>
                <w:sz w:val="13"/>
                <w:szCs w:val="13"/>
              </w:rPr>
            </w:pPr>
            <w:r>
              <w:rPr>
                <w:rFonts w:hint="eastAsia" w:ascii="宋体" w:hAnsi="宋体" w:cs="宋体"/>
                <w:kern w:val="0"/>
                <w:sz w:val="13"/>
                <w:szCs w:val="13"/>
              </w:rPr>
              <w:t>郑文科</w:t>
            </w:r>
          </w:p>
        </w:tc>
        <w:tc>
          <w:tcPr>
            <w:tcW w:w="993" w:type="dxa"/>
            <w:tcBorders>
              <w:top w:val="nil"/>
              <w:left w:val="nil"/>
              <w:bottom w:val="single" w:color="auto" w:sz="8" w:space="0"/>
              <w:right w:val="single" w:color="auto" w:sz="8" w:space="0"/>
            </w:tcBorders>
            <w:shd w:val="clear" w:color="auto" w:fill="auto"/>
            <w:vAlign w:val="center"/>
          </w:tcPr>
          <w:p w14:paraId="7035FAC7">
            <w:pPr>
              <w:widowControl/>
              <w:spacing w:line="200" w:lineRule="exact"/>
              <w:jc w:val="left"/>
              <w:rPr>
                <w:rFonts w:ascii="宋体" w:hAnsi="宋体" w:cs="宋体"/>
                <w:kern w:val="0"/>
                <w:sz w:val="13"/>
                <w:szCs w:val="13"/>
              </w:rPr>
            </w:pPr>
            <w:r>
              <w:rPr>
                <w:rFonts w:hint="eastAsia" w:ascii="宋体" w:hAnsi="宋体" w:cs="宋体"/>
                <w:kern w:val="0"/>
                <w:sz w:val="13"/>
                <w:szCs w:val="13"/>
              </w:rPr>
              <w:t>100</w:t>
            </w:r>
          </w:p>
        </w:tc>
        <w:tc>
          <w:tcPr>
            <w:tcW w:w="1134" w:type="dxa"/>
            <w:tcBorders>
              <w:top w:val="nil"/>
              <w:left w:val="nil"/>
              <w:bottom w:val="single" w:color="auto" w:sz="8" w:space="0"/>
              <w:right w:val="single" w:color="auto" w:sz="8" w:space="0"/>
            </w:tcBorders>
            <w:shd w:val="clear" w:color="auto" w:fill="auto"/>
            <w:vAlign w:val="center"/>
          </w:tcPr>
          <w:p w14:paraId="111806DB">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浙江省新昌县人民西路164号1-3幢</w:t>
            </w:r>
          </w:p>
        </w:tc>
        <w:tc>
          <w:tcPr>
            <w:tcW w:w="961" w:type="dxa"/>
            <w:tcBorders>
              <w:top w:val="nil"/>
              <w:left w:val="nil"/>
              <w:bottom w:val="single" w:color="auto" w:sz="8" w:space="0"/>
              <w:right w:val="single" w:color="auto" w:sz="8" w:space="0"/>
            </w:tcBorders>
            <w:shd w:val="clear" w:color="auto" w:fill="auto"/>
            <w:vAlign w:val="center"/>
          </w:tcPr>
          <w:p w14:paraId="05CE73CE">
            <w:pPr>
              <w:widowControl/>
              <w:spacing w:line="200" w:lineRule="exact"/>
              <w:jc w:val="left"/>
              <w:rPr>
                <w:rFonts w:ascii="宋体" w:hAnsi="宋体" w:cs="宋体"/>
                <w:kern w:val="0"/>
                <w:sz w:val="13"/>
                <w:szCs w:val="13"/>
              </w:rPr>
            </w:pPr>
            <w:r>
              <w:rPr>
                <w:rFonts w:hint="eastAsia" w:ascii="宋体" w:hAnsi="宋体" w:cs="宋体"/>
                <w:kern w:val="0"/>
                <w:sz w:val="13"/>
                <w:szCs w:val="13"/>
              </w:rPr>
              <w:t>文化艺术业</w:t>
            </w:r>
          </w:p>
        </w:tc>
      </w:tr>
      <w:tr w14:paraId="4352228D">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22C79313">
            <w:pPr>
              <w:widowControl/>
              <w:spacing w:line="200" w:lineRule="exact"/>
              <w:jc w:val="left"/>
              <w:rPr>
                <w:rFonts w:ascii="宋体" w:hAnsi="宋体" w:cs="宋体"/>
                <w:kern w:val="0"/>
                <w:sz w:val="13"/>
                <w:szCs w:val="13"/>
              </w:rPr>
            </w:pPr>
            <w:r>
              <w:rPr>
                <w:rFonts w:hint="eastAsia" w:ascii="宋体" w:hAnsi="宋体" w:cs="宋体"/>
                <w:kern w:val="0"/>
                <w:sz w:val="13"/>
                <w:szCs w:val="13"/>
              </w:rPr>
              <w:t>浙江中欣氟材股份有限公司</w:t>
            </w:r>
          </w:p>
        </w:tc>
        <w:tc>
          <w:tcPr>
            <w:tcW w:w="2439" w:type="dxa"/>
            <w:tcBorders>
              <w:top w:val="nil"/>
              <w:left w:val="nil"/>
              <w:bottom w:val="single" w:color="auto" w:sz="8" w:space="0"/>
              <w:right w:val="single" w:color="auto" w:sz="8" w:space="0"/>
            </w:tcBorders>
            <w:shd w:val="clear" w:color="auto" w:fill="auto"/>
            <w:vAlign w:val="center"/>
          </w:tcPr>
          <w:p w14:paraId="3EF4BF90">
            <w:pPr>
              <w:widowControl/>
              <w:spacing w:line="200" w:lineRule="exact"/>
              <w:jc w:val="left"/>
              <w:rPr>
                <w:rFonts w:ascii="宋体" w:hAnsi="宋体" w:cs="宋体"/>
                <w:kern w:val="0"/>
                <w:sz w:val="13"/>
                <w:szCs w:val="13"/>
              </w:rPr>
            </w:pPr>
            <w:r>
              <w:rPr>
                <w:rFonts w:hint="eastAsia" w:ascii="宋体" w:hAnsi="宋体" w:cs="宋体"/>
                <w:kern w:val="0"/>
                <w:sz w:val="13"/>
                <w:szCs w:val="13"/>
              </w:rPr>
              <w:t>徐建国为浙江中欣氟材股份有限公司的董事长，实际控制人、最终受益人。</w:t>
            </w:r>
          </w:p>
        </w:tc>
        <w:tc>
          <w:tcPr>
            <w:tcW w:w="992" w:type="dxa"/>
            <w:tcBorders>
              <w:top w:val="nil"/>
              <w:left w:val="nil"/>
              <w:bottom w:val="single" w:color="auto" w:sz="8" w:space="0"/>
              <w:right w:val="single" w:color="auto" w:sz="8" w:space="0"/>
            </w:tcBorders>
            <w:shd w:val="clear" w:color="auto" w:fill="auto"/>
            <w:vAlign w:val="center"/>
          </w:tcPr>
          <w:p w14:paraId="48AAF8EA">
            <w:pPr>
              <w:widowControl/>
              <w:spacing w:line="200" w:lineRule="exact"/>
              <w:jc w:val="center"/>
              <w:rPr>
                <w:rFonts w:ascii="宋体" w:hAnsi="宋体" w:cs="宋体"/>
                <w:kern w:val="0"/>
                <w:sz w:val="13"/>
                <w:szCs w:val="13"/>
              </w:rPr>
            </w:pPr>
            <w:r>
              <w:rPr>
                <w:rFonts w:hint="eastAsia" w:ascii="宋体" w:hAnsi="宋体" w:cs="宋体"/>
                <w:kern w:val="0"/>
                <w:sz w:val="13"/>
                <w:szCs w:val="13"/>
              </w:rPr>
              <w:t>股份有限公司（港澳台投资、上市）</w:t>
            </w:r>
          </w:p>
        </w:tc>
        <w:tc>
          <w:tcPr>
            <w:tcW w:w="1134" w:type="dxa"/>
            <w:tcBorders>
              <w:top w:val="nil"/>
              <w:left w:val="nil"/>
              <w:bottom w:val="single" w:color="auto" w:sz="8" w:space="0"/>
              <w:right w:val="single" w:color="auto" w:sz="8" w:space="0"/>
            </w:tcBorders>
            <w:shd w:val="clear" w:color="auto" w:fill="auto"/>
            <w:vAlign w:val="center"/>
          </w:tcPr>
          <w:p w14:paraId="6597246C">
            <w:pPr>
              <w:widowControl/>
              <w:spacing w:line="200" w:lineRule="exact"/>
              <w:jc w:val="left"/>
              <w:rPr>
                <w:rFonts w:ascii="宋体" w:hAnsi="宋体" w:cs="宋体"/>
                <w:kern w:val="0"/>
                <w:sz w:val="13"/>
                <w:szCs w:val="13"/>
              </w:rPr>
            </w:pPr>
            <w:r>
              <w:rPr>
                <w:rFonts w:hint="eastAsia" w:ascii="宋体" w:hAnsi="宋体" w:cs="宋体"/>
                <w:kern w:val="0"/>
                <w:sz w:val="13"/>
                <w:szCs w:val="13"/>
              </w:rPr>
              <w:t>徐建国</w:t>
            </w:r>
          </w:p>
        </w:tc>
        <w:tc>
          <w:tcPr>
            <w:tcW w:w="993" w:type="dxa"/>
            <w:tcBorders>
              <w:top w:val="nil"/>
              <w:left w:val="nil"/>
              <w:bottom w:val="single" w:color="auto" w:sz="8" w:space="0"/>
              <w:right w:val="single" w:color="auto" w:sz="8" w:space="0"/>
            </w:tcBorders>
            <w:shd w:val="clear" w:color="auto" w:fill="auto"/>
            <w:vAlign w:val="center"/>
          </w:tcPr>
          <w:p w14:paraId="01611096">
            <w:pPr>
              <w:widowControl/>
              <w:spacing w:line="200" w:lineRule="exact"/>
              <w:jc w:val="left"/>
              <w:rPr>
                <w:rFonts w:ascii="宋体" w:hAnsi="宋体" w:cs="宋体"/>
                <w:kern w:val="0"/>
                <w:sz w:val="13"/>
                <w:szCs w:val="13"/>
              </w:rPr>
            </w:pPr>
            <w:r>
              <w:rPr>
                <w:rFonts w:hint="eastAsia" w:ascii="宋体" w:hAnsi="宋体" w:cs="宋体"/>
                <w:kern w:val="0"/>
                <w:sz w:val="13"/>
                <w:szCs w:val="13"/>
              </w:rPr>
              <w:t>32795.7575</w:t>
            </w:r>
          </w:p>
        </w:tc>
        <w:tc>
          <w:tcPr>
            <w:tcW w:w="1134" w:type="dxa"/>
            <w:tcBorders>
              <w:top w:val="nil"/>
              <w:left w:val="nil"/>
              <w:bottom w:val="single" w:color="auto" w:sz="8" w:space="0"/>
              <w:right w:val="single" w:color="auto" w:sz="8" w:space="0"/>
            </w:tcBorders>
            <w:shd w:val="clear" w:color="auto" w:fill="auto"/>
            <w:vAlign w:val="center"/>
          </w:tcPr>
          <w:p w14:paraId="024D8238">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浙江省杭州湾上虞经济技术开发区</w:t>
            </w:r>
          </w:p>
        </w:tc>
        <w:tc>
          <w:tcPr>
            <w:tcW w:w="961" w:type="dxa"/>
            <w:tcBorders>
              <w:top w:val="nil"/>
              <w:left w:val="nil"/>
              <w:bottom w:val="single" w:color="auto" w:sz="8" w:space="0"/>
              <w:right w:val="single" w:color="auto" w:sz="8" w:space="0"/>
            </w:tcBorders>
            <w:shd w:val="clear" w:color="auto" w:fill="auto"/>
            <w:vAlign w:val="center"/>
          </w:tcPr>
          <w:p w14:paraId="05751767">
            <w:pPr>
              <w:widowControl/>
              <w:spacing w:line="200" w:lineRule="exact"/>
              <w:jc w:val="left"/>
              <w:rPr>
                <w:rFonts w:ascii="宋体" w:hAnsi="宋体" w:cs="宋体"/>
                <w:kern w:val="0"/>
                <w:sz w:val="13"/>
                <w:szCs w:val="13"/>
              </w:rPr>
            </w:pPr>
            <w:r>
              <w:rPr>
                <w:rFonts w:hint="eastAsia" w:ascii="宋体" w:hAnsi="宋体" w:cs="宋体"/>
                <w:kern w:val="0"/>
                <w:sz w:val="13"/>
                <w:szCs w:val="13"/>
              </w:rPr>
              <w:t>化学原料和化学制品制造业</w:t>
            </w:r>
          </w:p>
        </w:tc>
      </w:tr>
      <w:tr w14:paraId="535882A9">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DAF2D26">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新昌县三宝食品有限公司</w:t>
            </w:r>
          </w:p>
        </w:tc>
        <w:tc>
          <w:tcPr>
            <w:tcW w:w="2439" w:type="dxa"/>
            <w:tcBorders>
              <w:top w:val="nil"/>
              <w:left w:val="nil"/>
              <w:bottom w:val="single" w:color="auto" w:sz="8" w:space="0"/>
              <w:right w:val="single" w:color="auto" w:sz="8" w:space="0"/>
            </w:tcBorders>
            <w:shd w:val="clear" w:color="auto" w:fill="auto"/>
            <w:vAlign w:val="center"/>
          </w:tcPr>
          <w:p w14:paraId="22E08D7C">
            <w:pPr>
              <w:widowControl/>
              <w:spacing w:line="200" w:lineRule="exact"/>
              <w:jc w:val="left"/>
              <w:rPr>
                <w:rFonts w:ascii="宋体" w:hAnsi="宋体" w:cs="宋体"/>
                <w:kern w:val="0"/>
                <w:sz w:val="13"/>
                <w:szCs w:val="13"/>
              </w:rPr>
            </w:pPr>
            <w:r>
              <w:rPr>
                <w:rFonts w:hint="eastAsia" w:ascii="宋体" w:hAnsi="宋体" w:cs="宋体"/>
                <w:kern w:val="0"/>
                <w:sz w:val="13"/>
                <w:szCs w:val="13"/>
              </w:rPr>
              <w:t>潘立成持有新昌县三宝食品有限公司52%的股份</w:t>
            </w:r>
          </w:p>
        </w:tc>
        <w:tc>
          <w:tcPr>
            <w:tcW w:w="992" w:type="dxa"/>
            <w:tcBorders>
              <w:top w:val="nil"/>
              <w:left w:val="nil"/>
              <w:bottom w:val="single" w:color="auto" w:sz="8" w:space="0"/>
              <w:right w:val="single" w:color="auto" w:sz="8" w:space="0"/>
            </w:tcBorders>
            <w:shd w:val="clear" w:color="auto" w:fill="auto"/>
            <w:vAlign w:val="center"/>
          </w:tcPr>
          <w:p w14:paraId="744F09E7">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7700F705">
            <w:pPr>
              <w:widowControl/>
              <w:spacing w:line="200" w:lineRule="exact"/>
              <w:jc w:val="left"/>
              <w:rPr>
                <w:rFonts w:ascii="宋体" w:hAnsi="宋体" w:cs="宋体"/>
                <w:kern w:val="0"/>
                <w:sz w:val="13"/>
                <w:szCs w:val="13"/>
              </w:rPr>
            </w:pPr>
            <w:r>
              <w:rPr>
                <w:rFonts w:hint="eastAsia" w:ascii="宋体" w:hAnsi="宋体" w:cs="宋体"/>
                <w:kern w:val="0"/>
                <w:sz w:val="13"/>
                <w:szCs w:val="13"/>
              </w:rPr>
              <w:t>潘立成</w:t>
            </w:r>
          </w:p>
        </w:tc>
        <w:tc>
          <w:tcPr>
            <w:tcW w:w="993" w:type="dxa"/>
            <w:tcBorders>
              <w:top w:val="nil"/>
              <w:left w:val="nil"/>
              <w:bottom w:val="single" w:color="auto" w:sz="8" w:space="0"/>
              <w:right w:val="single" w:color="auto" w:sz="8" w:space="0"/>
            </w:tcBorders>
            <w:shd w:val="clear" w:color="auto" w:fill="auto"/>
            <w:vAlign w:val="center"/>
          </w:tcPr>
          <w:p w14:paraId="664CA9C5">
            <w:pPr>
              <w:widowControl/>
              <w:spacing w:line="200" w:lineRule="exact"/>
              <w:jc w:val="left"/>
              <w:rPr>
                <w:rFonts w:ascii="宋体" w:hAnsi="宋体" w:cs="宋体"/>
                <w:kern w:val="0"/>
                <w:sz w:val="13"/>
                <w:szCs w:val="13"/>
              </w:rPr>
            </w:pPr>
            <w:r>
              <w:rPr>
                <w:rFonts w:hint="eastAsia" w:ascii="宋体" w:hAnsi="宋体" w:cs="宋体"/>
                <w:kern w:val="0"/>
                <w:sz w:val="13"/>
                <w:szCs w:val="13"/>
              </w:rPr>
              <w:t>100</w:t>
            </w:r>
          </w:p>
        </w:tc>
        <w:tc>
          <w:tcPr>
            <w:tcW w:w="1134" w:type="dxa"/>
            <w:tcBorders>
              <w:top w:val="nil"/>
              <w:left w:val="nil"/>
              <w:bottom w:val="single" w:color="auto" w:sz="8" w:space="0"/>
              <w:right w:val="single" w:color="auto" w:sz="8" w:space="0"/>
            </w:tcBorders>
            <w:shd w:val="clear" w:color="auto" w:fill="auto"/>
            <w:vAlign w:val="center"/>
          </w:tcPr>
          <w:p w14:paraId="00082C4C">
            <w:pPr>
              <w:widowControl/>
              <w:spacing w:line="200" w:lineRule="exact"/>
              <w:jc w:val="left"/>
              <w:rPr>
                <w:rFonts w:ascii="宋体" w:hAnsi="宋体" w:cs="宋体"/>
                <w:kern w:val="0"/>
                <w:sz w:val="13"/>
                <w:szCs w:val="13"/>
              </w:rPr>
            </w:pPr>
            <w:r>
              <w:rPr>
                <w:rFonts w:hint="eastAsia" w:ascii="宋体" w:hAnsi="宋体" w:cs="宋体"/>
                <w:kern w:val="0"/>
                <w:sz w:val="13"/>
                <w:szCs w:val="13"/>
              </w:rPr>
              <w:t>新昌县南明街道城南路267号</w:t>
            </w:r>
          </w:p>
        </w:tc>
        <w:tc>
          <w:tcPr>
            <w:tcW w:w="961" w:type="dxa"/>
            <w:tcBorders>
              <w:top w:val="nil"/>
              <w:left w:val="nil"/>
              <w:bottom w:val="single" w:color="auto" w:sz="8" w:space="0"/>
              <w:right w:val="single" w:color="auto" w:sz="8" w:space="0"/>
            </w:tcBorders>
            <w:shd w:val="clear" w:color="auto" w:fill="auto"/>
            <w:vAlign w:val="center"/>
          </w:tcPr>
          <w:p w14:paraId="44FBF6D3">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6710430A">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FE78FB0">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新昌县素人轻食食品科技有限公司</w:t>
            </w:r>
          </w:p>
        </w:tc>
        <w:tc>
          <w:tcPr>
            <w:tcW w:w="2439" w:type="dxa"/>
            <w:tcBorders>
              <w:top w:val="nil"/>
              <w:left w:val="nil"/>
              <w:bottom w:val="single" w:color="auto" w:sz="8" w:space="0"/>
              <w:right w:val="single" w:color="auto" w:sz="8" w:space="0"/>
            </w:tcBorders>
            <w:shd w:val="clear" w:color="auto" w:fill="auto"/>
            <w:vAlign w:val="center"/>
          </w:tcPr>
          <w:p w14:paraId="3791E173">
            <w:pPr>
              <w:widowControl/>
              <w:spacing w:line="200" w:lineRule="exact"/>
              <w:jc w:val="left"/>
              <w:rPr>
                <w:rFonts w:ascii="宋体" w:hAnsi="宋体" w:cs="宋体"/>
                <w:kern w:val="0"/>
                <w:sz w:val="13"/>
                <w:szCs w:val="13"/>
              </w:rPr>
            </w:pPr>
            <w:r>
              <w:rPr>
                <w:rFonts w:hint="eastAsia" w:ascii="宋体" w:hAnsi="宋体" w:cs="宋体"/>
                <w:kern w:val="0"/>
                <w:sz w:val="13"/>
                <w:szCs w:val="13"/>
              </w:rPr>
              <w:t>潘立成为新昌县素人轻食食品科技有限公司的监事</w:t>
            </w:r>
          </w:p>
        </w:tc>
        <w:tc>
          <w:tcPr>
            <w:tcW w:w="992" w:type="dxa"/>
            <w:tcBorders>
              <w:top w:val="nil"/>
              <w:left w:val="nil"/>
              <w:bottom w:val="single" w:color="auto" w:sz="8" w:space="0"/>
              <w:right w:val="single" w:color="auto" w:sz="8" w:space="0"/>
            </w:tcBorders>
            <w:shd w:val="clear" w:color="auto" w:fill="auto"/>
            <w:vAlign w:val="center"/>
          </w:tcPr>
          <w:p w14:paraId="6D5A949E">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469CE6B1">
            <w:pPr>
              <w:widowControl/>
              <w:spacing w:line="200" w:lineRule="exact"/>
              <w:jc w:val="left"/>
              <w:rPr>
                <w:rFonts w:ascii="宋体" w:hAnsi="宋体" w:cs="宋体"/>
                <w:kern w:val="0"/>
                <w:sz w:val="13"/>
                <w:szCs w:val="13"/>
              </w:rPr>
            </w:pPr>
            <w:r>
              <w:rPr>
                <w:rFonts w:hint="eastAsia" w:ascii="宋体" w:hAnsi="宋体" w:cs="宋体"/>
                <w:kern w:val="0"/>
                <w:sz w:val="13"/>
                <w:szCs w:val="13"/>
              </w:rPr>
              <w:t>潘杭锋</w:t>
            </w:r>
          </w:p>
        </w:tc>
        <w:tc>
          <w:tcPr>
            <w:tcW w:w="993" w:type="dxa"/>
            <w:tcBorders>
              <w:top w:val="nil"/>
              <w:left w:val="nil"/>
              <w:bottom w:val="single" w:color="auto" w:sz="8" w:space="0"/>
              <w:right w:val="single" w:color="auto" w:sz="8" w:space="0"/>
            </w:tcBorders>
            <w:shd w:val="clear" w:color="auto" w:fill="auto"/>
            <w:vAlign w:val="center"/>
          </w:tcPr>
          <w:p w14:paraId="6614ED7C">
            <w:pPr>
              <w:widowControl/>
              <w:spacing w:line="200" w:lineRule="exact"/>
              <w:jc w:val="left"/>
              <w:rPr>
                <w:rFonts w:ascii="宋体" w:hAnsi="宋体" w:cs="宋体"/>
                <w:kern w:val="0"/>
                <w:sz w:val="13"/>
                <w:szCs w:val="13"/>
              </w:rPr>
            </w:pPr>
            <w:r>
              <w:rPr>
                <w:rFonts w:hint="eastAsia" w:ascii="宋体" w:hAnsi="宋体" w:cs="宋体"/>
                <w:kern w:val="0"/>
                <w:sz w:val="13"/>
                <w:szCs w:val="13"/>
              </w:rPr>
              <w:t>50</w:t>
            </w:r>
          </w:p>
        </w:tc>
        <w:tc>
          <w:tcPr>
            <w:tcW w:w="1134" w:type="dxa"/>
            <w:tcBorders>
              <w:top w:val="nil"/>
              <w:left w:val="nil"/>
              <w:bottom w:val="single" w:color="auto" w:sz="8" w:space="0"/>
              <w:right w:val="single" w:color="auto" w:sz="8" w:space="0"/>
            </w:tcBorders>
            <w:shd w:val="clear" w:color="auto" w:fill="auto"/>
            <w:vAlign w:val="center"/>
          </w:tcPr>
          <w:p w14:paraId="2234F835">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浙江省新昌县南明街道城南路267号二楼</w:t>
            </w:r>
          </w:p>
        </w:tc>
        <w:tc>
          <w:tcPr>
            <w:tcW w:w="961" w:type="dxa"/>
            <w:tcBorders>
              <w:top w:val="nil"/>
              <w:left w:val="nil"/>
              <w:bottom w:val="single" w:color="auto" w:sz="8" w:space="0"/>
              <w:right w:val="single" w:color="auto" w:sz="8" w:space="0"/>
            </w:tcBorders>
            <w:shd w:val="clear" w:color="auto" w:fill="auto"/>
            <w:vAlign w:val="center"/>
          </w:tcPr>
          <w:p w14:paraId="3DFE727F">
            <w:pPr>
              <w:widowControl/>
              <w:spacing w:line="200" w:lineRule="exact"/>
              <w:jc w:val="left"/>
              <w:rPr>
                <w:rFonts w:ascii="宋体" w:hAnsi="宋体" w:cs="宋体"/>
                <w:kern w:val="0"/>
                <w:sz w:val="13"/>
                <w:szCs w:val="13"/>
              </w:rPr>
            </w:pPr>
            <w:r>
              <w:rPr>
                <w:rFonts w:hint="eastAsia" w:ascii="宋体" w:hAnsi="宋体" w:cs="宋体"/>
                <w:kern w:val="0"/>
                <w:sz w:val="13"/>
                <w:szCs w:val="13"/>
              </w:rPr>
              <w:t>酒、饮料和精制茶制造业</w:t>
            </w:r>
          </w:p>
        </w:tc>
      </w:tr>
      <w:tr w14:paraId="5B095AB7">
        <w:tblPrEx>
          <w:tblCellMar>
            <w:top w:w="0" w:type="dxa"/>
            <w:left w:w="108" w:type="dxa"/>
            <w:bottom w:w="0" w:type="dxa"/>
            <w:right w:w="108" w:type="dxa"/>
          </w:tblCellMar>
        </w:tblPrEx>
        <w:trPr>
          <w:trHeight w:val="537"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521C5ECC">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浙江省新昌县佳艺实业有限公司</w:t>
            </w:r>
          </w:p>
        </w:tc>
        <w:tc>
          <w:tcPr>
            <w:tcW w:w="2439" w:type="dxa"/>
            <w:tcBorders>
              <w:top w:val="nil"/>
              <w:left w:val="nil"/>
              <w:bottom w:val="single" w:color="auto" w:sz="8" w:space="0"/>
              <w:right w:val="single" w:color="auto" w:sz="8" w:space="0"/>
            </w:tcBorders>
            <w:shd w:val="clear" w:color="auto" w:fill="auto"/>
            <w:vAlign w:val="center"/>
          </w:tcPr>
          <w:p w14:paraId="5DC3CB50">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浙江省新昌县佳艺实业有限公司持有新昌农商银行1.9881%的股份，吕梅芳为该企业的法定代表人</w:t>
            </w:r>
          </w:p>
        </w:tc>
        <w:tc>
          <w:tcPr>
            <w:tcW w:w="992" w:type="dxa"/>
            <w:tcBorders>
              <w:top w:val="nil"/>
              <w:left w:val="nil"/>
              <w:bottom w:val="single" w:color="auto" w:sz="8" w:space="0"/>
              <w:right w:val="single" w:color="auto" w:sz="8" w:space="0"/>
            </w:tcBorders>
            <w:shd w:val="clear" w:color="auto" w:fill="auto"/>
            <w:vAlign w:val="center"/>
          </w:tcPr>
          <w:p w14:paraId="6134BC80">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1A1EC633">
            <w:pPr>
              <w:widowControl/>
              <w:spacing w:line="200" w:lineRule="exact"/>
              <w:jc w:val="left"/>
              <w:rPr>
                <w:rFonts w:ascii="宋体" w:hAnsi="宋体" w:cs="宋体"/>
                <w:kern w:val="0"/>
                <w:sz w:val="13"/>
                <w:szCs w:val="13"/>
              </w:rPr>
            </w:pPr>
            <w:r>
              <w:rPr>
                <w:rFonts w:hint="eastAsia" w:ascii="宋体" w:hAnsi="宋体" w:cs="宋体"/>
                <w:kern w:val="0"/>
                <w:sz w:val="13"/>
                <w:szCs w:val="13"/>
              </w:rPr>
              <w:t>吕梅芳</w:t>
            </w:r>
          </w:p>
        </w:tc>
        <w:tc>
          <w:tcPr>
            <w:tcW w:w="993" w:type="dxa"/>
            <w:tcBorders>
              <w:top w:val="nil"/>
              <w:left w:val="nil"/>
              <w:bottom w:val="single" w:color="auto" w:sz="8" w:space="0"/>
              <w:right w:val="single" w:color="auto" w:sz="8" w:space="0"/>
            </w:tcBorders>
            <w:shd w:val="clear" w:color="auto" w:fill="auto"/>
            <w:vAlign w:val="center"/>
          </w:tcPr>
          <w:p w14:paraId="44EB1C24">
            <w:pPr>
              <w:widowControl/>
              <w:spacing w:line="200" w:lineRule="exact"/>
              <w:jc w:val="left"/>
              <w:rPr>
                <w:rFonts w:ascii="宋体" w:hAnsi="宋体" w:cs="宋体"/>
                <w:kern w:val="0"/>
                <w:sz w:val="13"/>
                <w:szCs w:val="13"/>
              </w:rPr>
            </w:pPr>
            <w:r>
              <w:rPr>
                <w:rFonts w:hint="eastAsia" w:ascii="宋体" w:hAnsi="宋体" w:cs="宋体"/>
                <w:kern w:val="0"/>
                <w:sz w:val="13"/>
                <w:szCs w:val="13"/>
              </w:rPr>
              <w:t>1067.4</w:t>
            </w:r>
          </w:p>
        </w:tc>
        <w:tc>
          <w:tcPr>
            <w:tcW w:w="1134" w:type="dxa"/>
            <w:tcBorders>
              <w:top w:val="nil"/>
              <w:left w:val="nil"/>
              <w:bottom w:val="single" w:color="auto" w:sz="8" w:space="0"/>
              <w:right w:val="single" w:color="auto" w:sz="8" w:space="0"/>
            </w:tcBorders>
            <w:shd w:val="clear" w:color="auto" w:fill="auto"/>
            <w:vAlign w:val="center"/>
          </w:tcPr>
          <w:p w14:paraId="33ED974C">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浙江省新昌县南明街道人民东路127号</w:t>
            </w:r>
          </w:p>
        </w:tc>
        <w:tc>
          <w:tcPr>
            <w:tcW w:w="961" w:type="dxa"/>
            <w:tcBorders>
              <w:top w:val="nil"/>
              <w:left w:val="nil"/>
              <w:bottom w:val="single" w:color="auto" w:sz="8" w:space="0"/>
              <w:right w:val="single" w:color="auto" w:sz="8" w:space="0"/>
            </w:tcBorders>
            <w:shd w:val="clear" w:color="auto" w:fill="auto"/>
            <w:vAlign w:val="center"/>
          </w:tcPr>
          <w:p w14:paraId="1E96B10D">
            <w:pPr>
              <w:widowControl/>
              <w:spacing w:line="200" w:lineRule="exact"/>
              <w:jc w:val="left"/>
              <w:rPr>
                <w:rFonts w:ascii="宋体" w:hAnsi="宋体" w:cs="宋体"/>
                <w:kern w:val="0"/>
                <w:sz w:val="13"/>
                <w:szCs w:val="13"/>
              </w:rPr>
            </w:pPr>
            <w:r>
              <w:rPr>
                <w:rFonts w:hint="eastAsia" w:ascii="宋体" w:hAnsi="宋体" w:cs="宋体"/>
                <w:kern w:val="0"/>
                <w:sz w:val="13"/>
                <w:szCs w:val="13"/>
              </w:rPr>
              <w:t>木材加工和木、竹、藤、棕、草制品业</w:t>
            </w:r>
          </w:p>
        </w:tc>
      </w:tr>
      <w:tr w14:paraId="5138ABAE">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4826441B">
            <w:pPr>
              <w:widowControl/>
              <w:spacing w:line="200" w:lineRule="exact"/>
              <w:jc w:val="left"/>
              <w:rPr>
                <w:rFonts w:ascii="宋体" w:hAnsi="宋体" w:cs="宋体"/>
                <w:kern w:val="0"/>
                <w:sz w:val="13"/>
                <w:szCs w:val="13"/>
              </w:rPr>
            </w:pPr>
            <w:r>
              <w:rPr>
                <w:rFonts w:hint="eastAsia" w:ascii="宋体" w:hAnsi="宋体" w:cs="宋体"/>
                <w:kern w:val="0"/>
                <w:sz w:val="13"/>
                <w:szCs w:val="13"/>
              </w:rPr>
              <w:t>新昌佳成工艺品有限公司</w:t>
            </w:r>
          </w:p>
        </w:tc>
        <w:tc>
          <w:tcPr>
            <w:tcW w:w="2439" w:type="dxa"/>
            <w:tcBorders>
              <w:top w:val="nil"/>
              <w:left w:val="nil"/>
              <w:bottom w:val="single" w:color="auto" w:sz="8" w:space="0"/>
              <w:right w:val="single" w:color="auto" w:sz="8" w:space="0"/>
            </w:tcBorders>
            <w:shd w:val="clear" w:color="auto" w:fill="auto"/>
            <w:vAlign w:val="center"/>
          </w:tcPr>
          <w:p w14:paraId="6B0AAF2D">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浙江省新昌县佳艺实业有限公司持有新昌佳成工艺品有限公司100%的股份</w:t>
            </w:r>
          </w:p>
        </w:tc>
        <w:tc>
          <w:tcPr>
            <w:tcW w:w="992" w:type="dxa"/>
            <w:tcBorders>
              <w:top w:val="nil"/>
              <w:left w:val="nil"/>
              <w:bottom w:val="single" w:color="auto" w:sz="8" w:space="0"/>
              <w:right w:val="single" w:color="auto" w:sz="8" w:space="0"/>
            </w:tcBorders>
            <w:shd w:val="clear" w:color="auto" w:fill="auto"/>
            <w:vAlign w:val="center"/>
          </w:tcPr>
          <w:p w14:paraId="6DE440BB">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19D06A1E">
            <w:pPr>
              <w:widowControl/>
              <w:spacing w:line="200" w:lineRule="exact"/>
              <w:jc w:val="left"/>
              <w:rPr>
                <w:rFonts w:ascii="宋体" w:hAnsi="宋体" w:cs="宋体"/>
                <w:kern w:val="0"/>
                <w:sz w:val="13"/>
                <w:szCs w:val="13"/>
              </w:rPr>
            </w:pPr>
            <w:r>
              <w:rPr>
                <w:rFonts w:hint="eastAsia" w:ascii="宋体" w:hAnsi="宋体" w:cs="宋体"/>
                <w:kern w:val="0"/>
                <w:sz w:val="13"/>
                <w:szCs w:val="13"/>
              </w:rPr>
              <w:t>倪明芬</w:t>
            </w:r>
          </w:p>
        </w:tc>
        <w:tc>
          <w:tcPr>
            <w:tcW w:w="993" w:type="dxa"/>
            <w:tcBorders>
              <w:top w:val="nil"/>
              <w:left w:val="nil"/>
              <w:bottom w:val="single" w:color="auto" w:sz="8" w:space="0"/>
              <w:right w:val="single" w:color="auto" w:sz="8" w:space="0"/>
            </w:tcBorders>
            <w:shd w:val="clear" w:color="auto" w:fill="auto"/>
            <w:vAlign w:val="center"/>
          </w:tcPr>
          <w:p w14:paraId="1C8280AD">
            <w:pPr>
              <w:widowControl/>
              <w:spacing w:line="200" w:lineRule="exact"/>
              <w:jc w:val="left"/>
              <w:rPr>
                <w:rFonts w:ascii="宋体" w:hAnsi="宋体" w:cs="宋体"/>
                <w:kern w:val="0"/>
                <w:sz w:val="13"/>
                <w:szCs w:val="13"/>
              </w:rPr>
            </w:pPr>
            <w:r>
              <w:rPr>
                <w:rFonts w:hint="eastAsia" w:ascii="宋体" w:hAnsi="宋体" w:cs="宋体"/>
                <w:kern w:val="0"/>
                <w:sz w:val="13"/>
                <w:szCs w:val="13"/>
              </w:rPr>
              <w:t>3045.2461</w:t>
            </w:r>
          </w:p>
        </w:tc>
        <w:tc>
          <w:tcPr>
            <w:tcW w:w="1134" w:type="dxa"/>
            <w:tcBorders>
              <w:top w:val="nil"/>
              <w:left w:val="nil"/>
              <w:bottom w:val="single" w:color="auto" w:sz="8" w:space="0"/>
              <w:right w:val="single" w:color="auto" w:sz="8" w:space="0"/>
            </w:tcBorders>
            <w:shd w:val="clear" w:color="auto" w:fill="auto"/>
            <w:vAlign w:val="center"/>
          </w:tcPr>
          <w:p w14:paraId="3A36C9A8">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浙江省新昌县梅渚镇镇前路36-1号1幢</w:t>
            </w:r>
          </w:p>
        </w:tc>
        <w:tc>
          <w:tcPr>
            <w:tcW w:w="961" w:type="dxa"/>
            <w:tcBorders>
              <w:top w:val="nil"/>
              <w:left w:val="nil"/>
              <w:bottom w:val="single" w:color="auto" w:sz="8" w:space="0"/>
              <w:right w:val="single" w:color="auto" w:sz="8" w:space="0"/>
            </w:tcBorders>
            <w:shd w:val="clear" w:color="auto" w:fill="auto"/>
            <w:vAlign w:val="center"/>
          </w:tcPr>
          <w:p w14:paraId="5179B723">
            <w:pPr>
              <w:widowControl/>
              <w:spacing w:line="200" w:lineRule="exact"/>
              <w:jc w:val="left"/>
              <w:rPr>
                <w:rFonts w:ascii="宋体" w:hAnsi="宋体" w:cs="宋体"/>
                <w:kern w:val="0"/>
                <w:sz w:val="13"/>
                <w:szCs w:val="13"/>
              </w:rPr>
            </w:pPr>
            <w:r>
              <w:rPr>
                <w:rFonts w:hint="eastAsia" w:ascii="宋体" w:hAnsi="宋体" w:cs="宋体"/>
                <w:kern w:val="0"/>
                <w:sz w:val="13"/>
                <w:szCs w:val="13"/>
              </w:rPr>
              <w:t>电气机械和器材制造业</w:t>
            </w:r>
          </w:p>
        </w:tc>
      </w:tr>
      <w:tr w14:paraId="4344DDDA">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5D749DD9">
            <w:pPr>
              <w:widowControl/>
              <w:spacing w:line="200" w:lineRule="exact"/>
              <w:jc w:val="left"/>
              <w:rPr>
                <w:rFonts w:ascii="宋体" w:hAnsi="宋体" w:cs="宋体"/>
                <w:kern w:val="0"/>
                <w:sz w:val="13"/>
                <w:szCs w:val="13"/>
              </w:rPr>
            </w:pPr>
            <w:r>
              <w:rPr>
                <w:rFonts w:hint="eastAsia" w:ascii="宋体" w:hAnsi="宋体" w:cs="宋体"/>
                <w:kern w:val="0"/>
                <w:sz w:val="13"/>
                <w:szCs w:val="13"/>
              </w:rPr>
              <w:t>浙江沃佳食品有限公司</w:t>
            </w:r>
          </w:p>
        </w:tc>
        <w:tc>
          <w:tcPr>
            <w:tcW w:w="2439" w:type="dxa"/>
            <w:tcBorders>
              <w:top w:val="nil"/>
              <w:left w:val="nil"/>
              <w:bottom w:val="single" w:color="auto" w:sz="8" w:space="0"/>
              <w:right w:val="single" w:color="auto" w:sz="8" w:space="0"/>
            </w:tcBorders>
            <w:shd w:val="clear" w:color="auto" w:fill="auto"/>
            <w:vAlign w:val="center"/>
          </w:tcPr>
          <w:p w14:paraId="56B78E65">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浙江省新昌县佳艺实业有限公司持有浙江沃佳食品有限公司100%的股份</w:t>
            </w:r>
          </w:p>
        </w:tc>
        <w:tc>
          <w:tcPr>
            <w:tcW w:w="992" w:type="dxa"/>
            <w:tcBorders>
              <w:top w:val="nil"/>
              <w:left w:val="nil"/>
              <w:bottom w:val="single" w:color="auto" w:sz="8" w:space="0"/>
              <w:right w:val="single" w:color="auto" w:sz="8" w:space="0"/>
            </w:tcBorders>
            <w:shd w:val="clear" w:color="auto" w:fill="auto"/>
            <w:vAlign w:val="center"/>
          </w:tcPr>
          <w:p w14:paraId="0753F101">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10ECAE15">
            <w:pPr>
              <w:widowControl/>
              <w:spacing w:line="200" w:lineRule="exact"/>
              <w:jc w:val="left"/>
              <w:rPr>
                <w:rFonts w:ascii="宋体" w:hAnsi="宋体" w:cs="宋体"/>
                <w:kern w:val="0"/>
                <w:sz w:val="13"/>
                <w:szCs w:val="13"/>
              </w:rPr>
            </w:pPr>
            <w:r>
              <w:rPr>
                <w:rFonts w:hint="eastAsia" w:ascii="宋体" w:hAnsi="宋体" w:cs="宋体"/>
                <w:kern w:val="0"/>
                <w:sz w:val="13"/>
                <w:szCs w:val="13"/>
              </w:rPr>
              <w:t>吕伟铭</w:t>
            </w:r>
          </w:p>
        </w:tc>
        <w:tc>
          <w:tcPr>
            <w:tcW w:w="993" w:type="dxa"/>
            <w:tcBorders>
              <w:top w:val="nil"/>
              <w:left w:val="nil"/>
              <w:bottom w:val="single" w:color="auto" w:sz="8" w:space="0"/>
              <w:right w:val="single" w:color="auto" w:sz="8" w:space="0"/>
            </w:tcBorders>
            <w:shd w:val="clear" w:color="auto" w:fill="auto"/>
            <w:vAlign w:val="center"/>
          </w:tcPr>
          <w:p w14:paraId="67496F9C">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vAlign w:val="center"/>
          </w:tcPr>
          <w:p w14:paraId="7F9EE822">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浙江省新昌县沃州镇新柿路6号</w:t>
            </w:r>
          </w:p>
        </w:tc>
        <w:tc>
          <w:tcPr>
            <w:tcW w:w="961" w:type="dxa"/>
            <w:tcBorders>
              <w:top w:val="nil"/>
              <w:left w:val="nil"/>
              <w:bottom w:val="single" w:color="auto" w:sz="8" w:space="0"/>
              <w:right w:val="single" w:color="auto" w:sz="8" w:space="0"/>
            </w:tcBorders>
            <w:shd w:val="clear" w:color="auto" w:fill="auto"/>
            <w:vAlign w:val="center"/>
          </w:tcPr>
          <w:p w14:paraId="2A40F6CD">
            <w:pPr>
              <w:widowControl/>
              <w:spacing w:line="200" w:lineRule="exact"/>
              <w:jc w:val="left"/>
              <w:rPr>
                <w:rFonts w:ascii="宋体" w:hAnsi="宋体" w:cs="宋体"/>
                <w:kern w:val="0"/>
                <w:sz w:val="13"/>
                <w:szCs w:val="13"/>
              </w:rPr>
            </w:pPr>
            <w:r>
              <w:rPr>
                <w:rFonts w:hint="eastAsia" w:ascii="宋体" w:hAnsi="宋体" w:cs="宋体"/>
                <w:kern w:val="0"/>
                <w:sz w:val="13"/>
                <w:szCs w:val="13"/>
              </w:rPr>
              <w:t>农副食品加工业</w:t>
            </w:r>
          </w:p>
        </w:tc>
      </w:tr>
      <w:tr w14:paraId="71E56A4C">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6ED8D4B">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w:t>
            </w:r>
          </w:p>
        </w:tc>
        <w:tc>
          <w:tcPr>
            <w:tcW w:w="2439" w:type="dxa"/>
            <w:tcBorders>
              <w:top w:val="nil"/>
              <w:left w:val="nil"/>
              <w:bottom w:val="single" w:color="auto" w:sz="8" w:space="0"/>
              <w:right w:val="single" w:color="auto" w:sz="8" w:space="0"/>
            </w:tcBorders>
            <w:shd w:val="clear" w:color="auto" w:fill="auto"/>
            <w:vAlign w:val="center"/>
          </w:tcPr>
          <w:p w14:paraId="6AAE5A22">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京新控股集团有限公司持有新昌农商银行1.9881%的股份</w:t>
            </w:r>
          </w:p>
        </w:tc>
        <w:tc>
          <w:tcPr>
            <w:tcW w:w="992" w:type="dxa"/>
            <w:tcBorders>
              <w:top w:val="nil"/>
              <w:left w:val="nil"/>
              <w:bottom w:val="single" w:color="auto" w:sz="8" w:space="0"/>
              <w:right w:val="single" w:color="auto" w:sz="8" w:space="0"/>
            </w:tcBorders>
            <w:shd w:val="clear" w:color="auto" w:fill="auto"/>
            <w:vAlign w:val="center"/>
          </w:tcPr>
          <w:p w14:paraId="272A0D19">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0F6EED56">
            <w:pPr>
              <w:widowControl/>
              <w:spacing w:line="200" w:lineRule="exact"/>
              <w:jc w:val="left"/>
              <w:rPr>
                <w:rFonts w:ascii="宋体" w:hAnsi="宋体" w:cs="宋体"/>
                <w:kern w:val="0"/>
                <w:sz w:val="13"/>
                <w:szCs w:val="13"/>
              </w:rPr>
            </w:pPr>
            <w:r>
              <w:rPr>
                <w:rFonts w:hint="eastAsia" w:ascii="宋体" w:hAnsi="宋体" w:cs="宋体"/>
                <w:kern w:val="0"/>
                <w:sz w:val="13"/>
                <w:szCs w:val="13"/>
              </w:rPr>
              <w:t>吕钢</w:t>
            </w:r>
          </w:p>
        </w:tc>
        <w:tc>
          <w:tcPr>
            <w:tcW w:w="993" w:type="dxa"/>
            <w:tcBorders>
              <w:top w:val="nil"/>
              <w:left w:val="nil"/>
              <w:bottom w:val="single" w:color="auto" w:sz="8" w:space="0"/>
              <w:right w:val="single" w:color="auto" w:sz="8" w:space="0"/>
            </w:tcBorders>
            <w:shd w:val="clear" w:color="auto" w:fill="auto"/>
            <w:vAlign w:val="center"/>
          </w:tcPr>
          <w:p w14:paraId="66C4C9ED">
            <w:pPr>
              <w:widowControl/>
              <w:spacing w:line="200" w:lineRule="exact"/>
              <w:jc w:val="left"/>
              <w:rPr>
                <w:rFonts w:ascii="宋体" w:hAnsi="宋体" w:cs="宋体"/>
                <w:kern w:val="0"/>
                <w:sz w:val="13"/>
                <w:szCs w:val="13"/>
              </w:rPr>
            </w:pPr>
            <w:r>
              <w:rPr>
                <w:rFonts w:hint="eastAsia" w:ascii="宋体" w:hAnsi="宋体" w:cs="宋体"/>
                <w:kern w:val="0"/>
                <w:sz w:val="13"/>
                <w:szCs w:val="13"/>
              </w:rPr>
              <w:t>10000</w:t>
            </w:r>
          </w:p>
        </w:tc>
        <w:tc>
          <w:tcPr>
            <w:tcW w:w="1134" w:type="dxa"/>
            <w:tcBorders>
              <w:top w:val="nil"/>
              <w:left w:val="nil"/>
              <w:bottom w:val="single" w:color="auto" w:sz="8" w:space="0"/>
              <w:right w:val="single" w:color="auto" w:sz="8" w:space="0"/>
            </w:tcBorders>
            <w:shd w:val="clear" w:color="auto" w:fill="auto"/>
            <w:vAlign w:val="center"/>
          </w:tcPr>
          <w:p w14:paraId="12931CB7">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新昌县羽林街道羽林路53号1幢</w:t>
            </w:r>
          </w:p>
        </w:tc>
        <w:tc>
          <w:tcPr>
            <w:tcW w:w="961" w:type="dxa"/>
            <w:tcBorders>
              <w:top w:val="nil"/>
              <w:left w:val="nil"/>
              <w:bottom w:val="single" w:color="auto" w:sz="8" w:space="0"/>
              <w:right w:val="single" w:color="auto" w:sz="8" w:space="0"/>
            </w:tcBorders>
            <w:shd w:val="clear" w:color="auto" w:fill="auto"/>
            <w:vAlign w:val="center"/>
          </w:tcPr>
          <w:p w14:paraId="433FD077">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49F4AD2A">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ED424CB">
            <w:pPr>
              <w:widowControl/>
              <w:spacing w:line="200" w:lineRule="exact"/>
              <w:jc w:val="left"/>
              <w:rPr>
                <w:rFonts w:ascii="宋体" w:hAnsi="宋体" w:cs="宋体"/>
                <w:kern w:val="0"/>
                <w:sz w:val="13"/>
                <w:szCs w:val="13"/>
              </w:rPr>
            </w:pPr>
            <w:r>
              <w:rPr>
                <w:rFonts w:hint="eastAsia" w:ascii="宋体" w:hAnsi="宋体" w:cs="宋体"/>
                <w:kern w:val="0"/>
                <w:sz w:val="13"/>
                <w:szCs w:val="13"/>
              </w:rPr>
              <w:t>浙江东高农业开发有限公司</w:t>
            </w:r>
          </w:p>
        </w:tc>
        <w:tc>
          <w:tcPr>
            <w:tcW w:w="2439" w:type="dxa"/>
            <w:tcBorders>
              <w:top w:val="nil"/>
              <w:left w:val="nil"/>
              <w:bottom w:val="single" w:color="auto" w:sz="8" w:space="0"/>
              <w:right w:val="single" w:color="auto" w:sz="8" w:space="0"/>
            </w:tcBorders>
            <w:shd w:val="clear" w:color="auto" w:fill="auto"/>
            <w:vAlign w:val="center"/>
          </w:tcPr>
          <w:p w14:paraId="1D936891">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京新控股集团有限公司持有浙江东高农业开发有限公司100%的股份</w:t>
            </w:r>
          </w:p>
        </w:tc>
        <w:tc>
          <w:tcPr>
            <w:tcW w:w="992" w:type="dxa"/>
            <w:tcBorders>
              <w:top w:val="nil"/>
              <w:left w:val="nil"/>
              <w:bottom w:val="single" w:color="auto" w:sz="8" w:space="0"/>
              <w:right w:val="single" w:color="auto" w:sz="8" w:space="0"/>
            </w:tcBorders>
            <w:shd w:val="clear" w:color="auto" w:fill="auto"/>
            <w:vAlign w:val="center"/>
          </w:tcPr>
          <w:p w14:paraId="159BD5FC">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5E6B07AE">
            <w:pPr>
              <w:widowControl/>
              <w:spacing w:line="200" w:lineRule="exact"/>
              <w:jc w:val="left"/>
              <w:rPr>
                <w:rFonts w:ascii="宋体" w:hAnsi="宋体" w:cs="宋体"/>
                <w:kern w:val="0"/>
                <w:sz w:val="13"/>
                <w:szCs w:val="13"/>
              </w:rPr>
            </w:pPr>
            <w:r>
              <w:rPr>
                <w:rFonts w:hint="eastAsia" w:ascii="宋体" w:hAnsi="宋体" w:cs="宋体"/>
                <w:kern w:val="0"/>
                <w:sz w:val="13"/>
                <w:szCs w:val="13"/>
              </w:rPr>
              <w:t>石文钰</w:t>
            </w:r>
          </w:p>
        </w:tc>
        <w:tc>
          <w:tcPr>
            <w:tcW w:w="993" w:type="dxa"/>
            <w:tcBorders>
              <w:top w:val="nil"/>
              <w:left w:val="nil"/>
              <w:bottom w:val="single" w:color="auto" w:sz="8" w:space="0"/>
              <w:right w:val="single" w:color="auto" w:sz="8" w:space="0"/>
            </w:tcBorders>
            <w:shd w:val="clear" w:color="auto" w:fill="auto"/>
            <w:vAlign w:val="center"/>
          </w:tcPr>
          <w:p w14:paraId="30037AB5">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32CE8538">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浙江省新昌县羽林街道铜锣山</w:t>
            </w:r>
          </w:p>
        </w:tc>
        <w:tc>
          <w:tcPr>
            <w:tcW w:w="961" w:type="dxa"/>
            <w:tcBorders>
              <w:top w:val="nil"/>
              <w:left w:val="nil"/>
              <w:bottom w:val="single" w:color="auto" w:sz="8" w:space="0"/>
              <w:right w:val="single" w:color="auto" w:sz="8" w:space="0"/>
            </w:tcBorders>
            <w:shd w:val="clear" w:color="auto" w:fill="auto"/>
            <w:vAlign w:val="center"/>
          </w:tcPr>
          <w:p w14:paraId="66A05ECE">
            <w:pPr>
              <w:widowControl/>
              <w:spacing w:line="200" w:lineRule="exact"/>
              <w:jc w:val="left"/>
              <w:rPr>
                <w:rFonts w:ascii="宋体" w:hAnsi="宋体" w:cs="宋体"/>
                <w:kern w:val="0"/>
                <w:sz w:val="13"/>
                <w:szCs w:val="13"/>
              </w:rPr>
            </w:pPr>
            <w:r>
              <w:rPr>
                <w:rFonts w:hint="eastAsia" w:ascii="宋体" w:hAnsi="宋体" w:cs="宋体"/>
                <w:kern w:val="0"/>
                <w:sz w:val="13"/>
                <w:szCs w:val="13"/>
              </w:rPr>
              <w:t>科技推广和应用服务业</w:t>
            </w:r>
          </w:p>
        </w:tc>
      </w:tr>
      <w:tr w14:paraId="5B7C08D4">
        <w:tblPrEx>
          <w:tblCellMar>
            <w:top w:w="0" w:type="dxa"/>
            <w:left w:w="108" w:type="dxa"/>
            <w:bottom w:w="0" w:type="dxa"/>
            <w:right w:w="108" w:type="dxa"/>
          </w:tblCellMar>
        </w:tblPrEx>
        <w:trPr>
          <w:trHeight w:val="44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4E7F89F">
            <w:pPr>
              <w:widowControl/>
              <w:spacing w:line="200" w:lineRule="exact"/>
              <w:jc w:val="left"/>
              <w:rPr>
                <w:rFonts w:ascii="宋体" w:hAnsi="宋体" w:cs="宋体"/>
                <w:kern w:val="0"/>
                <w:sz w:val="13"/>
                <w:szCs w:val="13"/>
              </w:rPr>
            </w:pPr>
            <w:r>
              <w:rPr>
                <w:rFonts w:hint="eastAsia" w:ascii="宋体" w:hAnsi="宋体" w:cs="宋体"/>
                <w:kern w:val="0"/>
                <w:sz w:val="13"/>
                <w:szCs w:val="13"/>
              </w:rPr>
              <w:t>浙江京新药业股份有限公司</w:t>
            </w:r>
          </w:p>
        </w:tc>
        <w:tc>
          <w:tcPr>
            <w:tcW w:w="2439" w:type="dxa"/>
            <w:tcBorders>
              <w:top w:val="nil"/>
              <w:left w:val="nil"/>
              <w:bottom w:val="single" w:color="auto" w:sz="8" w:space="0"/>
              <w:right w:val="single" w:color="auto" w:sz="8" w:space="0"/>
            </w:tcBorders>
            <w:shd w:val="clear" w:color="auto" w:fill="auto"/>
            <w:vAlign w:val="center"/>
          </w:tcPr>
          <w:p w14:paraId="45EF5270">
            <w:pPr>
              <w:widowControl/>
              <w:spacing w:line="200" w:lineRule="exact"/>
              <w:jc w:val="left"/>
              <w:rPr>
                <w:rFonts w:ascii="宋体" w:hAnsi="宋体" w:cs="宋体"/>
                <w:kern w:val="0"/>
                <w:sz w:val="13"/>
                <w:szCs w:val="13"/>
              </w:rPr>
            </w:pPr>
            <w:r>
              <w:rPr>
                <w:rFonts w:hint="eastAsia" w:ascii="宋体" w:hAnsi="宋体" w:cs="宋体"/>
                <w:kern w:val="0"/>
                <w:sz w:val="13"/>
                <w:szCs w:val="13"/>
              </w:rPr>
              <w:t>吕钢持有浙江京新药业股份有限公司20.55的股份，为该公司法定代表人及董事长，为该公司的最终受益人</w:t>
            </w:r>
          </w:p>
        </w:tc>
        <w:tc>
          <w:tcPr>
            <w:tcW w:w="992" w:type="dxa"/>
            <w:tcBorders>
              <w:top w:val="nil"/>
              <w:left w:val="nil"/>
              <w:bottom w:val="single" w:color="auto" w:sz="8" w:space="0"/>
              <w:right w:val="single" w:color="auto" w:sz="8" w:space="0"/>
            </w:tcBorders>
            <w:shd w:val="clear" w:color="auto" w:fill="auto"/>
            <w:vAlign w:val="center"/>
          </w:tcPr>
          <w:p w14:paraId="0631C56A">
            <w:pPr>
              <w:widowControl/>
              <w:spacing w:line="200" w:lineRule="exact"/>
              <w:jc w:val="center"/>
              <w:rPr>
                <w:rFonts w:ascii="宋体" w:hAnsi="宋体" w:cs="宋体"/>
                <w:kern w:val="0"/>
                <w:sz w:val="13"/>
                <w:szCs w:val="13"/>
              </w:rPr>
            </w:pPr>
            <w:r>
              <w:rPr>
                <w:rFonts w:hint="eastAsia" w:ascii="宋体" w:hAnsi="宋体" w:cs="宋体"/>
                <w:kern w:val="0"/>
                <w:sz w:val="13"/>
                <w:szCs w:val="13"/>
              </w:rPr>
              <w:t>其他股份有限公司(上市)</w:t>
            </w:r>
          </w:p>
        </w:tc>
        <w:tc>
          <w:tcPr>
            <w:tcW w:w="1134" w:type="dxa"/>
            <w:tcBorders>
              <w:top w:val="nil"/>
              <w:left w:val="nil"/>
              <w:bottom w:val="single" w:color="auto" w:sz="8" w:space="0"/>
              <w:right w:val="single" w:color="auto" w:sz="8" w:space="0"/>
            </w:tcBorders>
            <w:shd w:val="clear" w:color="auto" w:fill="auto"/>
            <w:vAlign w:val="center"/>
          </w:tcPr>
          <w:p w14:paraId="17EA7D96">
            <w:pPr>
              <w:widowControl/>
              <w:spacing w:line="200" w:lineRule="exact"/>
              <w:jc w:val="left"/>
              <w:rPr>
                <w:rFonts w:ascii="宋体" w:hAnsi="宋体" w:cs="宋体"/>
                <w:kern w:val="0"/>
                <w:sz w:val="13"/>
                <w:szCs w:val="13"/>
              </w:rPr>
            </w:pPr>
            <w:r>
              <w:rPr>
                <w:rFonts w:hint="eastAsia" w:ascii="宋体" w:hAnsi="宋体" w:cs="宋体"/>
                <w:kern w:val="0"/>
                <w:sz w:val="13"/>
                <w:szCs w:val="13"/>
              </w:rPr>
              <w:t>吕钢</w:t>
            </w:r>
          </w:p>
        </w:tc>
        <w:tc>
          <w:tcPr>
            <w:tcW w:w="993" w:type="dxa"/>
            <w:tcBorders>
              <w:top w:val="nil"/>
              <w:left w:val="nil"/>
              <w:bottom w:val="single" w:color="auto" w:sz="8" w:space="0"/>
              <w:right w:val="single" w:color="auto" w:sz="8" w:space="0"/>
            </w:tcBorders>
            <w:shd w:val="clear" w:color="auto" w:fill="auto"/>
            <w:vAlign w:val="center"/>
          </w:tcPr>
          <w:p w14:paraId="5BF2ED68">
            <w:pPr>
              <w:widowControl/>
              <w:spacing w:line="200" w:lineRule="exact"/>
              <w:jc w:val="left"/>
              <w:rPr>
                <w:rFonts w:ascii="宋体" w:hAnsi="宋体" w:cs="宋体"/>
                <w:kern w:val="0"/>
                <w:sz w:val="13"/>
                <w:szCs w:val="13"/>
              </w:rPr>
            </w:pPr>
            <w:r>
              <w:rPr>
                <w:rFonts w:hint="eastAsia" w:ascii="宋体" w:hAnsi="宋体" w:cs="宋体"/>
                <w:kern w:val="0"/>
                <w:sz w:val="13"/>
                <w:szCs w:val="13"/>
              </w:rPr>
              <w:t>90531.8938</w:t>
            </w:r>
          </w:p>
        </w:tc>
        <w:tc>
          <w:tcPr>
            <w:tcW w:w="1134" w:type="dxa"/>
            <w:tcBorders>
              <w:top w:val="nil"/>
              <w:left w:val="nil"/>
              <w:bottom w:val="single" w:color="auto" w:sz="8" w:space="0"/>
              <w:right w:val="single" w:color="auto" w:sz="8" w:space="0"/>
            </w:tcBorders>
            <w:shd w:val="clear" w:color="auto" w:fill="auto"/>
            <w:vAlign w:val="center"/>
          </w:tcPr>
          <w:p w14:paraId="545714A7">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浙江省新昌县羽林街道新昌大道东路800号</w:t>
            </w:r>
          </w:p>
        </w:tc>
        <w:tc>
          <w:tcPr>
            <w:tcW w:w="961" w:type="dxa"/>
            <w:tcBorders>
              <w:top w:val="nil"/>
              <w:left w:val="nil"/>
              <w:bottom w:val="single" w:color="auto" w:sz="8" w:space="0"/>
              <w:right w:val="single" w:color="auto" w:sz="8" w:space="0"/>
            </w:tcBorders>
            <w:shd w:val="clear" w:color="auto" w:fill="auto"/>
            <w:vAlign w:val="center"/>
          </w:tcPr>
          <w:p w14:paraId="6CEA5624">
            <w:pPr>
              <w:widowControl/>
              <w:spacing w:line="200" w:lineRule="exact"/>
              <w:jc w:val="left"/>
              <w:rPr>
                <w:rFonts w:ascii="宋体" w:hAnsi="宋体" w:cs="宋体"/>
                <w:kern w:val="0"/>
                <w:sz w:val="13"/>
                <w:szCs w:val="13"/>
              </w:rPr>
            </w:pPr>
            <w:r>
              <w:rPr>
                <w:rFonts w:hint="eastAsia" w:ascii="宋体" w:hAnsi="宋体" w:cs="宋体"/>
                <w:kern w:val="0"/>
                <w:sz w:val="13"/>
                <w:szCs w:val="13"/>
              </w:rPr>
              <w:t>医药制造业</w:t>
            </w:r>
          </w:p>
        </w:tc>
      </w:tr>
      <w:tr w14:paraId="7968E0B3">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3A3B8A43">
            <w:pPr>
              <w:widowControl/>
              <w:spacing w:line="200" w:lineRule="exact"/>
              <w:jc w:val="left"/>
              <w:rPr>
                <w:rFonts w:ascii="宋体" w:hAnsi="宋体" w:cs="宋体"/>
                <w:kern w:val="0"/>
                <w:sz w:val="13"/>
                <w:szCs w:val="13"/>
              </w:rPr>
            </w:pPr>
            <w:r>
              <w:rPr>
                <w:rFonts w:hint="eastAsia" w:ascii="宋体" w:hAnsi="宋体" w:cs="宋体"/>
                <w:kern w:val="0"/>
                <w:sz w:val="13"/>
                <w:szCs w:val="13"/>
              </w:rPr>
              <w:t>浙江京新药业进出口有限公司</w:t>
            </w:r>
          </w:p>
        </w:tc>
        <w:tc>
          <w:tcPr>
            <w:tcW w:w="2439" w:type="dxa"/>
            <w:tcBorders>
              <w:top w:val="nil"/>
              <w:left w:val="nil"/>
              <w:bottom w:val="single" w:color="auto" w:sz="8" w:space="0"/>
              <w:right w:val="single" w:color="auto" w:sz="8" w:space="0"/>
            </w:tcBorders>
            <w:shd w:val="clear" w:color="auto" w:fill="auto"/>
            <w:vAlign w:val="center"/>
          </w:tcPr>
          <w:p w14:paraId="48C16907">
            <w:pPr>
              <w:widowControl/>
              <w:spacing w:line="200" w:lineRule="exact"/>
              <w:jc w:val="left"/>
              <w:rPr>
                <w:rFonts w:ascii="宋体" w:hAnsi="宋体" w:cs="宋体"/>
                <w:kern w:val="0"/>
                <w:sz w:val="13"/>
                <w:szCs w:val="13"/>
              </w:rPr>
            </w:pPr>
            <w:r>
              <w:rPr>
                <w:rFonts w:hint="eastAsia" w:ascii="宋体" w:hAnsi="宋体" w:cs="宋体"/>
                <w:kern w:val="0"/>
                <w:sz w:val="13"/>
                <w:szCs w:val="13"/>
              </w:rPr>
              <w:t>浙江京新药业股份有限公司持有浙江京新药业进出口有限公司100%的股份，吕钢为该企业的法定代表人</w:t>
            </w:r>
          </w:p>
        </w:tc>
        <w:tc>
          <w:tcPr>
            <w:tcW w:w="992" w:type="dxa"/>
            <w:tcBorders>
              <w:top w:val="nil"/>
              <w:left w:val="nil"/>
              <w:bottom w:val="single" w:color="auto" w:sz="8" w:space="0"/>
              <w:right w:val="single" w:color="auto" w:sz="8" w:space="0"/>
            </w:tcBorders>
            <w:shd w:val="clear" w:color="auto" w:fill="auto"/>
            <w:vAlign w:val="center"/>
          </w:tcPr>
          <w:p w14:paraId="1EC72D0F">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5277ABAC">
            <w:pPr>
              <w:widowControl/>
              <w:spacing w:line="200" w:lineRule="exact"/>
              <w:jc w:val="left"/>
              <w:rPr>
                <w:rFonts w:ascii="宋体" w:hAnsi="宋体" w:cs="宋体"/>
                <w:kern w:val="0"/>
                <w:sz w:val="13"/>
                <w:szCs w:val="13"/>
              </w:rPr>
            </w:pPr>
            <w:r>
              <w:rPr>
                <w:rFonts w:hint="eastAsia" w:ascii="宋体" w:hAnsi="宋体" w:cs="宋体"/>
                <w:kern w:val="0"/>
                <w:sz w:val="13"/>
                <w:szCs w:val="13"/>
              </w:rPr>
              <w:t>吕钢</w:t>
            </w:r>
          </w:p>
        </w:tc>
        <w:tc>
          <w:tcPr>
            <w:tcW w:w="993" w:type="dxa"/>
            <w:tcBorders>
              <w:top w:val="nil"/>
              <w:left w:val="nil"/>
              <w:bottom w:val="single" w:color="auto" w:sz="8" w:space="0"/>
              <w:right w:val="single" w:color="auto" w:sz="8" w:space="0"/>
            </w:tcBorders>
            <w:shd w:val="clear" w:color="auto" w:fill="auto"/>
            <w:vAlign w:val="center"/>
          </w:tcPr>
          <w:p w14:paraId="071E930F">
            <w:pPr>
              <w:widowControl/>
              <w:spacing w:line="200" w:lineRule="exact"/>
              <w:jc w:val="left"/>
              <w:rPr>
                <w:rFonts w:ascii="宋体" w:hAnsi="宋体" w:cs="宋体"/>
                <w:kern w:val="0"/>
                <w:sz w:val="13"/>
                <w:szCs w:val="13"/>
              </w:rPr>
            </w:pPr>
            <w:r>
              <w:rPr>
                <w:rFonts w:hint="eastAsia" w:ascii="宋体" w:hAnsi="宋体" w:cs="宋体"/>
                <w:kern w:val="0"/>
                <w:sz w:val="13"/>
                <w:szCs w:val="13"/>
              </w:rPr>
              <w:t>500</w:t>
            </w:r>
          </w:p>
        </w:tc>
        <w:tc>
          <w:tcPr>
            <w:tcW w:w="1134" w:type="dxa"/>
            <w:tcBorders>
              <w:top w:val="nil"/>
              <w:left w:val="nil"/>
              <w:bottom w:val="single" w:color="auto" w:sz="8" w:space="0"/>
              <w:right w:val="single" w:color="auto" w:sz="8" w:space="0"/>
            </w:tcBorders>
            <w:shd w:val="clear" w:color="auto" w:fill="auto"/>
            <w:vAlign w:val="center"/>
          </w:tcPr>
          <w:p w14:paraId="5BB3DB49">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浙江省新昌县羽林街道新昌大道东路800号</w:t>
            </w:r>
          </w:p>
        </w:tc>
        <w:tc>
          <w:tcPr>
            <w:tcW w:w="961" w:type="dxa"/>
            <w:tcBorders>
              <w:top w:val="nil"/>
              <w:left w:val="nil"/>
              <w:bottom w:val="single" w:color="auto" w:sz="8" w:space="0"/>
              <w:right w:val="single" w:color="auto" w:sz="8" w:space="0"/>
            </w:tcBorders>
            <w:shd w:val="clear" w:color="auto" w:fill="auto"/>
            <w:vAlign w:val="center"/>
          </w:tcPr>
          <w:p w14:paraId="6AF7C926">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1B3E9447">
        <w:tblPrEx>
          <w:tblCellMar>
            <w:top w:w="0" w:type="dxa"/>
            <w:left w:w="108" w:type="dxa"/>
            <w:bottom w:w="0" w:type="dxa"/>
            <w:right w:w="108" w:type="dxa"/>
          </w:tblCellMar>
        </w:tblPrEx>
        <w:trPr>
          <w:trHeight w:val="82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A8878EC">
            <w:pPr>
              <w:widowControl/>
              <w:spacing w:line="200" w:lineRule="exact"/>
              <w:jc w:val="left"/>
              <w:rPr>
                <w:rFonts w:ascii="宋体" w:hAnsi="宋体" w:cs="宋体"/>
                <w:kern w:val="0"/>
                <w:sz w:val="13"/>
                <w:szCs w:val="13"/>
              </w:rPr>
            </w:pPr>
            <w:r>
              <w:rPr>
                <w:rFonts w:hint="eastAsia" w:ascii="宋体" w:hAnsi="宋体" w:cs="宋体"/>
                <w:kern w:val="0"/>
                <w:sz w:val="13"/>
                <w:szCs w:val="13"/>
              </w:rPr>
              <w:t>上海京新生物医药有限公司</w:t>
            </w:r>
          </w:p>
        </w:tc>
        <w:tc>
          <w:tcPr>
            <w:tcW w:w="2439" w:type="dxa"/>
            <w:tcBorders>
              <w:top w:val="nil"/>
              <w:left w:val="nil"/>
              <w:bottom w:val="single" w:color="auto" w:sz="8" w:space="0"/>
              <w:right w:val="single" w:color="auto" w:sz="8" w:space="0"/>
            </w:tcBorders>
            <w:shd w:val="clear" w:color="auto" w:fill="auto"/>
            <w:vAlign w:val="center"/>
          </w:tcPr>
          <w:p w14:paraId="362840F7">
            <w:pPr>
              <w:widowControl/>
              <w:spacing w:line="200" w:lineRule="exact"/>
              <w:jc w:val="left"/>
              <w:rPr>
                <w:rFonts w:ascii="宋体" w:hAnsi="宋体" w:cs="宋体"/>
                <w:kern w:val="0"/>
                <w:sz w:val="13"/>
                <w:szCs w:val="13"/>
              </w:rPr>
            </w:pPr>
            <w:r>
              <w:rPr>
                <w:rFonts w:hint="eastAsia" w:ascii="宋体" w:hAnsi="宋体" w:cs="宋体"/>
                <w:kern w:val="0"/>
                <w:sz w:val="13"/>
                <w:szCs w:val="13"/>
              </w:rPr>
              <w:t>浙江京新药业股份有限公司持有上海京新生物医药有限公司100%的股份，吕钢为该企业的法定代表人以及最终受益人。</w:t>
            </w:r>
          </w:p>
        </w:tc>
        <w:tc>
          <w:tcPr>
            <w:tcW w:w="992" w:type="dxa"/>
            <w:tcBorders>
              <w:top w:val="nil"/>
              <w:left w:val="nil"/>
              <w:bottom w:val="single" w:color="auto" w:sz="8" w:space="0"/>
              <w:right w:val="single" w:color="auto" w:sz="8" w:space="0"/>
            </w:tcBorders>
            <w:shd w:val="clear" w:color="auto" w:fill="auto"/>
            <w:vAlign w:val="center"/>
          </w:tcPr>
          <w:p w14:paraId="0B4862F6">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21DEE35D">
            <w:pPr>
              <w:widowControl/>
              <w:spacing w:line="200" w:lineRule="exact"/>
              <w:jc w:val="left"/>
              <w:rPr>
                <w:rFonts w:ascii="宋体" w:hAnsi="宋体" w:cs="宋体"/>
                <w:kern w:val="0"/>
                <w:sz w:val="13"/>
                <w:szCs w:val="13"/>
              </w:rPr>
            </w:pPr>
            <w:r>
              <w:rPr>
                <w:rFonts w:hint="eastAsia" w:ascii="宋体" w:hAnsi="宋体" w:cs="宋体"/>
                <w:kern w:val="0"/>
                <w:sz w:val="13"/>
                <w:szCs w:val="13"/>
              </w:rPr>
              <w:t>吕钢</w:t>
            </w:r>
          </w:p>
        </w:tc>
        <w:tc>
          <w:tcPr>
            <w:tcW w:w="993" w:type="dxa"/>
            <w:tcBorders>
              <w:top w:val="nil"/>
              <w:left w:val="nil"/>
              <w:bottom w:val="single" w:color="auto" w:sz="8" w:space="0"/>
              <w:right w:val="single" w:color="auto" w:sz="8" w:space="0"/>
            </w:tcBorders>
            <w:shd w:val="clear" w:color="auto" w:fill="auto"/>
            <w:vAlign w:val="center"/>
          </w:tcPr>
          <w:p w14:paraId="43988131">
            <w:pPr>
              <w:widowControl/>
              <w:spacing w:line="200" w:lineRule="exact"/>
              <w:jc w:val="left"/>
              <w:rPr>
                <w:rFonts w:ascii="宋体" w:hAnsi="宋体" w:cs="宋体"/>
                <w:kern w:val="0"/>
                <w:sz w:val="13"/>
                <w:szCs w:val="13"/>
              </w:rPr>
            </w:pPr>
            <w:r>
              <w:rPr>
                <w:rFonts w:hint="eastAsia" w:ascii="宋体" w:hAnsi="宋体" w:cs="宋体"/>
                <w:kern w:val="0"/>
                <w:sz w:val="13"/>
                <w:szCs w:val="13"/>
              </w:rPr>
              <w:t>1500</w:t>
            </w:r>
          </w:p>
        </w:tc>
        <w:tc>
          <w:tcPr>
            <w:tcW w:w="1134" w:type="dxa"/>
            <w:tcBorders>
              <w:top w:val="nil"/>
              <w:left w:val="nil"/>
              <w:bottom w:val="single" w:color="auto" w:sz="8" w:space="0"/>
              <w:right w:val="single" w:color="auto" w:sz="8" w:space="0"/>
            </w:tcBorders>
            <w:shd w:val="clear" w:color="auto" w:fill="auto"/>
            <w:vAlign w:val="center"/>
          </w:tcPr>
          <w:p w14:paraId="09F6D1F4">
            <w:pPr>
              <w:widowControl/>
              <w:spacing w:line="200" w:lineRule="exact"/>
              <w:jc w:val="left"/>
              <w:rPr>
                <w:rFonts w:ascii="宋体" w:hAnsi="宋体" w:cs="宋体"/>
                <w:kern w:val="0"/>
                <w:sz w:val="13"/>
                <w:szCs w:val="13"/>
              </w:rPr>
            </w:pPr>
            <w:r>
              <w:rPr>
                <w:rFonts w:hint="eastAsia" w:ascii="宋体" w:hAnsi="宋体" w:cs="宋体"/>
                <w:kern w:val="0"/>
                <w:sz w:val="13"/>
                <w:szCs w:val="13"/>
              </w:rPr>
              <w:t>中国（上海）自由贸易试验区李冰路306号</w:t>
            </w:r>
          </w:p>
        </w:tc>
        <w:tc>
          <w:tcPr>
            <w:tcW w:w="961" w:type="dxa"/>
            <w:tcBorders>
              <w:top w:val="nil"/>
              <w:left w:val="nil"/>
              <w:bottom w:val="single" w:color="auto" w:sz="8" w:space="0"/>
              <w:right w:val="single" w:color="auto" w:sz="8" w:space="0"/>
            </w:tcBorders>
            <w:shd w:val="clear" w:color="auto" w:fill="auto"/>
            <w:vAlign w:val="center"/>
          </w:tcPr>
          <w:p w14:paraId="3E76C470">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628AA087">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BEC0D32">
            <w:pPr>
              <w:widowControl/>
              <w:spacing w:line="200" w:lineRule="exact"/>
              <w:jc w:val="left"/>
              <w:rPr>
                <w:rFonts w:ascii="宋体" w:hAnsi="宋体" w:cs="宋体"/>
                <w:kern w:val="0"/>
                <w:sz w:val="13"/>
                <w:szCs w:val="13"/>
              </w:rPr>
            </w:pPr>
            <w:r>
              <w:rPr>
                <w:rFonts w:hint="eastAsia" w:ascii="宋体" w:hAnsi="宋体" w:cs="宋体"/>
                <w:kern w:val="0"/>
                <w:sz w:val="13"/>
                <w:szCs w:val="13"/>
              </w:rPr>
              <w:t>浙江京新生物科技有限公司</w:t>
            </w:r>
          </w:p>
        </w:tc>
        <w:tc>
          <w:tcPr>
            <w:tcW w:w="2439" w:type="dxa"/>
            <w:tcBorders>
              <w:top w:val="nil"/>
              <w:left w:val="nil"/>
              <w:bottom w:val="single" w:color="auto" w:sz="8" w:space="0"/>
              <w:right w:val="single" w:color="auto" w:sz="8" w:space="0"/>
            </w:tcBorders>
            <w:shd w:val="clear" w:color="auto" w:fill="auto"/>
            <w:vAlign w:val="center"/>
          </w:tcPr>
          <w:p w14:paraId="16DFB8A2">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京新控股集团有限公司持有浙江京新生物科技有限公司100%的股份，吕钢为法定代表人，以及最终受益人。</w:t>
            </w:r>
          </w:p>
        </w:tc>
        <w:tc>
          <w:tcPr>
            <w:tcW w:w="992" w:type="dxa"/>
            <w:tcBorders>
              <w:top w:val="nil"/>
              <w:left w:val="nil"/>
              <w:bottom w:val="single" w:color="auto" w:sz="8" w:space="0"/>
              <w:right w:val="single" w:color="auto" w:sz="8" w:space="0"/>
            </w:tcBorders>
            <w:shd w:val="clear" w:color="auto" w:fill="auto"/>
            <w:vAlign w:val="center"/>
          </w:tcPr>
          <w:p w14:paraId="2B250BF8">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00BDAEAA">
            <w:pPr>
              <w:widowControl/>
              <w:spacing w:line="200" w:lineRule="exact"/>
              <w:jc w:val="left"/>
              <w:rPr>
                <w:rFonts w:ascii="宋体" w:hAnsi="宋体" w:cs="宋体"/>
                <w:kern w:val="0"/>
                <w:sz w:val="13"/>
                <w:szCs w:val="13"/>
              </w:rPr>
            </w:pPr>
            <w:r>
              <w:rPr>
                <w:rFonts w:hint="eastAsia" w:ascii="宋体" w:hAnsi="宋体" w:cs="宋体"/>
                <w:kern w:val="0"/>
                <w:sz w:val="13"/>
                <w:szCs w:val="13"/>
              </w:rPr>
              <w:t>石文钰</w:t>
            </w:r>
          </w:p>
        </w:tc>
        <w:tc>
          <w:tcPr>
            <w:tcW w:w="993" w:type="dxa"/>
            <w:tcBorders>
              <w:top w:val="nil"/>
              <w:left w:val="nil"/>
              <w:bottom w:val="single" w:color="auto" w:sz="8" w:space="0"/>
              <w:right w:val="single" w:color="auto" w:sz="8" w:space="0"/>
            </w:tcBorders>
            <w:shd w:val="clear" w:color="auto" w:fill="auto"/>
            <w:vAlign w:val="center"/>
          </w:tcPr>
          <w:p w14:paraId="4514A782">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vAlign w:val="center"/>
          </w:tcPr>
          <w:p w14:paraId="389FC80E">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浙江省新昌县羽林街道羽林路53号1幢</w:t>
            </w:r>
          </w:p>
        </w:tc>
        <w:tc>
          <w:tcPr>
            <w:tcW w:w="961" w:type="dxa"/>
            <w:tcBorders>
              <w:top w:val="nil"/>
              <w:left w:val="nil"/>
              <w:bottom w:val="single" w:color="auto" w:sz="8" w:space="0"/>
              <w:right w:val="single" w:color="auto" w:sz="8" w:space="0"/>
            </w:tcBorders>
            <w:shd w:val="clear" w:color="auto" w:fill="auto"/>
            <w:vAlign w:val="center"/>
          </w:tcPr>
          <w:p w14:paraId="49DD728B">
            <w:pPr>
              <w:widowControl/>
              <w:spacing w:line="200" w:lineRule="exact"/>
              <w:jc w:val="left"/>
              <w:rPr>
                <w:rFonts w:ascii="宋体" w:hAnsi="宋体" w:cs="宋体"/>
                <w:kern w:val="0"/>
                <w:sz w:val="13"/>
                <w:szCs w:val="13"/>
              </w:rPr>
            </w:pPr>
            <w:r>
              <w:rPr>
                <w:rFonts w:hint="eastAsia" w:ascii="宋体" w:hAnsi="宋体" w:cs="宋体"/>
                <w:kern w:val="0"/>
                <w:sz w:val="13"/>
                <w:szCs w:val="13"/>
              </w:rPr>
              <w:t>研究和试验发展</w:t>
            </w:r>
          </w:p>
        </w:tc>
      </w:tr>
      <w:tr w14:paraId="7039F5B4">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827488A">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新昌县京新置业有限公司</w:t>
            </w:r>
          </w:p>
        </w:tc>
        <w:tc>
          <w:tcPr>
            <w:tcW w:w="2439" w:type="dxa"/>
            <w:tcBorders>
              <w:top w:val="nil"/>
              <w:left w:val="nil"/>
              <w:bottom w:val="single" w:color="auto" w:sz="8" w:space="0"/>
              <w:right w:val="single" w:color="auto" w:sz="8" w:space="0"/>
            </w:tcBorders>
            <w:shd w:val="clear" w:color="auto" w:fill="auto"/>
            <w:vAlign w:val="center"/>
          </w:tcPr>
          <w:p w14:paraId="798E63DE">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京新控股集团有限公司持有新昌县京新置业有限公司100%的股份，吕钢为最终受益人</w:t>
            </w:r>
          </w:p>
        </w:tc>
        <w:tc>
          <w:tcPr>
            <w:tcW w:w="992" w:type="dxa"/>
            <w:tcBorders>
              <w:top w:val="nil"/>
              <w:left w:val="nil"/>
              <w:bottom w:val="single" w:color="auto" w:sz="8" w:space="0"/>
              <w:right w:val="single" w:color="auto" w:sz="8" w:space="0"/>
            </w:tcBorders>
            <w:shd w:val="clear" w:color="auto" w:fill="auto"/>
            <w:vAlign w:val="center"/>
          </w:tcPr>
          <w:p w14:paraId="6D4205BA">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5574BF05">
            <w:pPr>
              <w:widowControl/>
              <w:spacing w:line="200" w:lineRule="exact"/>
              <w:jc w:val="left"/>
              <w:rPr>
                <w:rFonts w:ascii="宋体" w:hAnsi="宋体" w:cs="宋体"/>
                <w:kern w:val="0"/>
                <w:sz w:val="13"/>
                <w:szCs w:val="13"/>
              </w:rPr>
            </w:pPr>
            <w:r>
              <w:rPr>
                <w:rFonts w:hint="eastAsia" w:ascii="宋体" w:hAnsi="宋体" w:cs="宋体"/>
                <w:kern w:val="0"/>
                <w:sz w:val="13"/>
                <w:szCs w:val="13"/>
              </w:rPr>
              <w:t>张莉玲</w:t>
            </w:r>
          </w:p>
        </w:tc>
        <w:tc>
          <w:tcPr>
            <w:tcW w:w="993" w:type="dxa"/>
            <w:tcBorders>
              <w:top w:val="nil"/>
              <w:left w:val="nil"/>
              <w:bottom w:val="single" w:color="auto" w:sz="8" w:space="0"/>
              <w:right w:val="single" w:color="auto" w:sz="8" w:space="0"/>
            </w:tcBorders>
            <w:shd w:val="clear" w:color="auto" w:fill="auto"/>
            <w:vAlign w:val="center"/>
          </w:tcPr>
          <w:p w14:paraId="6B4C6EEB">
            <w:pPr>
              <w:widowControl/>
              <w:spacing w:line="200" w:lineRule="exact"/>
              <w:jc w:val="left"/>
              <w:rPr>
                <w:rFonts w:ascii="宋体" w:hAnsi="宋体" w:cs="宋体"/>
                <w:kern w:val="0"/>
                <w:sz w:val="13"/>
                <w:szCs w:val="13"/>
              </w:rPr>
            </w:pPr>
            <w:r>
              <w:rPr>
                <w:rFonts w:hint="eastAsia" w:ascii="宋体" w:hAnsi="宋体" w:cs="宋体"/>
                <w:kern w:val="0"/>
                <w:sz w:val="13"/>
                <w:szCs w:val="13"/>
              </w:rPr>
              <w:t>100</w:t>
            </w:r>
          </w:p>
        </w:tc>
        <w:tc>
          <w:tcPr>
            <w:tcW w:w="1134" w:type="dxa"/>
            <w:tcBorders>
              <w:top w:val="nil"/>
              <w:left w:val="nil"/>
              <w:bottom w:val="single" w:color="auto" w:sz="8" w:space="0"/>
              <w:right w:val="single" w:color="auto" w:sz="8" w:space="0"/>
            </w:tcBorders>
            <w:shd w:val="clear" w:color="auto" w:fill="auto"/>
            <w:vAlign w:val="center"/>
          </w:tcPr>
          <w:p w14:paraId="1DF5531F">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新昌县羽林街道羽林路53号1幢</w:t>
            </w:r>
          </w:p>
        </w:tc>
        <w:tc>
          <w:tcPr>
            <w:tcW w:w="961" w:type="dxa"/>
            <w:tcBorders>
              <w:top w:val="nil"/>
              <w:left w:val="nil"/>
              <w:bottom w:val="single" w:color="auto" w:sz="8" w:space="0"/>
              <w:right w:val="single" w:color="auto" w:sz="8" w:space="0"/>
            </w:tcBorders>
            <w:shd w:val="clear" w:color="auto" w:fill="auto"/>
            <w:vAlign w:val="center"/>
          </w:tcPr>
          <w:p w14:paraId="0F607A0E">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34942728">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FF37175">
            <w:pPr>
              <w:widowControl/>
              <w:spacing w:line="200" w:lineRule="exact"/>
              <w:jc w:val="left"/>
              <w:rPr>
                <w:rFonts w:ascii="宋体" w:hAnsi="宋体" w:cs="宋体"/>
                <w:kern w:val="0"/>
                <w:sz w:val="13"/>
                <w:szCs w:val="13"/>
              </w:rPr>
            </w:pPr>
            <w:r>
              <w:rPr>
                <w:rFonts w:hint="eastAsia" w:ascii="宋体" w:hAnsi="宋体" w:cs="宋体"/>
                <w:kern w:val="0"/>
                <w:sz w:val="13"/>
                <w:szCs w:val="13"/>
              </w:rPr>
              <w:t>上海金至化工有限公司</w:t>
            </w:r>
          </w:p>
        </w:tc>
        <w:tc>
          <w:tcPr>
            <w:tcW w:w="2439" w:type="dxa"/>
            <w:tcBorders>
              <w:top w:val="nil"/>
              <w:left w:val="nil"/>
              <w:bottom w:val="single" w:color="auto" w:sz="8" w:space="0"/>
              <w:right w:val="single" w:color="auto" w:sz="8" w:space="0"/>
            </w:tcBorders>
            <w:shd w:val="clear" w:color="auto" w:fill="auto"/>
            <w:vAlign w:val="center"/>
          </w:tcPr>
          <w:p w14:paraId="78991A70">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京新控股集团有限公司持有上海金至化工有限公司100%的股份，吕钢为最终受益人。</w:t>
            </w:r>
          </w:p>
        </w:tc>
        <w:tc>
          <w:tcPr>
            <w:tcW w:w="992" w:type="dxa"/>
            <w:tcBorders>
              <w:top w:val="nil"/>
              <w:left w:val="nil"/>
              <w:bottom w:val="single" w:color="auto" w:sz="8" w:space="0"/>
              <w:right w:val="single" w:color="auto" w:sz="8" w:space="0"/>
            </w:tcBorders>
            <w:shd w:val="clear" w:color="auto" w:fill="auto"/>
            <w:vAlign w:val="center"/>
          </w:tcPr>
          <w:p w14:paraId="1B418CD2">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02BDDB26">
            <w:pPr>
              <w:widowControl/>
              <w:spacing w:line="200" w:lineRule="exact"/>
              <w:jc w:val="left"/>
              <w:rPr>
                <w:rFonts w:ascii="宋体" w:hAnsi="宋体" w:cs="宋体"/>
                <w:kern w:val="0"/>
                <w:sz w:val="13"/>
                <w:szCs w:val="13"/>
              </w:rPr>
            </w:pPr>
            <w:r>
              <w:rPr>
                <w:rFonts w:hint="eastAsia" w:ascii="宋体" w:hAnsi="宋体" w:cs="宋体"/>
                <w:kern w:val="0"/>
                <w:sz w:val="13"/>
                <w:szCs w:val="13"/>
              </w:rPr>
              <w:t>石文钰</w:t>
            </w:r>
          </w:p>
        </w:tc>
        <w:tc>
          <w:tcPr>
            <w:tcW w:w="993" w:type="dxa"/>
            <w:tcBorders>
              <w:top w:val="nil"/>
              <w:left w:val="nil"/>
              <w:bottom w:val="single" w:color="auto" w:sz="8" w:space="0"/>
              <w:right w:val="single" w:color="auto" w:sz="8" w:space="0"/>
            </w:tcBorders>
            <w:shd w:val="clear" w:color="auto" w:fill="auto"/>
            <w:vAlign w:val="center"/>
          </w:tcPr>
          <w:p w14:paraId="552BF092">
            <w:pPr>
              <w:widowControl/>
              <w:spacing w:line="200" w:lineRule="exact"/>
              <w:jc w:val="left"/>
              <w:rPr>
                <w:rFonts w:ascii="宋体" w:hAnsi="宋体" w:cs="宋体"/>
                <w:kern w:val="0"/>
                <w:sz w:val="13"/>
                <w:szCs w:val="13"/>
              </w:rPr>
            </w:pPr>
            <w:r>
              <w:rPr>
                <w:rFonts w:hint="eastAsia" w:ascii="宋体" w:hAnsi="宋体" w:cs="宋体"/>
                <w:kern w:val="0"/>
                <w:sz w:val="13"/>
                <w:szCs w:val="13"/>
              </w:rPr>
              <w:t>2000</w:t>
            </w:r>
          </w:p>
        </w:tc>
        <w:tc>
          <w:tcPr>
            <w:tcW w:w="1134" w:type="dxa"/>
            <w:tcBorders>
              <w:top w:val="nil"/>
              <w:left w:val="nil"/>
              <w:bottom w:val="single" w:color="auto" w:sz="8" w:space="0"/>
              <w:right w:val="single" w:color="auto" w:sz="8" w:space="0"/>
            </w:tcBorders>
            <w:shd w:val="clear" w:color="auto" w:fill="auto"/>
            <w:vAlign w:val="center"/>
          </w:tcPr>
          <w:p w14:paraId="671295F4">
            <w:pPr>
              <w:widowControl/>
              <w:spacing w:line="200" w:lineRule="exact"/>
              <w:jc w:val="left"/>
              <w:rPr>
                <w:rFonts w:ascii="宋体" w:hAnsi="宋体" w:cs="宋体"/>
                <w:kern w:val="0"/>
                <w:sz w:val="13"/>
                <w:szCs w:val="13"/>
              </w:rPr>
            </w:pPr>
            <w:r>
              <w:rPr>
                <w:rFonts w:hint="eastAsia" w:ascii="宋体" w:hAnsi="宋体" w:cs="宋体"/>
                <w:kern w:val="0"/>
                <w:sz w:val="13"/>
                <w:szCs w:val="13"/>
              </w:rPr>
              <w:t>上海市浦东新区金海路2449弄6号11层F区</w:t>
            </w:r>
          </w:p>
        </w:tc>
        <w:tc>
          <w:tcPr>
            <w:tcW w:w="961" w:type="dxa"/>
            <w:tcBorders>
              <w:top w:val="nil"/>
              <w:left w:val="nil"/>
              <w:bottom w:val="single" w:color="auto" w:sz="8" w:space="0"/>
              <w:right w:val="single" w:color="auto" w:sz="8" w:space="0"/>
            </w:tcBorders>
            <w:shd w:val="clear" w:color="auto" w:fill="auto"/>
            <w:vAlign w:val="center"/>
          </w:tcPr>
          <w:p w14:paraId="00DBF76A">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3755245E">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492DB61A">
            <w:pPr>
              <w:widowControl/>
              <w:spacing w:line="200" w:lineRule="exact"/>
              <w:jc w:val="left"/>
              <w:rPr>
                <w:rFonts w:ascii="宋体" w:hAnsi="宋体" w:cs="宋体"/>
                <w:kern w:val="0"/>
                <w:sz w:val="13"/>
                <w:szCs w:val="13"/>
              </w:rPr>
            </w:pPr>
            <w:r>
              <w:rPr>
                <w:rFonts w:hint="eastAsia" w:ascii="宋体" w:hAnsi="宋体" w:cs="宋体"/>
                <w:kern w:val="0"/>
                <w:sz w:val="13"/>
                <w:szCs w:val="13"/>
              </w:rPr>
              <w:t>新昌京新物业管理有限公司</w:t>
            </w:r>
          </w:p>
        </w:tc>
        <w:tc>
          <w:tcPr>
            <w:tcW w:w="2439" w:type="dxa"/>
            <w:tcBorders>
              <w:top w:val="nil"/>
              <w:left w:val="nil"/>
              <w:bottom w:val="single" w:color="auto" w:sz="8" w:space="0"/>
              <w:right w:val="single" w:color="auto" w:sz="8" w:space="0"/>
            </w:tcBorders>
            <w:shd w:val="clear" w:color="auto" w:fill="auto"/>
            <w:vAlign w:val="center"/>
          </w:tcPr>
          <w:p w14:paraId="7A781DF7">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京新控股集团有限公司持有新昌京新物业管理有限公司100%的股份，吕钢为最终受益人。</w:t>
            </w:r>
          </w:p>
        </w:tc>
        <w:tc>
          <w:tcPr>
            <w:tcW w:w="992" w:type="dxa"/>
            <w:tcBorders>
              <w:top w:val="nil"/>
              <w:left w:val="nil"/>
              <w:bottom w:val="single" w:color="auto" w:sz="8" w:space="0"/>
              <w:right w:val="single" w:color="auto" w:sz="8" w:space="0"/>
            </w:tcBorders>
            <w:shd w:val="clear" w:color="auto" w:fill="auto"/>
            <w:vAlign w:val="center"/>
          </w:tcPr>
          <w:p w14:paraId="3CBE6EBF">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3B366B10">
            <w:pPr>
              <w:widowControl/>
              <w:spacing w:line="200" w:lineRule="exact"/>
              <w:jc w:val="left"/>
              <w:rPr>
                <w:rFonts w:ascii="宋体" w:hAnsi="宋体" w:cs="宋体"/>
                <w:kern w:val="0"/>
                <w:sz w:val="13"/>
                <w:szCs w:val="13"/>
              </w:rPr>
            </w:pPr>
            <w:r>
              <w:rPr>
                <w:rFonts w:hint="eastAsia" w:ascii="宋体" w:hAnsi="宋体" w:cs="宋体"/>
                <w:kern w:val="0"/>
                <w:sz w:val="13"/>
                <w:szCs w:val="13"/>
              </w:rPr>
              <w:t>石文钰</w:t>
            </w:r>
          </w:p>
        </w:tc>
        <w:tc>
          <w:tcPr>
            <w:tcW w:w="993" w:type="dxa"/>
            <w:tcBorders>
              <w:top w:val="nil"/>
              <w:left w:val="nil"/>
              <w:bottom w:val="single" w:color="auto" w:sz="8" w:space="0"/>
              <w:right w:val="single" w:color="auto" w:sz="8" w:space="0"/>
            </w:tcBorders>
            <w:shd w:val="clear" w:color="auto" w:fill="auto"/>
            <w:vAlign w:val="center"/>
          </w:tcPr>
          <w:p w14:paraId="000A35F3">
            <w:pPr>
              <w:widowControl/>
              <w:spacing w:line="200" w:lineRule="exact"/>
              <w:jc w:val="left"/>
              <w:rPr>
                <w:rFonts w:ascii="宋体" w:hAnsi="宋体" w:cs="宋体"/>
                <w:kern w:val="0"/>
                <w:sz w:val="13"/>
                <w:szCs w:val="13"/>
              </w:rPr>
            </w:pPr>
            <w:r>
              <w:rPr>
                <w:rFonts w:hint="eastAsia" w:ascii="宋体" w:hAnsi="宋体" w:cs="宋体"/>
                <w:kern w:val="0"/>
                <w:sz w:val="13"/>
                <w:szCs w:val="13"/>
              </w:rPr>
              <w:t>50</w:t>
            </w:r>
          </w:p>
        </w:tc>
        <w:tc>
          <w:tcPr>
            <w:tcW w:w="1134" w:type="dxa"/>
            <w:tcBorders>
              <w:top w:val="nil"/>
              <w:left w:val="nil"/>
              <w:bottom w:val="single" w:color="auto" w:sz="8" w:space="0"/>
              <w:right w:val="single" w:color="auto" w:sz="8" w:space="0"/>
            </w:tcBorders>
            <w:shd w:val="clear" w:color="auto" w:fill="auto"/>
            <w:vAlign w:val="center"/>
          </w:tcPr>
          <w:p w14:paraId="2FA627B1">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新昌县羽林街道羽林路53号1幢</w:t>
            </w:r>
          </w:p>
        </w:tc>
        <w:tc>
          <w:tcPr>
            <w:tcW w:w="961" w:type="dxa"/>
            <w:tcBorders>
              <w:top w:val="nil"/>
              <w:left w:val="nil"/>
              <w:bottom w:val="single" w:color="auto" w:sz="8" w:space="0"/>
              <w:right w:val="single" w:color="auto" w:sz="8" w:space="0"/>
            </w:tcBorders>
            <w:shd w:val="clear" w:color="auto" w:fill="auto"/>
            <w:vAlign w:val="center"/>
          </w:tcPr>
          <w:p w14:paraId="659FC400">
            <w:pPr>
              <w:widowControl/>
              <w:spacing w:line="200" w:lineRule="exact"/>
              <w:jc w:val="left"/>
              <w:rPr>
                <w:rFonts w:ascii="宋体" w:hAnsi="宋体" w:cs="宋体"/>
                <w:kern w:val="0"/>
                <w:sz w:val="13"/>
                <w:szCs w:val="13"/>
              </w:rPr>
            </w:pPr>
            <w:r>
              <w:rPr>
                <w:rFonts w:hint="eastAsia" w:ascii="宋体" w:hAnsi="宋体" w:cs="宋体"/>
                <w:kern w:val="0"/>
                <w:sz w:val="13"/>
                <w:szCs w:val="13"/>
              </w:rPr>
              <w:t>房地产业</w:t>
            </w:r>
          </w:p>
        </w:tc>
      </w:tr>
      <w:tr w14:paraId="7AE951A8">
        <w:tblPrEx>
          <w:tblCellMar>
            <w:top w:w="0" w:type="dxa"/>
            <w:left w:w="108" w:type="dxa"/>
            <w:bottom w:w="0" w:type="dxa"/>
            <w:right w:w="108" w:type="dxa"/>
          </w:tblCellMar>
        </w:tblPrEx>
        <w:trPr>
          <w:trHeight w:val="99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6C78268">
            <w:pPr>
              <w:widowControl/>
              <w:spacing w:line="200" w:lineRule="exact"/>
              <w:jc w:val="left"/>
              <w:rPr>
                <w:rFonts w:ascii="宋体" w:hAnsi="宋体" w:cs="宋体"/>
                <w:kern w:val="0"/>
                <w:sz w:val="13"/>
                <w:szCs w:val="13"/>
              </w:rPr>
            </w:pPr>
            <w:r>
              <w:rPr>
                <w:rFonts w:hint="eastAsia" w:ascii="宋体" w:hAnsi="宋体" w:cs="宋体"/>
                <w:kern w:val="0"/>
                <w:sz w:val="13"/>
                <w:szCs w:val="13"/>
              </w:rPr>
              <w:t>杭州海狮佳科技有限公司</w:t>
            </w:r>
          </w:p>
        </w:tc>
        <w:tc>
          <w:tcPr>
            <w:tcW w:w="2439" w:type="dxa"/>
            <w:tcBorders>
              <w:top w:val="nil"/>
              <w:left w:val="nil"/>
              <w:bottom w:val="single" w:color="auto" w:sz="8" w:space="0"/>
              <w:right w:val="single" w:color="auto" w:sz="8" w:space="0"/>
            </w:tcBorders>
            <w:shd w:val="clear" w:color="auto" w:fill="auto"/>
            <w:vAlign w:val="center"/>
          </w:tcPr>
          <w:p w14:paraId="43ECD03D">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京新控股集团有限公司持有杭州海狮佳科技有限公司100%的股份，吕钢为最终受益人。</w:t>
            </w:r>
          </w:p>
        </w:tc>
        <w:tc>
          <w:tcPr>
            <w:tcW w:w="992" w:type="dxa"/>
            <w:tcBorders>
              <w:top w:val="nil"/>
              <w:left w:val="nil"/>
              <w:bottom w:val="single" w:color="auto" w:sz="8" w:space="0"/>
              <w:right w:val="single" w:color="auto" w:sz="8" w:space="0"/>
            </w:tcBorders>
            <w:shd w:val="clear" w:color="auto" w:fill="auto"/>
            <w:vAlign w:val="center"/>
          </w:tcPr>
          <w:p w14:paraId="3508BED7">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43578FCE">
            <w:pPr>
              <w:widowControl/>
              <w:spacing w:line="200" w:lineRule="exact"/>
              <w:jc w:val="left"/>
              <w:rPr>
                <w:rFonts w:ascii="宋体" w:hAnsi="宋体" w:cs="宋体"/>
                <w:kern w:val="0"/>
                <w:sz w:val="13"/>
                <w:szCs w:val="13"/>
              </w:rPr>
            </w:pPr>
            <w:r>
              <w:rPr>
                <w:rFonts w:hint="eastAsia" w:ascii="宋体" w:hAnsi="宋体" w:cs="宋体"/>
                <w:kern w:val="0"/>
                <w:sz w:val="13"/>
                <w:szCs w:val="13"/>
              </w:rPr>
              <w:t>石文钰</w:t>
            </w:r>
          </w:p>
        </w:tc>
        <w:tc>
          <w:tcPr>
            <w:tcW w:w="993" w:type="dxa"/>
            <w:tcBorders>
              <w:top w:val="nil"/>
              <w:left w:val="nil"/>
              <w:bottom w:val="single" w:color="auto" w:sz="8" w:space="0"/>
              <w:right w:val="single" w:color="auto" w:sz="8" w:space="0"/>
            </w:tcBorders>
            <w:shd w:val="clear" w:color="auto" w:fill="auto"/>
            <w:vAlign w:val="center"/>
          </w:tcPr>
          <w:p w14:paraId="0EFC39AE">
            <w:pPr>
              <w:widowControl/>
              <w:spacing w:line="200" w:lineRule="exact"/>
              <w:jc w:val="left"/>
              <w:rPr>
                <w:rFonts w:ascii="宋体" w:hAnsi="宋体" w:cs="宋体"/>
                <w:kern w:val="0"/>
                <w:sz w:val="13"/>
                <w:szCs w:val="13"/>
              </w:rPr>
            </w:pPr>
            <w:r>
              <w:rPr>
                <w:rFonts w:hint="eastAsia" w:ascii="宋体" w:hAnsi="宋体" w:cs="宋体"/>
                <w:kern w:val="0"/>
                <w:sz w:val="13"/>
                <w:szCs w:val="13"/>
              </w:rPr>
              <w:t>500</w:t>
            </w:r>
          </w:p>
        </w:tc>
        <w:tc>
          <w:tcPr>
            <w:tcW w:w="1134" w:type="dxa"/>
            <w:tcBorders>
              <w:top w:val="nil"/>
              <w:left w:val="nil"/>
              <w:bottom w:val="single" w:color="auto" w:sz="8" w:space="0"/>
              <w:right w:val="single" w:color="auto" w:sz="8" w:space="0"/>
            </w:tcBorders>
            <w:shd w:val="clear" w:color="auto" w:fill="auto"/>
            <w:vAlign w:val="center"/>
          </w:tcPr>
          <w:p w14:paraId="0611C220">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浙江省杭州市萧山区杭州空港经济区保税路西侧保税大厦470-2室</w:t>
            </w:r>
          </w:p>
        </w:tc>
        <w:tc>
          <w:tcPr>
            <w:tcW w:w="961" w:type="dxa"/>
            <w:tcBorders>
              <w:top w:val="nil"/>
              <w:left w:val="nil"/>
              <w:bottom w:val="single" w:color="auto" w:sz="8" w:space="0"/>
              <w:right w:val="single" w:color="auto" w:sz="8" w:space="0"/>
            </w:tcBorders>
            <w:shd w:val="clear" w:color="auto" w:fill="auto"/>
            <w:vAlign w:val="center"/>
          </w:tcPr>
          <w:p w14:paraId="582573BB">
            <w:pPr>
              <w:widowControl/>
              <w:spacing w:line="200" w:lineRule="exact"/>
              <w:jc w:val="left"/>
              <w:rPr>
                <w:rFonts w:ascii="宋体" w:hAnsi="宋体" w:cs="宋体"/>
                <w:kern w:val="0"/>
                <w:sz w:val="13"/>
                <w:szCs w:val="13"/>
              </w:rPr>
            </w:pPr>
            <w:r>
              <w:rPr>
                <w:rFonts w:hint="eastAsia" w:ascii="宋体" w:hAnsi="宋体" w:cs="宋体"/>
                <w:kern w:val="0"/>
                <w:sz w:val="13"/>
                <w:szCs w:val="13"/>
              </w:rPr>
              <w:t>科技推广和应用服务业</w:t>
            </w:r>
          </w:p>
        </w:tc>
      </w:tr>
      <w:tr w14:paraId="7338EA4E">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71188B2D">
            <w:pPr>
              <w:widowControl/>
              <w:spacing w:line="200" w:lineRule="exact"/>
              <w:jc w:val="left"/>
              <w:rPr>
                <w:rFonts w:ascii="宋体" w:hAnsi="宋体" w:cs="宋体"/>
                <w:kern w:val="0"/>
                <w:sz w:val="13"/>
                <w:szCs w:val="13"/>
              </w:rPr>
            </w:pPr>
            <w:r>
              <w:rPr>
                <w:rFonts w:hint="eastAsia" w:ascii="宋体" w:hAnsi="宋体" w:cs="宋体"/>
                <w:kern w:val="0"/>
                <w:sz w:val="13"/>
                <w:szCs w:val="13"/>
              </w:rPr>
              <w:t>浙江元金化学有限公司</w:t>
            </w:r>
          </w:p>
        </w:tc>
        <w:tc>
          <w:tcPr>
            <w:tcW w:w="2439" w:type="dxa"/>
            <w:tcBorders>
              <w:top w:val="nil"/>
              <w:left w:val="nil"/>
              <w:bottom w:val="single" w:color="auto" w:sz="8" w:space="0"/>
              <w:right w:val="single" w:color="auto" w:sz="8" w:space="0"/>
            </w:tcBorders>
            <w:shd w:val="clear" w:color="auto" w:fill="auto"/>
            <w:vAlign w:val="center"/>
          </w:tcPr>
          <w:p w14:paraId="3E98BDE6">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京新控股集团有限公司持有浙江元金化学有限公司100%的股份，吕钢为最终受益人。</w:t>
            </w:r>
          </w:p>
        </w:tc>
        <w:tc>
          <w:tcPr>
            <w:tcW w:w="992" w:type="dxa"/>
            <w:tcBorders>
              <w:top w:val="nil"/>
              <w:left w:val="nil"/>
              <w:bottom w:val="single" w:color="auto" w:sz="8" w:space="0"/>
              <w:right w:val="single" w:color="auto" w:sz="8" w:space="0"/>
            </w:tcBorders>
            <w:shd w:val="clear" w:color="auto" w:fill="auto"/>
            <w:vAlign w:val="center"/>
          </w:tcPr>
          <w:p w14:paraId="4C9FAFEB">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1B9939A2">
            <w:pPr>
              <w:widowControl/>
              <w:spacing w:line="200" w:lineRule="exact"/>
              <w:jc w:val="left"/>
              <w:rPr>
                <w:rFonts w:ascii="宋体" w:hAnsi="宋体" w:cs="宋体"/>
                <w:kern w:val="0"/>
                <w:sz w:val="13"/>
                <w:szCs w:val="13"/>
              </w:rPr>
            </w:pPr>
            <w:r>
              <w:rPr>
                <w:rFonts w:hint="eastAsia" w:ascii="宋体" w:hAnsi="宋体" w:cs="宋体"/>
                <w:kern w:val="0"/>
                <w:sz w:val="13"/>
                <w:szCs w:val="13"/>
              </w:rPr>
              <w:t>石文钰</w:t>
            </w:r>
          </w:p>
        </w:tc>
        <w:tc>
          <w:tcPr>
            <w:tcW w:w="993" w:type="dxa"/>
            <w:tcBorders>
              <w:top w:val="nil"/>
              <w:left w:val="nil"/>
              <w:bottom w:val="single" w:color="auto" w:sz="8" w:space="0"/>
              <w:right w:val="single" w:color="auto" w:sz="8" w:space="0"/>
            </w:tcBorders>
            <w:shd w:val="clear" w:color="auto" w:fill="auto"/>
            <w:vAlign w:val="center"/>
          </w:tcPr>
          <w:p w14:paraId="439BC095">
            <w:pPr>
              <w:widowControl/>
              <w:spacing w:line="200" w:lineRule="exact"/>
              <w:jc w:val="left"/>
              <w:rPr>
                <w:rFonts w:ascii="宋体" w:hAnsi="宋体" w:cs="宋体"/>
                <w:kern w:val="0"/>
                <w:sz w:val="13"/>
                <w:szCs w:val="13"/>
              </w:rPr>
            </w:pPr>
            <w:r>
              <w:rPr>
                <w:rFonts w:hint="eastAsia" w:ascii="宋体" w:hAnsi="宋体" w:cs="宋体"/>
                <w:kern w:val="0"/>
                <w:sz w:val="13"/>
                <w:szCs w:val="13"/>
              </w:rPr>
              <w:t>2000</w:t>
            </w:r>
          </w:p>
        </w:tc>
        <w:tc>
          <w:tcPr>
            <w:tcW w:w="1134" w:type="dxa"/>
            <w:tcBorders>
              <w:top w:val="nil"/>
              <w:left w:val="nil"/>
              <w:bottom w:val="single" w:color="auto" w:sz="8" w:space="0"/>
              <w:right w:val="single" w:color="auto" w:sz="8" w:space="0"/>
            </w:tcBorders>
            <w:shd w:val="clear" w:color="auto" w:fill="auto"/>
            <w:vAlign w:val="center"/>
          </w:tcPr>
          <w:p w14:paraId="3436222E">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浙江省新昌县羽林街道羽林路53号1幢</w:t>
            </w:r>
          </w:p>
        </w:tc>
        <w:tc>
          <w:tcPr>
            <w:tcW w:w="961" w:type="dxa"/>
            <w:tcBorders>
              <w:top w:val="nil"/>
              <w:left w:val="nil"/>
              <w:bottom w:val="single" w:color="auto" w:sz="8" w:space="0"/>
              <w:right w:val="single" w:color="auto" w:sz="8" w:space="0"/>
            </w:tcBorders>
            <w:shd w:val="clear" w:color="auto" w:fill="auto"/>
            <w:vAlign w:val="center"/>
          </w:tcPr>
          <w:p w14:paraId="67646B14">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38B91B9A">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4E44BBD6">
            <w:pPr>
              <w:widowControl/>
              <w:spacing w:line="200" w:lineRule="exact"/>
              <w:jc w:val="left"/>
              <w:rPr>
                <w:rFonts w:ascii="宋体" w:hAnsi="宋体" w:cs="宋体"/>
                <w:kern w:val="0"/>
                <w:sz w:val="13"/>
                <w:szCs w:val="13"/>
              </w:rPr>
            </w:pPr>
            <w:r>
              <w:rPr>
                <w:rFonts w:hint="eastAsia" w:ascii="宋体" w:hAnsi="宋体" w:cs="宋体"/>
                <w:kern w:val="0"/>
                <w:sz w:val="13"/>
                <w:szCs w:val="13"/>
              </w:rPr>
              <w:t>浙江元金包装有限公司</w:t>
            </w:r>
          </w:p>
        </w:tc>
        <w:tc>
          <w:tcPr>
            <w:tcW w:w="2439" w:type="dxa"/>
            <w:tcBorders>
              <w:top w:val="nil"/>
              <w:left w:val="nil"/>
              <w:bottom w:val="single" w:color="auto" w:sz="8" w:space="0"/>
              <w:right w:val="single" w:color="auto" w:sz="8" w:space="0"/>
            </w:tcBorders>
            <w:shd w:val="clear" w:color="auto" w:fill="auto"/>
            <w:vAlign w:val="center"/>
          </w:tcPr>
          <w:p w14:paraId="2C423B0A">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京新控股集团有限公司持有浙江元金包装有限公司100%的股份，吕钢为最终受益人。</w:t>
            </w:r>
          </w:p>
        </w:tc>
        <w:tc>
          <w:tcPr>
            <w:tcW w:w="992" w:type="dxa"/>
            <w:tcBorders>
              <w:top w:val="nil"/>
              <w:left w:val="nil"/>
              <w:bottom w:val="single" w:color="auto" w:sz="8" w:space="0"/>
              <w:right w:val="single" w:color="auto" w:sz="8" w:space="0"/>
            </w:tcBorders>
            <w:shd w:val="clear" w:color="auto" w:fill="auto"/>
            <w:vAlign w:val="center"/>
          </w:tcPr>
          <w:p w14:paraId="3B7415D1">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5A17C54C">
            <w:pPr>
              <w:widowControl/>
              <w:spacing w:line="200" w:lineRule="exact"/>
              <w:jc w:val="left"/>
              <w:rPr>
                <w:rFonts w:ascii="宋体" w:hAnsi="宋体" w:cs="宋体"/>
                <w:kern w:val="0"/>
                <w:sz w:val="13"/>
                <w:szCs w:val="13"/>
              </w:rPr>
            </w:pPr>
            <w:r>
              <w:rPr>
                <w:rFonts w:hint="eastAsia" w:ascii="宋体" w:hAnsi="宋体" w:cs="宋体"/>
                <w:kern w:val="0"/>
                <w:sz w:val="13"/>
                <w:szCs w:val="13"/>
              </w:rPr>
              <w:t>石文钰</w:t>
            </w:r>
          </w:p>
        </w:tc>
        <w:tc>
          <w:tcPr>
            <w:tcW w:w="993" w:type="dxa"/>
            <w:tcBorders>
              <w:top w:val="nil"/>
              <w:left w:val="nil"/>
              <w:bottom w:val="single" w:color="auto" w:sz="8" w:space="0"/>
              <w:right w:val="single" w:color="auto" w:sz="8" w:space="0"/>
            </w:tcBorders>
            <w:shd w:val="clear" w:color="auto" w:fill="auto"/>
            <w:vAlign w:val="center"/>
          </w:tcPr>
          <w:p w14:paraId="75DA1C78">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vAlign w:val="center"/>
          </w:tcPr>
          <w:p w14:paraId="380E333D">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浙江省新昌县羽林街道东园大道10号</w:t>
            </w:r>
          </w:p>
        </w:tc>
        <w:tc>
          <w:tcPr>
            <w:tcW w:w="961" w:type="dxa"/>
            <w:tcBorders>
              <w:top w:val="nil"/>
              <w:left w:val="nil"/>
              <w:bottom w:val="single" w:color="auto" w:sz="8" w:space="0"/>
              <w:right w:val="single" w:color="auto" w:sz="8" w:space="0"/>
            </w:tcBorders>
            <w:shd w:val="clear" w:color="auto" w:fill="auto"/>
            <w:vAlign w:val="center"/>
          </w:tcPr>
          <w:p w14:paraId="49B58038">
            <w:pPr>
              <w:widowControl/>
              <w:spacing w:line="200" w:lineRule="exact"/>
              <w:jc w:val="left"/>
              <w:rPr>
                <w:rFonts w:ascii="宋体" w:hAnsi="宋体" w:cs="宋体"/>
                <w:kern w:val="0"/>
                <w:sz w:val="13"/>
                <w:szCs w:val="13"/>
              </w:rPr>
            </w:pPr>
            <w:r>
              <w:rPr>
                <w:rFonts w:hint="eastAsia" w:ascii="宋体" w:hAnsi="宋体" w:cs="宋体"/>
                <w:kern w:val="0"/>
                <w:sz w:val="13"/>
                <w:szCs w:val="13"/>
              </w:rPr>
              <w:t>科技推广和应用服务业</w:t>
            </w:r>
          </w:p>
        </w:tc>
      </w:tr>
      <w:tr w14:paraId="37BEC612">
        <w:tblPrEx>
          <w:tblCellMar>
            <w:top w:w="0" w:type="dxa"/>
            <w:left w:w="108" w:type="dxa"/>
            <w:bottom w:w="0" w:type="dxa"/>
            <w:right w:w="108" w:type="dxa"/>
          </w:tblCellMar>
        </w:tblPrEx>
        <w:trPr>
          <w:trHeight w:val="503"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3C4D1543">
            <w:pPr>
              <w:widowControl/>
              <w:spacing w:line="200" w:lineRule="exact"/>
              <w:jc w:val="left"/>
              <w:rPr>
                <w:rFonts w:ascii="宋体" w:hAnsi="宋体" w:cs="宋体"/>
                <w:kern w:val="0"/>
                <w:sz w:val="13"/>
                <w:szCs w:val="13"/>
              </w:rPr>
            </w:pPr>
            <w:r>
              <w:rPr>
                <w:rFonts w:hint="eastAsia" w:ascii="宋体" w:hAnsi="宋体" w:cs="宋体"/>
                <w:kern w:val="0"/>
                <w:sz w:val="13"/>
                <w:szCs w:val="13"/>
              </w:rPr>
              <w:t>浙江金至投资有限公司</w:t>
            </w:r>
          </w:p>
        </w:tc>
        <w:tc>
          <w:tcPr>
            <w:tcW w:w="2439" w:type="dxa"/>
            <w:tcBorders>
              <w:top w:val="nil"/>
              <w:left w:val="nil"/>
              <w:bottom w:val="single" w:color="auto" w:sz="8" w:space="0"/>
              <w:right w:val="single" w:color="auto" w:sz="8" w:space="0"/>
            </w:tcBorders>
            <w:shd w:val="clear" w:color="auto" w:fill="auto"/>
            <w:vAlign w:val="center"/>
          </w:tcPr>
          <w:p w14:paraId="672221B1">
            <w:pPr>
              <w:widowControl/>
              <w:spacing w:line="200" w:lineRule="exact"/>
              <w:jc w:val="left"/>
              <w:rPr>
                <w:rFonts w:ascii="宋体" w:hAnsi="宋体" w:cs="宋体"/>
                <w:kern w:val="0"/>
                <w:sz w:val="13"/>
                <w:szCs w:val="13"/>
              </w:rPr>
            </w:pPr>
            <w:r>
              <w:rPr>
                <w:rFonts w:hint="eastAsia" w:ascii="宋体" w:hAnsi="宋体" w:cs="宋体"/>
                <w:kern w:val="0"/>
                <w:sz w:val="13"/>
                <w:szCs w:val="13"/>
              </w:rPr>
              <w:t>吕钢持有浙江金至投资有限公司100%的股份，为该公司的法定代表人以及最终受益人：100%</w:t>
            </w:r>
          </w:p>
        </w:tc>
        <w:tc>
          <w:tcPr>
            <w:tcW w:w="992" w:type="dxa"/>
            <w:tcBorders>
              <w:top w:val="nil"/>
              <w:left w:val="nil"/>
              <w:bottom w:val="single" w:color="auto" w:sz="8" w:space="0"/>
              <w:right w:val="single" w:color="auto" w:sz="8" w:space="0"/>
            </w:tcBorders>
            <w:shd w:val="clear" w:color="auto" w:fill="auto"/>
            <w:vAlign w:val="center"/>
          </w:tcPr>
          <w:p w14:paraId="386DA502">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有限责任公司(自然人独资)</w:t>
            </w:r>
          </w:p>
        </w:tc>
        <w:tc>
          <w:tcPr>
            <w:tcW w:w="1134" w:type="dxa"/>
            <w:tcBorders>
              <w:top w:val="nil"/>
              <w:left w:val="nil"/>
              <w:bottom w:val="single" w:color="auto" w:sz="8" w:space="0"/>
              <w:right w:val="single" w:color="auto" w:sz="8" w:space="0"/>
            </w:tcBorders>
            <w:shd w:val="clear" w:color="auto" w:fill="auto"/>
            <w:vAlign w:val="center"/>
          </w:tcPr>
          <w:p w14:paraId="62950C69">
            <w:pPr>
              <w:widowControl/>
              <w:spacing w:line="200" w:lineRule="exact"/>
              <w:jc w:val="left"/>
              <w:rPr>
                <w:rFonts w:ascii="宋体" w:hAnsi="宋体" w:cs="宋体"/>
                <w:kern w:val="0"/>
                <w:sz w:val="13"/>
                <w:szCs w:val="13"/>
              </w:rPr>
            </w:pPr>
            <w:r>
              <w:rPr>
                <w:rFonts w:hint="eastAsia" w:ascii="宋体" w:hAnsi="宋体" w:cs="宋体"/>
                <w:kern w:val="0"/>
                <w:sz w:val="13"/>
                <w:szCs w:val="13"/>
              </w:rPr>
              <w:t>吕钢</w:t>
            </w:r>
          </w:p>
        </w:tc>
        <w:tc>
          <w:tcPr>
            <w:tcW w:w="993" w:type="dxa"/>
            <w:tcBorders>
              <w:top w:val="nil"/>
              <w:left w:val="nil"/>
              <w:bottom w:val="single" w:color="auto" w:sz="8" w:space="0"/>
              <w:right w:val="single" w:color="auto" w:sz="8" w:space="0"/>
            </w:tcBorders>
            <w:shd w:val="clear" w:color="auto" w:fill="auto"/>
            <w:vAlign w:val="center"/>
          </w:tcPr>
          <w:p w14:paraId="64D6C9BF">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7664A9CC">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新昌县羽林街道羽林路53号1幢</w:t>
            </w:r>
          </w:p>
        </w:tc>
        <w:tc>
          <w:tcPr>
            <w:tcW w:w="961" w:type="dxa"/>
            <w:tcBorders>
              <w:top w:val="nil"/>
              <w:left w:val="nil"/>
              <w:bottom w:val="single" w:color="auto" w:sz="8" w:space="0"/>
              <w:right w:val="single" w:color="auto" w:sz="8" w:space="0"/>
            </w:tcBorders>
            <w:shd w:val="clear" w:color="auto" w:fill="auto"/>
            <w:vAlign w:val="center"/>
          </w:tcPr>
          <w:p w14:paraId="33C814A8">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03A3E03A">
        <w:tblPrEx>
          <w:tblCellMar>
            <w:top w:w="0" w:type="dxa"/>
            <w:left w:w="108" w:type="dxa"/>
            <w:bottom w:w="0" w:type="dxa"/>
            <w:right w:w="108" w:type="dxa"/>
          </w:tblCellMar>
        </w:tblPrEx>
        <w:trPr>
          <w:trHeight w:val="99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BF9AB88">
            <w:pPr>
              <w:widowControl/>
              <w:spacing w:line="200" w:lineRule="exact"/>
              <w:jc w:val="left"/>
              <w:rPr>
                <w:rFonts w:ascii="宋体" w:hAnsi="宋体" w:cs="宋体"/>
                <w:kern w:val="0"/>
                <w:sz w:val="13"/>
                <w:szCs w:val="13"/>
              </w:rPr>
            </w:pPr>
            <w:r>
              <w:rPr>
                <w:rFonts w:hint="eastAsia" w:ascii="宋体" w:hAnsi="宋体" w:cs="宋体"/>
                <w:kern w:val="0"/>
                <w:sz w:val="13"/>
                <w:szCs w:val="13"/>
              </w:rPr>
              <w:t>杭州方佑生物科技有限公司</w:t>
            </w:r>
          </w:p>
        </w:tc>
        <w:tc>
          <w:tcPr>
            <w:tcW w:w="2439" w:type="dxa"/>
            <w:tcBorders>
              <w:top w:val="nil"/>
              <w:left w:val="nil"/>
              <w:bottom w:val="single" w:color="auto" w:sz="8" w:space="0"/>
              <w:right w:val="single" w:color="auto" w:sz="8" w:space="0"/>
            </w:tcBorders>
            <w:shd w:val="clear" w:color="auto" w:fill="auto"/>
            <w:vAlign w:val="center"/>
          </w:tcPr>
          <w:p w14:paraId="1E8732ED">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京新控股集团有限公司持有杭州方佑生物科技有限公司100的股份，吕钢为该企业的法定代表人及执行董事、实际控制人、最终受益人。</w:t>
            </w:r>
          </w:p>
        </w:tc>
        <w:tc>
          <w:tcPr>
            <w:tcW w:w="992" w:type="dxa"/>
            <w:tcBorders>
              <w:top w:val="nil"/>
              <w:left w:val="nil"/>
              <w:bottom w:val="single" w:color="auto" w:sz="8" w:space="0"/>
              <w:right w:val="single" w:color="auto" w:sz="8" w:space="0"/>
            </w:tcBorders>
            <w:shd w:val="clear" w:color="auto" w:fill="auto"/>
            <w:vAlign w:val="center"/>
          </w:tcPr>
          <w:p w14:paraId="6D21F273">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717D62CF">
            <w:pPr>
              <w:widowControl/>
              <w:spacing w:line="200" w:lineRule="exact"/>
              <w:jc w:val="left"/>
              <w:rPr>
                <w:rFonts w:ascii="宋体" w:hAnsi="宋体" w:cs="宋体"/>
                <w:kern w:val="0"/>
                <w:sz w:val="13"/>
                <w:szCs w:val="13"/>
              </w:rPr>
            </w:pPr>
            <w:r>
              <w:rPr>
                <w:rFonts w:hint="eastAsia" w:ascii="宋体" w:hAnsi="宋体" w:cs="宋体"/>
                <w:kern w:val="0"/>
                <w:sz w:val="13"/>
                <w:szCs w:val="13"/>
              </w:rPr>
              <w:t>吕钢</w:t>
            </w:r>
          </w:p>
        </w:tc>
        <w:tc>
          <w:tcPr>
            <w:tcW w:w="993" w:type="dxa"/>
            <w:tcBorders>
              <w:top w:val="nil"/>
              <w:left w:val="nil"/>
              <w:bottom w:val="single" w:color="auto" w:sz="8" w:space="0"/>
              <w:right w:val="single" w:color="auto" w:sz="8" w:space="0"/>
            </w:tcBorders>
            <w:shd w:val="clear" w:color="auto" w:fill="auto"/>
            <w:vAlign w:val="center"/>
          </w:tcPr>
          <w:p w14:paraId="585C9771">
            <w:pPr>
              <w:widowControl/>
              <w:spacing w:line="200" w:lineRule="exact"/>
              <w:jc w:val="left"/>
              <w:rPr>
                <w:rFonts w:ascii="宋体" w:hAnsi="宋体" w:cs="宋体"/>
                <w:kern w:val="0"/>
                <w:sz w:val="13"/>
                <w:szCs w:val="13"/>
              </w:rPr>
            </w:pPr>
            <w:r>
              <w:rPr>
                <w:rFonts w:hint="eastAsia" w:ascii="宋体" w:hAnsi="宋体" w:cs="宋体"/>
                <w:kern w:val="0"/>
                <w:sz w:val="13"/>
                <w:szCs w:val="13"/>
              </w:rPr>
              <w:t>20000</w:t>
            </w:r>
          </w:p>
        </w:tc>
        <w:tc>
          <w:tcPr>
            <w:tcW w:w="1134" w:type="dxa"/>
            <w:tcBorders>
              <w:top w:val="nil"/>
              <w:left w:val="nil"/>
              <w:bottom w:val="single" w:color="auto" w:sz="8" w:space="0"/>
              <w:right w:val="single" w:color="auto" w:sz="8" w:space="0"/>
            </w:tcBorders>
            <w:shd w:val="clear" w:color="auto" w:fill="auto"/>
            <w:vAlign w:val="center"/>
          </w:tcPr>
          <w:p w14:paraId="40A3CEFF">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浙江省杭州市萧山区杭州空港经济区保税路西侧保税大厦416室</w:t>
            </w:r>
          </w:p>
        </w:tc>
        <w:tc>
          <w:tcPr>
            <w:tcW w:w="961" w:type="dxa"/>
            <w:tcBorders>
              <w:top w:val="nil"/>
              <w:left w:val="nil"/>
              <w:bottom w:val="single" w:color="auto" w:sz="8" w:space="0"/>
              <w:right w:val="single" w:color="auto" w:sz="8" w:space="0"/>
            </w:tcBorders>
            <w:shd w:val="clear" w:color="auto" w:fill="auto"/>
            <w:vAlign w:val="center"/>
          </w:tcPr>
          <w:p w14:paraId="6ECA5DE9">
            <w:pPr>
              <w:widowControl/>
              <w:spacing w:line="200" w:lineRule="exact"/>
              <w:jc w:val="left"/>
              <w:rPr>
                <w:rFonts w:ascii="宋体" w:hAnsi="宋体" w:cs="宋体"/>
                <w:kern w:val="0"/>
                <w:sz w:val="13"/>
                <w:szCs w:val="13"/>
              </w:rPr>
            </w:pPr>
            <w:r>
              <w:rPr>
                <w:rFonts w:hint="eastAsia" w:ascii="宋体" w:hAnsi="宋体" w:cs="宋体"/>
                <w:kern w:val="0"/>
                <w:sz w:val="13"/>
                <w:szCs w:val="13"/>
              </w:rPr>
              <w:t>研究和试验发展</w:t>
            </w:r>
          </w:p>
        </w:tc>
      </w:tr>
      <w:tr w14:paraId="61FBE3A6">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3F2653B">
            <w:pPr>
              <w:widowControl/>
              <w:spacing w:line="200" w:lineRule="exact"/>
              <w:jc w:val="left"/>
              <w:rPr>
                <w:rFonts w:ascii="宋体" w:hAnsi="宋体" w:cs="宋体"/>
                <w:kern w:val="0"/>
                <w:sz w:val="13"/>
                <w:szCs w:val="13"/>
              </w:rPr>
            </w:pPr>
            <w:r>
              <w:rPr>
                <w:rFonts w:hint="eastAsia" w:ascii="宋体" w:hAnsi="宋体" w:cs="宋体"/>
                <w:kern w:val="0"/>
                <w:sz w:val="13"/>
                <w:szCs w:val="13"/>
              </w:rPr>
              <w:t>浙江方佑投资管理有限公司</w:t>
            </w:r>
          </w:p>
        </w:tc>
        <w:tc>
          <w:tcPr>
            <w:tcW w:w="2439" w:type="dxa"/>
            <w:tcBorders>
              <w:top w:val="nil"/>
              <w:left w:val="nil"/>
              <w:bottom w:val="single" w:color="auto" w:sz="8" w:space="0"/>
              <w:right w:val="single" w:color="auto" w:sz="8" w:space="0"/>
            </w:tcBorders>
            <w:shd w:val="clear" w:color="auto" w:fill="auto"/>
            <w:vAlign w:val="center"/>
          </w:tcPr>
          <w:p w14:paraId="17723F55">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京新控股集团有限公司持有浙江方佑投资管理有限公司100%的股份，吕钢为该企业的法定代表人及执行董事</w:t>
            </w:r>
          </w:p>
        </w:tc>
        <w:tc>
          <w:tcPr>
            <w:tcW w:w="992" w:type="dxa"/>
            <w:tcBorders>
              <w:top w:val="nil"/>
              <w:left w:val="nil"/>
              <w:bottom w:val="single" w:color="auto" w:sz="8" w:space="0"/>
              <w:right w:val="single" w:color="auto" w:sz="8" w:space="0"/>
            </w:tcBorders>
            <w:shd w:val="clear" w:color="auto" w:fill="auto"/>
            <w:vAlign w:val="center"/>
          </w:tcPr>
          <w:p w14:paraId="2B2D1869">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69E8AD46">
            <w:pPr>
              <w:widowControl/>
              <w:spacing w:line="200" w:lineRule="exact"/>
              <w:jc w:val="left"/>
              <w:rPr>
                <w:rFonts w:ascii="宋体" w:hAnsi="宋体" w:cs="宋体"/>
                <w:kern w:val="0"/>
                <w:sz w:val="13"/>
                <w:szCs w:val="13"/>
              </w:rPr>
            </w:pPr>
            <w:r>
              <w:rPr>
                <w:rFonts w:hint="eastAsia" w:ascii="宋体" w:hAnsi="宋体" w:cs="宋体"/>
                <w:kern w:val="0"/>
                <w:sz w:val="13"/>
                <w:szCs w:val="13"/>
              </w:rPr>
              <w:t>吕钢</w:t>
            </w:r>
          </w:p>
        </w:tc>
        <w:tc>
          <w:tcPr>
            <w:tcW w:w="993" w:type="dxa"/>
            <w:tcBorders>
              <w:top w:val="nil"/>
              <w:left w:val="nil"/>
              <w:bottom w:val="single" w:color="auto" w:sz="8" w:space="0"/>
              <w:right w:val="single" w:color="auto" w:sz="8" w:space="0"/>
            </w:tcBorders>
            <w:shd w:val="clear" w:color="auto" w:fill="auto"/>
            <w:vAlign w:val="center"/>
          </w:tcPr>
          <w:p w14:paraId="6A2FD83E">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vAlign w:val="center"/>
          </w:tcPr>
          <w:p w14:paraId="5192CAFA">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浙江省新昌县羽林街道羽林路53号1幢</w:t>
            </w:r>
          </w:p>
        </w:tc>
        <w:tc>
          <w:tcPr>
            <w:tcW w:w="961" w:type="dxa"/>
            <w:tcBorders>
              <w:top w:val="nil"/>
              <w:left w:val="nil"/>
              <w:bottom w:val="single" w:color="auto" w:sz="8" w:space="0"/>
              <w:right w:val="single" w:color="auto" w:sz="8" w:space="0"/>
            </w:tcBorders>
            <w:shd w:val="clear" w:color="auto" w:fill="auto"/>
            <w:vAlign w:val="center"/>
          </w:tcPr>
          <w:p w14:paraId="4091E7CB">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21F8C137">
        <w:tblPrEx>
          <w:tblCellMar>
            <w:top w:w="0" w:type="dxa"/>
            <w:left w:w="108" w:type="dxa"/>
            <w:bottom w:w="0" w:type="dxa"/>
            <w:right w:w="108" w:type="dxa"/>
          </w:tblCellMar>
        </w:tblPrEx>
        <w:trPr>
          <w:trHeight w:val="738"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BD8755C">
            <w:pPr>
              <w:widowControl/>
              <w:spacing w:line="200" w:lineRule="exact"/>
              <w:jc w:val="left"/>
              <w:rPr>
                <w:rFonts w:ascii="宋体" w:hAnsi="宋体" w:cs="宋体"/>
                <w:kern w:val="0"/>
                <w:sz w:val="13"/>
                <w:szCs w:val="13"/>
              </w:rPr>
            </w:pPr>
            <w:r>
              <w:rPr>
                <w:rFonts w:hint="eastAsia" w:ascii="宋体" w:hAnsi="宋体" w:cs="宋体"/>
                <w:kern w:val="0"/>
                <w:sz w:val="13"/>
                <w:szCs w:val="13"/>
              </w:rPr>
              <w:t>杭州方佑物业管理有限公司</w:t>
            </w:r>
          </w:p>
        </w:tc>
        <w:tc>
          <w:tcPr>
            <w:tcW w:w="2439" w:type="dxa"/>
            <w:tcBorders>
              <w:top w:val="nil"/>
              <w:left w:val="nil"/>
              <w:bottom w:val="single" w:color="auto" w:sz="8" w:space="0"/>
              <w:right w:val="single" w:color="auto" w:sz="8" w:space="0"/>
            </w:tcBorders>
            <w:shd w:val="clear" w:color="auto" w:fill="auto"/>
            <w:vAlign w:val="center"/>
          </w:tcPr>
          <w:p w14:paraId="6CF39EA9">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京新控股集团有限公司持有杭州方佑物业管理有限公司100的股份，吕钢为该企业实际控制人、最终受益人。</w:t>
            </w:r>
          </w:p>
        </w:tc>
        <w:tc>
          <w:tcPr>
            <w:tcW w:w="992" w:type="dxa"/>
            <w:tcBorders>
              <w:top w:val="nil"/>
              <w:left w:val="nil"/>
              <w:bottom w:val="single" w:color="auto" w:sz="8" w:space="0"/>
              <w:right w:val="single" w:color="auto" w:sz="8" w:space="0"/>
            </w:tcBorders>
            <w:shd w:val="clear" w:color="auto" w:fill="auto"/>
            <w:vAlign w:val="center"/>
          </w:tcPr>
          <w:p w14:paraId="7151FAD0">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0ADF28FE">
            <w:pPr>
              <w:widowControl/>
              <w:spacing w:line="200" w:lineRule="exact"/>
              <w:jc w:val="left"/>
              <w:rPr>
                <w:rFonts w:ascii="宋体" w:hAnsi="宋体" w:cs="宋体"/>
                <w:kern w:val="0"/>
                <w:sz w:val="13"/>
                <w:szCs w:val="13"/>
              </w:rPr>
            </w:pPr>
            <w:r>
              <w:rPr>
                <w:rFonts w:hint="eastAsia" w:ascii="宋体" w:hAnsi="宋体" w:cs="宋体"/>
                <w:kern w:val="0"/>
                <w:sz w:val="13"/>
                <w:szCs w:val="13"/>
              </w:rPr>
              <w:t>石文钰</w:t>
            </w:r>
          </w:p>
        </w:tc>
        <w:tc>
          <w:tcPr>
            <w:tcW w:w="993" w:type="dxa"/>
            <w:tcBorders>
              <w:top w:val="nil"/>
              <w:left w:val="nil"/>
              <w:bottom w:val="single" w:color="auto" w:sz="8" w:space="0"/>
              <w:right w:val="single" w:color="auto" w:sz="8" w:space="0"/>
            </w:tcBorders>
            <w:shd w:val="clear" w:color="auto" w:fill="auto"/>
            <w:vAlign w:val="center"/>
          </w:tcPr>
          <w:p w14:paraId="4283288E">
            <w:pPr>
              <w:widowControl/>
              <w:spacing w:line="200" w:lineRule="exact"/>
              <w:jc w:val="left"/>
              <w:rPr>
                <w:rFonts w:ascii="宋体" w:hAnsi="宋体" w:cs="宋体"/>
                <w:kern w:val="0"/>
                <w:sz w:val="13"/>
                <w:szCs w:val="13"/>
              </w:rPr>
            </w:pPr>
            <w:r>
              <w:rPr>
                <w:rFonts w:hint="eastAsia" w:ascii="宋体" w:hAnsi="宋体" w:cs="宋体"/>
                <w:kern w:val="0"/>
                <w:sz w:val="13"/>
                <w:szCs w:val="13"/>
              </w:rPr>
              <w:t>50</w:t>
            </w:r>
          </w:p>
        </w:tc>
        <w:tc>
          <w:tcPr>
            <w:tcW w:w="1134" w:type="dxa"/>
            <w:tcBorders>
              <w:top w:val="nil"/>
              <w:left w:val="nil"/>
              <w:bottom w:val="single" w:color="auto" w:sz="8" w:space="0"/>
              <w:right w:val="single" w:color="auto" w:sz="8" w:space="0"/>
            </w:tcBorders>
            <w:shd w:val="clear" w:color="auto" w:fill="auto"/>
            <w:vAlign w:val="center"/>
          </w:tcPr>
          <w:p w14:paraId="7115D86C">
            <w:pPr>
              <w:widowControl/>
              <w:spacing w:line="200" w:lineRule="exact"/>
              <w:jc w:val="left"/>
              <w:rPr>
                <w:rFonts w:ascii="宋体" w:hAnsi="宋体" w:cs="宋体"/>
                <w:kern w:val="0"/>
                <w:sz w:val="13"/>
                <w:szCs w:val="13"/>
              </w:rPr>
            </w:pPr>
            <w:r>
              <w:rPr>
                <w:rFonts w:hint="eastAsia" w:ascii="宋体" w:hAnsi="宋体" w:cs="宋体"/>
                <w:kern w:val="0"/>
                <w:sz w:val="13"/>
                <w:szCs w:val="13"/>
              </w:rPr>
              <w:t>杭州市萧山区杭州空港经济区保税路西侧保税大夏164-4室</w:t>
            </w:r>
          </w:p>
        </w:tc>
        <w:tc>
          <w:tcPr>
            <w:tcW w:w="961" w:type="dxa"/>
            <w:tcBorders>
              <w:top w:val="nil"/>
              <w:left w:val="nil"/>
              <w:bottom w:val="single" w:color="auto" w:sz="8" w:space="0"/>
              <w:right w:val="single" w:color="auto" w:sz="8" w:space="0"/>
            </w:tcBorders>
            <w:shd w:val="clear" w:color="auto" w:fill="auto"/>
            <w:vAlign w:val="center"/>
          </w:tcPr>
          <w:p w14:paraId="4B588C30">
            <w:pPr>
              <w:widowControl/>
              <w:spacing w:line="200" w:lineRule="exact"/>
              <w:jc w:val="left"/>
              <w:rPr>
                <w:rFonts w:ascii="宋体" w:hAnsi="宋体" w:cs="宋体"/>
                <w:kern w:val="0"/>
                <w:sz w:val="13"/>
                <w:szCs w:val="13"/>
              </w:rPr>
            </w:pPr>
            <w:r>
              <w:rPr>
                <w:rFonts w:hint="eastAsia" w:ascii="宋体" w:hAnsi="宋体" w:cs="宋体"/>
                <w:kern w:val="0"/>
                <w:sz w:val="13"/>
                <w:szCs w:val="13"/>
              </w:rPr>
              <w:t>房地产业</w:t>
            </w:r>
          </w:p>
        </w:tc>
      </w:tr>
      <w:tr w14:paraId="3D38E6C9">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1F92D66">
            <w:pPr>
              <w:widowControl/>
              <w:spacing w:line="200" w:lineRule="exact"/>
              <w:jc w:val="left"/>
              <w:rPr>
                <w:rFonts w:ascii="宋体" w:hAnsi="宋体" w:cs="宋体"/>
                <w:kern w:val="0"/>
                <w:sz w:val="13"/>
                <w:szCs w:val="13"/>
              </w:rPr>
            </w:pPr>
            <w:r>
              <w:rPr>
                <w:rFonts w:hint="eastAsia" w:ascii="宋体" w:hAnsi="宋体" w:cs="宋体"/>
                <w:kern w:val="0"/>
                <w:sz w:val="13"/>
                <w:szCs w:val="13"/>
              </w:rPr>
              <w:t>江西京纬通新材料有限公司</w:t>
            </w:r>
          </w:p>
        </w:tc>
        <w:tc>
          <w:tcPr>
            <w:tcW w:w="2439" w:type="dxa"/>
            <w:tcBorders>
              <w:top w:val="nil"/>
              <w:left w:val="nil"/>
              <w:bottom w:val="single" w:color="auto" w:sz="8" w:space="0"/>
              <w:right w:val="single" w:color="auto" w:sz="8" w:space="0"/>
            </w:tcBorders>
            <w:shd w:val="clear" w:color="auto" w:fill="auto"/>
            <w:vAlign w:val="center"/>
          </w:tcPr>
          <w:p w14:paraId="34A333CE">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京新控股集团有限公司持有江西京纬通新材料有限公司100%的股份，吕钢为实际控制人及最终受益人。</w:t>
            </w:r>
          </w:p>
        </w:tc>
        <w:tc>
          <w:tcPr>
            <w:tcW w:w="992" w:type="dxa"/>
            <w:tcBorders>
              <w:top w:val="nil"/>
              <w:left w:val="nil"/>
              <w:bottom w:val="single" w:color="auto" w:sz="8" w:space="0"/>
              <w:right w:val="single" w:color="auto" w:sz="8" w:space="0"/>
            </w:tcBorders>
            <w:shd w:val="clear" w:color="auto" w:fill="auto"/>
            <w:vAlign w:val="center"/>
          </w:tcPr>
          <w:p w14:paraId="72ADDCA5">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32D697B1">
            <w:pPr>
              <w:widowControl/>
              <w:spacing w:line="200" w:lineRule="exact"/>
              <w:jc w:val="left"/>
              <w:rPr>
                <w:rFonts w:ascii="宋体" w:hAnsi="宋体" w:cs="宋体"/>
                <w:kern w:val="0"/>
                <w:sz w:val="13"/>
                <w:szCs w:val="13"/>
              </w:rPr>
            </w:pPr>
            <w:r>
              <w:rPr>
                <w:rFonts w:hint="eastAsia" w:ascii="宋体" w:hAnsi="宋体" w:cs="宋体"/>
                <w:kern w:val="0"/>
                <w:sz w:val="13"/>
                <w:szCs w:val="13"/>
              </w:rPr>
              <w:t>陈晶晶</w:t>
            </w:r>
          </w:p>
        </w:tc>
        <w:tc>
          <w:tcPr>
            <w:tcW w:w="993" w:type="dxa"/>
            <w:tcBorders>
              <w:top w:val="nil"/>
              <w:left w:val="nil"/>
              <w:bottom w:val="single" w:color="auto" w:sz="8" w:space="0"/>
              <w:right w:val="single" w:color="auto" w:sz="8" w:space="0"/>
            </w:tcBorders>
            <w:shd w:val="clear" w:color="auto" w:fill="auto"/>
            <w:vAlign w:val="center"/>
          </w:tcPr>
          <w:p w14:paraId="5BBBA6F0">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vAlign w:val="center"/>
          </w:tcPr>
          <w:p w14:paraId="73525822">
            <w:pPr>
              <w:widowControl/>
              <w:spacing w:line="200" w:lineRule="exact"/>
              <w:jc w:val="left"/>
              <w:rPr>
                <w:rFonts w:ascii="宋体" w:hAnsi="宋体" w:cs="宋体"/>
                <w:kern w:val="0"/>
                <w:sz w:val="13"/>
                <w:szCs w:val="13"/>
              </w:rPr>
            </w:pPr>
            <w:r>
              <w:rPr>
                <w:rFonts w:hint="eastAsia" w:ascii="宋体" w:hAnsi="宋体" w:cs="宋体"/>
                <w:kern w:val="0"/>
                <w:sz w:val="13"/>
                <w:szCs w:val="13"/>
              </w:rPr>
              <w:t>江西省上饶市广丰区上饶高新区博山寺路口</w:t>
            </w:r>
          </w:p>
        </w:tc>
        <w:tc>
          <w:tcPr>
            <w:tcW w:w="961" w:type="dxa"/>
            <w:tcBorders>
              <w:top w:val="nil"/>
              <w:left w:val="nil"/>
              <w:bottom w:val="single" w:color="auto" w:sz="8" w:space="0"/>
              <w:right w:val="single" w:color="auto" w:sz="8" w:space="0"/>
            </w:tcBorders>
            <w:shd w:val="clear" w:color="auto" w:fill="auto"/>
            <w:vAlign w:val="center"/>
          </w:tcPr>
          <w:p w14:paraId="2B962326">
            <w:pPr>
              <w:widowControl/>
              <w:spacing w:line="200" w:lineRule="exact"/>
              <w:jc w:val="left"/>
              <w:rPr>
                <w:rFonts w:ascii="宋体" w:hAnsi="宋体" w:cs="宋体"/>
                <w:kern w:val="0"/>
                <w:sz w:val="13"/>
                <w:szCs w:val="13"/>
              </w:rPr>
            </w:pPr>
            <w:r>
              <w:rPr>
                <w:rFonts w:hint="eastAsia" w:ascii="宋体" w:hAnsi="宋体" w:cs="宋体"/>
                <w:kern w:val="0"/>
                <w:sz w:val="13"/>
                <w:szCs w:val="13"/>
              </w:rPr>
              <w:t>医药制造业</w:t>
            </w:r>
          </w:p>
        </w:tc>
      </w:tr>
      <w:tr w14:paraId="0E67966A">
        <w:tblPrEx>
          <w:tblCellMar>
            <w:top w:w="0" w:type="dxa"/>
            <w:left w:w="108" w:type="dxa"/>
            <w:bottom w:w="0" w:type="dxa"/>
            <w:right w:w="108" w:type="dxa"/>
          </w:tblCellMar>
        </w:tblPrEx>
        <w:trPr>
          <w:trHeight w:val="778"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5537BAB">
            <w:pPr>
              <w:widowControl/>
              <w:spacing w:line="200" w:lineRule="exact"/>
              <w:jc w:val="left"/>
              <w:rPr>
                <w:rFonts w:ascii="宋体" w:hAnsi="宋体" w:cs="宋体"/>
                <w:kern w:val="0"/>
                <w:sz w:val="13"/>
                <w:szCs w:val="13"/>
              </w:rPr>
            </w:pPr>
            <w:r>
              <w:rPr>
                <w:rFonts w:hint="eastAsia" w:ascii="宋体" w:hAnsi="宋体" w:cs="宋体"/>
                <w:kern w:val="0"/>
                <w:sz w:val="13"/>
                <w:szCs w:val="13"/>
              </w:rPr>
              <w:t>浙江京纬通生物材料有限公司</w:t>
            </w:r>
          </w:p>
        </w:tc>
        <w:tc>
          <w:tcPr>
            <w:tcW w:w="2439" w:type="dxa"/>
            <w:tcBorders>
              <w:top w:val="nil"/>
              <w:left w:val="nil"/>
              <w:bottom w:val="single" w:color="auto" w:sz="8" w:space="0"/>
              <w:right w:val="single" w:color="auto" w:sz="8" w:space="0"/>
            </w:tcBorders>
            <w:shd w:val="clear" w:color="auto" w:fill="auto"/>
            <w:vAlign w:val="center"/>
          </w:tcPr>
          <w:p w14:paraId="3F1E0B97">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京新控股集团有限公司持有浙江京纬通生物材料有限公司100%的股份，吕钢为实际控制人及最终受益人。</w:t>
            </w:r>
          </w:p>
        </w:tc>
        <w:tc>
          <w:tcPr>
            <w:tcW w:w="992" w:type="dxa"/>
            <w:tcBorders>
              <w:top w:val="nil"/>
              <w:left w:val="nil"/>
              <w:bottom w:val="single" w:color="auto" w:sz="8" w:space="0"/>
              <w:right w:val="single" w:color="auto" w:sz="8" w:space="0"/>
            </w:tcBorders>
            <w:shd w:val="clear" w:color="auto" w:fill="auto"/>
            <w:vAlign w:val="center"/>
          </w:tcPr>
          <w:p w14:paraId="2EAE76CD">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420601C5">
            <w:pPr>
              <w:widowControl/>
              <w:spacing w:line="200" w:lineRule="exact"/>
              <w:jc w:val="left"/>
              <w:rPr>
                <w:rFonts w:ascii="宋体" w:hAnsi="宋体" w:cs="宋体"/>
                <w:kern w:val="0"/>
                <w:sz w:val="13"/>
                <w:szCs w:val="13"/>
              </w:rPr>
            </w:pPr>
            <w:r>
              <w:rPr>
                <w:rFonts w:hint="eastAsia" w:ascii="宋体" w:hAnsi="宋体" w:cs="宋体"/>
                <w:kern w:val="0"/>
                <w:sz w:val="13"/>
                <w:szCs w:val="13"/>
              </w:rPr>
              <w:t>陈晶晶</w:t>
            </w:r>
          </w:p>
        </w:tc>
        <w:tc>
          <w:tcPr>
            <w:tcW w:w="993" w:type="dxa"/>
            <w:tcBorders>
              <w:top w:val="nil"/>
              <w:left w:val="nil"/>
              <w:bottom w:val="single" w:color="auto" w:sz="8" w:space="0"/>
              <w:right w:val="single" w:color="auto" w:sz="8" w:space="0"/>
            </w:tcBorders>
            <w:shd w:val="clear" w:color="auto" w:fill="auto"/>
            <w:vAlign w:val="center"/>
          </w:tcPr>
          <w:p w14:paraId="6BE54483">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vAlign w:val="center"/>
          </w:tcPr>
          <w:p w14:paraId="6F440A9B">
            <w:pPr>
              <w:widowControl/>
              <w:spacing w:line="200" w:lineRule="exact"/>
              <w:jc w:val="left"/>
              <w:rPr>
                <w:rFonts w:ascii="宋体" w:hAnsi="宋体" w:cs="宋体"/>
                <w:kern w:val="0"/>
                <w:sz w:val="13"/>
                <w:szCs w:val="13"/>
              </w:rPr>
            </w:pPr>
            <w:r>
              <w:rPr>
                <w:rFonts w:hint="eastAsia" w:ascii="宋体" w:hAnsi="宋体" w:cs="宋体"/>
                <w:kern w:val="0"/>
                <w:sz w:val="13"/>
                <w:szCs w:val="13"/>
              </w:rPr>
              <w:t>杭州市萧山区杭州空港经济区保税路西侧保税大厦151-4室</w:t>
            </w:r>
          </w:p>
        </w:tc>
        <w:tc>
          <w:tcPr>
            <w:tcW w:w="961" w:type="dxa"/>
            <w:tcBorders>
              <w:top w:val="nil"/>
              <w:left w:val="nil"/>
              <w:bottom w:val="single" w:color="auto" w:sz="8" w:space="0"/>
              <w:right w:val="single" w:color="auto" w:sz="8" w:space="0"/>
            </w:tcBorders>
            <w:shd w:val="clear" w:color="auto" w:fill="auto"/>
            <w:vAlign w:val="center"/>
          </w:tcPr>
          <w:p w14:paraId="4941339F">
            <w:pPr>
              <w:widowControl/>
              <w:spacing w:line="200" w:lineRule="exact"/>
              <w:jc w:val="left"/>
              <w:rPr>
                <w:rFonts w:ascii="宋体" w:hAnsi="宋体" w:cs="宋体"/>
                <w:kern w:val="0"/>
                <w:sz w:val="13"/>
                <w:szCs w:val="13"/>
              </w:rPr>
            </w:pPr>
            <w:r>
              <w:rPr>
                <w:rFonts w:hint="eastAsia" w:ascii="宋体" w:hAnsi="宋体" w:cs="宋体"/>
                <w:kern w:val="0"/>
                <w:sz w:val="13"/>
                <w:szCs w:val="13"/>
              </w:rPr>
              <w:t>研究和试验发展</w:t>
            </w:r>
          </w:p>
        </w:tc>
      </w:tr>
      <w:tr w14:paraId="3D6707B1">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07BEFE05">
            <w:pPr>
              <w:widowControl/>
              <w:spacing w:line="200" w:lineRule="exact"/>
              <w:jc w:val="left"/>
              <w:rPr>
                <w:rFonts w:ascii="宋体" w:hAnsi="宋体" w:cs="宋体"/>
                <w:kern w:val="0"/>
                <w:sz w:val="13"/>
                <w:szCs w:val="13"/>
              </w:rPr>
            </w:pPr>
            <w:r>
              <w:rPr>
                <w:rFonts w:hint="eastAsia" w:ascii="宋体" w:hAnsi="宋体" w:cs="宋体"/>
                <w:kern w:val="0"/>
                <w:sz w:val="13"/>
                <w:szCs w:val="13"/>
              </w:rPr>
              <w:t>浙江元金投资管理有限公司</w:t>
            </w:r>
          </w:p>
        </w:tc>
        <w:tc>
          <w:tcPr>
            <w:tcW w:w="2439" w:type="dxa"/>
            <w:tcBorders>
              <w:top w:val="nil"/>
              <w:left w:val="nil"/>
              <w:bottom w:val="single" w:color="auto" w:sz="8" w:space="0"/>
              <w:right w:val="single" w:color="auto" w:sz="8" w:space="0"/>
            </w:tcBorders>
            <w:shd w:val="clear" w:color="auto" w:fill="auto"/>
            <w:vAlign w:val="center"/>
          </w:tcPr>
          <w:p w14:paraId="2C634EC3">
            <w:pPr>
              <w:widowControl/>
              <w:spacing w:line="200" w:lineRule="exact"/>
              <w:jc w:val="left"/>
              <w:rPr>
                <w:rFonts w:ascii="宋体" w:hAnsi="宋体" w:cs="宋体"/>
                <w:kern w:val="0"/>
                <w:sz w:val="13"/>
                <w:szCs w:val="13"/>
              </w:rPr>
            </w:pPr>
            <w:r>
              <w:rPr>
                <w:rFonts w:hint="eastAsia" w:ascii="宋体" w:hAnsi="宋体" w:cs="宋体"/>
                <w:kern w:val="0"/>
                <w:sz w:val="13"/>
                <w:szCs w:val="13"/>
              </w:rPr>
              <w:t>浙江方佑投资管理有限公司持有浙江元金投资管理有限公司100%的股份，吕钢为最终受益人。</w:t>
            </w:r>
          </w:p>
        </w:tc>
        <w:tc>
          <w:tcPr>
            <w:tcW w:w="992" w:type="dxa"/>
            <w:tcBorders>
              <w:top w:val="nil"/>
              <w:left w:val="nil"/>
              <w:bottom w:val="single" w:color="auto" w:sz="8" w:space="0"/>
              <w:right w:val="single" w:color="auto" w:sz="8" w:space="0"/>
            </w:tcBorders>
            <w:shd w:val="clear" w:color="auto" w:fill="auto"/>
            <w:vAlign w:val="center"/>
          </w:tcPr>
          <w:p w14:paraId="10233259">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0F83A07B">
            <w:pPr>
              <w:widowControl/>
              <w:spacing w:line="200" w:lineRule="exact"/>
              <w:jc w:val="left"/>
              <w:rPr>
                <w:rFonts w:ascii="宋体" w:hAnsi="宋体" w:cs="宋体"/>
                <w:kern w:val="0"/>
                <w:sz w:val="13"/>
                <w:szCs w:val="13"/>
              </w:rPr>
            </w:pPr>
            <w:r>
              <w:rPr>
                <w:rFonts w:hint="eastAsia" w:ascii="宋体" w:hAnsi="宋体" w:cs="宋体"/>
                <w:kern w:val="0"/>
                <w:sz w:val="13"/>
                <w:szCs w:val="13"/>
              </w:rPr>
              <w:t>孙学农</w:t>
            </w:r>
          </w:p>
        </w:tc>
        <w:tc>
          <w:tcPr>
            <w:tcW w:w="993" w:type="dxa"/>
            <w:tcBorders>
              <w:top w:val="nil"/>
              <w:left w:val="nil"/>
              <w:bottom w:val="single" w:color="auto" w:sz="8" w:space="0"/>
              <w:right w:val="single" w:color="auto" w:sz="8" w:space="0"/>
            </w:tcBorders>
            <w:shd w:val="clear" w:color="auto" w:fill="auto"/>
            <w:vAlign w:val="center"/>
          </w:tcPr>
          <w:p w14:paraId="1097ABF3">
            <w:pPr>
              <w:widowControl/>
              <w:spacing w:line="200" w:lineRule="exact"/>
              <w:jc w:val="left"/>
              <w:rPr>
                <w:rFonts w:ascii="宋体" w:hAnsi="宋体" w:cs="宋体"/>
                <w:kern w:val="0"/>
                <w:sz w:val="13"/>
                <w:szCs w:val="13"/>
              </w:rPr>
            </w:pPr>
            <w:r>
              <w:rPr>
                <w:rFonts w:hint="eastAsia" w:ascii="宋体" w:hAnsi="宋体" w:cs="宋体"/>
                <w:kern w:val="0"/>
                <w:sz w:val="13"/>
                <w:szCs w:val="13"/>
              </w:rPr>
              <w:t>700</w:t>
            </w:r>
          </w:p>
        </w:tc>
        <w:tc>
          <w:tcPr>
            <w:tcW w:w="1134" w:type="dxa"/>
            <w:tcBorders>
              <w:top w:val="nil"/>
              <w:left w:val="nil"/>
              <w:bottom w:val="single" w:color="auto" w:sz="8" w:space="0"/>
              <w:right w:val="single" w:color="auto" w:sz="8" w:space="0"/>
            </w:tcBorders>
            <w:shd w:val="clear" w:color="auto" w:fill="auto"/>
            <w:vAlign w:val="center"/>
          </w:tcPr>
          <w:p w14:paraId="00A1B17F">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浙江省新昌县羽林街道羽林路53号1幢</w:t>
            </w:r>
          </w:p>
        </w:tc>
        <w:tc>
          <w:tcPr>
            <w:tcW w:w="961" w:type="dxa"/>
            <w:tcBorders>
              <w:top w:val="nil"/>
              <w:left w:val="nil"/>
              <w:bottom w:val="single" w:color="auto" w:sz="8" w:space="0"/>
              <w:right w:val="single" w:color="auto" w:sz="8" w:space="0"/>
            </w:tcBorders>
            <w:shd w:val="clear" w:color="auto" w:fill="auto"/>
            <w:vAlign w:val="center"/>
          </w:tcPr>
          <w:p w14:paraId="06FBEE27">
            <w:pPr>
              <w:widowControl/>
              <w:spacing w:line="200" w:lineRule="exact"/>
              <w:jc w:val="left"/>
              <w:rPr>
                <w:rFonts w:ascii="宋体" w:hAnsi="宋体" w:cs="宋体"/>
                <w:kern w:val="0"/>
                <w:sz w:val="13"/>
                <w:szCs w:val="13"/>
              </w:rPr>
            </w:pPr>
            <w:r>
              <w:rPr>
                <w:rFonts w:hint="eastAsia" w:ascii="宋体" w:hAnsi="宋体" w:cs="宋体"/>
                <w:kern w:val="0"/>
                <w:sz w:val="13"/>
                <w:szCs w:val="13"/>
              </w:rPr>
              <w:t>资本市场服务</w:t>
            </w:r>
          </w:p>
        </w:tc>
      </w:tr>
      <w:tr w14:paraId="66A3ED72">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FAE3A52">
            <w:pPr>
              <w:widowControl/>
              <w:spacing w:line="200" w:lineRule="exact"/>
              <w:jc w:val="left"/>
              <w:rPr>
                <w:rFonts w:ascii="宋体" w:hAnsi="宋体" w:cs="宋体"/>
                <w:kern w:val="0"/>
                <w:sz w:val="13"/>
                <w:szCs w:val="13"/>
              </w:rPr>
            </w:pPr>
            <w:r>
              <w:rPr>
                <w:rFonts w:hint="eastAsia" w:ascii="宋体" w:hAnsi="宋体" w:cs="宋体"/>
                <w:kern w:val="0"/>
                <w:sz w:val="13"/>
                <w:szCs w:val="13"/>
              </w:rPr>
              <w:t>浙江浙商健投资产管理有限公司</w:t>
            </w:r>
          </w:p>
        </w:tc>
        <w:tc>
          <w:tcPr>
            <w:tcW w:w="2439" w:type="dxa"/>
            <w:tcBorders>
              <w:top w:val="nil"/>
              <w:left w:val="nil"/>
              <w:bottom w:val="single" w:color="auto" w:sz="8" w:space="0"/>
              <w:right w:val="single" w:color="auto" w:sz="8" w:space="0"/>
            </w:tcBorders>
            <w:shd w:val="clear" w:color="auto" w:fill="auto"/>
            <w:vAlign w:val="center"/>
          </w:tcPr>
          <w:p w14:paraId="2CE8F0DB">
            <w:pPr>
              <w:widowControl/>
              <w:spacing w:line="200" w:lineRule="exact"/>
              <w:jc w:val="left"/>
              <w:rPr>
                <w:rFonts w:ascii="宋体" w:hAnsi="宋体" w:cs="宋体"/>
                <w:kern w:val="0"/>
                <w:sz w:val="13"/>
                <w:szCs w:val="13"/>
              </w:rPr>
            </w:pPr>
            <w:r>
              <w:rPr>
                <w:rFonts w:hint="eastAsia" w:ascii="宋体" w:hAnsi="宋体" w:cs="宋体"/>
                <w:kern w:val="0"/>
                <w:sz w:val="13"/>
                <w:szCs w:val="13"/>
              </w:rPr>
              <w:t>吕钢为浙江浙商健投资产管理有限公司的监事</w:t>
            </w:r>
          </w:p>
        </w:tc>
        <w:tc>
          <w:tcPr>
            <w:tcW w:w="992" w:type="dxa"/>
            <w:tcBorders>
              <w:top w:val="nil"/>
              <w:left w:val="nil"/>
              <w:bottom w:val="single" w:color="auto" w:sz="8" w:space="0"/>
              <w:right w:val="single" w:color="auto" w:sz="8" w:space="0"/>
            </w:tcBorders>
            <w:shd w:val="clear" w:color="auto" w:fill="auto"/>
            <w:vAlign w:val="center"/>
          </w:tcPr>
          <w:p w14:paraId="4D173E81">
            <w:pPr>
              <w:widowControl/>
              <w:spacing w:line="200" w:lineRule="exact"/>
              <w:jc w:val="center"/>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vAlign w:val="center"/>
          </w:tcPr>
          <w:p w14:paraId="2847BDDE">
            <w:pPr>
              <w:widowControl/>
              <w:spacing w:line="200" w:lineRule="exact"/>
              <w:jc w:val="left"/>
              <w:rPr>
                <w:rFonts w:ascii="宋体" w:hAnsi="宋体" w:cs="宋体"/>
                <w:kern w:val="0"/>
                <w:sz w:val="13"/>
                <w:szCs w:val="13"/>
              </w:rPr>
            </w:pPr>
            <w:r>
              <w:rPr>
                <w:rFonts w:hint="eastAsia" w:ascii="宋体" w:hAnsi="宋体" w:cs="宋体"/>
                <w:kern w:val="0"/>
                <w:sz w:val="13"/>
                <w:szCs w:val="13"/>
              </w:rPr>
              <w:t>葛响亮</w:t>
            </w:r>
          </w:p>
        </w:tc>
        <w:tc>
          <w:tcPr>
            <w:tcW w:w="993" w:type="dxa"/>
            <w:tcBorders>
              <w:top w:val="nil"/>
              <w:left w:val="nil"/>
              <w:bottom w:val="single" w:color="auto" w:sz="8" w:space="0"/>
              <w:right w:val="single" w:color="auto" w:sz="8" w:space="0"/>
            </w:tcBorders>
            <w:shd w:val="clear" w:color="auto" w:fill="auto"/>
            <w:vAlign w:val="center"/>
          </w:tcPr>
          <w:p w14:paraId="67A4B297">
            <w:pPr>
              <w:widowControl/>
              <w:spacing w:line="200" w:lineRule="exact"/>
              <w:jc w:val="left"/>
              <w:rPr>
                <w:rFonts w:ascii="宋体" w:hAnsi="宋体" w:cs="宋体"/>
                <w:kern w:val="0"/>
                <w:sz w:val="13"/>
                <w:szCs w:val="13"/>
              </w:rPr>
            </w:pPr>
            <w:r>
              <w:rPr>
                <w:rFonts w:hint="eastAsia" w:ascii="宋体" w:hAnsi="宋体" w:cs="宋体"/>
                <w:kern w:val="0"/>
                <w:sz w:val="13"/>
                <w:szCs w:val="13"/>
              </w:rPr>
              <w:t>2417.5824</w:t>
            </w:r>
          </w:p>
        </w:tc>
        <w:tc>
          <w:tcPr>
            <w:tcW w:w="1134" w:type="dxa"/>
            <w:tcBorders>
              <w:top w:val="nil"/>
              <w:left w:val="nil"/>
              <w:bottom w:val="single" w:color="auto" w:sz="8" w:space="0"/>
              <w:right w:val="single" w:color="auto" w:sz="8" w:space="0"/>
            </w:tcBorders>
            <w:shd w:val="clear" w:color="auto" w:fill="auto"/>
            <w:vAlign w:val="center"/>
          </w:tcPr>
          <w:p w14:paraId="35469B2A">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浙江省杭州市上城区白云路26号145室</w:t>
            </w:r>
          </w:p>
        </w:tc>
        <w:tc>
          <w:tcPr>
            <w:tcW w:w="961" w:type="dxa"/>
            <w:tcBorders>
              <w:top w:val="nil"/>
              <w:left w:val="nil"/>
              <w:bottom w:val="single" w:color="auto" w:sz="8" w:space="0"/>
              <w:right w:val="single" w:color="auto" w:sz="8" w:space="0"/>
            </w:tcBorders>
            <w:shd w:val="clear" w:color="auto" w:fill="auto"/>
            <w:vAlign w:val="center"/>
          </w:tcPr>
          <w:p w14:paraId="23526346">
            <w:pPr>
              <w:widowControl/>
              <w:spacing w:line="200" w:lineRule="exact"/>
              <w:jc w:val="left"/>
              <w:rPr>
                <w:rFonts w:ascii="宋体" w:hAnsi="宋体" w:cs="宋体"/>
                <w:kern w:val="0"/>
                <w:sz w:val="13"/>
                <w:szCs w:val="13"/>
              </w:rPr>
            </w:pPr>
            <w:r>
              <w:rPr>
                <w:rFonts w:hint="eastAsia" w:ascii="宋体" w:hAnsi="宋体" w:cs="宋体"/>
                <w:kern w:val="0"/>
                <w:sz w:val="13"/>
                <w:szCs w:val="13"/>
              </w:rPr>
              <w:t>其他金融业</w:t>
            </w:r>
          </w:p>
        </w:tc>
      </w:tr>
      <w:tr w14:paraId="3F434DA9">
        <w:tblPrEx>
          <w:tblCellMar>
            <w:top w:w="0" w:type="dxa"/>
            <w:left w:w="108" w:type="dxa"/>
            <w:bottom w:w="0" w:type="dxa"/>
            <w:right w:w="108" w:type="dxa"/>
          </w:tblCellMar>
        </w:tblPrEx>
        <w:trPr>
          <w:trHeight w:val="99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07AEB26">
            <w:pPr>
              <w:widowControl/>
              <w:spacing w:line="200" w:lineRule="exact"/>
              <w:jc w:val="left"/>
              <w:rPr>
                <w:rFonts w:ascii="宋体" w:hAnsi="宋体" w:cs="宋体"/>
                <w:kern w:val="0"/>
                <w:sz w:val="13"/>
                <w:szCs w:val="13"/>
              </w:rPr>
            </w:pPr>
            <w:r>
              <w:rPr>
                <w:rFonts w:hint="eastAsia" w:ascii="宋体" w:hAnsi="宋体" w:cs="宋体"/>
                <w:kern w:val="0"/>
                <w:sz w:val="13"/>
                <w:szCs w:val="13"/>
              </w:rPr>
              <w:t>深圳市巨烽显示科技有限公司</w:t>
            </w:r>
          </w:p>
        </w:tc>
        <w:tc>
          <w:tcPr>
            <w:tcW w:w="2439" w:type="dxa"/>
            <w:tcBorders>
              <w:top w:val="nil"/>
              <w:left w:val="nil"/>
              <w:bottom w:val="single" w:color="auto" w:sz="8" w:space="0"/>
              <w:right w:val="single" w:color="auto" w:sz="8" w:space="0"/>
            </w:tcBorders>
            <w:shd w:val="clear" w:color="auto" w:fill="auto"/>
            <w:vAlign w:val="center"/>
          </w:tcPr>
          <w:p w14:paraId="394DB4C7">
            <w:pPr>
              <w:widowControl/>
              <w:spacing w:line="200" w:lineRule="exact"/>
              <w:jc w:val="left"/>
              <w:rPr>
                <w:rFonts w:ascii="宋体" w:hAnsi="宋体" w:cs="宋体"/>
                <w:kern w:val="0"/>
                <w:sz w:val="13"/>
                <w:szCs w:val="13"/>
              </w:rPr>
            </w:pPr>
            <w:r>
              <w:rPr>
                <w:rFonts w:hint="eastAsia" w:ascii="宋体" w:hAnsi="宋体" w:cs="宋体"/>
                <w:kern w:val="0"/>
                <w:sz w:val="13"/>
                <w:szCs w:val="13"/>
              </w:rPr>
              <w:t>吕钢为深圳市巨烽显示科技有限公司的董事、实际控制人、最终受益人。</w:t>
            </w:r>
          </w:p>
        </w:tc>
        <w:tc>
          <w:tcPr>
            <w:tcW w:w="992" w:type="dxa"/>
            <w:tcBorders>
              <w:top w:val="nil"/>
              <w:left w:val="nil"/>
              <w:bottom w:val="single" w:color="auto" w:sz="8" w:space="0"/>
              <w:right w:val="single" w:color="auto" w:sz="8" w:space="0"/>
            </w:tcBorders>
            <w:shd w:val="clear" w:color="auto" w:fill="auto"/>
            <w:vAlign w:val="center"/>
          </w:tcPr>
          <w:p w14:paraId="1ADB35EA">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有限责任公司（法人独资）</w:t>
            </w:r>
          </w:p>
        </w:tc>
        <w:tc>
          <w:tcPr>
            <w:tcW w:w="1134" w:type="dxa"/>
            <w:tcBorders>
              <w:top w:val="nil"/>
              <w:left w:val="nil"/>
              <w:bottom w:val="single" w:color="auto" w:sz="8" w:space="0"/>
              <w:right w:val="single" w:color="auto" w:sz="8" w:space="0"/>
            </w:tcBorders>
            <w:shd w:val="clear" w:color="auto" w:fill="auto"/>
            <w:vAlign w:val="center"/>
          </w:tcPr>
          <w:p w14:paraId="22FAC181">
            <w:pPr>
              <w:widowControl/>
              <w:spacing w:line="200" w:lineRule="exact"/>
              <w:jc w:val="left"/>
              <w:rPr>
                <w:rFonts w:ascii="宋体" w:hAnsi="宋体" w:cs="宋体"/>
                <w:kern w:val="0"/>
                <w:sz w:val="13"/>
                <w:szCs w:val="13"/>
              </w:rPr>
            </w:pPr>
            <w:r>
              <w:rPr>
                <w:rFonts w:hint="eastAsia" w:ascii="宋体" w:hAnsi="宋体" w:cs="宋体"/>
                <w:kern w:val="0"/>
                <w:sz w:val="13"/>
                <w:szCs w:val="13"/>
              </w:rPr>
              <w:t>金志平</w:t>
            </w:r>
          </w:p>
        </w:tc>
        <w:tc>
          <w:tcPr>
            <w:tcW w:w="993" w:type="dxa"/>
            <w:tcBorders>
              <w:top w:val="nil"/>
              <w:left w:val="nil"/>
              <w:bottom w:val="single" w:color="auto" w:sz="8" w:space="0"/>
              <w:right w:val="single" w:color="auto" w:sz="8" w:space="0"/>
            </w:tcBorders>
            <w:shd w:val="clear" w:color="auto" w:fill="auto"/>
            <w:vAlign w:val="center"/>
          </w:tcPr>
          <w:p w14:paraId="0EC5F109">
            <w:pPr>
              <w:widowControl/>
              <w:spacing w:line="200" w:lineRule="exact"/>
              <w:jc w:val="left"/>
              <w:rPr>
                <w:rFonts w:ascii="宋体" w:hAnsi="宋体" w:cs="宋体"/>
                <w:kern w:val="0"/>
                <w:sz w:val="13"/>
                <w:szCs w:val="13"/>
              </w:rPr>
            </w:pPr>
            <w:r>
              <w:rPr>
                <w:rFonts w:hint="eastAsia" w:ascii="宋体" w:hAnsi="宋体" w:cs="宋体"/>
                <w:kern w:val="0"/>
                <w:sz w:val="13"/>
                <w:szCs w:val="13"/>
              </w:rPr>
              <w:t>1075.2688</w:t>
            </w:r>
          </w:p>
        </w:tc>
        <w:tc>
          <w:tcPr>
            <w:tcW w:w="1134" w:type="dxa"/>
            <w:tcBorders>
              <w:top w:val="nil"/>
              <w:left w:val="nil"/>
              <w:bottom w:val="single" w:color="auto" w:sz="8" w:space="0"/>
              <w:right w:val="single" w:color="auto" w:sz="8" w:space="0"/>
            </w:tcBorders>
            <w:shd w:val="clear" w:color="auto" w:fill="auto"/>
            <w:vAlign w:val="center"/>
          </w:tcPr>
          <w:p w14:paraId="283261F4">
            <w:pPr>
              <w:widowControl/>
              <w:spacing w:line="200" w:lineRule="exact"/>
              <w:jc w:val="left"/>
              <w:rPr>
                <w:rFonts w:ascii="宋体" w:hAnsi="宋体" w:cs="宋体"/>
                <w:kern w:val="0"/>
                <w:sz w:val="13"/>
                <w:szCs w:val="13"/>
              </w:rPr>
            </w:pPr>
            <w:r>
              <w:rPr>
                <w:rFonts w:hint="eastAsia" w:ascii="宋体" w:hAnsi="宋体" w:cs="宋体"/>
                <w:kern w:val="0"/>
                <w:sz w:val="13"/>
                <w:szCs w:val="13"/>
              </w:rPr>
              <w:t>深圳市龙华区大浪街道横朗社区福龙路旁恒大时尚慧谷大厦（东区）6栋15层</w:t>
            </w:r>
          </w:p>
        </w:tc>
        <w:tc>
          <w:tcPr>
            <w:tcW w:w="961" w:type="dxa"/>
            <w:tcBorders>
              <w:top w:val="nil"/>
              <w:left w:val="nil"/>
              <w:bottom w:val="single" w:color="auto" w:sz="8" w:space="0"/>
              <w:right w:val="single" w:color="auto" w:sz="8" w:space="0"/>
            </w:tcBorders>
            <w:shd w:val="clear" w:color="auto" w:fill="auto"/>
            <w:vAlign w:val="center"/>
          </w:tcPr>
          <w:p w14:paraId="0D085353">
            <w:pPr>
              <w:widowControl/>
              <w:spacing w:line="200" w:lineRule="exact"/>
              <w:jc w:val="left"/>
              <w:rPr>
                <w:rFonts w:ascii="宋体" w:hAnsi="宋体" w:cs="宋体"/>
                <w:kern w:val="0"/>
                <w:sz w:val="13"/>
                <w:szCs w:val="13"/>
              </w:rPr>
            </w:pPr>
            <w:r>
              <w:rPr>
                <w:rFonts w:hint="eastAsia" w:ascii="宋体" w:hAnsi="宋体" w:cs="宋体"/>
                <w:kern w:val="0"/>
                <w:sz w:val="13"/>
                <w:szCs w:val="13"/>
              </w:rPr>
              <w:t>计算机、通信和其他电子设备制造业</w:t>
            </w:r>
          </w:p>
        </w:tc>
      </w:tr>
      <w:tr w14:paraId="039F8F1F">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2EDBD2B7">
            <w:pPr>
              <w:widowControl/>
              <w:spacing w:line="200" w:lineRule="exact"/>
              <w:jc w:val="left"/>
              <w:rPr>
                <w:rFonts w:ascii="宋体" w:hAnsi="宋体" w:cs="宋体"/>
                <w:kern w:val="0"/>
                <w:sz w:val="13"/>
                <w:szCs w:val="13"/>
              </w:rPr>
            </w:pPr>
            <w:r>
              <w:rPr>
                <w:rFonts w:hint="eastAsia" w:ascii="宋体" w:hAnsi="宋体" w:cs="宋体"/>
                <w:kern w:val="0"/>
                <w:sz w:val="13"/>
                <w:szCs w:val="13"/>
              </w:rPr>
              <w:t>杭州聚安原科技股份有限公司</w:t>
            </w:r>
          </w:p>
        </w:tc>
        <w:tc>
          <w:tcPr>
            <w:tcW w:w="2439" w:type="dxa"/>
            <w:tcBorders>
              <w:top w:val="nil"/>
              <w:left w:val="nil"/>
              <w:bottom w:val="single" w:color="auto" w:sz="8" w:space="0"/>
              <w:right w:val="single" w:color="auto" w:sz="8" w:space="0"/>
            </w:tcBorders>
            <w:shd w:val="clear" w:color="auto" w:fill="auto"/>
            <w:vAlign w:val="center"/>
          </w:tcPr>
          <w:p w14:paraId="4EE541CE">
            <w:pPr>
              <w:widowControl/>
              <w:spacing w:line="200" w:lineRule="exact"/>
              <w:jc w:val="left"/>
              <w:rPr>
                <w:rFonts w:ascii="宋体" w:hAnsi="宋体" w:cs="宋体"/>
                <w:kern w:val="0"/>
                <w:sz w:val="13"/>
                <w:szCs w:val="13"/>
              </w:rPr>
            </w:pPr>
            <w:r>
              <w:rPr>
                <w:rFonts w:hint="eastAsia" w:ascii="宋体" w:hAnsi="宋体" w:cs="宋体"/>
                <w:kern w:val="0"/>
                <w:sz w:val="13"/>
                <w:szCs w:val="13"/>
              </w:rPr>
              <w:t>吕钢为杭州聚安原科技股份有限公司的董事，并持有该公司14.5%的股份。</w:t>
            </w:r>
          </w:p>
        </w:tc>
        <w:tc>
          <w:tcPr>
            <w:tcW w:w="992" w:type="dxa"/>
            <w:tcBorders>
              <w:top w:val="nil"/>
              <w:left w:val="nil"/>
              <w:bottom w:val="single" w:color="auto" w:sz="8" w:space="0"/>
              <w:right w:val="single" w:color="auto" w:sz="8" w:space="0"/>
            </w:tcBorders>
            <w:shd w:val="clear" w:color="auto" w:fill="auto"/>
            <w:vAlign w:val="center"/>
          </w:tcPr>
          <w:p w14:paraId="4343934B">
            <w:pPr>
              <w:widowControl/>
              <w:spacing w:line="200" w:lineRule="exact"/>
              <w:jc w:val="center"/>
              <w:rPr>
                <w:rFonts w:ascii="宋体" w:hAnsi="宋体" w:cs="宋体"/>
                <w:kern w:val="0"/>
                <w:sz w:val="13"/>
                <w:szCs w:val="13"/>
              </w:rPr>
            </w:pPr>
            <w:r>
              <w:rPr>
                <w:rFonts w:hint="eastAsia" w:ascii="宋体" w:hAnsi="宋体" w:cs="宋体"/>
                <w:kern w:val="0"/>
                <w:sz w:val="13"/>
                <w:szCs w:val="13"/>
              </w:rPr>
              <w:t>股份有限公司(非上市、自然人投资或控股)</w:t>
            </w:r>
          </w:p>
        </w:tc>
        <w:tc>
          <w:tcPr>
            <w:tcW w:w="1134" w:type="dxa"/>
            <w:tcBorders>
              <w:top w:val="nil"/>
              <w:left w:val="nil"/>
              <w:bottom w:val="single" w:color="auto" w:sz="8" w:space="0"/>
              <w:right w:val="single" w:color="auto" w:sz="8" w:space="0"/>
            </w:tcBorders>
            <w:shd w:val="clear" w:color="auto" w:fill="auto"/>
            <w:vAlign w:val="center"/>
          </w:tcPr>
          <w:p w14:paraId="2361CB78">
            <w:pPr>
              <w:widowControl/>
              <w:spacing w:line="200" w:lineRule="exact"/>
              <w:jc w:val="left"/>
              <w:rPr>
                <w:rFonts w:ascii="宋体" w:hAnsi="宋体" w:cs="宋体"/>
                <w:kern w:val="0"/>
                <w:sz w:val="13"/>
                <w:szCs w:val="13"/>
              </w:rPr>
            </w:pPr>
            <w:r>
              <w:rPr>
                <w:rFonts w:hint="eastAsia" w:ascii="宋体" w:hAnsi="宋体" w:cs="宋体"/>
                <w:kern w:val="0"/>
                <w:sz w:val="13"/>
                <w:szCs w:val="13"/>
              </w:rPr>
              <w:t>吴英</w:t>
            </w:r>
          </w:p>
        </w:tc>
        <w:tc>
          <w:tcPr>
            <w:tcW w:w="993" w:type="dxa"/>
            <w:tcBorders>
              <w:top w:val="nil"/>
              <w:left w:val="nil"/>
              <w:bottom w:val="single" w:color="auto" w:sz="8" w:space="0"/>
              <w:right w:val="single" w:color="auto" w:sz="8" w:space="0"/>
            </w:tcBorders>
            <w:shd w:val="clear" w:color="auto" w:fill="auto"/>
            <w:vAlign w:val="center"/>
          </w:tcPr>
          <w:p w14:paraId="6996B73B">
            <w:pPr>
              <w:widowControl/>
              <w:spacing w:line="200" w:lineRule="exact"/>
              <w:jc w:val="left"/>
              <w:rPr>
                <w:rFonts w:ascii="宋体" w:hAnsi="宋体" w:cs="宋体"/>
                <w:kern w:val="0"/>
                <w:sz w:val="13"/>
                <w:szCs w:val="13"/>
              </w:rPr>
            </w:pPr>
            <w:r>
              <w:rPr>
                <w:rFonts w:hint="eastAsia" w:ascii="宋体" w:hAnsi="宋体" w:cs="宋体"/>
                <w:kern w:val="0"/>
                <w:sz w:val="13"/>
                <w:szCs w:val="13"/>
              </w:rPr>
              <w:t>666.7</w:t>
            </w:r>
          </w:p>
        </w:tc>
        <w:tc>
          <w:tcPr>
            <w:tcW w:w="1134" w:type="dxa"/>
            <w:tcBorders>
              <w:top w:val="nil"/>
              <w:left w:val="nil"/>
              <w:bottom w:val="single" w:color="auto" w:sz="8" w:space="0"/>
              <w:right w:val="single" w:color="auto" w:sz="8" w:space="0"/>
            </w:tcBorders>
            <w:shd w:val="clear" w:color="auto" w:fill="auto"/>
            <w:vAlign w:val="center"/>
          </w:tcPr>
          <w:p w14:paraId="7629A4C7">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浙江省杭州市拱墅区文晖街道绍兴路337号现代之星大厦608室</w:t>
            </w:r>
          </w:p>
        </w:tc>
        <w:tc>
          <w:tcPr>
            <w:tcW w:w="961" w:type="dxa"/>
            <w:tcBorders>
              <w:top w:val="nil"/>
              <w:left w:val="nil"/>
              <w:bottom w:val="single" w:color="auto" w:sz="8" w:space="0"/>
              <w:right w:val="single" w:color="auto" w:sz="8" w:space="0"/>
            </w:tcBorders>
            <w:shd w:val="clear" w:color="auto" w:fill="auto"/>
            <w:vAlign w:val="center"/>
          </w:tcPr>
          <w:p w14:paraId="7262B9ED">
            <w:pPr>
              <w:widowControl/>
              <w:spacing w:line="200" w:lineRule="exact"/>
              <w:jc w:val="left"/>
              <w:rPr>
                <w:rFonts w:ascii="宋体" w:hAnsi="宋体" w:cs="宋体"/>
                <w:kern w:val="0"/>
                <w:sz w:val="13"/>
                <w:szCs w:val="13"/>
              </w:rPr>
            </w:pPr>
            <w:r>
              <w:rPr>
                <w:rFonts w:hint="eastAsia" w:ascii="宋体" w:hAnsi="宋体" w:cs="宋体"/>
                <w:kern w:val="0"/>
                <w:sz w:val="13"/>
                <w:szCs w:val="13"/>
              </w:rPr>
              <w:t>科技推广和应用服务业</w:t>
            </w:r>
          </w:p>
        </w:tc>
      </w:tr>
      <w:tr w14:paraId="5432D9C2">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A4BF908">
            <w:pPr>
              <w:widowControl/>
              <w:spacing w:line="200" w:lineRule="exact"/>
              <w:jc w:val="left"/>
              <w:rPr>
                <w:rFonts w:ascii="宋体" w:hAnsi="宋体" w:cs="宋体"/>
                <w:kern w:val="0"/>
                <w:sz w:val="13"/>
                <w:szCs w:val="13"/>
              </w:rPr>
            </w:pPr>
            <w:r>
              <w:rPr>
                <w:rFonts w:hint="eastAsia" w:ascii="宋体" w:hAnsi="宋体" w:cs="宋体"/>
                <w:kern w:val="0"/>
                <w:sz w:val="13"/>
                <w:szCs w:val="13"/>
              </w:rPr>
              <w:t>浙江金朗博药业有限公司</w:t>
            </w:r>
          </w:p>
        </w:tc>
        <w:tc>
          <w:tcPr>
            <w:tcW w:w="2439" w:type="dxa"/>
            <w:tcBorders>
              <w:top w:val="nil"/>
              <w:left w:val="nil"/>
              <w:bottom w:val="single" w:color="auto" w:sz="8" w:space="0"/>
              <w:right w:val="single" w:color="auto" w:sz="8" w:space="0"/>
            </w:tcBorders>
            <w:shd w:val="clear" w:color="auto" w:fill="auto"/>
            <w:vAlign w:val="center"/>
          </w:tcPr>
          <w:p w14:paraId="52270621">
            <w:pPr>
              <w:widowControl/>
              <w:spacing w:line="200" w:lineRule="exact"/>
              <w:jc w:val="left"/>
              <w:rPr>
                <w:rFonts w:ascii="宋体" w:hAnsi="宋体" w:cs="宋体"/>
                <w:kern w:val="0"/>
                <w:sz w:val="13"/>
                <w:szCs w:val="13"/>
              </w:rPr>
            </w:pPr>
            <w:r>
              <w:rPr>
                <w:rFonts w:hint="eastAsia" w:ascii="宋体" w:hAnsi="宋体" w:cs="宋体"/>
                <w:kern w:val="0"/>
                <w:sz w:val="13"/>
                <w:szCs w:val="13"/>
              </w:rPr>
              <w:t>京新控股集团有限公司持有浙江金朗博药有限公司51.07143%的股份，吕钢为实际控制人及最终受益人。</w:t>
            </w:r>
          </w:p>
        </w:tc>
        <w:tc>
          <w:tcPr>
            <w:tcW w:w="992" w:type="dxa"/>
            <w:tcBorders>
              <w:top w:val="nil"/>
              <w:left w:val="nil"/>
              <w:bottom w:val="single" w:color="auto" w:sz="8" w:space="0"/>
              <w:right w:val="single" w:color="auto" w:sz="8" w:space="0"/>
            </w:tcBorders>
            <w:shd w:val="clear" w:color="auto" w:fill="auto"/>
            <w:vAlign w:val="center"/>
          </w:tcPr>
          <w:p w14:paraId="239A9F6D">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0E85C69B">
            <w:pPr>
              <w:widowControl/>
              <w:spacing w:line="200" w:lineRule="exact"/>
              <w:jc w:val="left"/>
              <w:rPr>
                <w:rFonts w:ascii="宋体" w:hAnsi="宋体" w:cs="宋体"/>
                <w:kern w:val="0"/>
                <w:sz w:val="13"/>
                <w:szCs w:val="13"/>
              </w:rPr>
            </w:pPr>
            <w:r>
              <w:rPr>
                <w:rFonts w:hint="eastAsia" w:ascii="宋体" w:hAnsi="宋体" w:cs="宋体"/>
                <w:kern w:val="0"/>
                <w:sz w:val="13"/>
                <w:szCs w:val="13"/>
              </w:rPr>
              <w:t>陈绍碧</w:t>
            </w:r>
          </w:p>
        </w:tc>
        <w:tc>
          <w:tcPr>
            <w:tcW w:w="993" w:type="dxa"/>
            <w:tcBorders>
              <w:top w:val="nil"/>
              <w:left w:val="nil"/>
              <w:bottom w:val="single" w:color="auto" w:sz="8" w:space="0"/>
              <w:right w:val="single" w:color="auto" w:sz="8" w:space="0"/>
            </w:tcBorders>
            <w:shd w:val="clear" w:color="auto" w:fill="auto"/>
            <w:vAlign w:val="center"/>
          </w:tcPr>
          <w:p w14:paraId="254380D3">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vAlign w:val="center"/>
          </w:tcPr>
          <w:p w14:paraId="33216E7A">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浙江省新昌县羽林街道羽林路53号1幢</w:t>
            </w:r>
          </w:p>
        </w:tc>
        <w:tc>
          <w:tcPr>
            <w:tcW w:w="961" w:type="dxa"/>
            <w:tcBorders>
              <w:top w:val="nil"/>
              <w:left w:val="nil"/>
              <w:bottom w:val="single" w:color="auto" w:sz="8" w:space="0"/>
              <w:right w:val="single" w:color="auto" w:sz="8" w:space="0"/>
            </w:tcBorders>
            <w:shd w:val="clear" w:color="auto" w:fill="auto"/>
            <w:vAlign w:val="center"/>
          </w:tcPr>
          <w:p w14:paraId="07657C87">
            <w:pPr>
              <w:widowControl/>
              <w:spacing w:line="200" w:lineRule="exact"/>
              <w:jc w:val="left"/>
              <w:rPr>
                <w:rFonts w:ascii="宋体" w:hAnsi="宋体" w:cs="宋体"/>
                <w:kern w:val="0"/>
                <w:sz w:val="13"/>
                <w:szCs w:val="13"/>
              </w:rPr>
            </w:pPr>
            <w:r>
              <w:rPr>
                <w:rFonts w:hint="eastAsia" w:ascii="宋体" w:hAnsi="宋体" w:cs="宋体"/>
                <w:kern w:val="0"/>
                <w:sz w:val="13"/>
                <w:szCs w:val="13"/>
              </w:rPr>
              <w:t>零售业</w:t>
            </w:r>
          </w:p>
        </w:tc>
      </w:tr>
      <w:tr w14:paraId="352C684A">
        <w:tblPrEx>
          <w:tblCellMar>
            <w:top w:w="0" w:type="dxa"/>
            <w:left w:w="108" w:type="dxa"/>
            <w:bottom w:w="0" w:type="dxa"/>
            <w:right w:w="108" w:type="dxa"/>
          </w:tblCellMar>
        </w:tblPrEx>
        <w:trPr>
          <w:trHeight w:val="532"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31C1E309">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w:t>
            </w:r>
          </w:p>
        </w:tc>
        <w:tc>
          <w:tcPr>
            <w:tcW w:w="2439" w:type="dxa"/>
            <w:tcBorders>
              <w:top w:val="nil"/>
              <w:left w:val="nil"/>
              <w:bottom w:val="single" w:color="auto" w:sz="8" w:space="0"/>
              <w:right w:val="single" w:color="auto" w:sz="8" w:space="0"/>
            </w:tcBorders>
            <w:shd w:val="clear" w:color="auto" w:fill="auto"/>
            <w:vAlign w:val="center"/>
          </w:tcPr>
          <w:p w14:paraId="33FEF2C0">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浙江五洲新春集团股份有限公司持有新昌农商银行股份2.9821%的股份</w:t>
            </w:r>
          </w:p>
        </w:tc>
        <w:tc>
          <w:tcPr>
            <w:tcW w:w="992" w:type="dxa"/>
            <w:tcBorders>
              <w:top w:val="nil"/>
              <w:left w:val="nil"/>
              <w:bottom w:val="single" w:color="auto" w:sz="8" w:space="0"/>
              <w:right w:val="single" w:color="auto" w:sz="8" w:space="0"/>
            </w:tcBorders>
            <w:shd w:val="clear" w:color="auto" w:fill="auto"/>
            <w:vAlign w:val="center"/>
          </w:tcPr>
          <w:p w14:paraId="15B32280">
            <w:pPr>
              <w:widowControl/>
              <w:spacing w:line="200" w:lineRule="exact"/>
              <w:jc w:val="center"/>
              <w:rPr>
                <w:rFonts w:ascii="宋体" w:hAnsi="宋体" w:cs="宋体"/>
                <w:kern w:val="0"/>
                <w:sz w:val="13"/>
                <w:szCs w:val="13"/>
              </w:rPr>
            </w:pPr>
            <w:r>
              <w:rPr>
                <w:rFonts w:hint="eastAsia" w:ascii="宋体" w:hAnsi="宋体" w:cs="宋体"/>
                <w:kern w:val="0"/>
                <w:sz w:val="13"/>
                <w:szCs w:val="13"/>
              </w:rPr>
              <w:t>其他股份有限公司(上市)</w:t>
            </w:r>
          </w:p>
        </w:tc>
        <w:tc>
          <w:tcPr>
            <w:tcW w:w="1134" w:type="dxa"/>
            <w:tcBorders>
              <w:top w:val="nil"/>
              <w:left w:val="nil"/>
              <w:bottom w:val="single" w:color="auto" w:sz="8" w:space="0"/>
              <w:right w:val="single" w:color="auto" w:sz="8" w:space="0"/>
            </w:tcBorders>
            <w:shd w:val="clear" w:color="auto" w:fill="auto"/>
            <w:vAlign w:val="center"/>
          </w:tcPr>
          <w:p w14:paraId="1A1DF814">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vAlign w:val="center"/>
          </w:tcPr>
          <w:p w14:paraId="07A7912B">
            <w:pPr>
              <w:widowControl/>
              <w:spacing w:line="200" w:lineRule="exact"/>
              <w:jc w:val="left"/>
              <w:rPr>
                <w:rFonts w:ascii="宋体" w:hAnsi="宋体" w:cs="宋体"/>
                <w:kern w:val="0"/>
                <w:sz w:val="13"/>
                <w:szCs w:val="13"/>
              </w:rPr>
            </w:pPr>
            <w:r>
              <w:rPr>
                <w:rFonts w:hint="eastAsia" w:ascii="宋体" w:hAnsi="宋体" w:cs="宋体"/>
                <w:kern w:val="0"/>
                <w:sz w:val="13"/>
                <w:szCs w:val="13"/>
              </w:rPr>
              <w:t>30117.3285</w:t>
            </w:r>
          </w:p>
        </w:tc>
        <w:tc>
          <w:tcPr>
            <w:tcW w:w="1134" w:type="dxa"/>
            <w:tcBorders>
              <w:top w:val="nil"/>
              <w:left w:val="nil"/>
              <w:bottom w:val="single" w:color="auto" w:sz="8" w:space="0"/>
              <w:right w:val="single" w:color="auto" w:sz="8" w:space="0"/>
            </w:tcBorders>
            <w:shd w:val="clear" w:color="auto" w:fill="auto"/>
            <w:vAlign w:val="center"/>
          </w:tcPr>
          <w:p w14:paraId="14733875">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新昌县七星街道泰坦大道199号</w:t>
            </w:r>
          </w:p>
        </w:tc>
        <w:tc>
          <w:tcPr>
            <w:tcW w:w="961" w:type="dxa"/>
            <w:tcBorders>
              <w:top w:val="nil"/>
              <w:left w:val="nil"/>
              <w:bottom w:val="single" w:color="auto" w:sz="8" w:space="0"/>
              <w:right w:val="single" w:color="auto" w:sz="8" w:space="0"/>
            </w:tcBorders>
            <w:shd w:val="clear" w:color="auto" w:fill="auto"/>
            <w:vAlign w:val="center"/>
          </w:tcPr>
          <w:p w14:paraId="6BFB5E3C">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1959DDB0">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64E2E89">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浙江五洲新春集团控股有限公司</w:t>
            </w:r>
          </w:p>
        </w:tc>
        <w:tc>
          <w:tcPr>
            <w:tcW w:w="2439" w:type="dxa"/>
            <w:tcBorders>
              <w:top w:val="nil"/>
              <w:left w:val="nil"/>
              <w:bottom w:val="single" w:color="auto" w:sz="8" w:space="0"/>
              <w:right w:val="single" w:color="auto" w:sz="8" w:space="0"/>
            </w:tcBorders>
            <w:shd w:val="clear" w:color="auto" w:fill="auto"/>
            <w:vAlign w:val="center"/>
          </w:tcPr>
          <w:p w14:paraId="398108C5">
            <w:pPr>
              <w:widowControl/>
              <w:spacing w:line="200" w:lineRule="exact"/>
              <w:jc w:val="left"/>
              <w:rPr>
                <w:rFonts w:ascii="宋体" w:hAnsi="宋体" w:cs="宋体"/>
                <w:kern w:val="0"/>
                <w:sz w:val="13"/>
                <w:szCs w:val="13"/>
              </w:rPr>
            </w:pPr>
            <w:r>
              <w:rPr>
                <w:rFonts w:hint="eastAsia" w:ascii="宋体" w:hAnsi="宋体" w:cs="宋体"/>
                <w:kern w:val="0"/>
                <w:sz w:val="13"/>
                <w:szCs w:val="13"/>
              </w:rPr>
              <w:t>俞越蕾持有浙江五洲新春集团控股有限公司20.26%的股份，是该公司的董事。</w:t>
            </w:r>
          </w:p>
        </w:tc>
        <w:tc>
          <w:tcPr>
            <w:tcW w:w="992" w:type="dxa"/>
            <w:tcBorders>
              <w:top w:val="nil"/>
              <w:left w:val="nil"/>
              <w:bottom w:val="single" w:color="auto" w:sz="8" w:space="0"/>
              <w:right w:val="single" w:color="auto" w:sz="8" w:space="0"/>
            </w:tcBorders>
            <w:shd w:val="clear" w:color="auto" w:fill="auto"/>
            <w:vAlign w:val="center"/>
          </w:tcPr>
          <w:p w14:paraId="3F718D77">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vAlign w:val="center"/>
          </w:tcPr>
          <w:p w14:paraId="7836E982">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vAlign w:val="center"/>
          </w:tcPr>
          <w:p w14:paraId="6B9B8757">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6EFFE529">
            <w:pPr>
              <w:widowControl/>
              <w:spacing w:line="200" w:lineRule="exact"/>
              <w:jc w:val="left"/>
              <w:rPr>
                <w:rFonts w:ascii="宋体" w:hAnsi="宋体" w:cs="宋体"/>
                <w:kern w:val="0"/>
                <w:sz w:val="13"/>
                <w:szCs w:val="13"/>
              </w:rPr>
            </w:pPr>
            <w:r>
              <w:rPr>
                <w:rFonts w:hint="eastAsia" w:ascii="宋体" w:hAnsi="宋体" w:cs="宋体"/>
                <w:kern w:val="0"/>
                <w:sz w:val="13"/>
                <w:szCs w:val="13"/>
              </w:rPr>
              <w:t>新昌县南明街道南门外100号23幢4楼</w:t>
            </w:r>
          </w:p>
        </w:tc>
        <w:tc>
          <w:tcPr>
            <w:tcW w:w="961" w:type="dxa"/>
            <w:tcBorders>
              <w:top w:val="nil"/>
              <w:left w:val="nil"/>
              <w:bottom w:val="single" w:color="auto" w:sz="8" w:space="0"/>
              <w:right w:val="single" w:color="auto" w:sz="8" w:space="0"/>
            </w:tcBorders>
            <w:shd w:val="clear" w:color="auto" w:fill="auto"/>
            <w:vAlign w:val="center"/>
          </w:tcPr>
          <w:p w14:paraId="0E1AE6D4">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360A5A4A">
        <w:tblPrEx>
          <w:tblCellMar>
            <w:top w:w="0" w:type="dxa"/>
            <w:left w:w="108" w:type="dxa"/>
            <w:bottom w:w="0" w:type="dxa"/>
            <w:right w:w="108" w:type="dxa"/>
          </w:tblCellMar>
        </w:tblPrEx>
        <w:trPr>
          <w:trHeight w:val="756"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380A0EBB">
            <w:pPr>
              <w:widowControl/>
              <w:spacing w:line="200" w:lineRule="exact"/>
              <w:jc w:val="left"/>
              <w:rPr>
                <w:rFonts w:ascii="宋体" w:hAnsi="宋体" w:cs="宋体"/>
                <w:kern w:val="0"/>
                <w:sz w:val="13"/>
                <w:szCs w:val="13"/>
              </w:rPr>
            </w:pPr>
            <w:r>
              <w:rPr>
                <w:rFonts w:hint="eastAsia" w:ascii="宋体" w:hAnsi="宋体" w:cs="宋体"/>
                <w:kern w:val="0"/>
                <w:sz w:val="13"/>
                <w:szCs w:val="13"/>
              </w:rPr>
              <w:t>五洲新春传动科技（浙江）有限公司</w:t>
            </w:r>
          </w:p>
        </w:tc>
        <w:tc>
          <w:tcPr>
            <w:tcW w:w="2439" w:type="dxa"/>
            <w:tcBorders>
              <w:top w:val="nil"/>
              <w:left w:val="nil"/>
              <w:bottom w:val="single" w:color="auto" w:sz="8" w:space="0"/>
              <w:right w:val="single" w:color="auto" w:sz="8" w:space="0"/>
            </w:tcBorders>
            <w:shd w:val="clear" w:color="auto" w:fill="auto"/>
            <w:vAlign w:val="center"/>
          </w:tcPr>
          <w:p w14:paraId="70B55895">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浙江五洲新春集团股份有限公司持有五洲新春传动科技（浙江）有限公司100%的股份，法定代表人为张峰，为该公司实际控制人及最终受益人。</w:t>
            </w:r>
          </w:p>
        </w:tc>
        <w:tc>
          <w:tcPr>
            <w:tcW w:w="992" w:type="dxa"/>
            <w:tcBorders>
              <w:top w:val="nil"/>
              <w:left w:val="nil"/>
              <w:bottom w:val="single" w:color="auto" w:sz="8" w:space="0"/>
              <w:right w:val="single" w:color="auto" w:sz="8" w:space="0"/>
            </w:tcBorders>
            <w:shd w:val="clear" w:color="auto" w:fill="auto"/>
            <w:vAlign w:val="center"/>
          </w:tcPr>
          <w:p w14:paraId="71B7569D">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68FB7EA1">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vAlign w:val="center"/>
          </w:tcPr>
          <w:p w14:paraId="24EE2E59">
            <w:pPr>
              <w:widowControl/>
              <w:spacing w:line="200" w:lineRule="exact"/>
              <w:jc w:val="left"/>
              <w:rPr>
                <w:rFonts w:ascii="宋体" w:hAnsi="宋体" w:cs="宋体"/>
                <w:kern w:val="0"/>
                <w:sz w:val="13"/>
                <w:szCs w:val="13"/>
              </w:rPr>
            </w:pPr>
            <w:r>
              <w:rPr>
                <w:rFonts w:hint="eastAsia" w:ascii="宋体" w:hAnsi="宋体" w:cs="宋体"/>
                <w:kern w:val="0"/>
                <w:sz w:val="13"/>
                <w:szCs w:val="13"/>
              </w:rPr>
              <w:t>1800</w:t>
            </w:r>
          </w:p>
        </w:tc>
        <w:tc>
          <w:tcPr>
            <w:tcW w:w="1134" w:type="dxa"/>
            <w:tcBorders>
              <w:top w:val="nil"/>
              <w:left w:val="nil"/>
              <w:bottom w:val="single" w:color="auto" w:sz="8" w:space="0"/>
              <w:right w:val="single" w:color="auto" w:sz="8" w:space="0"/>
            </w:tcBorders>
            <w:shd w:val="clear" w:color="auto" w:fill="auto"/>
            <w:vAlign w:val="center"/>
          </w:tcPr>
          <w:p w14:paraId="3EEA0A8F">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浙江省新昌县七星街道泰坦大道199号2幢</w:t>
            </w:r>
          </w:p>
        </w:tc>
        <w:tc>
          <w:tcPr>
            <w:tcW w:w="961" w:type="dxa"/>
            <w:tcBorders>
              <w:top w:val="nil"/>
              <w:left w:val="nil"/>
              <w:bottom w:val="single" w:color="auto" w:sz="8" w:space="0"/>
              <w:right w:val="single" w:color="auto" w:sz="8" w:space="0"/>
            </w:tcBorders>
            <w:shd w:val="clear" w:color="auto" w:fill="auto"/>
            <w:vAlign w:val="center"/>
          </w:tcPr>
          <w:p w14:paraId="24467DC0">
            <w:pPr>
              <w:widowControl/>
              <w:spacing w:line="200" w:lineRule="exact"/>
              <w:jc w:val="left"/>
              <w:rPr>
                <w:rFonts w:ascii="宋体" w:hAnsi="宋体" w:cs="宋体"/>
                <w:kern w:val="0"/>
                <w:sz w:val="13"/>
                <w:szCs w:val="13"/>
              </w:rPr>
            </w:pPr>
            <w:r>
              <w:rPr>
                <w:rFonts w:hint="eastAsia" w:ascii="宋体" w:hAnsi="宋体" w:cs="宋体"/>
                <w:kern w:val="0"/>
                <w:sz w:val="13"/>
                <w:szCs w:val="13"/>
              </w:rPr>
              <w:t>汽车制造业</w:t>
            </w:r>
          </w:p>
        </w:tc>
      </w:tr>
      <w:tr w14:paraId="2E238420">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476AF3F6">
            <w:pPr>
              <w:widowControl/>
              <w:spacing w:line="200" w:lineRule="exact"/>
              <w:jc w:val="left"/>
              <w:rPr>
                <w:rFonts w:ascii="宋体" w:hAnsi="宋体" w:cs="宋体"/>
                <w:kern w:val="0"/>
                <w:sz w:val="13"/>
                <w:szCs w:val="13"/>
              </w:rPr>
            </w:pPr>
            <w:r>
              <w:rPr>
                <w:rFonts w:hint="eastAsia" w:ascii="宋体" w:hAnsi="宋体" w:cs="宋体"/>
                <w:kern w:val="0"/>
                <w:sz w:val="13"/>
                <w:szCs w:val="13"/>
              </w:rPr>
              <w:t>安徽金越轴承有限公司</w:t>
            </w:r>
          </w:p>
        </w:tc>
        <w:tc>
          <w:tcPr>
            <w:tcW w:w="2439" w:type="dxa"/>
            <w:tcBorders>
              <w:top w:val="nil"/>
              <w:left w:val="nil"/>
              <w:bottom w:val="single" w:color="auto" w:sz="8" w:space="0"/>
              <w:right w:val="single" w:color="auto" w:sz="8" w:space="0"/>
            </w:tcBorders>
            <w:shd w:val="clear" w:color="auto" w:fill="auto"/>
            <w:vAlign w:val="center"/>
          </w:tcPr>
          <w:p w14:paraId="46C5D70B">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浙江五洲新春集团股份有限公司持有安徽金越轴承有限公司100%的股份。</w:t>
            </w:r>
          </w:p>
        </w:tc>
        <w:tc>
          <w:tcPr>
            <w:tcW w:w="992" w:type="dxa"/>
            <w:tcBorders>
              <w:top w:val="nil"/>
              <w:left w:val="nil"/>
              <w:bottom w:val="single" w:color="auto" w:sz="8" w:space="0"/>
              <w:right w:val="single" w:color="auto" w:sz="8" w:space="0"/>
            </w:tcBorders>
            <w:shd w:val="clear" w:color="auto" w:fill="auto"/>
            <w:vAlign w:val="center"/>
          </w:tcPr>
          <w:p w14:paraId="40125E28">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16D25028">
            <w:pPr>
              <w:widowControl/>
              <w:spacing w:line="200" w:lineRule="exact"/>
              <w:jc w:val="left"/>
              <w:rPr>
                <w:rFonts w:ascii="宋体" w:hAnsi="宋体" w:cs="宋体"/>
                <w:kern w:val="0"/>
                <w:sz w:val="13"/>
                <w:szCs w:val="13"/>
              </w:rPr>
            </w:pPr>
            <w:r>
              <w:rPr>
                <w:rFonts w:hint="eastAsia" w:ascii="宋体" w:hAnsi="宋体" w:cs="宋体"/>
                <w:kern w:val="0"/>
                <w:sz w:val="13"/>
                <w:szCs w:val="13"/>
              </w:rPr>
              <w:t>李政</w:t>
            </w:r>
          </w:p>
        </w:tc>
        <w:tc>
          <w:tcPr>
            <w:tcW w:w="993" w:type="dxa"/>
            <w:tcBorders>
              <w:top w:val="nil"/>
              <w:left w:val="nil"/>
              <w:bottom w:val="single" w:color="auto" w:sz="8" w:space="0"/>
              <w:right w:val="single" w:color="auto" w:sz="8" w:space="0"/>
            </w:tcBorders>
            <w:shd w:val="clear" w:color="auto" w:fill="auto"/>
            <w:vAlign w:val="center"/>
          </w:tcPr>
          <w:p w14:paraId="54539674">
            <w:pPr>
              <w:widowControl/>
              <w:spacing w:line="200" w:lineRule="exact"/>
              <w:jc w:val="left"/>
              <w:rPr>
                <w:rFonts w:ascii="宋体" w:hAnsi="宋体" w:cs="宋体"/>
                <w:kern w:val="0"/>
                <w:sz w:val="13"/>
                <w:szCs w:val="13"/>
              </w:rPr>
            </w:pPr>
            <w:r>
              <w:rPr>
                <w:rFonts w:hint="eastAsia" w:ascii="宋体" w:hAnsi="宋体" w:cs="宋体"/>
                <w:kern w:val="0"/>
                <w:sz w:val="13"/>
                <w:szCs w:val="13"/>
              </w:rPr>
              <w:t>10000</w:t>
            </w:r>
          </w:p>
        </w:tc>
        <w:tc>
          <w:tcPr>
            <w:tcW w:w="1134" w:type="dxa"/>
            <w:tcBorders>
              <w:top w:val="nil"/>
              <w:left w:val="nil"/>
              <w:bottom w:val="single" w:color="auto" w:sz="8" w:space="0"/>
              <w:right w:val="single" w:color="auto" w:sz="8" w:space="0"/>
            </w:tcBorders>
            <w:shd w:val="clear" w:color="auto" w:fill="auto"/>
            <w:vAlign w:val="center"/>
          </w:tcPr>
          <w:p w14:paraId="01E1DADC">
            <w:pPr>
              <w:widowControl/>
              <w:spacing w:line="200" w:lineRule="exact"/>
              <w:jc w:val="left"/>
              <w:rPr>
                <w:rFonts w:ascii="宋体" w:hAnsi="宋体" w:cs="宋体"/>
                <w:kern w:val="0"/>
                <w:sz w:val="13"/>
                <w:szCs w:val="13"/>
              </w:rPr>
            </w:pPr>
            <w:r>
              <w:rPr>
                <w:rFonts w:hint="eastAsia" w:ascii="宋体" w:hAnsi="宋体" w:cs="宋体"/>
                <w:kern w:val="0"/>
                <w:sz w:val="13"/>
                <w:szCs w:val="13"/>
              </w:rPr>
              <w:t>安徽省六安市霍山县迎驾大道西路</w:t>
            </w:r>
          </w:p>
        </w:tc>
        <w:tc>
          <w:tcPr>
            <w:tcW w:w="961" w:type="dxa"/>
            <w:tcBorders>
              <w:top w:val="nil"/>
              <w:left w:val="nil"/>
              <w:bottom w:val="single" w:color="auto" w:sz="8" w:space="0"/>
              <w:right w:val="single" w:color="auto" w:sz="8" w:space="0"/>
            </w:tcBorders>
            <w:shd w:val="clear" w:color="auto" w:fill="auto"/>
            <w:vAlign w:val="center"/>
          </w:tcPr>
          <w:p w14:paraId="0D053D26">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519FA9D4">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18D16F6C">
            <w:pPr>
              <w:widowControl/>
              <w:spacing w:line="200" w:lineRule="exact"/>
              <w:jc w:val="left"/>
              <w:rPr>
                <w:rFonts w:ascii="宋体" w:hAnsi="宋体" w:cs="宋体"/>
                <w:kern w:val="0"/>
                <w:sz w:val="13"/>
                <w:szCs w:val="13"/>
              </w:rPr>
            </w:pPr>
            <w:r>
              <w:rPr>
                <w:rFonts w:hint="eastAsia" w:ascii="宋体" w:hAnsi="宋体" w:cs="宋体"/>
                <w:kern w:val="0"/>
                <w:sz w:val="13"/>
                <w:szCs w:val="13"/>
              </w:rPr>
              <w:t>捷姆轴承集团有限公司</w:t>
            </w:r>
          </w:p>
        </w:tc>
        <w:tc>
          <w:tcPr>
            <w:tcW w:w="2439" w:type="dxa"/>
            <w:tcBorders>
              <w:top w:val="nil"/>
              <w:left w:val="nil"/>
              <w:bottom w:val="single" w:color="auto" w:sz="8" w:space="0"/>
              <w:right w:val="single" w:color="auto" w:sz="8" w:space="0"/>
            </w:tcBorders>
            <w:shd w:val="clear" w:color="auto" w:fill="auto"/>
            <w:vAlign w:val="center"/>
          </w:tcPr>
          <w:p w14:paraId="3D041524">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浙江五洲新春集团股份有限公司持有捷姆轴承集团有限公司100%的股份，俞越蕾为该公司董事</w:t>
            </w:r>
          </w:p>
        </w:tc>
        <w:tc>
          <w:tcPr>
            <w:tcW w:w="992" w:type="dxa"/>
            <w:tcBorders>
              <w:top w:val="nil"/>
              <w:left w:val="nil"/>
              <w:bottom w:val="single" w:color="auto" w:sz="8" w:space="0"/>
              <w:right w:val="single" w:color="auto" w:sz="8" w:space="0"/>
            </w:tcBorders>
            <w:shd w:val="clear" w:color="auto" w:fill="auto"/>
            <w:vAlign w:val="center"/>
          </w:tcPr>
          <w:p w14:paraId="5A101517">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1303F85A">
            <w:pPr>
              <w:widowControl/>
              <w:spacing w:line="200" w:lineRule="exact"/>
              <w:jc w:val="left"/>
              <w:rPr>
                <w:rFonts w:ascii="宋体" w:hAnsi="宋体" w:cs="宋体"/>
                <w:kern w:val="0"/>
                <w:sz w:val="13"/>
                <w:szCs w:val="13"/>
              </w:rPr>
            </w:pPr>
            <w:r>
              <w:rPr>
                <w:rFonts w:hint="eastAsia" w:ascii="宋体" w:hAnsi="宋体" w:cs="宋体"/>
                <w:kern w:val="0"/>
                <w:sz w:val="13"/>
                <w:szCs w:val="13"/>
              </w:rPr>
              <w:t>王绍忠</w:t>
            </w:r>
          </w:p>
        </w:tc>
        <w:tc>
          <w:tcPr>
            <w:tcW w:w="993" w:type="dxa"/>
            <w:tcBorders>
              <w:top w:val="nil"/>
              <w:left w:val="nil"/>
              <w:bottom w:val="single" w:color="auto" w:sz="8" w:space="0"/>
              <w:right w:val="single" w:color="auto" w:sz="8" w:space="0"/>
            </w:tcBorders>
            <w:shd w:val="clear" w:color="auto" w:fill="auto"/>
            <w:vAlign w:val="center"/>
          </w:tcPr>
          <w:p w14:paraId="383DF777">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vAlign w:val="center"/>
          </w:tcPr>
          <w:p w14:paraId="646DF0C5">
            <w:pPr>
              <w:widowControl/>
              <w:spacing w:line="200" w:lineRule="exact"/>
              <w:jc w:val="left"/>
              <w:rPr>
                <w:rFonts w:ascii="宋体" w:hAnsi="宋体" w:cs="宋体"/>
                <w:kern w:val="0"/>
                <w:sz w:val="13"/>
                <w:szCs w:val="13"/>
              </w:rPr>
            </w:pPr>
            <w:r>
              <w:rPr>
                <w:rFonts w:hint="eastAsia" w:ascii="宋体" w:hAnsi="宋体" w:cs="宋体"/>
                <w:kern w:val="0"/>
                <w:sz w:val="13"/>
                <w:szCs w:val="13"/>
              </w:rPr>
              <w:t>浙江省衢州市常山县辉埠镇</w:t>
            </w:r>
          </w:p>
        </w:tc>
        <w:tc>
          <w:tcPr>
            <w:tcW w:w="961" w:type="dxa"/>
            <w:tcBorders>
              <w:top w:val="nil"/>
              <w:left w:val="nil"/>
              <w:bottom w:val="single" w:color="auto" w:sz="8" w:space="0"/>
              <w:right w:val="single" w:color="auto" w:sz="8" w:space="0"/>
            </w:tcBorders>
            <w:shd w:val="clear" w:color="auto" w:fill="auto"/>
            <w:vAlign w:val="center"/>
          </w:tcPr>
          <w:p w14:paraId="13D7B0D0">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60A855F6">
        <w:tblPrEx>
          <w:tblCellMar>
            <w:top w:w="0" w:type="dxa"/>
            <w:left w:w="108" w:type="dxa"/>
            <w:bottom w:w="0" w:type="dxa"/>
            <w:right w:w="108" w:type="dxa"/>
          </w:tblCellMar>
        </w:tblPrEx>
        <w:trPr>
          <w:trHeight w:val="894" w:hRule="atLeast"/>
        </w:trPr>
        <w:tc>
          <w:tcPr>
            <w:tcW w:w="1120" w:type="dxa"/>
            <w:tcBorders>
              <w:top w:val="nil"/>
              <w:left w:val="single" w:color="auto" w:sz="8" w:space="0"/>
              <w:bottom w:val="single" w:color="auto" w:sz="8" w:space="0"/>
              <w:right w:val="single" w:color="auto" w:sz="8" w:space="0"/>
            </w:tcBorders>
            <w:shd w:val="clear" w:color="auto" w:fill="auto"/>
            <w:vAlign w:val="center"/>
          </w:tcPr>
          <w:p w14:paraId="6DC429DB">
            <w:pPr>
              <w:widowControl/>
              <w:spacing w:line="200" w:lineRule="exact"/>
              <w:jc w:val="left"/>
              <w:rPr>
                <w:rFonts w:ascii="宋体" w:hAnsi="宋体" w:cs="宋体"/>
                <w:kern w:val="0"/>
                <w:sz w:val="13"/>
                <w:szCs w:val="13"/>
              </w:rPr>
            </w:pPr>
            <w:r>
              <w:rPr>
                <w:rFonts w:hint="eastAsia" w:ascii="宋体" w:hAnsi="宋体" w:cs="宋体"/>
                <w:kern w:val="0"/>
                <w:sz w:val="13"/>
                <w:szCs w:val="13"/>
              </w:rPr>
              <w:t>浙江富立轴承钢管有限公司</w:t>
            </w:r>
          </w:p>
        </w:tc>
        <w:tc>
          <w:tcPr>
            <w:tcW w:w="2439" w:type="dxa"/>
            <w:tcBorders>
              <w:top w:val="nil"/>
              <w:left w:val="nil"/>
              <w:bottom w:val="single" w:color="auto" w:sz="8" w:space="0"/>
              <w:right w:val="single" w:color="auto" w:sz="8" w:space="0"/>
            </w:tcBorders>
            <w:shd w:val="clear" w:color="auto" w:fill="auto"/>
            <w:vAlign w:val="center"/>
          </w:tcPr>
          <w:p w14:paraId="4FD1FEC4">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浙江五洲新春集团股份有限公司持有浙江富立轴承钢管有限公司100%的股份，法定代表人为张峰，为该公司实际控制人及最终受益人，俞越蕾为该公司董事</w:t>
            </w:r>
          </w:p>
        </w:tc>
        <w:tc>
          <w:tcPr>
            <w:tcW w:w="992" w:type="dxa"/>
            <w:tcBorders>
              <w:top w:val="nil"/>
              <w:left w:val="nil"/>
              <w:bottom w:val="single" w:color="auto" w:sz="8" w:space="0"/>
              <w:right w:val="single" w:color="auto" w:sz="8" w:space="0"/>
            </w:tcBorders>
            <w:shd w:val="clear" w:color="auto" w:fill="auto"/>
            <w:vAlign w:val="center"/>
          </w:tcPr>
          <w:p w14:paraId="23A326AE">
            <w:pPr>
              <w:widowControl/>
              <w:spacing w:line="200" w:lineRule="exact"/>
              <w:jc w:val="center"/>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vAlign w:val="center"/>
          </w:tcPr>
          <w:p w14:paraId="2A352283">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vAlign w:val="center"/>
          </w:tcPr>
          <w:p w14:paraId="2E7E49A4">
            <w:pPr>
              <w:widowControl/>
              <w:spacing w:line="200" w:lineRule="exact"/>
              <w:jc w:val="left"/>
              <w:rPr>
                <w:rFonts w:ascii="宋体" w:hAnsi="宋体" w:cs="宋体"/>
                <w:kern w:val="0"/>
                <w:sz w:val="13"/>
                <w:szCs w:val="13"/>
              </w:rPr>
            </w:pPr>
            <w:r>
              <w:rPr>
                <w:rFonts w:hint="eastAsia" w:ascii="宋体" w:hAnsi="宋体" w:cs="宋体"/>
                <w:kern w:val="0"/>
                <w:sz w:val="13"/>
                <w:szCs w:val="13"/>
              </w:rPr>
              <w:t>15831.7629</w:t>
            </w:r>
          </w:p>
        </w:tc>
        <w:tc>
          <w:tcPr>
            <w:tcW w:w="1134" w:type="dxa"/>
            <w:tcBorders>
              <w:top w:val="nil"/>
              <w:left w:val="nil"/>
              <w:bottom w:val="single" w:color="auto" w:sz="8" w:space="0"/>
              <w:right w:val="single" w:color="auto" w:sz="8" w:space="0"/>
            </w:tcBorders>
            <w:shd w:val="clear" w:color="auto" w:fill="auto"/>
            <w:vAlign w:val="center"/>
          </w:tcPr>
          <w:p w14:paraId="6BD8FE79">
            <w:pPr>
              <w:widowControl/>
              <w:spacing w:line="200" w:lineRule="exact"/>
              <w:jc w:val="left"/>
              <w:rPr>
                <w:rFonts w:ascii="宋体" w:hAnsi="宋体" w:cs="宋体"/>
                <w:kern w:val="0"/>
                <w:sz w:val="13"/>
                <w:szCs w:val="13"/>
              </w:rPr>
            </w:pPr>
            <w:r>
              <w:rPr>
                <w:rFonts w:hint="eastAsia" w:ascii="宋体" w:hAnsi="宋体" w:cs="宋体"/>
                <w:kern w:val="0"/>
                <w:sz w:val="13"/>
                <w:szCs w:val="13"/>
              </w:rPr>
              <w:t>嵊州经济开发区城东分区</w:t>
            </w:r>
          </w:p>
        </w:tc>
        <w:tc>
          <w:tcPr>
            <w:tcW w:w="961" w:type="dxa"/>
            <w:tcBorders>
              <w:top w:val="nil"/>
              <w:left w:val="nil"/>
              <w:bottom w:val="single" w:color="auto" w:sz="8" w:space="0"/>
              <w:right w:val="single" w:color="auto" w:sz="8" w:space="0"/>
            </w:tcBorders>
            <w:shd w:val="clear" w:color="auto" w:fill="auto"/>
            <w:vAlign w:val="center"/>
          </w:tcPr>
          <w:p w14:paraId="123DB42A">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18CCFD6B">
        <w:tblPrEx>
          <w:tblCellMar>
            <w:top w:w="0" w:type="dxa"/>
            <w:left w:w="108" w:type="dxa"/>
            <w:bottom w:w="0" w:type="dxa"/>
            <w:right w:w="108" w:type="dxa"/>
          </w:tblCellMar>
        </w:tblPrEx>
        <w:trPr>
          <w:trHeight w:val="82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C83B2ED">
            <w:pPr>
              <w:widowControl/>
              <w:spacing w:line="200" w:lineRule="exact"/>
              <w:jc w:val="left"/>
              <w:rPr>
                <w:rFonts w:ascii="宋体" w:hAnsi="宋体" w:cs="宋体"/>
                <w:kern w:val="0"/>
                <w:sz w:val="13"/>
                <w:szCs w:val="13"/>
              </w:rPr>
            </w:pPr>
            <w:r>
              <w:rPr>
                <w:rFonts w:hint="eastAsia" w:ascii="宋体" w:hAnsi="宋体" w:cs="宋体"/>
                <w:kern w:val="0"/>
                <w:sz w:val="13"/>
                <w:szCs w:val="13"/>
              </w:rPr>
              <w:t>浙江森春机械有限公司</w:t>
            </w:r>
          </w:p>
        </w:tc>
        <w:tc>
          <w:tcPr>
            <w:tcW w:w="2439" w:type="dxa"/>
            <w:tcBorders>
              <w:top w:val="nil"/>
              <w:left w:val="nil"/>
              <w:bottom w:val="single" w:color="auto" w:sz="8" w:space="0"/>
              <w:right w:val="single" w:color="auto" w:sz="8" w:space="0"/>
            </w:tcBorders>
            <w:shd w:val="clear" w:color="auto" w:fill="auto"/>
            <w:vAlign w:val="center"/>
          </w:tcPr>
          <w:p w14:paraId="1C3FCD89">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浙江五洲新春集团股份有限公司持有浙江森春机械有限公司100%的股份，法定代表人为张峰，为该公司实际控制人及最终受益人</w:t>
            </w:r>
          </w:p>
        </w:tc>
        <w:tc>
          <w:tcPr>
            <w:tcW w:w="992" w:type="dxa"/>
            <w:tcBorders>
              <w:top w:val="nil"/>
              <w:left w:val="nil"/>
              <w:bottom w:val="single" w:color="auto" w:sz="8" w:space="0"/>
              <w:right w:val="single" w:color="auto" w:sz="8" w:space="0"/>
            </w:tcBorders>
            <w:shd w:val="clear" w:color="auto" w:fill="auto"/>
            <w:noWrap/>
            <w:vAlign w:val="center"/>
          </w:tcPr>
          <w:p w14:paraId="3B2445BD">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3B04DBDB">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noWrap/>
            <w:vAlign w:val="center"/>
          </w:tcPr>
          <w:p w14:paraId="76782620">
            <w:pPr>
              <w:widowControl/>
              <w:spacing w:line="200" w:lineRule="exact"/>
              <w:jc w:val="left"/>
              <w:rPr>
                <w:rFonts w:ascii="宋体" w:hAnsi="宋体" w:cs="宋体"/>
                <w:kern w:val="0"/>
                <w:sz w:val="13"/>
                <w:szCs w:val="13"/>
              </w:rPr>
            </w:pPr>
            <w:r>
              <w:rPr>
                <w:rFonts w:hint="eastAsia" w:ascii="宋体" w:hAnsi="宋体" w:cs="宋体"/>
                <w:kern w:val="0"/>
                <w:sz w:val="13"/>
                <w:szCs w:val="13"/>
              </w:rPr>
              <w:t>11285</w:t>
            </w:r>
          </w:p>
        </w:tc>
        <w:tc>
          <w:tcPr>
            <w:tcW w:w="1134" w:type="dxa"/>
            <w:tcBorders>
              <w:top w:val="nil"/>
              <w:left w:val="nil"/>
              <w:bottom w:val="single" w:color="auto" w:sz="8" w:space="0"/>
              <w:right w:val="single" w:color="auto" w:sz="8" w:space="0"/>
            </w:tcBorders>
            <w:shd w:val="clear" w:color="auto" w:fill="auto"/>
            <w:noWrap/>
            <w:vAlign w:val="center"/>
          </w:tcPr>
          <w:p w14:paraId="657D224F">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浙江省新昌县梅渚镇兴梅大道38-2号8幢</w:t>
            </w:r>
          </w:p>
        </w:tc>
        <w:tc>
          <w:tcPr>
            <w:tcW w:w="961" w:type="dxa"/>
            <w:tcBorders>
              <w:top w:val="nil"/>
              <w:left w:val="nil"/>
              <w:bottom w:val="single" w:color="auto" w:sz="8" w:space="0"/>
              <w:right w:val="single" w:color="auto" w:sz="8" w:space="0"/>
            </w:tcBorders>
            <w:shd w:val="clear" w:color="auto" w:fill="auto"/>
            <w:noWrap/>
            <w:vAlign w:val="center"/>
          </w:tcPr>
          <w:p w14:paraId="79039863">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5FE1703E">
        <w:tblPrEx>
          <w:tblCellMar>
            <w:top w:w="0" w:type="dxa"/>
            <w:left w:w="108" w:type="dxa"/>
            <w:bottom w:w="0" w:type="dxa"/>
            <w:right w:w="108" w:type="dxa"/>
          </w:tblCellMar>
        </w:tblPrEx>
        <w:trPr>
          <w:trHeight w:val="82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2155882">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新昌县新宸进出口有限公司</w:t>
            </w:r>
          </w:p>
        </w:tc>
        <w:tc>
          <w:tcPr>
            <w:tcW w:w="2439" w:type="dxa"/>
            <w:tcBorders>
              <w:top w:val="nil"/>
              <w:left w:val="nil"/>
              <w:bottom w:val="single" w:color="auto" w:sz="8" w:space="0"/>
              <w:right w:val="single" w:color="auto" w:sz="8" w:space="0"/>
            </w:tcBorders>
            <w:shd w:val="clear" w:color="auto" w:fill="auto"/>
            <w:vAlign w:val="center"/>
          </w:tcPr>
          <w:p w14:paraId="669AC108">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浙江五洲新春集团股份有限公司持有新昌县新宸进出口有限公司100%的股份，法定代表人为张峰，并为该公司实际控制人和最终受益人。</w:t>
            </w:r>
          </w:p>
        </w:tc>
        <w:tc>
          <w:tcPr>
            <w:tcW w:w="992" w:type="dxa"/>
            <w:tcBorders>
              <w:top w:val="nil"/>
              <w:left w:val="nil"/>
              <w:bottom w:val="single" w:color="auto" w:sz="8" w:space="0"/>
              <w:right w:val="single" w:color="auto" w:sz="8" w:space="0"/>
            </w:tcBorders>
            <w:shd w:val="clear" w:color="auto" w:fill="auto"/>
            <w:noWrap/>
            <w:vAlign w:val="center"/>
          </w:tcPr>
          <w:p w14:paraId="2AF2533D">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266B52B9">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noWrap/>
            <w:vAlign w:val="center"/>
          </w:tcPr>
          <w:p w14:paraId="0A50BCD7">
            <w:pPr>
              <w:widowControl/>
              <w:spacing w:line="200" w:lineRule="exact"/>
              <w:jc w:val="left"/>
              <w:rPr>
                <w:rFonts w:ascii="宋体" w:hAnsi="宋体" w:cs="宋体"/>
                <w:kern w:val="0"/>
                <w:sz w:val="13"/>
                <w:szCs w:val="13"/>
              </w:rPr>
            </w:pPr>
            <w:r>
              <w:rPr>
                <w:rFonts w:hint="eastAsia" w:ascii="宋体" w:hAnsi="宋体" w:cs="宋体"/>
                <w:kern w:val="0"/>
                <w:sz w:val="13"/>
                <w:szCs w:val="13"/>
              </w:rPr>
              <w:t>500</w:t>
            </w:r>
          </w:p>
        </w:tc>
        <w:tc>
          <w:tcPr>
            <w:tcW w:w="1134" w:type="dxa"/>
            <w:tcBorders>
              <w:top w:val="nil"/>
              <w:left w:val="nil"/>
              <w:bottom w:val="single" w:color="auto" w:sz="8" w:space="0"/>
              <w:right w:val="single" w:color="auto" w:sz="8" w:space="0"/>
            </w:tcBorders>
            <w:shd w:val="clear" w:color="auto" w:fill="auto"/>
            <w:noWrap/>
            <w:vAlign w:val="center"/>
          </w:tcPr>
          <w:p w14:paraId="70412C5F">
            <w:pPr>
              <w:widowControl/>
              <w:spacing w:line="200" w:lineRule="exact"/>
              <w:jc w:val="left"/>
              <w:rPr>
                <w:rFonts w:ascii="宋体" w:hAnsi="宋体" w:cs="宋体"/>
                <w:kern w:val="0"/>
                <w:sz w:val="13"/>
                <w:szCs w:val="13"/>
              </w:rPr>
            </w:pPr>
            <w:r>
              <w:rPr>
                <w:rFonts w:hint="eastAsia" w:ascii="宋体" w:hAnsi="宋体" w:cs="宋体"/>
                <w:kern w:val="0"/>
                <w:sz w:val="13"/>
                <w:szCs w:val="13"/>
              </w:rPr>
              <w:t>新昌县南明街道南门外100号</w:t>
            </w:r>
          </w:p>
        </w:tc>
        <w:tc>
          <w:tcPr>
            <w:tcW w:w="961" w:type="dxa"/>
            <w:tcBorders>
              <w:top w:val="nil"/>
              <w:left w:val="nil"/>
              <w:bottom w:val="single" w:color="auto" w:sz="8" w:space="0"/>
              <w:right w:val="single" w:color="auto" w:sz="8" w:space="0"/>
            </w:tcBorders>
            <w:shd w:val="clear" w:color="auto" w:fill="auto"/>
            <w:noWrap/>
            <w:vAlign w:val="center"/>
          </w:tcPr>
          <w:p w14:paraId="15072086">
            <w:pPr>
              <w:widowControl/>
              <w:spacing w:line="200" w:lineRule="exact"/>
              <w:jc w:val="left"/>
              <w:rPr>
                <w:rFonts w:ascii="宋体" w:hAnsi="宋体" w:cs="宋体"/>
                <w:kern w:val="0"/>
                <w:sz w:val="13"/>
                <w:szCs w:val="13"/>
              </w:rPr>
            </w:pPr>
            <w:r>
              <w:rPr>
                <w:rFonts w:hint="eastAsia" w:ascii="宋体" w:hAnsi="宋体" w:cs="宋体"/>
                <w:kern w:val="0"/>
                <w:sz w:val="13"/>
                <w:szCs w:val="13"/>
              </w:rPr>
              <w:t>铁路、船舶、航空航天和其他运输设备制造业</w:t>
            </w:r>
          </w:p>
        </w:tc>
      </w:tr>
      <w:tr w14:paraId="4A7C153F">
        <w:tblPrEx>
          <w:tblCellMar>
            <w:top w:w="0" w:type="dxa"/>
            <w:left w:w="108" w:type="dxa"/>
            <w:bottom w:w="0" w:type="dxa"/>
            <w:right w:w="108" w:type="dxa"/>
          </w:tblCellMar>
        </w:tblPrEx>
        <w:trPr>
          <w:trHeight w:val="764"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067798A">
            <w:pPr>
              <w:widowControl/>
              <w:spacing w:line="200" w:lineRule="exact"/>
              <w:jc w:val="left"/>
              <w:rPr>
                <w:rFonts w:ascii="宋体" w:hAnsi="宋体" w:cs="宋体"/>
                <w:kern w:val="0"/>
                <w:sz w:val="13"/>
                <w:szCs w:val="13"/>
              </w:rPr>
            </w:pPr>
            <w:r>
              <w:rPr>
                <w:rFonts w:hint="eastAsia" w:ascii="宋体" w:hAnsi="宋体" w:cs="宋体"/>
                <w:kern w:val="0"/>
                <w:sz w:val="13"/>
                <w:szCs w:val="13"/>
              </w:rPr>
              <w:t>浙江恒英新材料股份有限公司</w:t>
            </w:r>
          </w:p>
        </w:tc>
        <w:tc>
          <w:tcPr>
            <w:tcW w:w="2439" w:type="dxa"/>
            <w:tcBorders>
              <w:top w:val="nil"/>
              <w:left w:val="nil"/>
              <w:bottom w:val="single" w:color="auto" w:sz="8" w:space="0"/>
              <w:right w:val="single" w:color="auto" w:sz="8" w:space="0"/>
            </w:tcBorders>
            <w:shd w:val="clear" w:color="auto" w:fill="auto"/>
            <w:vAlign w:val="center"/>
          </w:tcPr>
          <w:p w14:paraId="488D8806">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浙江五洲新春集团股份有限公司持有浙江恒英新材料股份有限公司83.33%的股份，张峰为该公司实际控制人和最终受益人。</w:t>
            </w:r>
          </w:p>
        </w:tc>
        <w:tc>
          <w:tcPr>
            <w:tcW w:w="992" w:type="dxa"/>
            <w:tcBorders>
              <w:top w:val="nil"/>
              <w:left w:val="nil"/>
              <w:bottom w:val="single" w:color="auto" w:sz="8" w:space="0"/>
              <w:right w:val="single" w:color="auto" w:sz="8" w:space="0"/>
            </w:tcBorders>
            <w:shd w:val="clear" w:color="auto" w:fill="auto"/>
            <w:noWrap/>
            <w:vAlign w:val="center"/>
          </w:tcPr>
          <w:p w14:paraId="2A2F73BD">
            <w:pPr>
              <w:widowControl/>
              <w:spacing w:line="200" w:lineRule="exact"/>
              <w:jc w:val="left"/>
              <w:rPr>
                <w:rFonts w:ascii="宋体" w:hAnsi="宋体" w:cs="宋体"/>
                <w:kern w:val="0"/>
                <w:sz w:val="13"/>
                <w:szCs w:val="13"/>
              </w:rPr>
            </w:pPr>
            <w:r>
              <w:rPr>
                <w:rFonts w:hint="eastAsia" w:ascii="宋体" w:hAnsi="宋体" w:cs="宋体"/>
                <w:kern w:val="0"/>
                <w:sz w:val="13"/>
                <w:szCs w:val="13"/>
              </w:rPr>
              <w:t>其他股份有限公司（非上市）</w:t>
            </w:r>
          </w:p>
        </w:tc>
        <w:tc>
          <w:tcPr>
            <w:tcW w:w="1134" w:type="dxa"/>
            <w:tcBorders>
              <w:top w:val="nil"/>
              <w:left w:val="nil"/>
              <w:bottom w:val="single" w:color="auto" w:sz="8" w:space="0"/>
              <w:right w:val="single" w:color="auto" w:sz="8" w:space="0"/>
            </w:tcBorders>
            <w:shd w:val="clear" w:color="auto" w:fill="auto"/>
            <w:noWrap/>
            <w:vAlign w:val="center"/>
          </w:tcPr>
          <w:p w14:paraId="4AA2624C">
            <w:pPr>
              <w:widowControl/>
              <w:spacing w:line="200" w:lineRule="exact"/>
              <w:jc w:val="left"/>
              <w:rPr>
                <w:rFonts w:ascii="宋体" w:hAnsi="宋体" w:cs="宋体"/>
                <w:kern w:val="0"/>
                <w:sz w:val="13"/>
                <w:szCs w:val="13"/>
              </w:rPr>
            </w:pPr>
            <w:r>
              <w:rPr>
                <w:rFonts w:hint="eastAsia" w:ascii="宋体" w:hAnsi="宋体" w:cs="宋体"/>
                <w:kern w:val="0"/>
                <w:sz w:val="13"/>
                <w:szCs w:val="13"/>
              </w:rPr>
              <w:t>王学勇</w:t>
            </w:r>
          </w:p>
        </w:tc>
        <w:tc>
          <w:tcPr>
            <w:tcW w:w="993" w:type="dxa"/>
            <w:tcBorders>
              <w:top w:val="nil"/>
              <w:left w:val="nil"/>
              <w:bottom w:val="single" w:color="auto" w:sz="8" w:space="0"/>
              <w:right w:val="single" w:color="auto" w:sz="8" w:space="0"/>
            </w:tcBorders>
            <w:shd w:val="clear" w:color="auto" w:fill="auto"/>
            <w:noWrap/>
            <w:vAlign w:val="center"/>
          </w:tcPr>
          <w:p w14:paraId="2D329266">
            <w:pPr>
              <w:widowControl/>
              <w:spacing w:line="200" w:lineRule="exact"/>
              <w:jc w:val="left"/>
              <w:rPr>
                <w:rFonts w:ascii="宋体" w:hAnsi="宋体" w:cs="宋体"/>
                <w:kern w:val="0"/>
                <w:sz w:val="13"/>
                <w:szCs w:val="13"/>
              </w:rPr>
            </w:pPr>
            <w:r>
              <w:rPr>
                <w:rFonts w:hint="eastAsia" w:ascii="宋体" w:hAnsi="宋体" w:cs="宋体"/>
                <w:kern w:val="0"/>
                <w:sz w:val="13"/>
                <w:szCs w:val="13"/>
              </w:rPr>
              <w:t>6000</w:t>
            </w:r>
          </w:p>
        </w:tc>
        <w:tc>
          <w:tcPr>
            <w:tcW w:w="1134" w:type="dxa"/>
            <w:tcBorders>
              <w:top w:val="nil"/>
              <w:left w:val="nil"/>
              <w:bottom w:val="single" w:color="auto" w:sz="8" w:space="0"/>
              <w:right w:val="single" w:color="auto" w:sz="8" w:space="0"/>
            </w:tcBorders>
            <w:shd w:val="clear" w:color="auto" w:fill="auto"/>
            <w:noWrap/>
            <w:vAlign w:val="center"/>
          </w:tcPr>
          <w:p w14:paraId="31AF8526">
            <w:pPr>
              <w:widowControl/>
              <w:spacing w:line="200" w:lineRule="exact"/>
              <w:jc w:val="left"/>
              <w:rPr>
                <w:rFonts w:ascii="宋体" w:hAnsi="宋体" w:cs="宋体"/>
                <w:kern w:val="0"/>
                <w:sz w:val="13"/>
                <w:szCs w:val="13"/>
              </w:rPr>
            </w:pPr>
            <w:r>
              <w:rPr>
                <w:rFonts w:hint="eastAsia" w:ascii="宋体" w:hAnsi="宋体" w:cs="宋体"/>
                <w:kern w:val="0"/>
                <w:sz w:val="13"/>
                <w:szCs w:val="13"/>
              </w:rPr>
              <w:t>浙江省绍兴市新昌县兴梅大道23号2幢</w:t>
            </w:r>
          </w:p>
        </w:tc>
        <w:tc>
          <w:tcPr>
            <w:tcW w:w="961" w:type="dxa"/>
            <w:tcBorders>
              <w:top w:val="nil"/>
              <w:left w:val="nil"/>
              <w:bottom w:val="single" w:color="auto" w:sz="8" w:space="0"/>
              <w:right w:val="single" w:color="auto" w:sz="8" w:space="0"/>
            </w:tcBorders>
            <w:shd w:val="clear" w:color="auto" w:fill="auto"/>
            <w:noWrap/>
            <w:vAlign w:val="center"/>
          </w:tcPr>
          <w:p w14:paraId="0D0FDC5A">
            <w:pPr>
              <w:widowControl/>
              <w:spacing w:line="200" w:lineRule="exact"/>
              <w:jc w:val="left"/>
              <w:rPr>
                <w:rFonts w:ascii="宋体" w:hAnsi="宋体" w:cs="宋体"/>
                <w:kern w:val="0"/>
                <w:sz w:val="13"/>
                <w:szCs w:val="13"/>
              </w:rPr>
            </w:pPr>
            <w:r>
              <w:rPr>
                <w:rFonts w:hint="eastAsia" w:ascii="宋体" w:hAnsi="宋体" w:cs="宋体"/>
                <w:kern w:val="0"/>
                <w:sz w:val="13"/>
                <w:szCs w:val="13"/>
              </w:rPr>
              <w:t>航空运输业</w:t>
            </w:r>
          </w:p>
        </w:tc>
      </w:tr>
      <w:tr w14:paraId="4A3E7B7E">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6C40182">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新昌县瑞春机械有限公司</w:t>
            </w:r>
          </w:p>
        </w:tc>
        <w:tc>
          <w:tcPr>
            <w:tcW w:w="2439" w:type="dxa"/>
            <w:tcBorders>
              <w:top w:val="nil"/>
              <w:left w:val="nil"/>
              <w:bottom w:val="single" w:color="auto" w:sz="8" w:space="0"/>
              <w:right w:val="single" w:color="auto" w:sz="8" w:space="0"/>
            </w:tcBorders>
            <w:shd w:val="clear" w:color="auto" w:fill="auto"/>
            <w:vAlign w:val="center"/>
          </w:tcPr>
          <w:p w14:paraId="76DEE802">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新昌县瑞春机械有限公司的股东张玉为浙江五洲新春集团控股有限公司的股东</w:t>
            </w:r>
          </w:p>
        </w:tc>
        <w:tc>
          <w:tcPr>
            <w:tcW w:w="992" w:type="dxa"/>
            <w:tcBorders>
              <w:top w:val="nil"/>
              <w:left w:val="nil"/>
              <w:bottom w:val="single" w:color="auto" w:sz="8" w:space="0"/>
              <w:right w:val="single" w:color="auto" w:sz="8" w:space="0"/>
            </w:tcBorders>
            <w:shd w:val="clear" w:color="auto" w:fill="auto"/>
            <w:noWrap/>
            <w:vAlign w:val="center"/>
          </w:tcPr>
          <w:p w14:paraId="4FC58E33">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4B483ADA">
            <w:pPr>
              <w:widowControl/>
              <w:spacing w:line="200" w:lineRule="exact"/>
              <w:jc w:val="left"/>
              <w:rPr>
                <w:rFonts w:ascii="宋体" w:hAnsi="宋体" w:cs="宋体"/>
                <w:kern w:val="0"/>
                <w:sz w:val="13"/>
                <w:szCs w:val="13"/>
              </w:rPr>
            </w:pPr>
            <w:r>
              <w:rPr>
                <w:rFonts w:hint="eastAsia" w:ascii="宋体" w:hAnsi="宋体" w:cs="宋体"/>
                <w:kern w:val="0"/>
                <w:sz w:val="13"/>
                <w:szCs w:val="13"/>
              </w:rPr>
              <w:t>王绍忠</w:t>
            </w:r>
          </w:p>
        </w:tc>
        <w:tc>
          <w:tcPr>
            <w:tcW w:w="993" w:type="dxa"/>
            <w:tcBorders>
              <w:top w:val="nil"/>
              <w:left w:val="nil"/>
              <w:bottom w:val="single" w:color="auto" w:sz="8" w:space="0"/>
              <w:right w:val="single" w:color="auto" w:sz="8" w:space="0"/>
            </w:tcBorders>
            <w:shd w:val="clear" w:color="auto" w:fill="auto"/>
            <w:noWrap/>
            <w:vAlign w:val="center"/>
          </w:tcPr>
          <w:p w14:paraId="2CFB8482">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noWrap/>
            <w:vAlign w:val="center"/>
          </w:tcPr>
          <w:p w14:paraId="31D997B4">
            <w:pPr>
              <w:widowControl/>
              <w:spacing w:line="200" w:lineRule="exact"/>
              <w:jc w:val="left"/>
              <w:rPr>
                <w:rFonts w:ascii="宋体" w:hAnsi="宋体" w:cs="宋体"/>
                <w:kern w:val="0"/>
                <w:sz w:val="13"/>
                <w:szCs w:val="13"/>
              </w:rPr>
            </w:pPr>
            <w:r>
              <w:rPr>
                <w:rFonts w:hint="eastAsia" w:ascii="宋体" w:hAnsi="宋体" w:cs="宋体"/>
                <w:kern w:val="0"/>
                <w:sz w:val="13"/>
                <w:szCs w:val="13"/>
              </w:rPr>
              <w:t>新昌县南明街道天鸿广场2-20号（住所申报）</w:t>
            </w:r>
          </w:p>
        </w:tc>
        <w:tc>
          <w:tcPr>
            <w:tcW w:w="961" w:type="dxa"/>
            <w:tcBorders>
              <w:top w:val="nil"/>
              <w:left w:val="nil"/>
              <w:bottom w:val="single" w:color="auto" w:sz="8" w:space="0"/>
              <w:right w:val="single" w:color="auto" w:sz="8" w:space="0"/>
            </w:tcBorders>
            <w:shd w:val="clear" w:color="auto" w:fill="auto"/>
            <w:noWrap/>
            <w:vAlign w:val="center"/>
          </w:tcPr>
          <w:p w14:paraId="42D73AD9">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13AA181F">
        <w:tblPrEx>
          <w:tblCellMar>
            <w:top w:w="0" w:type="dxa"/>
            <w:left w:w="108" w:type="dxa"/>
            <w:bottom w:w="0" w:type="dxa"/>
            <w:right w:w="108" w:type="dxa"/>
          </w:tblCellMar>
        </w:tblPrEx>
        <w:trPr>
          <w:trHeight w:val="63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388557F">
            <w:pPr>
              <w:widowControl/>
              <w:spacing w:line="200" w:lineRule="exact"/>
              <w:jc w:val="left"/>
              <w:rPr>
                <w:rFonts w:ascii="宋体" w:hAnsi="宋体" w:cs="宋体"/>
                <w:kern w:val="0"/>
                <w:sz w:val="13"/>
                <w:szCs w:val="13"/>
              </w:rPr>
            </w:pPr>
            <w:r>
              <w:rPr>
                <w:rFonts w:hint="eastAsia" w:ascii="宋体" w:hAnsi="宋体" w:cs="宋体"/>
                <w:kern w:val="0"/>
                <w:sz w:val="13"/>
                <w:szCs w:val="13"/>
              </w:rPr>
              <w:t>大连五洲勤大轴承有限公司</w:t>
            </w:r>
          </w:p>
        </w:tc>
        <w:tc>
          <w:tcPr>
            <w:tcW w:w="2439" w:type="dxa"/>
            <w:tcBorders>
              <w:top w:val="nil"/>
              <w:left w:val="nil"/>
              <w:bottom w:val="single" w:color="auto" w:sz="8" w:space="0"/>
              <w:right w:val="single" w:color="auto" w:sz="8" w:space="0"/>
            </w:tcBorders>
            <w:shd w:val="clear" w:color="auto" w:fill="auto"/>
            <w:vAlign w:val="center"/>
          </w:tcPr>
          <w:p w14:paraId="1605F27D">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浙江五洲新春集团股份有限公司持有大连五洲勤大轴承有限公司70%的股份，法定代表人及董事长为张峰并为实际控制人</w:t>
            </w:r>
          </w:p>
        </w:tc>
        <w:tc>
          <w:tcPr>
            <w:tcW w:w="992" w:type="dxa"/>
            <w:tcBorders>
              <w:top w:val="nil"/>
              <w:left w:val="nil"/>
              <w:bottom w:val="single" w:color="auto" w:sz="8" w:space="0"/>
              <w:right w:val="single" w:color="auto" w:sz="8" w:space="0"/>
            </w:tcBorders>
            <w:shd w:val="clear" w:color="auto" w:fill="auto"/>
            <w:noWrap/>
            <w:vAlign w:val="center"/>
          </w:tcPr>
          <w:p w14:paraId="78A9F39E">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5395759B">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noWrap/>
            <w:vAlign w:val="center"/>
          </w:tcPr>
          <w:p w14:paraId="6E80A380">
            <w:pPr>
              <w:widowControl/>
              <w:spacing w:line="200" w:lineRule="exact"/>
              <w:jc w:val="left"/>
              <w:rPr>
                <w:rFonts w:ascii="宋体" w:hAnsi="宋体" w:cs="宋体"/>
                <w:kern w:val="0"/>
                <w:sz w:val="13"/>
                <w:szCs w:val="13"/>
              </w:rPr>
            </w:pPr>
            <w:r>
              <w:rPr>
                <w:rFonts w:hint="eastAsia" w:ascii="宋体" w:hAnsi="宋体" w:cs="宋体"/>
                <w:kern w:val="0"/>
                <w:sz w:val="13"/>
                <w:szCs w:val="13"/>
              </w:rPr>
              <w:t>10000</w:t>
            </w:r>
          </w:p>
        </w:tc>
        <w:tc>
          <w:tcPr>
            <w:tcW w:w="1134" w:type="dxa"/>
            <w:tcBorders>
              <w:top w:val="nil"/>
              <w:left w:val="nil"/>
              <w:bottom w:val="single" w:color="auto" w:sz="8" w:space="0"/>
              <w:right w:val="single" w:color="auto" w:sz="8" w:space="0"/>
            </w:tcBorders>
            <w:shd w:val="clear" w:color="auto" w:fill="auto"/>
            <w:noWrap/>
            <w:vAlign w:val="center"/>
          </w:tcPr>
          <w:p w14:paraId="38715562">
            <w:pPr>
              <w:widowControl/>
              <w:spacing w:line="200" w:lineRule="exact"/>
              <w:jc w:val="left"/>
              <w:rPr>
                <w:rFonts w:ascii="宋体" w:hAnsi="宋体" w:cs="宋体"/>
                <w:kern w:val="0"/>
                <w:sz w:val="13"/>
                <w:szCs w:val="13"/>
              </w:rPr>
            </w:pPr>
            <w:r>
              <w:rPr>
                <w:rFonts w:hint="eastAsia" w:ascii="宋体" w:hAnsi="宋体" w:cs="宋体"/>
                <w:kern w:val="0"/>
                <w:sz w:val="13"/>
                <w:szCs w:val="13"/>
              </w:rPr>
              <w:t>辽宁省瓦房店市西郊工业园区</w:t>
            </w:r>
          </w:p>
        </w:tc>
        <w:tc>
          <w:tcPr>
            <w:tcW w:w="961" w:type="dxa"/>
            <w:tcBorders>
              <w:top w:val="nil"/>
              <w:left w:val="nil"/>
              <w:bottom w:val="single" w:color="auto" w:sz="8" w:space="0"/>
              <w:right w:val="single" w:color="auto" w:sz="8" w:space="0"/>
            </w:tcBorders>
            <w:shd w:val="clear" w:color="auto" w:fill="auto"/>
            <w:noWrap/>
            <w:vAlign w:val="center"/>
          </w:tcPr>
          <w:p w14:paraId="7E8A46B7">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19DF64E2">
        <w:tblPrEx>
          <w:tblCellMar>
            <w:top w:w="0" w:type="dxa"/>
            <w:left w:w="108" w:type="dxa"/>
            <w:bottom w:w="0" w:type="dxa"/>
            <w:right w:w="108" w:type="dxa"/>
          </w:tblCellMar>
        </w:tblPrEx>
        <w:trPr>
          <w:trHeight w:val="700"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7C20F62">
            <w:pPr>
              <w:widowControl/>
              <w:spacing w:line="200" w:lineRule="exact"/>
              <w:jc w:val="left"/>
              <w:rPr>
                <w:rFonts w:ascii="宋体" w:hAnsi="宋体" w:cs="宋体"/>
                <w:kern w:val="0"/>
                <w:sz w:val="13"/>
                <w:szCs w:val="13"/>
              </w:rPr>
            </w:pPr>
            <w:r>
              <w:rPr>
                <w:rFonts w:hint="eastAsia" w:ascii="宋体" w:hAnsi="宋体" w:cs="宋体"/>
                <w:kern w:val="0"/>
                <w:sz w:val="13"/>
                <w:szCs w:val="13"/>
              </w:rPr>
              <w:t>合肥金昌轴承有限公司</w:t>
            </w:r>
          </w:p>
        </w:tc>
        <w:tc>
          <w:tcPr>
            <w:tcW w:w="2439" w:type="dxa"/>
            <w:tcBorders>
              <w:top w:val="nil"/>
              <w:left w:val="nil"/>
              <w:bottom w:val="single" w:color="auto" w:sz="8" w:space="0"/>
              <w:right w:val="single" w:color="auto" w:sz="8" w:space="0"/>
            </w:tcBorders>
            <w:shd w:val="clear" w:color="auto" w:fill="auto"/>
            <w:vAlign w:val="center"/>
          </w:tcPr>
          <w:p w14:paraId="4AEBEDBA">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浙江五洲新春集团股份有限公司持有合肥金昌轴承有限公司100%的股份，法定代表人为张峰，为该公司实际控制人和最终受益人。</w:t>
            </w:r>
          </w:p>
        </w:tc>
        <w:tc>
          <w:tcPr>
            <w:tcW w:w="992" w:type="dxa"/>
            <w:tcBorders>
              <w:top w:val="nil"/>
              <w:left w:val="nil"/>
              <w:bottom w:val="single" w:color="auto" w:sz="8" w:space="0"/>
              <w:right w:val="single" w:color="auto" w:sz="8" w:space="0"/>
            </w:tcBorders>
            <w:shd w:val="clear" w:color="auto" w:fill="auto"/>
            <w:noWrap/>
            <w:vAlign w:val="center"/>
          </w:tcPr>
          <w:p w14:paraId="69187775">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71A629F9">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noWrap/>
            <w:vAlign w:val="center"/>
          </w:tcPr>
          <w:p w14:paraId="14E29B95">
            <w:pPr>
              <w:widowControl/>
              <w:spacing w:line="200" w:lineRule="exact"/>
              <w:jc w:val="left"/>
              <w:rPr>
                <w:rFonts w:ascii="宋体" w:hAnsi="宋体" w:cs="宋体"/>
                <w:kern w:val="0"/>
                <w:sz w:val="13"/>
                <w:szCs w:val="13"/>
              </w:rPr>
            </w:pPr>
            <w:r>
              <w:rPr>
                <w:rFonts w:hint="eastAsia" w:ascii="宋体" w:hAnsi="宋体" w:cs="宋体"/>
                <w:kern w:val="0"/>
                <w:sz w:val="13"/>
                <w:szCs w:val="13"/>
              </w:rPr>
              <w:t>6850</w:t>
            </w:r>
          </w:p>
        </w:tc>
        <w:tc>
          <w:tcPr>
            <w:tcW w:w="1134" w:type="dxa"/>
            <w:tcBorders>
              <w:top w:val="nil"/>
              <w:left w:val="nil"/>
              <w:bottom w:val="single" w:color="auto" w:sz="8" w:space="0"/>
              <w:right w:val="single" w:color="auto" w:sz="8" w:space="0"/>
            </w:tcBorders>
            <w:shd w:val="clear" w:color="auto" w:fill="auto"/>
            <w:noWrap/>
            <w:vAlign w:val="center"/>
          </w:tcPr>
          <w:p w14:paraId="2D6525E5">
            <w:pPr>
              <w:widowControl/>
              <w:spacing w:line="200" w:lineRule="exact"/>
              <w:jc w:val="left"/>
              <w:rPr>
                <w:rFonts w:ascii="宋体" w:hAnsi="宋体" w:cs="宋体"/>
                <w:kern w:val="0"/>
                <w:sz w:val="13"/>
                <w:szCs w:val="13"/>
              </w:rPr>
            </w:pPr>
            <w:r>
              <w:rPr>
                <w:rFonts w:hint="eastAsia" w:ascii="宋体" w:hAnsi="宋体" w:cs="宋体"/>
                <w:kern w:val="0"/>
                <w:sz w:val="13"/>
                <w:szCs w:val="13"/>
              </w:rPr>
              <w:t>安徽省合肥市经济技术开发区紫云路245号厂房</w:t>
            </w:r>
          </w:p>
        </w:tc>
        <w:tc>
          <w:tcPr>
            <w:tcW w:w="961" w:type="dxa"/>
            <w:tcBorders>
              <w:top w:val="nil"/>
              <w:left w:val="nil"/>
              <w:bottom w:val="single" w:color="auto" w:sz="8" w:space="0"/>
              <w:right w:val="single" w:color="auto" w:sz="8" w:space="0"/>
            </w:tcBorders>
            <w:shd w:val="clear" w:color="auto" w:fill="auto"/>
            <w:noWrap/>
            <w:vAlign w:val="center"/>
          </w:tcPr>
          <w:p w14:paraId="135DD9AF">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40741897">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23E0FAF">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浙江五洲新春集团销售有限公司</w:t>
            </w:r>
          </w:p>
        </w:tc>
        <w:tc>
          <w:tcPr>
            <w:tcW w:w="2439" w:type="dxa"/>
            <w:tcBorders>
              <w:top w:val="nil"/>
              <w:left w:val="nil"/>
              <w:bottom w:val="single" w:color="auto" w:sz="8" w:space="0"/>
              <w:right w:val="single" w:color="auto" w:sz="8" w:space="0"/>
            </w:tcBorders>
            <w:shd w:val="clear" w:color="auto" w:fill="auto"/>
            <w:vAlign w:val="center"/>
          </w:tcPr>
          <w:p w14:paraId="3BEFFCEC">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浙江五洲新春集团股份有限公司持有浙江五洲新春集团销售有限公司100%的股份，俞越蕾为该公司监事</w:t>
            </w:r>
          </w:p>
        </w:tc>
        <w:tc>
          <w:tcPr>
            <w:tcW w:w="992" w:type="dxa"/>
            <w:tcBorders>
              <w:top w:val="nil"/>
              <w:left w:val="nil"/>
              <w:bottom w:val="single" w:color="auto" w:sz="8" w:space="0"/>
              <w:right w:val="single" w:color="auto" w:sz="8" w:space="0"/>
            </w:tcBorders>
            <w:shd w:val="clear" w:color="auto" w:fill="auto"/>
            <w:noWrap/>
            <w:vAlign w:val="center"/>
          </w:tcPr>
          <w:p w14:paraId="5392483A">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2CFBE757">
            <w:pPr>
              <w:widowControl/>
              <w:spacing w:line="200" w:lineRule="exact"/>
              <w:jc w:val="left"/>
              <w:rPr>
                <w:rFonts w:ascii="宋体" w:hAnsi="宋体" w:cs="宋体"/>
                <w:kern w:val="0"/>
                <w:sz w:val="13"/>
                <w:szCs w:val="13"/>
              </w:rPr>
            </w:pPr>
            <w:r>
              <w:rPr>
                <w:rFonts w:hint="eastAsia" w:ascii="宋体" w:hAnsi="宋体" w:cs="宋体"/>
                <w:kern w:val="0"/>
                <w:sz w:val="13"/>
                <w:szCs w:val="13"/>
              </w:rPr>
              <w:t>王学勇</w:t>
            </w:r>
          </w:p>
        </w:tc>
        <w:tc>
          <w:tcPr>
            <w:tcW w:w="993" w:type="dxa"/>
            <w:tcBorders>
              <w:top w:val="nil"/>
              <w:left w:val="nil"/>
              <w:bottom w:val="single" w:color="auto" w:sz="8" w:space="0"/>
              <w:right w:val="single" w:color="auto" w:sz="8" w:space="0"/>
            </w:tcBorders>
            <w:shd w:val="clear" w:color="auto" w:fill="auto"/>
            <w:noWrap/>
            <w:vAlign w:val="center"/>
          </w:tcPr>
          <w:p w14:paraId="311EC0A3">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noWrap/>
            <w:vAlign w:val="center"/>
          </w:tcPr>
          <w:p w14:paraId="64F58694">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新昌县梅渚镇兴梅大道38-2号8幢</w:t>
            </w:r>
          </w:p>
        </w:tc>
        <w:tc>
          <w:tcPr>
            <w:tcW w:w="961" w:type="dxa"/>
            <w:tcBorders>
              <w:top w:val="nil"/>
              <w:left w:val="nil"/>
              <w:bottom w:val="single" w:color="auto" w:sz="8" w:space="0"/>
              <w:right w:val="single" w:color="auto" w:sz="8" w:space="0"/>
            </w:tcBorders>
            <w:shd w:val="clear" w:color="auto" w:fill="auto"/>
            <w:noWrap/>
            <w:vAlign w:val="center"/>
          </w:tcPr>
          <w:p w14:paraId="2F904DB3">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7DE7C3BC">
        <w:tblPrEx>
          <w:tblCellMar>
            <w:top w:w="0" w:type="dxa"/>
            <w:left w:w="108" w:type="dxa"/>
            <w:bottom w:w="0" w:type="dxa"/>
            <w:right w:w="108" w:type="dxa"/>
          </w:tblCellMar>
        </w:tblPrEx>
        <w:trPr>
          <w:trHeight w:val="73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3AF1937">
            <w:pPr>
              <w:widowControl/>
              <w:spacing w:line="200" w:lineRule="exact"/>
              <w:jc w:val="left"/>
              <w:rPr>
                <w:rFonts w:ascii="宋体" w:hAnsi="宋体" w:cs="宋体"/>
                <w:kern w:val="0"/>
                <w:sz w:val="13"/>
                <w:szCs w:val="13"/>
              </w:rPr>
            </w:pPr>
            <w:r>
              <w:rPr>
                <w:rFonts w:hint="eastAsia" w:ascii="宋体" w:hAnsi="宋体" w:cs="宋体"/>
                <w:kern w:val="0"/>
                <w:sz w:val="13"/>
                <w:szCs w:val="13"/>
              </w:rPr>
              <w:t>五洲新春（上海）精密轴承有限公司</w:t>
            </w:r>
          </w:p>
        </w:tc>
        <w:tc>
          <w:tcPr>
            <w:tcW w:w="2439" w:type="dxa"/>
            <w:tcBorders>
              <w:top w:val="nil"/>
              <w:left w:val="nil"/>
              <w:bottom w:val="single" w:color="auto" w:sz="8" w:space="0"/>
              <w:right w:val="single" w:color="auto" w:sz="8" w:space="0"/>
            </w:tcBorders>
            <w:shd w:val="clear" w:color="auto" w:fill="auto"/>
            <w:vAlign w:val="center"/>
          </w:tcPr>
          <w:p w14:paraId="4B7A9676">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浙江五洲新春集团股份有限公司持有五洲新春（上海）精密轴承有限公司100%的股份，法定代表人为张峰，，并为该公司实际控制人和最终受益人。</w:t>
            </w:r>
          </w:p>
        </w:tc>
        <w:tc>
          <w:tcPr>
            <w:tcW w:w="992" w:type="dxa"/>
            <w:tcBorders>
              <w:top w:val="nil"/>
              <w:left w:val="nil"/>
              <w:bottom w:val="single" w:color="auto" w:sz="8" w:space="0"/>
              <w:right w:val="single" w:color="auto" w:sz="8" w:space="0"/>
            </w:tcBorders>
            <w:shd w:val="clear" w:color="auto" w:fill="auto"/>
            <w:noWrap/>
            <w:vAlign w:val="center"/>
          </w:tcPr>
          <w:p w14:paraId="20441E87">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0A933BB9">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noWrap/>
            <w:vAlign w:val="center"/>
          </w:tcPr>
          <w:p w14:paraId="0D89ACDD">
            <w:pPr>
              <w:widowControl/>
              <w:spacing w:line="200" w:lineRule="exact"/>
              <w:jc w:val="left"/>
              <w:rPr>
                <w:rFonts w:ascii="宋体" w:hAnsi="宋体" w:cs="宋体"/>
                <w:kern w:val="0"/>
                <w:sz w:val="13"/>
                <w:szCs w:val="13"/>
              </w:rPr>
            </w:pPr>
            <w:r>
              <w:rPr>
                <w:rFonts w:hint="eastAsia" w:ascii="宋体" w:hAnsi="宋体" w:cs="宋体"/>
                <w:kern w:val="0"/>
                <w:sz w:val="13"/>
                <w:szCs w:val="13"/>
              </w:rPr>
              <w:t>100</w:t>
            </w:r>
          </w:p>
        </w:tc>
        <w:tc>
          <w:tcPr>
            <w:tcW w:w="1134" w:type="dxa"/>
            <w:tcBorders>
              <w:top w:val="nil"/>
              <w:left w:val="nil"/>
              <w:bottom w:val="single" w:color="auto" w:sz="8" w:space="0"/>
              <w:right w:val="single" w:color="auto" w:sz="8" w:space="0"/>
            </w:tcBorders>
            <w:shd w:val="clear" w:color="auto" w:fill="auto"/>
            <w:noWrap/>
            <w:vAlign w:val="center"/>
          </w:tcPr>
          <w:p w14:paraId="325CA6FF">
            <w:pPr>
              <w:widowControl/>
              <w:spacing w:line="200" w:lineRule="exact"/>
              <w:jc w:val="left"/>
              <w:rPr>
                <w:rFonts w:ascii="宋体" w:hAnsi="宋体" w:cs="宋体"/>
                <w:kern w:val="0"/>
                <w:sz w:val="13"/>
                <w:szCs w:val="13"/>
              </w:rPr>
            </w:pPr>
            <w:r>
              <w:rPr>
                <w:rFonts w:hint="eastAsia" w:ascii="宋体" w:hAnsi="宋体" w:cs="宋体"/>
                <w:kern w:val="0"/>
                <w:sz w:val="13"/>
                <w:szCs w:val="13"/>
              </w:rPr>
              <w:t>上海市嘉定区菊园新区平城路811号1幢16楼1611室J1040</w:t>
            </w:r>
          </w:p>
        </w:tc>
        <w:tc>
          <w:tcPr>
            <w:tcW w:w="961" w:type="dxa"/>
            <w:tcBorders>
              <w:top w:val="nil"/>
              <w:left w:val="nil"/>
              <w:bottom w:val="single" w:color="auto" w:sz="8" w:space="0"/>
              <w:right w:val="single" w:color="auto" w:sz="8" w:space="0"/>
            </w:tcBorders>
            <w:shd w:val="clear" w:color="auto" w:fill="auto"/>
            <w:noWrap/>
            <w:vAlign w:val="center"/>
          </w:tcPr>
          <w:p w14:paraId="272AEE84">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3EE75371">
        <w:tblPrEx>
          <w:tblCellMar>
            <w:top w:w="0" w:type="dxa"/>
            <w:left w:w="108" w:type="dxa"/>
            <w:bottom w:w="0" w:type="dxa"/>
            <w:right w:w="108" w:type="dxa"/>
          </w:tblCellMar>
        </w:tblPrEx>
        <w:trPr>
          <w:trHeight w:val="54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DDAE63C">
            <w:pPr>
              <w:widowControl/>
              <w:spacing w:line="200" w:lineRule="exact"/>
              <w:jc w:val="left"/>
              <w:rPr>
                <w:rFonts w:ascii="宋体" w:hAnsi="宋体" w:cs="宋体"/>
                <w:kern w:val="0"/>
                <w:sz w:val="13"/>
                <w:szCs w:val="13"/>
              </w:rPr>
            </w:pPr>
            <w:r>
              <w:rPr>
                <w:rFonts w:hint="eastAsia" w:ascii="宋体" w:hAnsi="宋体" w:cs="宋体"/>
                <w:kern w:val="0"/>
                <w:sz w:val="13"/>
                <w:szCs w:val="13"/>
              </w:rPr>
              <w:t>浙江富日泰轴承有限公司</w:t>
            </w:r>
          </w:p>
        </w:tc>
        <w:tc>
          <w:tcPr>
            <w:tcW w:w="2439" w:type="dxa"/>
            <w:tcBorders>
              <w:top w:val="nil"/>
              <w:left w:val="nil"/>
              <w:bottom w:val="single" w:color="auto" w:sz="8" w:space="0"/>
              <w:right w:val="single" w:color="auto" w:sz="8" w:space="0"/>
            </w:tcBorders>
            <w:shd w:val="clear" w:color="auto" w:fill="auto"/>
            <w:vAlign w:val="center"/>
          </w:tcPr>
          <w:p w14:paraId="061500E5">
            <w:pPr>
              <w:widowControl/>
              <w:spacing w:line="200" w:lineRule="exact"/>
              <w:jc w:val="left"/>
              <w:rPr>
                <w:rFonts w:ascii="宋体" w:hAnsi="宋体" w:cs="宋体"/>
                <w:kern w:val="0"/>
                <w:sz w:val="13"/>
                <w:szCs w:val="13"/>
              </w:rPr>
            </w:pPr>
            <w:r>
              <w:rPr>
                <w:rFonts w:hint="eastAsia" w:ascii="宋体" w:hAnsi="宋体" w:cs="宋体"/>
                <w:kern w:val="0"/>
                <w:sz w:val="13"/>
                <w:szCs w:val="13"/>
              </w:rPr>
              <w:t>张峰为该公司实际控制人，俞越蕾为该公司董事</w:t>
            </w:r>
          </w:p>
        </w:tc>
        <w:tc>
          <w:tcPr>
            <w:tcW w:w="992" w:type="dxa"/>
            <w:tcBorders>
              <w:top w:val="nil"/>
              <w:left w:val="nil"/>
              <w:bottom w:val="single" w:color="auto" w:sz="8" w:space="0"/>
              <w:right w:val="single" w:color="auto" w:sz="8" w:space="0"/>
            </w:tcBorders>
            <w:shd w:val="clear" w:color="auto" w:fill="auto"/>
            <w:noWrap/>
            <w:vAlign w:val="center"/>
          </w:tcPr>
          <w:p w14:paraId="68BF7C2A">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有限责任公司(中外合资)</w:t>
            </w:r>
          </w:p>
        </w:tc>
        <w:tc>
          <w:tcPr>
            <w:tcW w:w="1134" w:type="dxa"/>
            <w:tcBorders>
              <w:top w:val="nil"/>
              <w:left w:val="nil"/>
              <w:bottom w:val="single" w:color="auto" w:sz="8" w:space="0"/>
              <w:right w:val="single" w:color="auto" w:sz="8" w:space="0"/>
            </w:tcBorders>
            <w:shd w:val="clear" w:color="auto" w:fill="auto"/>
            <w:noWrap/>
            <w:vAlign w:val="center"/>
          </w:tcPr>
          <w:p w14:paraId="709682B9">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noWrap/>
            <w:vAlign w:val="center"/>
          </w:tcPr>
          <w:p w14:paraId="67600C77">
            <w:pPr>
              <w:widowControl/>
              <w:spacing w:line="200" w:lineRule="exact"/>
              <w:jc w:val="left"/>
              <w:rPr>
                <w:rFonts w:ascii="宋体" w:hAnsi="宋体" w:cs="宋体"/>
                <w:kern w:val="0"/>
                <w:sz w:val="13"/>
                <w:szCs w:val="13"/>
              </w:rPr>
            </w:pPr>
            <w:r>
              <w:rPr>
                <w:rFonts w:hint="eastAsia" w:ascii="宋体" w:hAnsi="宋体" w:cs="宋体"/>
                <w:kern w:val="0"/>
                <w:sz w:val="13"/>
                <w:szCs w:val="13"/>
              </w:rPr>
              <w:t>7417.7693</w:t>
            </w:r>
          </w:p>
        </w:tc>
        <w:tc>
          <w:tcPr>
            <w:tcW w:w="1134" w:type="dxa"/>
            <w:tcBorders>
              <w:top w:val="nil"/>
              <w:left w:val="nil"/>
              <w:bottom w:val="single" w:color="auto" w:sz="8" w:space="0"/>
              <w:right w:val="single" w:color="auto" w:sz="8" w:space="0"/>
            </w:tcBorders>
            <w:shd w:val="clear" w:color="auto" w:fill="auto"/>
            <w:noWrap/>
            <w:vAlign w:val="center"/>
          </w:tcPr>
          <w:p w14:paraId="6C131951">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浙江省新昌县高新技术产业园区（二期）</w:t>
            </w:r>
          </w:p>
        </w:tc>
        <w:tc>
          <w:tcPr>
            <w:tcW w:w="961" w:type="dxa"/>
            <w:tcBorders>
              <w:top w:val="nil"/>
              <w:left w:val="nil"/>
              <w:bottom w:val="single" w:color="auto" w:sz="8" w:space="0"/>
              <w:right w:val="single" w:color="auto" w:sz="8" w:space="0"/>
            </w:tcBorders>
            <w:shd w:val="clear" w:color="auto" w:fill="auto"/>
            <w:noWrap/>
            <w:vAlign w:val="center"/>
          </w:tcPr>
          <w:p w14:paraId="66F32D61">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4253AE7C">
        <w:tblPrEx>
          <w:tblCellMar>
            <w:top w:w="0" w:type="dxa"/>
            <w:left w:w="108" w:type="dxa"/>
            <w:bottom w:w="0" w:type="dxa"/>
            <w:right w:w="108" w:type="dxa"/>
          </w:tblCellMar>
        </w:tblPrEx>
        <w:trPr>
          <w:trHeight w:val="55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0805396">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新昌县汇春投资有限公司</w:t>
            </w:r>
          </w:p>
        </w:tc>
        <w:tc>
          <w:tcPr>
            <w:tcW w:w="2439" w:type="dxa"/>
            <w:tcBorders>
              <w:top w:val="nil"/>
              <w:left w:val="nil"/>
              <w:bottom w:val="single" w:color="auto" w:sz="8" w:space="0"/>
              <w:right w:val="single" w:color="auto" w:sz="8" w:space="0"/>
            </w:tcBorders>
            <w:shd w:val="clear" w:color="auto" w:fill="auto"/>
            <w:vAlign w:val="center"/>
          </w:tcPr>
          <w:p w14:paraId="39062135">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浙江五洲新春集团控股有限公司持有新昌县汇春投资有限公司100%的股份，张峰为该公司董事长及实际控制人和最终受益人，俞越蕾为该公司董事</w:t>
            </w:r>
          </w:p>
        </w:tc>
        <w:tc>
          <w:tcPr>
            <w:tcW w:w="992" w:type="dxa"/>
            <w:tcBorders>
              <w:top w:val="nil"/>
              <w:left w:val="nil"/>
              <w:bottom w:val="single" w:color="auto" w:sz="8" w:space="0"/>
              <w:right w:val="single" w:color="auto" w:sz="8" w:space="0"/>
            </w:tcBorders>
            <w:shd w:val="clear" w:color="auto" w:fill="auto"/>
            <w:noWrap/>
            <w:vAlign w:val="center"/>
          </w:tcPr>
          <w:p w14:paraId="29F5F887">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321DA4AB">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noWrap/>
            <w:vAlign w:val="center"/>
          </w:tcPr>
          <w:p w14:paraId="08D24AD6">
            <w:pPr>
              <w:widowControl/>
              <w:spacing w:line="200" w:lineRule="exact"/>
              <w:jc w:val="left"/>
              <w:rPr>
                <w:rFonts w:ascii="宋体" w:hAnsi="宋体" w:cs="宋体"/>
                <w:kern w:val="0"/>
                <w:sz w:val="13"/>
                <w:szCs w:val="13"/>
              </w:rPr>
            </w:pPr>
            <w:r>
              <w:rPr>
                <w:rFonts w:hint="eastAsia" w:ascii="宋体" w:hAnsi="宋体" w:cs="宋体"/>
                <w:kern w:val="0"/>
                <w:sz w:val="13"/>
                <w:szCs w:val="13"/>
              </w:rPr>
              <w:t>500</w:t>
            </w:r>
          </w:p>
        </w:tc>
        <w:tc>
          <w:tcPr>
            <w:tcW w:w="1134" w:type="dxa"/>
            <w:tcBorders>
              <w:top w:val="nil"/>
              <w:left w:val="nil"/>
              <w:bottom w:val="single" w:color="auto" w:sz="8" w:space="0"/>
              <w:right w:val="single" w:color="auto" w:sz="8" w:space="0"/>
            </w:tcBorders>
            <w:shd w:val="clear" w:color="auto" w:fill="auto"/>
            <w:noWrap/>
            <w:vAlign w:val="center"/>
          </w:tcPr>
          <w:p w14:paraId="16A56331">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浙江省新昌县南明街道南门外100号</w:t>
            </w:r>
          </w:p>
        </w:tc>
        <w:tc>
          <w:tcPr>
            <w:tcW w:w="961" w:type="dxa"/>
            <w:tcBorders>
              <w:top w:val="nil"/>
              <w:left w:val="nil"/>
              <w:bottom w:val="single" w:color="auto" w:sz="8" w:space="0"/>
              <w:right w:val="single" w:color="auto" w:sz="8" w:space="0"/>
            </w:tcBorders>
            <w:shd w:val="clear" w:color="auto" w:fill="auto"/>
            <w:noWrap/>
            <w:vAlign w:val="center"/>
          </w:tcPr>
          <w:p w14:paraId="602FED55">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542E0FAE">
        <w:tblPrEx>
          <w:tblCellMar>
            <w:top w:w="0" w:type="dxa"/>
            <w:left w:w="108" w:type="dxa"/>
            <w:bottom w:w="0" w:type="dxa"/>
            <w:right w:w="108" w:type="dxa"/>
          </w:tblCellMar>
        </w:tblPrEx>
        <w:trPr>
          <w:trHeight w:val="386"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B3BFB6F">
            <w:pPr>
              <w:widowControl/>
              <w:spacing w:line="200" w:lineRule="exact"/>
              <w:jc w:val="left"/>
              <w:rPr>
                <w:rFonts w:ascii="宋体" w:hAnsi="宋体" w:cs="宋体"/>
                <w:kern w:val="0"/>
                <w:sz w:val="13"/>
                <w:szCs w:val="13"/>
              </w:rPr>
            </w:pPr>
            <w:r>
              <w:rPr>
                <w:rFonts w:hint="eastAsia" w:ascii="宋体" w:hAnsi="宋体" w:cs="宋体"/>
                <w:kern w:val="0"/>
                <w:sz w:val="13"/>
                <w:szCs w:val="13"/>
              </w:rPr>
              <w:t>合肥金工投资有限公司</w:t>
            </w:r>
          </w:p>
        </w:tc>
        <w:tc>
          <w:tcPr>
            <w:tcW w:w="2439" w:type="dxa"/>
            <w:tcBorders>
              <w:top w:val="nil"/>
              <w:left w:val="nil"/>
              <w:bottom w:val="single" w:color="auto" w:sz="8" w:space="0"/>
              <w:right w:val="single" w:color="auto" w:sz="8" w:space="0"/>
            </w:tcBorders>
            <w:shd w:val="clear" w:color="auto" w:fill="auto"/>
            <w:vAlign w:val="center"/>
          </w:tcPr>
          <w:p w14:paraId="413AE0C9">
            <w:pPr>
              <w:widowControl/>
              <w:spacing w:line="200" w:lineRule="exact"/>
              <w:jc w:val="left"/>
              <w:rPr>
                <w:rFonts w:ascii="宋体" w:hAnsi="宋体" w:cs="宋体"/>
                <w:kern w:val="0"/>
                <w:sz w:val="13"/>
                <w:szCs w:val="13"/>
              </w:rPr>
            </w:pPr>
            <w:r>
              <w:rPr>
                <w:rFonts w:hint="eastAsia" w:ascii="宋体" w:hAnsi="宋体" w:cs="宋体"/>
                <w:kern w:val="0"/>
                <w:sz w:val="13"/>
                <w:szCs w:val="13"/>
              </w:rPr>
              <w:t>张峰为该公司董事长及实际控制人和最终受益人，俞越蕾为该公司董事。</w:t>
            </w:r>
          </w:p>
        </w:tc>
        <w:tc>
          <w:tcPr>
            <w:tcW w:w="992" w:type="dxa"/>
            <w:tcBorders>
              <w:top w:val="nil"/>
              <w:left w:val="nil"/>
              <w:bottom w:val="single" w:color="auto" w:sz="8" w:space="0"/>
              <w:right w:val="single" w:color="auto" w:sz="8" w:space="0"/>
            </w:tcBorders>
            <w:shd w:val="clear" w:color="auto" w:fill="auto"/>
            <w:noWrap/>
            <w:vAlign w:val="center"/>
          </w:tcPr>
          <w:p w14:paraId="3C1F7A6B">
            <w:pPr>
              <w:widowControl/>
              <w:spacing w:line="200" w:lineRule="exact"/>
              <w:jc w:val="left"/>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noWrap/>
            <w:vAlign w:val="center"/>
          </w:tcPr>
          <w:p w14:paraId="7D232B9D">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noWrap/>
            <w:vAlign w:val="center"/>
          </w:tcPr>
          <w:p w14:paraId="7BD43167">
            <w:pPr>
              <w:widowControl/>
              <w:spacing w:line="200" w:lineRule="exact"/>
              <w:jc w:val="left"/>
              <w:rPr>
                <w:rFonts w:ascii="宋体" w:hAnsi="宋体" w:cs="宋体"/>
                <w:kern w:val="0"/>
                <w:sz w:val="13"/>
                <w:szCs w:val="13"/>
              </w:rPr>
            </w:pPr>
            <w:r>
              <w:rPr>
                <w:rFonts w:hint="eastAsia" w:ascii="宋体" w:hAnsi="宋体" w:cs="宋体"/>
                <w:kern w:val="0"/>
                <w:sz w:val="13"/>
                <w:szCs w:val="13"/>
              </w:rPr>
              <w:t>2315.8589</w:t>
            </w:r>
          </w:p>
        </w:tc>
        <w:tc>
          <w:tcPr>
            <w:tcW w:w="1134" w:type="dxa"/>
            <w:tcBorders>
              <w:top w:val="nil"/>
              <w:left w:val="nil"/>
              <w:bottom w:val="single" w:color="auto" w:sz="8" w:space="0"/>
              <w:right w:val="single" w:color="auto" w:sz="8" w:space="0"/>
            </w:tcBorders>
            <w:shd w:val="clear" w:color="auto" w:fill="auto"/>
            <w:noWrap/>
            <w:vAlign w:val="center"/>
          </w:tcPr>
          <w:p w14:paraId="28557BF1">
            <w:pPr>
              <w:widowControl/>
              <w:spacing w:line="200" w:lineRule="exact"/>
              <w:jc w:val="left"/>
              <w:rPr>
                <w:rFonts w:ascii="宋体" w:hAnsi="宋体" w:cs="宋体"/>
                <w:kern w:val="0"/>
                <w:sz w:val="13"/>
                <w:szCs w:val="13"/>
              </w:rPr>
            </w:pPr>
            <w:r>
              <w:rPr>
                <w:rFonts w:hint="eastAsia" w:ascii="宋体" w:hAnsi="宋体" w:cs="宋体"/>
                <w:kern w:val="0"/>
                <w:sz w:val="13"/>
                <w:szCs w:val="13"/>
              </w:rPr>
              <w:t>安徽省合肥市经济技术开发区紫云路245号</w:t>
            </w:r>
          </w:p>
        </w:tc>
        <w:tc>
          <w:tcPr>
            <w:tcW w:w="961" w:type="dxa"/>
            <w:tcBorders>
              <w:top w:val="nil"/>
              <w:left w:val="nil"/>
              <w:bottom w:val="single" w:color="auto" w:sz="8" w:space="0"/>
              <w:right w:val="single" w:color="auto" w:sz="8" w:space="0"/>
            </w:tcBorders>
            <w:shd w:val="clear" w:color="auto" w:fill="auto"/>
            <w:noWrap/>
            <w:vAlign w:val="center"/>
          </w:tcPr>
          <w:p w14:paraId="49A989FA">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5E93890D">
        <w:tblPrEx>
          <w:tblCellMar>
            <w:top w:w="0" w:type="dxa"/>
            <w:left w:w="108" w:type="dxa"/>
            <w:bottom w:w="0" w:type="dxa"/>
            <w:right w:w="108" w:type="dxa"/>
          </w:tblCellMar>
        </w:tblPrEx>
        <w:trPr>
          <w:trHeight w:val="47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93445BB">
            <w:pPr>
              <w:widowControl/>
              <w:spacing w:line="200" w:lineRule="exact"/>
              <w:jc w:val="left"/>
              <w:rPr>
                <w:rFonts w:ascii="宋体" w:hAnsi="宋体" w:cs="宋体"/>
                <w:kern w:val="0"/>
                <w:sz w:val="13"/>
                <w:szCs w:val="13"/>
              </w:rPr>
            </w:pPr>
            <w:r>
              <w:rPr>
                <w:rFonts w:hint="eastAsia" w:ascii="宋体" w:hAnsi="宋体" w:cs="宋体"/>
                <w:kern w:val="0"/>
                <w:sz w:val="13"/>
                <w:szCs w:val="13"/>
              </w:rPr>
              <w:t>新昌县瑞林投资咨询有限公司</w:t>
            </w:r>
          </w:p>
        </w:tc>
        <w:tc>
          <w:tcPr>
            <w:tcW w:w="2439" w:type="dxa"/>
            <w:tcBorders>
              <w:top w:val="nil"/>
              <w:left w:val="nil"/>
              <w:bottom w:val="single" w:color="auto" w:sz="8" w:space="0"/>
              <w:right w:val="single" w:color="auto" w:sz="8" w:space="0"/>
            </w:tcBorders>
            <w:shd w:val="clear" w:color="auto" w:fill="auto"/>
            <w:vAlign w:val="center"/>
          </w:tcPr>
          <w:p w14:paraId="042117B2">
            <w:pPr>
              <w:widowControl/>
              <w:spacing w:line="200" w:lineRule="exact"/>
              <w:jc w:val="left"/>
              <w:rPr>
                <w:rFonts w:ascii="宋体" w:hAnsi="宋体" w:cs="宋体"/>
                <w:kern w:val="0"/>
                <w:sz w:val="13"/>
                <w:szCs w:val="13"/>
              </w:rPr>
            </w:pPr>
            <w:r>
              <w:rPr>
                <w:rFonts w:hint="eastAsia" w:ascii="宋体" w:hAnsi="宋体" w:cs="宋体"/>
                <w:kern w:val="0"/>
                <w:sz w:val="13"/>
                <w:szCs w:val="13"/>
              </w:rPr>
              <w:t>为该公司法定代表人、实际控制人和最终受益人。</w:t>
            </w:r>
          </w:p>
        </w:tc>
        <w:tc>
          <w:tcPr>
            <w:tcW w:w="992" w:type="dxa"/>
            <w:tcBorders>
              <w:top w:val="nil"/>
              <w:left w:val="nil"/>
              <w:bottom w:val="single" w:color="auto" w:sz="8" w:space="0"/>
              <w:right w:val="single" w:color="auto" w:sz="8" w:space="0"/>
            </w:tcBorders>
            <w:shd w:val="clear" w:color="auto" w:fill="auto"/>
            <w:noWrap/>
            <w:vAlign w:val="center"/>
          </w:tcPr>
          <w:p w14:paraId="2E54F694">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7142EE7D">
            <w:pPr>
              <w:widowControl/>
              <w:spacing w:line="200" w:lineRule="exact"/>
              <w:jc w:val="left"/>
              <w:rPr>
                <w:rFonts w:ascii="宋体" w:hAnsi="宋体" w:cs="宋体"/>
                <w:kern w:val="0"/>
                <w:sz w:val="13"/>
                <w:szCs w:val="13"/>
              </w:rPr>
            </w:pPr>
            <w:r>
              <w:rPr>
                <w:rFonts w:hint="eastAsia" w:ascii="宋体" w:hAnsi="宋体" w:cs="宋体"/>
                <w:kern w:val="0"/>
                <w:sz w:val="13"/>
                <w:szCs w:val="13"/>
              </w:rPr>
              <w:t>俞越蕾</w:t>
            </w:r>
          </w:p>
        </w:tc>
        <w:tc>
          <w:tcPr>
            <w:tcW w:w="993" w:type="dxa"/>
            <w:tcBorders>
              <w:top w:val="nil"/>
              <w:left w:val="nil"/>
              <w:bottom w:val="single" w:color="auto" w:sz="8" w:space="0"/>
              <w:right w:val="single" w:color="auto" w:sz="8" w:space="0"/>
            </w:tcBorders>
            <w:shd w:val="clear" w:color="auto" w:fill="auto"/>
            <w:noWrap/>
            <w:vAlign w:val="center"/>
          </w:tcPr>
          <w:p w14:paraId="0C149ABA">
            <w:pPr>
              <w:widowControl/>
              <w:spacing w:line="200" w:lineRule="exact"/>
              <w:jc w:val="left"/>
              <w:rPr>
                <w:rFonts w:ascii="宋体" w:hAnsi="宋体" w:cs="宋体"/>
                <w:kern w:val="0"/>
                <w:sz w:val="13"/>
                <w:szCs w:val="13"/>
              </w:rPr>
            </w:pPr>
            <w:r>
              <w:rPr>
                <w:rFonts w:hint="eastAsia" w:ascii="宋体" w:hAnsi="宋体" w:cs="宋体"/>
                <w:kern w:val="0"/>
                <w:sz w:val="13"/>
                <w:szCs w:val="13"/>
              </w:rPr>
              <w:t>280</w:t>
            </w:r>
          </w:p>
        </w:tc>
        <w:tc>
          <w:tcPr>
            <w:tcW w:w="1134" w:type="dxa"/>
            <w:tcBorders>
              <w:top w:val="nil"/>
              <w:left w:val="nil"/>
              <w:bottom w:val="single" w:color="auto" w:sz="8" w:space="0"/>
              <w:right w:val="single" w:color="auto" w:sz="8" w:space="0"/>
            </w:tcBorders>
            <w:shd w:val="clear" w:color="auto" w:fill="auto"/>
            <w:noWrap/>
            <w:vAlign w:val="center"/>
          </w:tcPr>
          <w:p w14:paraId="7741FC5B">
            <w:pPr>
              <w:widowControl/>
              <w:spacing w:line="200" w:lineRule="exact"/>
              <w:jc w:val="left"/>
              <w:rPr>
                <w:rFonts w:ascii="宋体" w:hAnsi="宋体" w:cs="宋体"/>
                <w:kern w:val="0"/>
                <w:sz w:val="13"/>
                <w:szCs w:val="13"/>
              </w:rPr>
            </w:pPr>
            <w:r>
              <w:rPr>
                <w:rFonts w:hint="eastAsia" w:ascii="宋体" w:hAnsi="宋体" w:cs="宋体"/>
                <w:kern w:val="0"/>
                <w:sz w:val="13"/>
                <w:szCs w:val="13"/>
              </w:rPr>
              <w:t>新昌县城关镇南门外100号</w:t>
            </w:r>
          </w:p>
        </w:tc>
        <w:tc>
          <w:tcPr>
            <w:tcW w:w="961" w:type="dxa"/>
            <w:tcBorders>
              <w:top w:val="nil"/>
              <w:left w:val="nil"/>
              <w:bottom w:val="single" w:color="auto" w:sz="8" w:space="0"/>
              <w:right w:val="single" w:color="auto" w:sz="8" w:space="0"/>
            </w:tcBorders>
            <w:shd w:val="clear" w:color="auto" w:fill="auto"/>
            <w:noWrap/>
            <w:vAlign w:val="center"/>
          </w:tcPr>
          <w:p w14:paraId="1D7A69B0">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7CD01646">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8E65772">
            <w:pPr>
              <w:widowControl/>
              <w:spacing w:line="200" w:lineRule="exact"/>
              <w:jc w:val="left"/>
              <w:rPr>
                <w:rFonts w:ascii="宋体" w:hAnsi="宋体" w:cs="宋体"/>
                <w:kern w:val="0"/>
                <w:sz w:val="13"/>
                <w:szCs w:val="13"/>
              </w:rPr>
            </w:pPr>
            <w:r>
              <w:rPr>
                <w:rFonts w:hint="eastAsia" w:ascii="宋体" w:hAnsi="宋体" w:cs="宋体"/>
                <w:kern w:val="0"/>
                <w:sz w:val="13"/>
                <w:szCs w:val="13"/>
              </w:rPr>
              <w:t>浙江恒进动力科技有限公司</w:t>
            </w:r>
          </w:p>
        </w:tc>
        <w:tc>
          <w:tcPr>
            <w:tcW w:w="2439" w:type="dxa"/>
            <w:tcBorders>
              <w:top w:val="nil"/>
              <w:left w:val="nil"/>
              <w:bottom w:val="single" w:color="auto" w:sz="8" w:space="0"/>
              <w:right w:val="single" w:color="auto" w:sz="8" w:space="0"/>
            </w:tcBorders>
            <w:shd w:val="clear" w:color="auto" w:fill="auto"/>
            <w:vAlign w:val="center"/>
          </w:tcPr>
          <w:p w14:paraId="70DB3E2C">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浙江五洲新春集团股份有限公司持有浙江恒进动力科技有限公司100%的股份，张峰为该公司最终受益人。</w:t>
            </w:r>
          </w:p>
        </w:tc>
        <w:tc>
          <w:tcPr>
            <w:tcW w:w="992" w:type="dxa"/>
            <w:tcBorders>
              <w:top w:val="nil"/>
              <w:left w:val="nil"/>
              <w:bottom w:val="single" w:color="auto" w:sz="8" w:space="0"/>
              <w:right w:val="single" w:color="auto" w:sz="8" w:space="0"/>
            </w:tcBorders>
            <w:shd w:val="clear" w:color="auto" w:fill="auto"/>
            <w:noWrap/>
            <w:vAlign w:val="center"/>
          </w:tcPr>
          <w:p w14:paraId="4F0DEFC7">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1D424D16">
            <w:pPr>
              <w:widowControl/>
              <w:spacing w:line="200" w:lineRule="exact"/>
              <w:jc w:val="left"/>
              <w:rPr>
                <w:rFonts w:ascii="宋体" w:hAnsi="宋体" w:cs="宋体"/>
                <w:kern w:val="0"/>
                <w:sz w:val="13"/>
                <w:szCs w:val="13"/>
              </w:rPr>
            </w:pPr>
            <w:r>
              <w:rPr>
                <w:rFonts w:hint="eastAsia" w:ascii="宋体" w:hAnsi="宋体" w:cs="宋体"/>
                <w:kern w:val="0"/>
                <w:sz w:val="13"/>
                <w:szCs w:val="13"/>
              </w:rPr>
              <w:t>吕继承</w:t>
            </w:r>
          </w:p>
        </w:tc>
        <w:tc>
          <w:tcPr>
            <w:tcW w:w="993" w:type="dxa"/>
            <w:tcBorders>
              <w:top w:val="nil"/>
              <w:left w:val="nil"/>
              <w:bottom w:val="single" w:color="auto" w:sz="8" w:space="0"/>
              <w:right w:val="single" w:color="auto" w:sz="8" w:space="0"/>
            </w:tcBorders>
            <w:shd w:val="clear" w:color="auto" w:fill="auto"/>
            <w:noWrap/>
            <w:vAlign w:val="center"/>
          </w:tcPr>
          <w:p w14:paraId="3DACA089">
            <w:pPr>
              <w:widowControl/>
              <w:spacing w:line="200" w:lineRule="exact"/>
              <w:jc w:val="left"/>
              <w:rPr>
                <w:rFonts w:ascii="宋体" w:hAnsi="宋体" w:cs="宋体"/>
                <w:kern w:val="0"/>
                <w:sz w:val="13"/>
                <w:szCs w:val="13"/>
              </w:rPr>
            </w:pPr>
            <w:r>
              <w:rPr>
                <w:rFonts w:hint="eastAsia" w:ascii="宋体" w:hAnsi="宋体" w:cs="宋体"/>
                <w:kern w:val="0"/>
                <w:sz w:val="13"/>
                <w:szCs w:val="13"/>
              </w:rPr>
              <w:t>15000</w:t>
            </w:r>
          </w:p>
        </w:tc>
        <w:tc>
          <w:tcPr>
            <w:tcW w:w="1134" w:type="dxa"/>
            <w:tcBorders>
              <w:top w:val="nil"/>
              <w:left w:val="nil"/>
              <w:bottom w:val="single" w:color="auto" w:sz="8" w:space="0"/>
              <w:right w:val="single" w:color="auto" w:sz="8" w:space="0"/>
            </w:tcBorders>
            <w:shd w:val="clear" w:color="auto" w:fill="auto"/>
            <w:noWrap/>
            <w:vAlign w:val="center"/>
          </w:tcPr>
          <w:p w14:paraId="101750D2">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浙江省新昌县澄潭街道兴梅大道38-2号8幢</w:t>
            </w:r>
          </w:p>
        </w:tc>
        <w:tc>
          <w:tcPr>
            <w:tcW w:w="961" w:type="dxa"/>
            <w:tcBorders>
              <w:top w:val="nil"/>
              <w:left w:val="nil"/>
              <w:bottom w:val="single" w:color="auto" w:sz="8" w:space="0"/>
              <w:right w:val="single" w:color="auto" w:sz="8" w:space="0"/>
            </w:tcBorders>
            <w:shd w:val="clear" w:color="auto" w:fill="auto"/>
            <w:noWrap/>
            <w:vAlign w:val="center"/>
          </w:tcPr>
          <w:p w14:paraId="53F97EB1">
            <w:pPr>
              <w:widowControl/>
              <w:spacing w:line="200" w:lineRule="exact"/>
              <w:jc w:val="left"/>
              <w:rPr>
                <w:rFonts w:ascii="宋体" w:hAnsi="宋体" w:cs="宋体"/>
                <w:kern w:val="0"/>
                <w:sz w:val="13"/>
                <w:szCs w:val="13"/>
              </w:rPr>
            </w:pPr>
            <w:r>
              <w:rPr>
                <w:rFonts w:hint="eastAsia" w:ascii="宋体" w:hAnsi="宋体" w:cs="宋体"/>
                <w:kern w:val="0"/>
                <w:sz w:val="13"/>
                <w:szCs w:val="13"/>
              </w:rPr>
              <w:t>科技推广和应用服务业</w:t>
            </w:r>
          </w:p>
        </w:tc>
      </w:tr>
      <w:tr w14:paraId="7934ED31">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888A182">
            <w:pPr>
              <w:widowControl/>
              <w:spacing w:line="200" w:lineRule="exact"/>
              <w:jc w:val="left"/>
              <w:rPr>
                <w:rFonts w:ascii="宋体" w:hAnsi="宋体" w:cs="宋体"/>
                <w:kern w:val="0"/>
                <w:sz w:val="13"/>
                <w:szCs w:val="13"/>
              </w:rPr>
            </w:pPr>
            <w:r>
              <w:rPr>
                <w:rFonts w:hint="eastAsia" w:ascii="宋体" w:hAnsi="宋体" w:cs="宋体"/>
                <w:kern w:val="0"/>
                <w:sz w:val="13"/>
                <w:szCs w:val="13"/>
              </w:rPr>
              <w:t>四川五洲长新科技有限公司</w:t>
            </w:r>
          </w:p>
        </w:tc>
        <w:tc>
          <w:tcPr>
            <w:tcW w:w="2439" w:type="dxa"/>
            <w:tcBorders>
              <w:top w:val="nil"/>
              <w:left w:val="nil"/>
              <w:bottom w:val="single" w:color="auto" w:sz="8" w:space="0"/>
              <w:right w:val="single" w:color="auto" w:sz="8" w:space="0"/>
            </w:tcBorders>
            <w:shd w:val="clear" w:color="auto" w:fill="auto"/>
            <w:vAlign w:val="center"/>
          </w:tcPr>
          <w:p w14:paraId="29F0A503">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浙江五洲新春集团股份有限公司持有四川五洲长新科技有限公司100%的股份，张峰为该公司最终受益人。</w:t>
            </w:r>
          </w:p>
        </w:tc>
        <w:tc>
          <w:tcPr>
            <w:tcW w:w="992" w:type="dxa"/>
            <w:tcBorders>
              <w:top w:val="nil"/>
              <w:left w:val="nil"/>
              <w:bottom w:val="single" w:color="auto" w:sz="8" w:space="0"/>
              <w:right w:val="single" w:color="auto" w:sz="8" w:space="0"/>
            </w:tcBorders>
            <w:shd w:val="clear" w:color="auto" w:fill="auto"/>
            <w:noWrap/>
            <w:vAlign w:val="center"/>
          </w:tcPr>
          <w:p w14:paraId="4874C667">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34C39A6D">
            <w:pPr>
              <w:widowControl/>
              <w:spacing w:line="200" w:lineRule="exact"/>
              <w:jc w:val="left"/>
              <w:rPr>
                <w:rFonts w:ascii="宋体" w:hAnsi="宋体" w:cs="宋体"/>
                <w:kern w:val="0"/>
                <w:sz w:val="13"/>
                <w:szCs w:val="13"/>
              </w:rPr>
            </w:pPr>
            <w:r>
              <w:rPr>
                <w:rFonts w:hint="eastAsia" w:ascii="宋体" w:hAnsi="宋体" w:cs="宋体"/>
                <w:kern w:val="0"/>
                <w:sz w:val="13"/>
                <w:szCs w:val="13"/>
              </w:rPr>
              <w:t>宋超江</w:t>
            </w:r>
          </w:p>
        </w:tc>
        <w:tc>
          <w:tcPr>
            <w:tcW w:w="993" w:type="dxa"/>
            <w:tcBorders>
              <w:top w:val="nil"/>
              <w:left w:val="nil"/>
              <w:bottom w:val="single" w:color="auto" w:sz="8" w:space="0"/>
              <w:right w:val="single" w:color="auto" w:sz="8" w:space="0"/>
            </w:tcBorders>
            <w:shd w:val="clear" w:color="auto" w:fill="auto"/>
            <w:noWrap/>
            <w:vAlign w:val="center"/>
          </w:tcPr>
          <w:p w14:paraId="7FE5254D">
            <w:pPr>
              <w:widowControl/>
              <w:spacing w:line="200" w:lineRule="exact"/>
              <w:jc w:val="left"/>
              <w:rPr>
                <w:rFonts w:ascii="宋体" w:hAnsi="宋体" w:cs="宋体"/>
                <w:kern w:val="0"/>
                <w:sz w:val="13"/>
                <w:szCs w:val="13"/>
              </w:rPr>
            </w:pPr>
            <w:r>
              <w:rPr>
                <w:rFonts w:hint="eastAsia" w:ascii="宋体" w:hAnsi="宋体" w:cs="宋体"/>
                <w:kern w:val="0"/>
                <w:sz w:val="13"/>
                <w:szCs w:val="13"/>
              </w:rPr>
              <w:t>10000</w:t>
            </w:r>
          </w:p>
        </w:tc>
        <w:tc>
          <w:tcPr>
            <w:tcW w:w="1134" w:type="dxa"/>
            <w:tcBorders>
              <w:top w:val="nil"/>
              <w:left w:val="nil"/>
              <w:bottom w:val="single" w:color="auto" w:sz="8" w:space="0"/>
              <w:right w:val="single" w:color="auto" w:sz="8" w:space="0"/>
            </w:tcBorders>
            <w:shd w:val="clear" w:color="auto" w:fill="auto"/>
            <w:noWrap/>
            <w:vAlign w:val="center"/>
          </w:tcPr>
          <w:p w14:paraId="78F98DE6">
            <w:pPr>
              <w:widowControl/>
              <w:spacing w:line="200" w:lineRule="exact"/>
              <w:jc w:val="left"/>
              <w:rPr>
                <w:rFonts w:ascii="宋体" w:hAnsi="宋体" w:cs="宋体"/>
                <w:kern w:val="0"/>
                <w:sz w:val="13"/>
                <w:szCs w:val="13"/>
              </w:rPr>
            </w:pPr>
            <w:r>
              <w:rPr>
                <w:rFonts w:hint="eastAsia" w:ascii="宋体" w:hAnsi="宋体" w:cs="宋体"/>
                <w:kern w:val="0"/>
                <w:sz w:val="13"/>
                <w:szCs w:val="13"/>
              </w:rPr>
              <w:t>四川省绵阳市游仙经济开发区五里梁工业园凯越路1号</w:t>
            </w:r>
          </w:p>
        </w:tc>
        <w:tc>
          <w:tcPr>
            <w:tcW w:w="961" w:type="dxa"/>
            <w:tcBorders>
              <w:top w:val="nil"/>
              <w:left w:val="nil"/>
              <w:bottom w:val="single" w:color="auto" w:sz="8" w:space="0"/>
              <w:right w:val="single" w:color="auto" w:sz="8" w:space="0"/>
            </w:tcBorders>
            <w:shd w:val="clear" w:color="auto" w:fill="auto"/>
            <w:noWrap/>
            <w:vAlign w:val="center"/>
          </w:tcPr>
          <w:p w14:paraId="4C499129">
            <w:pPr>
              <w:widowControl/>
              <w:spacing w:line="200" w:lineRule="exact"/>
              <w:jc w:val="left"/>
              <w:rPr>
                <w:rFonts w:ascii="宋体" w:hAnsi="宋体" w:cs="宋体"/>
                <w:kern w:val="0"/>
                <w:sz w:val="13"/>
                <w:szCs w:val="13"/>
              </w:rPr>
            </w:pPr>
            <w:r>
              <w:rPr>
                <w:rFonts w:hint="eastAsia" w:ascii="宋体" w:hAnsi="宋体" w:cs="宋体"/>
                <w:kern w:val="0"/>
                <w:sz w:val="13"/>
                <w:szCs w:val="13"/>
              </w:rPr>
              <w:t>科技推广和应用服务业</w:t>
            </w:r>
          </w:p>
        </w:tc>
      </w:tr>
      <w:tr w14:paraId="0C718B4F">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249965A">
            <w:pPr>
              <w:widowControl/>
              <w:spacing w:line="200" w:lineRule="exact"/>
              <w:jc w:val="left"/>
              <w:rPr>
                <w:rFonts w:ascii="宋体" w:hAnsi="宋体" w:cs="宋体"/>
                <w:kern w:val="0"/>
                <w:sz w:val="13"/>
                <w:szCs w:val="13"/>
              </w:rPr>
            </w:pPr>
            <w:r>
              <w:rPr>
                <w:rFonts w:hint="eastAsia" w:ascii="宋体" w:hAnsi="宋体" w:cs="宋体"/>
                <w:kern w:val="0"/>
                <w:sz w:val="13"/>
                <w:szCs w:val="13"/>
              </w:rPr>
              <w:t>安徽森春机械有限公司</w:t>
            </w:r>
          </w:p>
        </w:tc>
        <w:tc>
          <w:tcPr>
            <w:tcW w:w="2439" w:type="dxa"/>
            <w:tcBorders>
              <w:top w:val="nil"/>
              <w:left w:val="nil"/>
              <w:bottom w:val="single" w:color="auto" w:sz="8" w:space="0"/>
              <w:right w:val="single" w:color="auto" w:sz="8" w:space="0"/>
            </w:tcBorders>
            <w:shd w:val="clear" w:color="auto" w:fill="auto"/>
            <w:vAlign w:val="center"/>
          </w:tcPr>
          <w:p w14:paraId="00C4D23D">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浙江五洲新春集团股份有限公司持有安徽森春机械有限公司100%的股份，张峰为该公司最终受益人。</w:t>
            </w:r>
          </w:p>
        </w:tc>
        <w:tc>
          <w:tcPr>
            <w:tcW w:w="992" w:type="dxa"/>
            <w:tcBorders>
              <w:top w:val="nil"/>
              <w:left w:val="nil"/>
              <w:bottom w:val="single" w:color="auto" w:sz="8" w:space="0"/>
              <w:right w:val="single" w:color="auto" w:sz="8" w:space="0"/>
            </w:tcBorders>
            <w:shd w:val="clear" w:color="auto" w:fill="auto"/>
            <w:noWrap/>
            <w:vAlign w:val="center"/>
          </w:tcPr>
          <w:p w14:paraId="038E428E">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4DA09A98">
            <w:pPr>
              <w:widowControl/>
              <w:spacing w:line="200" w:lineRule="exact"/>
              <w:jc w:val="left"/>
              <w:rPr>
                <w:rFonts w:ascii="宋体" w:hAnsi="宋体" w:cs="宋体"/>
                <w:kern w:val="0"/>
                <w:sz w:val="13"/>
                <w:szCs w:val="13"/>
              </w:rPr>
            </w:pPr>
            <w:r>
              <w:rPr>
                <w:rFonts w:hint="eastAsia" w:ascii="宋体" w:hAnsi="宋体" w:cs="宋体"/>
                <w:kern w:val="0"/>
                <w:sz w:val="13"/>
                <w:szCs w:val="13"/>
              </w:rPr>
              <w:t>宇汝文</w:t>
            </w:r>
          </w:p>
        </w:tc>
        <w:tc>
          <w:tcPr>
            <w:tcW w:w="993" w:type="dxa"/>
            <w:tcBorders>
              <w:top w:val="nil"/>
              <w:left w:val="nil"/>
              <w:bottom w:val="single" w:color="auto" w:sz="8" w:space="0"/>
              <w:right w:val="single" w:color="auto" w:sz="8" w:space="0"/>
            </w:tcBorders>
            <w:shd w:val="clear" w:color="auto" w:fill="auto"/>
            <w:noWrap/>
            <w:vAlign w:val="center"/>
          </w:tcPr>
          <w:p w14:paraId="65EDC5F1">
            <w:pPr>
              <w:widowControl/>
              <w:spacing w:line="200" w:lineRule="exact"/>
              <w:jc w:val="left"/>
              <w:rPr>
                <w:rFonts w:ascii="宋体" w:hAnsi="宋体" w:cs="宋体"/>
                <w:kern w:val="0"/>
                <w:sz w:val="13"/>
                <w:szCs w:val="13"/>
              </w:rPr>
            </w:pPr>
            <w:r>
              <w:rPr>
                <w:rFonts w:hint="eastAsia" w:ascii="宋体" w:hAnsi="宋体" w:cs="宋体"/>
                <w:kern w:val="0"/>
                <w:sz w:val="13"/>
                <w:szCs w:val="13"/>
              </w:rPr>
              <w:t>3000</w:t>
            </w:r>
          </w:p>
        </w:tc>
        <w:tc>
          <w:tcPr>
            <w:tcW w:w="1134" w:type="dxa"/>
            <w:tcBorders>
              <w:top w:val="nil"/>
              <w:left w:val="nil"/>
              <w:bottom w:val="single" w:color="auto" w:sz="8" w:space="0"/>
              <w:right w:val="single" w:color="auto" w:sz="8" w:space="0"/>
            </w:tcBorders>
            <w:shd w:val="clear" w:color="auto" w:fill="auto"/>
            <w:noWrap/>
            <w:vAlign w:val="center"/>
          </w:tcPr>
          <w:p w14:paraId="32F44D57">
            <w:pPr>
              <w:widowControl/>
              <w:spacing w:line="200" w:lineRule="exact"/>
              <w:jc w:val="left"/>
              <w:rPr>
                <w:rFonts w:ascii="宋体" w:hAnsi="宋体" w:cs="宋体"/>
                <w:kern w:val="0"/>
                <w:sz w:val="13"/>
                <w:szCs w:val="13"/>
              </w:rPr>
            </w:pPr>
            <w:r>
              <w:rPr>
                <w:rFonts w:hint="eastAsia" w:ascii="宋体" w:hAnsi="宋体" w:cs="宋体"/>
                <w:kern w:val="0"/>
                <w:sz w:val="13"/>
                <w:szCs w:val="13"/>
              </w:rPr>
              <w:t>安徽省霍山县迎驾大道西路666号</w:t>
            </w:r>
          </w:p>
        </w:tc>
        <w:tc>
          <w:tcPr>
            <w:tcW w:w="961" w:type="dxa"/>
            <w:tcBorders>
              <w:top w:val="nil"/>
              <w:left w:val="nil"/>
              <w:bottom w:val="single" w:color="auto" w:sz="8" w:space="0"/>
              <w:right w:val="single" w:color="auto" w:sz="8" w:space="0"/>
            </w:tcBorders>
            <w:shd w:val="clear" w:color="auto" w:fill="auto"/>
            <w:noWrap/>
            <w:vAlign w:val="center"/>
          </w:tcPr>
          <w:p w14:paraId="609F311C">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77949567">
        <w:tblPrEx>
          <w:tblCellMar>
            <w:top w:w="0" w:type="dxa"/>
            <w:left w:w="108" w:type="dxa"/>
            <w:bottom w:w="0" w:type="dxa"/>
            <w:right w:w="108" w:type="dxa"/>
          </w:tblCellMar>
        </w:tblPrEx>
        <w:trPr>
          <w:trHeight w:val="63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B746DAF">
            <w:pPr>
              <w:widowControl/>
              <w:spacing w:line="200" w:lineRule="exact"/>
              <w:jc w:val="left"/>
              <w:rPr>
                <w:rFonts w:ascii="宋体" w:hAnsi="宋体" w:cs="宋体"/>
                <w:kern w:val="0"/>
                <w:sz w:val="13"/>
                <w:szCs w:val="13"/>
              </w:rPr>
            </w:pPr>
            <w:r>
              <w:rPr>
                <w:rFonts w:hint="eastAsia" w:ascii="宋体" w:hAnsi="宋体" w:cs="宋体"/>
                <w:kern w:val="0"/>
                <w:sz w:val="13"/>
                <w:szCs w:val="13"/>
              </w:rPr>
              <w:t>浙江新春宇航轴承有限公司</w:t>
            </w:r>
          </w:p>
        </w:tc>
        <w:tc>
          <w:tcPr>
            <w:tcW w:w="2439" w:type="dxa"/>
            <w:tcBorders>
              <w:top w:val="nil"/>
              <w:left w:val="nil"/>
              <w:bottom w:val="single" w:color="auto" w:sz="8" w:space="0"/>
              <w:right w:val="single" w:color="auto" w:sz="8" w:space="0"/>
            </w:tcBorders>
            <w:shd w:val="clear" w:color="auto" w:fill="auto"/>
            <w:vAlign w:val="center"/>
          </w:tcPr>
          <w:p w14:paraId="3555E9D4">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浙江五洲新春集团股份有限公司持有浙江新春宇航轴承有限公司100%的股份，张峰并为该公司实际控制人和最终受益人。</w:t>
            </w:r>
          </w:p>
        </w:tc>
        <w:tc>
          <w:tcPr>
            <w:tcW w:w="992" w:type="dxa"/>
            <w:tcBorders>
              <w:top w:val="nil"/>
              <w:left w:val="nil"/>
              <w:bottom w:val="single" w:color="auto" w:sz="8" w:space="0"/>
              <w:right w:val="single" w:color="auto" w:sz="8" w:space="0"/>
            </w:tcBorders>
            <w:shd w:val="clear" w:color="auto" w:fill="auto"/>
            <w:noWrap/>
            <w:vAlign w:val="center"/>
          </w:tcPr>
          <w:p w14:paraId="33E369F3">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45CD8E7A">
            <w:pPr>
              <w:widowControl/>
              <w:spacing w:line="200" w:lineRule="exact"/>
              <w:jc w:val="left"/>
              <w:rPr>
                <w:rFonts w:ascii="宋体" w:hAnsi="宋体" w:cs="宋体"/>
                <w:kern w:val="0"/>
                <w:sz w:val="13"/>
                <w:szCs w:val="13"/>
              </w:rPr>
            </w:pPr>
            <w:r>
              <w:rPr>
                <w:rFonts w:hint="eastAsia" w:ascii="宋体" w:hAnsi="宋体" w:cs="宋体"/>
                <w:kern w:val="0"/>
                <w:sz w:val="13"/>
                <w:szCs w:val="13"/>
              </w:rPr>
              <w:t>王明舟</w:t>
            </w:r>
          </w:p>
        </w:tc>
        <w:tc>
          <w:tcPr>
            <w:tcW w:w="993" w:type="dxa"/>
            <w:tcBorders>
              <w:top w:val="nil"/>
              <w:left w:val="nil"/>
              <w:bottom w:val="single" w:color="auto" w:sz="8" w:space="0"/>
              <w:right w:val="single" w:color="auto" w:sz="8" w:space="0"/>
            </w:tcBorders>
            <w:shd w:val="clear" w:color="auto" w:fill="auto"/>
            <w:noWrap/>
            <w:vAlign w:val="center"/>
          </w:tcPr>
          <w:p w14:paraId="6F4944CE">
            <w:pPr>
              <w:widowControl/>
              <w:spacing w:line="200" w:lineRule="exact"/>
              <w:jc w:val="left"/>
              <w:rPr>
                <w:rFonts w:ascii="宋体" w:hAnsi="宋体" w:cs="宋体"/>
                <w:kern w:val="0"/>
                <w:sz w:val="13"/>
                <w:szCs w:val="13"/>
              </w:rPr>
            </w:pPr>
            <w:r>
              <w:rPr>
                <w:rFonts w:hint="eastAsia" w:ascii="宋体" w:hAnsi="宋体" w:cs="宋体"/>
                <w:kern w:val="0"/>
                <w:sz w:val="13"/>
                <w:szCs w:val="13"/>
              </w:rPr>
              <w:t>2450</w:t>
            </w:r>
          </w:p>
        </w:tc>
        <w:tc>
          <w:tcPr>
            <w:tcW w:w="1134" w:type="dxa"/>
            <w:tcBorders>
              <w:top w:val="nil"/>
              <w:left w:val="nil"/>
              <w:bottom w:val="single" w:color="auto" w:sz="8" w:space="0"/>
              <w:right w:val="single" w:color="auto" w:sz="8" w:space="0"/>
            </w:tcBorders>
            <w:shd w:val="clear" w:color="auto" w:fill="auto"/>
            <w:noWrap/>
            <w:vAlign w:val="center"/>
          </w:tcPr>
          <w:p w14:paraId="49B633EB">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浙江省新昌县七星街道泰坦大道199号1幢</w:t>
            </w:r>
          </w:p>
        </w:tc>
        <w:tc>
          <w:tcPr>
            <w:tcW w:w="961" w:type="dxa"/>
            <w:tcBorders>
              <w:top w:val="nil"/>
              <w:left w:val="nil"/>
              <w:bottom w:val="single" w:color="auto" w:sz="8" w:space="0"/>
              <w:right w:val="single" w:color="auto" w:sz="8" w:space="0"/>
            </w:tcBorders>
            <w:shd w:val="clear" w:color="auto" w:fill="auto"/>
            <w:noWrap/>
            <w:vAlign w:val="center"/>
          </w:tcPr>
          <w:p w14:paraId="506D6EB8">
            <w:pPr>
              <w:widowControl/>
              <w:spacing w:line="200" w:lineRule="exact"/>
              <w:jc w:val="left"/>
              <w:rPr>
                <w:rFonts w:ascii="宋体" w:hAnsi="宋体" w:cs="宋体"/>
                <w:kern w:val="0"/>
                <w:sz w:val="13"/>
                <w:szCs w:val="13"/>
              </w:rPr>
            </w:pPr>
            <w:r>
              <w:rPr>
                <w:rFonts w:hint="eastAsia" w:ascii="宋体" w:hAnsi="宋体" w:cs="宋体"/>
                <w:kern w:val="0"/>
                <w:sz w:val="13"/>
                <w:szCs w:val="13"/>
              </w:rPr>
              <w:t>科技推广和应用服务业</w:t>
            </w:r>
          </w:p>
        </w:tc>
      </w:tr>
      <w:tr w14:paraId="634F6852">
        <w:tblPrEx>
          <w:tblCellMar>
            <w:top w:w="0" w:type="dxa"/>
            <w:left w:w="108" w:type="dxa"/>
            <w:bottom w:w="0" w:type="dxa"/>
            <w:right w:w="108" w:type="dxa"/>
          </w:tblCellMar>
        </w:tblPrEx>
        <w:trPr>
          <w:trHeight w:val="73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3F9EDBE">
            <w:pPr>
              <w:widowControl/>
              <w:spacing w:line="200" w:lineRule="exact"/>
              <w:jc w:val="left"/>
              <w:rPr>
                <w:rFonts w:ascii="宋体" w:hAnsi="宋体" w:cs="宋体"/>
                <w:kern w:val="0"/>
                <w:sz w:val="13"/>
                <w:szCs w:val="13"/>
              </w:rPr>
            </w:pPr>
            <w:r>
              <w:rPr>
                <w:rFonts w:hint="eastAsia" w:ascii="宋体" w:hAnsi="宋体" w:cs="宋体"/>
                <w:kern w:val="0"/>
                <w:sz w:val="13"/>
                <w:szCs w:val="13"/>
              </w:rPr>
              <w:t>浙江新春同合电梯部件有限公司</w:t>
            </w:r>
          </w:p>
        </w:tc>
        <w:tc>
          <w:tcPr>
            <w:tcW w:w="2439" w:type="dxa"/>
            <w:tcBorders>
              <w:top w:val="nil"/>
              <w:left w:val="nil"/>
              <w:bottom w:val="single" w:color="auto" w:sz="8" w:space="0"/>
              <w:right w:val="single" w:color="auto" w:sz="8" w:space="0"/>
            </w:tcBorders>
            <w:shd w:val="clear" w:color="auto" w:fill="auto"/>
            <w:vAlign w:val="center"/>
          </w:tcPr>
          <w:p w14:paraId="77F8739B">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浙江五洲新春集团股份有限公司持有浙江新春同合电梯部件有限公司60%的股份，张峰并为该公司实际控制人和最终受益人。</w:t>
            </w:r>
          </w:p>
        </w:tc>
        <w:tc>
          <w:tcPr>
            <w:tcW w:w="992" w:type="dxa"/>
            <w:tcBorders>
              <w:top w:val="nil"/>
              <w:left w:val="nil"/>
              <w:bottom w:val="single" w:color="auto" w:sz="8" w:space="0"/>
              <w:right w:val="single" w:color="auto" w:sz="8" w:space="0"/>
            </w:tcBorders>
            <w:shd w:val="clear" w:color="auto" w:fill="auto"/>
            <w:noWrap/>
            <w:vAlign w:val="center"/>
          </w:tcPr>
          <w:p w14:paraId="4072DDFF">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234AF57C">
            <w:pPr>
              <w:widowControl/>
              <w:spacing w:line="200" w:lineRule="exact"/>
              <w:jc w:val="left"/>
              <w:rPr>
                <w:rFonts w:ascii="宋体" w:hAnsi="宋体" w:cs="宋体"/>
                <w:kern w:val="0"/>
                <w:sz w:val="13"/>
                <w:szCs w:val="13"/>
              </w:rPr>
            </w:pPr>
            <w:r>
              <w:rPr>
                <w:rFonts w:hint="eastAsia" w:ascii="宋体" w:hAnsi="宋体" w:cs="宋体"/>
                <w:kern w:val="0"/>
                <w:sz w:val="13"/>
                <w:szCs w:val="13"/>
              </w:rPr>
              <w:t>吕一庆</w:t>
            </w:r>
          </w:p>
        </w:tc>
        <w:tc>
          <w:tcPr>
            <w:tcW w:w="993" w:type="dxa"/>
            <w:tcBorders>
              <w:top w:val="nil"/>
              <w:left w:val="nil"/>
              <w:bottom w:val="single" w:color="auto" w:sz="8" w:space="0"/>
              <w:right w:val="single" w:color="auto" w:sz="8" w:space="0"/>
            </w:tcBorders>
            <w:shd w:val="clear" w:color="auto" w:fill="auto"/>
            <w:noWrap/>
            <w:vAlign w:val="center"/>
          </w:tcPr>
          <w:p w14:paraId="52988D4E">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noWrap/>
            <w:vAlign w:val="center"/>
          </w:tcPr>
          <w:p w14:paraId="77D86635">
            <w:pPr>
              <w:widowControl/>
              <w:spacing w:line="200" w:lineRule="exact"/>
              <w:jc w:val="left"/>
              <w:rPr>
                <w:rFonts w:ascii="宋体" w:hAnsi="宋体" w:cs="宋体"/>
                <w:kern w:val="0"/>
                <w:sz w:val="13"/>
                <w:szCs w:val="13"/>
              </w:rPr>
            </w:pPr>
            <w:r>
              <w:rPr>
                <w:rFonts w:hint="eastAsia" w:ascii="宋体" w:hAnsi="宋体" w:cs="宋体"/>
                <w:kern w:val="0"/>
                <w:sz w:val="13"/>
                <w:szCs w:val="13"/>
              </w:rPr>
              <w:t>杭州市江干区彭埠街道红普路759号汇禾禧福汇4号楼906室</w:t>
            </w:r>
          </w:p>
        </w:tc>
        <w:tc>
          <w:tcPr>
            <w:tcW w:w="961" w:type="dxa"/>
            <w:tcBorders>
              <w:top w:val="nil"/>
              <w:left w:val="nil"/>
              <w:bottom w:val="single" w:color="auto" w:sz="8" w:space="0"/>
              <w:right w:val="single" w:color="auto" w:sz="8" w:space="0"/>
            </w:tcBorders>
            <w:shd w:val="clear" w:color="auto" w:fill="auto"/>
            <w:noWrap/>
            <w:vAlign w:val="center"/>
          </w:tcPr>
          <w:p w14:paraId="21C2202D">
            <w:pPr>
              <w:widowControl/>
              <w:spacing w:line="200" w:lineRule="exact"/>
              <w:jc w:val="left"/>
              <w:rPr>
                <w:rFonts w:ascii="宋体" w:hAnsi="宋体" w:cs="宋体"/>
                <w:kern w:val="0"/>
                <w:sz w:val="13"/>
                <w:szCs w:val="13"/>
              </w:rPr>
            </w:pPr>
            <w:r>
              <w:rPr>
                <w:rFonts w:hint="eastAsia" w:ascii="宋体" w:hAnsi="宋体" w:cs="宋体"/>
                <w:kern w:val="0"/>
                <w:sz w:val="13"/>
                <w:szCs w:val="13"/>
              </w:rPr>
              <w:t>专业技术服务业</w:t>
            </w:r>
          </w:p>
        </w:tc>
      </w:tr>
      <w:tr w14:paraId="5F494A27">
        <w:tblPrEx>
          <w:tblCellMar>
            <w:top w:w="0" w:type="dxa"/>
            <w:left w:w="108" w:type="dxa"/>
            <w:bottom w:w="0" w:type="dxa"/>
            <w:right w:w="108" w:type="dxa"/>
          </w:tblCellMar>
        </w:tblPrEx>
        <w:trPr>
          <w:trHeight w:val="67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458642F">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新昌县昌盛企业管理合伙企业（有限合伙）</w:t>
            </w:r>
          </w:p>
        </w:tc>
        <w:tc>
          <w:tcPr>
            <w:tcW w:w="2439" w:type="dxa"/>
            <w:tcBorders>
              <w:top w:val="nil"/>
              <w:left w:val="nil"/>
              <w:bottom w:val="single" w:color="auto" w:sz="8" w:space="0"/>
              <w:right w:val="single" w:color="auto" w:sz="8" w:space="0"/>
            </w:tcBorders>
            <w:shd w:val="clear" w:color="auto" w:fill="auto"/>
            <w:vAlign w:val="center"/>
          </w:tcPr>
          <w:p w14:paraId="2A49D27B">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浙江五洲新春集团股份有限公司持有新昌县昌盛企业管理合伙企业（有限合伙）59%的股份，张峰为该公司最终受益人。</w:t>
            </w:r>
          </w:p>
        </w:tc>
        <w:tc>
          <w:tcPr>
            <w:tcW w:w="992" w:type="dxa"/>
            <w:tcBorders>
              <w:top w:val="nil"/>
              <w:left w:val="nil"/>
              <w:bottom w:val="single" w:color="auto" w:sz="8" w:space="0"/>
              <w:right w:val="single" w:color="auto" w:sz="8" w:space="0"/>
            </w:tcBorders>
            <w:shd w:val="clear" w:color="auto" w:fill="auto"/>
            <w:noWrap/>
            <w:vAlign w:val="center"/>
          </w:tcPr>
          <w:p w14:paraId="659D4162">
            <w:pPr>
              <w:widowControl/>
              <w:spacing w:line="200" w:lineRule="exact"/>
              <w:jc w:val="left"/>
              <w:rPr>
                <w:rFonts w:ascii="宋体" w:hAnsi="宋体" w:cs="宋体"/>
                <w:kern w:val="0"/>
                <w:sz w:val="13"/>
                <w:szCs w:val="13"/>
              </w:rPr>
            </w:pPr>
            <w:r>
              <w:rPr>
                <w:rFonts w:hint="eastAsia" w:ascii="宋体" w:hAnsi="宋体" w:cs="宋体"/>
                <w:kern w:val="0"/>
                <w:sz w:val="13"/>
                <w:szCs w:val="13"/>
              </w:rPr>
              <w:t>有限合伙企业</w:t>
            </w:r>
          </w:p>
        </w:tc>
        <w:tc>
          <w:tcPr>
            <w:tcW w:w="1134" w:type="dxa"/>
            <w:tcBorders>
              <w:top w:val="nil"/>
              <w:left w:val="nil"/>
              <w:bottom w:val="single" w:color="auto" w:sz="8" w:space="0"/>
              <w:right w:val="single" w:color="auto" w:sz="8" w:space="0"/>
            </w:tcBorders>
            <w:shd w:val="clear" w:color="auto" w:fill="auto"/>
            <w:noWrap/>
            <w:vAlign w:val="center"/>
          </w:tcPr>
          <w:p w14:paraId="4E4030FA">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浙江五洲新春集团销售有限公司</w:t>
            </w:r>
          </w:p>
        </w:tc>
        <w:tc>
          <w:tcPr>
            <w:tcW w:w="993" w:type="dxa"/>
            <w:tcBorders>
              <w:top w:val="nil"/>
              <w:left w:val="nil"/>
              <w:bottom w:val="single" w:color="auto" w:sz="8" w:space="0"/>
              <w:right w:val="single" w:color="auto" w:sz="8" w:space="0"/>
            </w:tcBorders>
            <w:shd w:val="clear" w:color="auto" w:fill="auto"/>
            <w:noWrap/>
            <w:vAlign w:val="center"/>
          </w:tcPr>
          <w:p w14:paraId="088E4705">
            <w:pPr>
              <w:widowControl/>
              <w:spacing w:line="200" w:lineRule="exact"/>
              <w:jc w:val="left"/>
              <w:rPr>
                <w:rFonts w:ascii="宋体" w:hAnsi="宋体" w:cs="宋体"/>
                <w:kern w:val="0"/>
                <w:sz w:val="13"/>
                <w:szCs w:val="13"/>
              </w:rPr>
            </w:pPr>
            <w:r>
              <w:rPr>
                <w:rFonts w:hint="eastAsia" w:ascii="宋体" w:hAnsi="宋体" w:cs="宋体"/>
                <w:kern w:val="0"/>
                <w:sz w:val="13"/>
                <w:szCs w:val="13"/>
              </w:rPr>
              <w:t>90</w:t>
            </w:r>
          </w:p>
        </w:tc>
        <w:tc>
          <w:tcPr>
            <w:tcW w:w="1134" w:type="dxa"/>
            <w:tcBorders>
              <w:top w:val="nil"/>
              <w:left w:val="nil"/>
              <w:bottom w:val="single" w:color="auto" w:sz="8" w:space="0"/>
              <w:right w:val="single" w:color="auto" w:sz="8" w:space="0"/>
            </w:tcBorders>
            <w:shd w:val="clear" w:color="auto" w:fill="auto"/>
            <w:noWrap/>
            <w:vAlign w:val="center"/>
          </w:tcPr>
          <w:p w14:paraId="47938E6F">
            <w:pPr>
              <w:widowControl/>
              <w:spacing w:line="200" w:lineRule="exact"/>
              <w:jc w:val="left"/>
              <w:rPr>
                <w:rFonts w:ascii="宋体" w:hAnsi="宋体" w:cs="宋体"/>
                <w:kern w:val="0"/>
                <w:sz w:val="13"/>
                <w:szCs w:val="13"/>
              </w:rPr>
            </w:pPr>
            <w:r>
              <w:rPr>
                <w:rFonts w:hint="eastAsia" w:ascii="宋体" w:hAnsi="宋体" w:cs="宋体"/>
                <w:kern w:val="0"/>
                <w:sz w:val="13"/>
                <w:szCs w:val="13"/>
              </w:rPr>
              <w:t>绍兴市新昌县七星街道泰坦大道199号2幢</w:t>
            </w:r>
          </w:p>
        </w:tc>
        <w:tc>
          <w:tcPr>
            <w:tcW w:w="961" w:type="dxa"/>
            <w:tcBorders>
              <w:top w:val="nil"/>
              <w:left w:val="nil"/>
              <w:bottom w:val="single" w:color="auto" w:sz="8" w:space="0"/>
              <w:right w:val="single" w:color="auto" w:sz="8" w:space="0"/>
            </w:tcBorders>
            <w:shd w:val="clear" w:color="auto" w:fill="auto"/>
            <w:noWrap/>
            <w:vAlign w:val="center"/>
          </w:tcPr>
          <w:p w14:paraId="597F5106">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75CC394B">
        <w:tblPrEx>
          <w:tblCellMar>
            <w:top w:w="0" w:type="dxa"/>
            <w:left w:w="108" w:type="dxa"/>
            <w:bottom w:w="0" w:type="dxa"/>
            <w:right w:w="108" w:type="dxa"/>
          </w:tblCellMar>
        </w:tblPrEx>
        <w:trPr>
          <w:trHeight w:val="83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40039F1">
            <w:pPr>
              <w:widowControl/>
              <w:spacing w:line="200" w:lineRule="exact"/>
              <w:jc w:val="left"/>
              <w:rPr>
                <w:rFonts w:ascii="宋体" w:hAnsi="宋体" w:cs="宋体"/>
                <w:kern w:val="0"/>
                <w:sz w:val="13"/>
                <w:szCs w:val="13"/>
              </w:rPr>
            </w:pPr>
            <w:r>
              <w:rPr>
                <w:rFonts w:hint="eastAsia" w:ascii="宋体" w:hAnsi="宋体" w:cs="宋体"/>
                <w:kern w:val="0"/>
                <w:sz w:val="13"/>
                <w:szCs w:val="13"/>
              </w:rPr>
              <w:t>五洲新春（江苏）机电有限公司</w:t>
            </w:r>
          </w:p>
        </w:tc>
        <w:tc>
          <w:tcPr>
            <w:tcW w:w="2439" w:type="dxa"/>
            <w:tcBorders>
              <w:top w:val="nil"/>
              <w:left w:val="nil"/>
              <w:bottom w:val="single" w:color="auto" w:sz="8" w:space="0"/>
              <w:right w:val="single" w:color="auto" w:sz="8" w:space="0"/>
            </w:tcBorders>
            <w:shd w:val="clear" w:color="auto" w:fill="auto"/>
            <w:vAlign w:val="center"/>
          </w:tcPr>
          <w:p w14:paraId="33A94718">
            <w:pPr>
              <w:widowControl/>
              <w:spacing w:line="200" w:lineRule="exact"/>
              <w:jc w:val="left"/>
              <w:rPr>
                <w:rFonts w:ascii="宋体" w:hAnsi="宋体" w:cs="宋体"/>
                <w:kern w:val="0"/>
                <w:sz w:val="13"/>
                <w:szCs w:val="13"/>
              </w:rPr>
            </w:pPr>
            <w:r>
              <w:rPr>
                <w:rFonts w:hint="eastAsia" w:ascii="宋体" w:hAnsi="宋体" w:cs="宋体"/>
                <w:kern w:val="0"/>
                <w:sz w:val="13"/>
                <w:szCs w:val="13"/>
              </w:rPr>
              <w:t>浙江五洲新春集团销售有限公司持有五洲新春（江苏）机电有限公司60%的股份，实际控制人为张峰，法定代表人许荣滨为本行主要股东的高管。</w:t>
            </w:r>
          </w:p>
        </w:tc>
        <w:tc>
          <w:tcPr>
            <w:tcW w:w="992" w:type="dxa"/>
            <w:tcBorders>
              <w:top w:val="nil"/>
              <w:left w:val="nil"/>
              <w:bottom w:val="single" w:color="auto" w:sz="8" w:space="0"/>
              <w:right w:val="single" w:color="auto" w:sz="8" w:space="0"/>
            </w:tcBorders>
            <w:shd w:val="clear" w:color="auto" w:fill="auto"/>
            <w:noWrap/>
            <w:vAlign w:val="center"/>
          </w:tcPr>
          <w:p w14:paraId="30328376">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229AAB63">
            <w:pPr>
              <w:widowControl/>
              <w:spacing w:line="200" w:lineRule="exact"/>
              <w:jc w:val="left"/>
              <w:rPr>
                <w:rFonts w:ascii="宋体" w:hAnsi="宋体" w:cs="宋体"/>
                <w:kern w:val="0"/>
                <w:sz w:val="13"/>
                <w:szCs w:val="13"/>
              </w:rPr>
            </w:pPr>
            <w:r>
              <w:rPr>
                <w:rFonts w:hint="eastAsia" w:ascii="宋体" w:hAnsi="宋体" w:cs="宋体"/>
                <w:kern w:val="0"/>
                <w:sz w:val="13"/>
                <w:szCs w:val="13"/>
              </w:rPr>
              <w:t>许荣滨</w:t>
            </w:r>
          </w:p>
        </w:tc>
        <w:tc>
          <w:tcPr>
            <w:tcW w:w="993" w:type="dxa"/>
            <w:tcBorders>
              <w:top w:val="nil"/>
              <w:left w:val="nil"/>
              <w:bottom w:val="single" w:color="auto" w:sz="8" w:space="0"/>
              <w:right w:val="single" w:color="auto" w:sz="8" w:space="0"/>
            </w:tcBorders>
            <w:shd w:val="clear" w:color="auto" w:fill="auto"/>
            <w:noWrap/>
            <w:vAlign w:val="center"/>
          </w:tcPr>
          <w:p w14:paraId="7CA83EBB">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noWrap/>
            <w:vAlign w:val="center"/>
          </w:tcPr>
          <w:p w14:paraId="45BE2FE9">
            <w:pPr>
              <w:widowControl/>
              <w:spacing w:line="200" w:lineRule="exact"/>
              <w:jc w:val="left"/>
              <w:rPr>
                <w:rFonts w:ascii="宋体" w:hAnsi="宋体" w:cs="宋体"/>
                <w:kern w:val="0"/>
                <w:sz w:val="13"/>
                <w:szCs w:val="13"/>
              </w:rPr>
            </w:pPr>
            <w:r>
              <w:rPr>
                <w:rFonts w:hint="eastAsia" w:ascii="宋体" w:hAnsi="宋体" w:cs="宋体"/>
                <w:kern w:val="0"/>
                <w:sz w:val="13"/>
                <w:szCs w:val="13"/>
              </w:rPr>
              <w:t>南京市江北新区大厂街道新华路668号68号楼208室</w:t>
            </w:r>
          </w:p>
        </w:tc>
        <w:tc>
          <w:tcPr>
            <w:tcW w:w="961" w:type="dxa"/>
            <w:tcBorders>
              <w:top w:val="nil"/>
              <w:left w:val="nil"/>
              <w:bottom w:val="single" w:color="auto" w:sz="8" w:space="0"/>
              <w:right w:val="single" w:color="auto" w:sz="8" w:space="0"/>
            </w:tcBorders>
            <w:shd w:val="clear" w:color="auto" w:fill="auto"/>
            <w:noWrap/>
            <w:vAlign w:val="center"/>
          </w:tcPr>
          <w:p w14:paraId="165348C3">
            <w:pPr>
              <w:widowControl/>
              <w:spacing w:line="200" w:lineRule="exact"/>
              <w:jc w:val="left"/>
              <w:rPr>
                <w:rFonts w:ascii="宋体" w:hAnsi="宋体" w:cs="宋体"/>
                <w:kern w:val="0"/>
                <w:sz w:val="13"/>
                <w:szCs w:val="13"/>
              </w:rPr>
            </w:pPr>
            <w:r>
              <w:rPr>
                <w:rFonts w:hint="eastAsia" w:ascii="宋体" w:hAnsi="宋体" w:cs="宋体"/>
                <w:kern w:val="0"/>
                <w:sz w:val="13"/>
                <w:szCs w:val="13"/>
              </w:rPr>
              <w:t>计算机、通信和其他电子设备制造业</w:t>
            </w:r>
          </w:p>
        </w:tc>
      </w:tr>
      <w:tr w14:paraId="65DE23AC">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433D14B">
            <w:pPr>
              <w:widowControl/>
              <w:spacing w:line="180" w:lineRule="exact"/>
              <w:jc w:val="left"/>
              <w:rPr>
                <w:rFonts w:ascii="宋体" w:hAnsi="宋体" w:cs="宋体"/>
                <w:kern w:val="0"/>
                <w:sz w:val="13"/>
                <w:szCs w:val="13"/>
              </w:rPr>
            </w:pPr>
            <w:r>
              <w:rPr>
                <w:rFonts w:hint="eastAsia" w:ascii="宋体" w:hAnsi="宋体" w:cs="宋体"/>
                <w:kern w:val="0"/>
                <w:sz w:val="13"/>
                <w:szCs w:val="13"/>
              </w:rPr>
              <w:t>合肥金浙轴承有限公司</w:t>
            </w:r>
          </w:p>
        </w:tc>
        <w:tc>
          <w:tcPr>
            <w:tcW w:w="2439" w:type="dxa"/>
            <w:tcBorders>
              <w:top w:val="nil"/>
              <w:left w:val="nil"/>
              <w:bottom w:val="single" w:color="auto" w:sz="8" w:space="0"/>
              <w:right w:val="single" w:color="auto" w:sz="8" w:space="0"/>
            </w:tcBorders>
            <w:shd w:val="clear" w:color="auto" w:fill="auto"/>
            <w:vAlign w:val="center"/>
          </w:tcPr>
          <w:p w14:paraId="5CED8FFB">
            <w:pPr>
              <w:widowControl/>
              <w:spacing w:line="180" w:lineRule="exact"/>
              <w:jc w:val="left"/>
              <w:rPr>
                <w:rFonts w:ascii="宋体" w:hAnsi="宋体" w:cs="宋体"/>
                <w:kern w:val="0"/>
                <w:sz w:val="13"/>
                <w:szCs w:val="13"/>
              </w:rPr>
            </w:pPr>
            <w:r>
              <w:rPr>
                <w:rFonts w:hint="eastAsia" w:ascii="宋体" w:hAnsi="宋体" w:cs="宋体"/>
                <w:kern w:val="0"/>
                <w:sz w:val="13"/>
                <w:szCs w:val="13"/>
              </w:rPr>
              <w:t>安徽金越轴承有限公司持有合肥金浙轴承有限公司100%的股份，实际控制人为张峰。</w:t>
            </w:r>
          </w:p>
        </w:tc>
        <w:tc>
          <w:tcPr>
            <w:tcW w:w="992" w:type="dxa"/>
            <w:tcBorders>
              <w:top w:val="nil"/>
              <w:left w:val="nil"/>
              <w:bottom w:val="single" w:color="auto" w:sz="8" w:space="0"/>
              <w:right w:val="single" w:color="auto" w:sz="8" w:space="0"/>
            </w:tcBorders>
            <w:shd w:val="clear" w:color="auto" w:fill="auto"/>
            <w:noWrap/>
            <w:vAlign w:val="center"/>
          </w:tcPr>
          <w:p w14:paraId="7798491C">
            <w:pPr>
              <w:widowControl/>
              <w:spacing w:line="180" w:lineRule="exact"/>
              <w:jc w:val="left"/>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1B576CDB">
            <w:pPr>
              <w:widowControl/>
              <w:spacing w:line="18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noWrap/>
            <w:vAlign w:val="center"/>
          </w:tcPr>
          <w:p w14:paraId="221FC45B">
            <w:pPr>
              <w:widowControl/>
              <w:spacing w:line="180" w:lineRule="exact"/>
              <w:jc w:val="left"/>
              <w:rPr>
                <w:rFonts w:ascii="宋体" w:hAnsi="宋体" w:cs="宋体"/>
                <w:kern w:val="0"/>
                <w:sz w:val="13"/>
                <w:szCs w:val="13"/>
              </w:rPr>
            </w:pPr>
            <w:r>
              <w:rPr>
                <w:rFonts w:hint="eastAsia" w:ascii="宋体" w:hAnsi="宋体" w:cs="宋体"/>
                <w:kern w:val="0"/>
                <w:sz w:val="13"/>
                <w:szCs w:val="13"/>
              </w:rPr>
              <w:t>4800</w:t>
            </w:r>
          </w:p>
        </w:tc>
        <w:tc>
          <w:tcPr>
            <w:tcW w:w="1134" w:type="dxa"/>
            <w:tcBorders>
              <w:top w:val="nil"/>
              <w:left w:val="nil"/>
              <w:bottom w:val="single" w:color="auto" w:sz="8" w:space="0"/>
              <w:right w:val="single" w:color="auto" w:sz="8" w:space="0"/>
            </w:tcBorders>
            <w:shd w:val="clear" w:color="auto" w:fill="auto"/>
            <w:noWrap/>
            <w:vAlign w:val="center"/>
          </w:tcPr>
          <w:p w14:paraId="6BB0925F">
            <w:pPr>
              <w:widowControl/>
              <w:spacing w:line="180" w:lineRule="exact"/>
              <w:jc w:val="left"/>
              <w:rPr>
                <w:rFonts w:ascii="宋体" w:hAnsi="宋体" w:cs="宋体"/>
                <w:kern w:val="0"/>
                <w:sz w:val="13"/>
                <w:szCs w:val="13"/>
              </w:rPr>
            </w:pPr>
            <w:r>
              <w:rPr>
                <w:rFonts w:hint="eastAsia" w:ascii="宋体" w:hAnsi="宋体" w:cs="宋体"/>
                <w:kern w:val="0"/>
                <w:sz w:val="13"/>
                <w:szCs w:val="13"/>
              </w:rPr>
              <w:t>安徽省合肥市经济技术开发区紫云路245号1-4号厂房</w:t>
            </w:r>
          </w:p>
        </w:tc>
        <w:tc>
          <w:tcPr>
            <w:tcW w:w="961" w:type="dxa"/>
            <w:tcBorders>
              <w:top w:val="nil"/>
              <w:left w:val="nil"/>
              <w:bottom w:val="single" w:color="auto" w:sz="8" w:space="0"/>
              <w:right w:val="single" w:color="auto" w:sz="8" w:space="0"/>
            </w:tcBorders>
            <w:shd w:val="clear" w:color="auto" w:fill="auto"/>
            <w:noWrap/>
            <w:vAlign w:val="center"/>
          </w:tcPr>
          <w:p w14:paraId="60203B4D">
            <w:pPr>
              <w:widowControl/>
              <w:spacing w:line="18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72AC1033">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2266D8F">
            <w:pPr>
              <w:widowControl/>
              <w:spacing w:line="180" w:lineRule="exact"/>
              <w:jc w:val="left"/>
              <w:rPr>
                <w:rFonts w:ascii="宋体" w:hAnsi="宋体" w:cs="宋体"/>
                <w:kern w:val="0"/>
                <w:sz w:val="13"/>
                <w:szCs w:val="13"/>
              </w:rPr>
            </w:pPr>
            <w:r>
              <w:rPr>
                <w:rFonts w:hint="eastAsia" w:ascii="宋体" w:hAnsi="宋体" w:cs="宋体"/>
                <w:kern w:val="0"/>
                <w:sz w:val="13"/>
                <w:szCs w:val="13"/>
              </w:rPr>
              <w:t>荆州市瑞祥汽车零部件有限公司</w:t>
            </w:r>
          </w:p>
        </w:tc>
        <w:tc>
          <w:tcPr>
            <w:tcW w:w="2439" w:type="dxa"/>
            <w:tcBorders>
              <w:top w:val="nil"/>
              <w:left w:val="nil"/>
              <w:bottom w:val="single" w:color="auto" w:sz="8" w:space="0"/>
              <w:right w:val="single" w:color="auto" w:sz="8" w:space="0"/>
            </w:tcBorders>
            <w:shd w:val="clear" w:color="auto" w:fill="auto"/>
            <w:vAlign w:val="center"/>
          </w:tcPr>
          <w:p w14:paraId="3204A0EF">
            <w:pPr>
              <w:widowControl/>
              <w:spacing w:line="180" w:lineRule="exact"/>
              <w:jc w:val="left"/>
              <w:rPr>
                <w:rFonts w:ascii="宋体" w:hAnsi="宋体" w:cs="宋体"/>
                <w:kern w:val="0"/>
                <w:sz w:val="13"/>
                <w:szCs w:val="13"/>
              </w:rPr>
            </w:pPr>
            <w:r>
              <w:rPr>
                <w:rFonts w:hint="eastAsia" w:ascii="宋体" w:hAnsi="宋体" w:cs="宋体"/>
                <w:kern w:val="0"/>
                <w:sz w:val="13"/>
                <w:szCs w:val="13"/>
              </w:rPr>
              <w:t>浙江新龙实业有限公司持有荆州市瑞祥汽车零部件有限公司100%的股份，实际控制人为张峰。</w:t>
            </w:r>
          </w:p>
        </w:tc>
        <w:tc>
          <w:tcPr>
            <w:tcW w:w="992" w:type="dxa"/>
            <w:tcBorders>
              <w:top w:val="nil"/>
              <w:left w:val="nil"/>
              <w:bottom w:val="single" w:color="auto" w:sz="8" w:space="0"/>
              <w:right w:val="single" w:color="auto" w:sz="8" w:space="0"/>
            </w:tcBorders>
            <w:shd w:val="clear" w:color="auto" w:fill="auto"/>
            <w:noWrap/>
            <w:vAlign w:val="center"/>
          </w:tcPr>
          <w:p w14:paraId="539CA49E">
            <w:pPr>
              <w:widowControl/>
              <w:spacing w:line="180" w:lineRule="exact"/>
              <w:jc w:val="left"/>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69C83BCF">
            <w:pPr>
              <w:widowControl/>
              <w:spacing w:line="180" w:lineRule="exact"/>
              <w:jc w:val="left"/>
              <w:rPr>
                <w:rFonts w:ascii="宋体" w:hAnsi="宋体" w:cs="宋体"/>
                <w:kern w:val="0"/>
                <w:sz w:val="13"/>
                <w:szCs w:val="13"/>
              </w:rPr>
            </w:pPr>
            <w:r>
              <w:rPr>
                <w:rFonts w:hint="eastAsia" w:ascii="宋体" w:hAnsi="宋体" w:cs="宋体"/>
                <w:kern w:val="0"/>
                <w:sz w:val="13"/>
                <w:szCs w:val="13"/>
              </w:rPr>
              <w:t>蒋明夫</w:t>
            </w:r>
          </w:p>
        </w:tc>
        <w:tc>
          <w:tcPr>
            <w:tcW w:w="993" w:type="dxa"/>
            <w:tcBorders>
              <w:top w:val="nil"/>
              <w:left w:val="nil"/>
              <w:bottom w:val="single" w:color="auto" w:sz="8" w:space="0"/>
              <w:right w:val="single" w:color="auto" w:sz="8" w:space="0"/>
            </w:tcBorders>
            <w:shd w:val="clear" w:color="auto" w:fill="auto"/>
            <w:noWrap/>
            <w:vAlign w:val="center"/>
          </w:tcPr>
          <w:p w14:paraId="0B2F0BC9">
            <w:pPr>
              <w:widowControl/>
              <w:spacing w:line="180" w:lineRule="exact"/>
              <w:jc w:val="left"/>
              <w:rPr>
                <w:rFonts w:ascii="宋体" w:hAnsi="宋体" w:cs="宋体"/>
                <w:kern w:val="0"/>
                <w:sz w:val="13"/>
                <w:szCs w:val="13"/>
              </w:rPr>
            </w:pPr>
            <w:r>
              <w:rPr>
                <w:rFonts w:hint="eastAsia" w:ascii="宋体" w:hAnsi="宋体" w:cs="宋体"/>
                <w:kern w:val="0"/>
                <w:sz w:val="13"/>
                <w:szCs w:val="13"/>
              </w:rPr>
              <w:t>50</w:t>
            </w:r>
          </w:p>
        </w:tc>
        <w:tc>
          <w:tcPr>
            <w:tcW w:w="1134" w:type="dxa"/>
            <w:tcBorders>
              <w:top w:val="nil"/>
              <w:left w:val="nil"/>
              <w:bottom w:val="single" w:color="auto" w:sz="8" w:space="0"/>
              <w:right w:val="single" w:color="auto" w:sz="8" w:space="0"/>
            </w:tcBorders>
            <w:shd w:val="clear" w:color="auto" w:fill="auto"/>
            <w:noWrap/>
            <w:vAlign w:val="center"/>
          </w:tcPr>
          <w:p w14:paraId="77CAD87E">
            <w:pPr>
              <w:widowControl/>
              <w:spacing w:line="180" w:lineRule="exact"/>
              <w:jc w:val="left"/>
              <w:rPr>
                <w:rFonts w:ascii="宋体" w:hAnsi="宋体" w:cs="宋体"/>
                <w:kern w:val="0"/>
                <w:sz w:val="13"/>
                <w:szCs w:val="13"/>
              </w:rPr>
            </w:pPr>
            <w:r>
              <w:rPr>
                <w:rFonts w:hint="eastAsia" w:ascii="宋体" w:hAnsi="宋体" w:cs="宋体"/>
                <w:kern w:val="0"/>
                <w:sz w:val="13"/>
                <w:szCs w:val="13"/>
              </w:rPr>
              <w:t>荆州市经济技术开发区奥克兰路3号</w:t>
            </w:r>
          </w:p>
        </w:tc>
        <w:tc>
          <w:tcPr>
            <w:tcW w:w="961" w:type="dxa"/>
            <w:tcBorders>
              <w:top w:val="nil"/>
              <w:left w:val="nil"/>
              <w:bottom w:val="single" w:color="auto" w:sz="8" w:space="0"/>
              <w:right w:val="single" w:color="auto" w:sz="8" w:space="0"/>
            </w:tcBorders>
            <w:shd w:val="clear" w:color="auto" w:fill="auto"/>
            <w:noWrap/>
            <w:vAlign w:val="center"/>
          </w:tcPr>
          <w:p w14:paraId="42142450">
            <w:pPr>
              <w:widowControl/>
              <w:spacing w:line="180" w:lineRule="exact"/>
              <w:jc w:val="left"/>
              <w:rPr>
                <w:rFonts w:ascii="宋体" w:hAnsi="宋体" w:cs="宋体"/>
                <w:kern w:val="0"/>
                <w:sz w:val="13"/>
                <w:szCs w:val="13"/>
              </w:rPr>
            </w:pPr>
            <w:r>
              <w:rPr>
                <w:rFonts w:hint="eastAsia" w:ascii="宋体" w:hAnsi="宋体" w:cs="宋体"/>
                <w:kern w:val="0"/>
                <w:sz w:val="13"/>
                <w:szCs w:val="13"/>
              </w:rPr>
              <w:t>汽车制造业</w:t>
            </w:r>
          </w:p>
        </w:tc>
      </w:tr>
      <w:tr w14:paraId="3BF9602F">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8B2159B">
            <w:pPr>
              <w:widowControl/>
              <w:spacing w:line="180" w:lineRule="exact"/>
              <w:jc w:val="left"/>
              <w:rPr>
                <w:rFonts w:ascii="宋体" w:hAnsi="宋体" w:cs="宋体"/>
                <w:kern w:val="0"/>
                <w:sz w:val="13"/>
                <w:szCs w:val="13"/>
              </w:rPr>
            </w:pPr>
            <w:r>
              <w:rPr>
                <w:rFonts w:hint="eastAsia" w:ascii="宋体" w:hAnsi="宋体" w:cs="宋体"/>
                <w:kern w:val="0"/>
                <w:sz w:val="13"/>
                <w:szCs w:val="13"/>
              </w:rPr>
              <w:t>浙江恒鹰动力科技股份有限公司</w:t>
            </w:r>
          </w:p>
        </w:tc>
        <w:tc>
          <w:tcPr>
            <w:tcW w:w="2439" w:type="dxa"/>
            <w:tcBorders>
              <w:top w:val="nil"/>
              <w:left w:val="nil"/>
              <w:bottom w:val="single" w:color="auto" w:sz="8" w:space="0"/>
              <w:right w:val="single" w:color="auto" w:sz="8" w:space="0"/>
            </w:tcBorders>
            <w:shd w:val="clear" w:color="auto" w:fill="auto"/>
            <w:vAlign w:val="center"/>
          </w:tcPr>
          <w:p w14:paraId="6D4F0B4A">
            <w:pPr>
              <w:widowControl/>
              <w:spacing w:line="180" w:lineRule="exact"/>
              <w:jc w:val="left"/>
              <w:rPr>
                <w:rFonts w:ascii="宋体" w:hAnsi="宋体" w:cs="宋体"/>
                <w:kern w:val="0"/>
                <w:sz w:val="13"/>
                <w:szCs w:val="13"/>
              </w:rPr>
            </w:pPr>
            <w:r>
              <w:rPr>
                <w:rFonts w:hint="eastAsia" w:ascii="宋体" w:hAnsi="宋体" w:cs="宋体"/>
                <w:kern w:val="0"/>
                <w:sz w:val="13"/>
                <w:szCs w:val="13"/>
              </w:rPr>
              <w:t>俞越蕾为浙江恒鹰动力科技股份有限公司的董事</w:t>
            </w:r>
          </w:p>
        </w:tc>
        <w:tc>
          <w:tcPr>
            <w:tcW w:w="992" w:type="dxa"/>
            <w:tcBorders>
              <w:top w:val="nil"/>
              <w:left w:val="nil"/>
              <w:bottom w:val="single" w:color="auto" w:sz="8" w:space="0"/>
              <w:right w:val="single" w:color="auto" w:sz="8" w:space="0"/>
            </w:tcBorders>
            <w:shd w:val="clear" w:color="auto" w:fill="auto"/>
            <w:noWrap/>
            <w:vAlign w:val="center"/>
          </w:tcPr>
          <w:p w14:paraId="1180B41A">
            <w:pPr>
              <w:widowControl/>
              <w:spacing w:line="180" w:lineRule="exact"/>
              <w:jc w:val="left"/>
              <w:rPr>
                <w:rFonts w:ascii="宋体" w:hAnsi="宋体" w:cs="宋体"/>
                <w:kern w:val="0"/>
                <w:sz w:val="13"/>
                <w:szCs w:val="13"/>
              </w:rPr>
            </w:pPr>
            <w:r>
              <w:rPr>
                <w:rFonts w:hint="eastAsia" w:ascii="宋体" w:hAnsi="宋体" w:cs="宋体"/>
                <w:kern w:val="0"/>
                <w:sz w:val="13"/>
                <w:szCs w:val="13"/>
              </w:rPr>
              <w:t>其他股份有限公司(非上市)</w:t>
            </w:r>
          </w:p>
        </w:tc>
        <w:tc>
          <w:tcPr>
            <w:tcW w:w="1134" w:type="dxa"/>
            <w:tcBorders>
              <w:top w:val="nil"/>
              <w:left w:val="nil"/>
              <w:bottom w:val="single" w:color="auto" w:sz="8" w:space="0"/>
              <w:right w:val="single" w:color="auto" w:sz="8" w:space="0"/>
            </w:tcBorders>
            <w:shd w:val="clear" w:color="auto" w:fill="auto"/>
            <w:noWrap/>
            <w:vAlign w:val="center"/>
          </w:tcPr>
          <w:p w14:paraId="58D2E796">
            <w:pPr>
              <w:widowControl/>
              <w:spacing w:line="180" w:lineRule="exact"/>
              <w:jc w:val="left"/>
              <w:rPr>
                <w:rFonts w:ascii="宋体" w:hAnsi="宋体" w:cs="宋体"/>
                <w:kern w:val="0"/>
                <w:sz w:val="13"/>
                <w:szCs w:val="13"/>
              </w:rPr>
            </w:pPr>
            <w:r>
              <w:rPr>
                <w:rFonts w:hint="eastAsia" w:ascii="宋体" w:hAnsi="宋体" w:cs="宋体"/>
                <w:kern w:val="0"/>
                <w:sz w:val="13"/>
                <w:szCs w:val="13"/>
              </w:rPr>
              <w:t>唐玉灿</w:t>
            </w:r>
          </w:p>
        </w:tc>
        <w:tc>
          <w:tcPr>
            <w:tcW w:w="993" w:type="dxa"/>
            <w:tcBorders>
              <w:top w:val="nil"/>
              <w:left w:val="nil"/>
              <w:bottom w:val="single" w:color="auto" w:sz="8" w:space="0"/>
              <w:right w:val="single" w:color="auto" w:sz="8" w:space="0"/>
            </w:tcBorders>
            <w:shd w:val="clear" w:color="auto" w:fill="auto"/>
            <w:noWrap/>
            <w:vAlign w:val="center"/>
          </w:tcPr>
          <w:p w14:paraId="021A985B">
            <w:pPr>
              <w:widowControl/>
              <w:spacing w:line="180" w:lineRule="exact"/>
              <w:jc w:val="left"/>
              <w:rPr>
                <w:rFonts w:ascii="宋体" w:hAnsi="宋体" w:cs="宋体"/>
                <w:kern w:val="0"/>
                <w:sz w:val="13"/>
                <w:szCs w:val="13"/>
              </w:rPr>
            </w:pPr>
            <w:r>
              <w:rPr>
                <w:rFonts w:hint="eastAsia" w:ascii="宋体" w:hAnsi="宋体" w:cs="宋体"/>
                <w:kern w:val="0"/>
                <w:sz w:val="13"/>
                <w:szCs w:val="13"/>
              </w:rPr>
              <w:t>6600</w:t>
            </w:r>
          </w:p>
        </w:tc>
        <w:tc>
          <w:tcPr>
            <w:tcW w:w="1134" w:type="dxa"/>
            <w:tcBorders>
              <w:top w:val="nil"/>
              <w:left w:val="nil"/>
              <w:bottom w:val="single" w:color="auto" w:sz="8" w:space="0"/>
              <w:right w:val="single" w:color="auto" w:sz="8" w:space="0"/>
            </w:tcBorders>
            <w:shd w:val="clear" w:color="auto" w:fill="auto"/>
            <w:noWrap/>
            <w:vAlign w:val="center"/>
          </w:tcPr>
          <w:p w14:paraId="07DAD8CD">
            <w:pPr>
              <w:widowControl/>
              <w:spacing w:line="180" w:lineRule="exact"/>
              <w:jc w:val="left"/>
              <w:rPr>
                <w:rFonts w:ascii="宋体" w:hAnsi="宋体" w:cs="宋体"/>
                <w:kern w:val="0"/>
                <w:sz w:val="13"/>
                <w:szCs w:val="13"/>
              </w:rPr>
            </w:pPr>
            <w:r>
              <w:rPr>
                <w:rFonts w:hint="eastAsia" w:ascii="宋体" w:hAnsi="宋体" w:cs="宋体"/>
                <w:kern w:val="0"/>
                <w:sz w:val="13"/>
                <w:szCs w:val="13"/>
              </w:rPr>
              <w:t>浙江省新昌县澄潭街道兴梅大道38-2号8幢</w:t>
            </w:r>
          </w:p>
        </w:tc>
        <w:tc>
          <w:tcPr>
            <w:tcW w:w="961" w:type="dxa"/>
            <w:tcBorders>
              <w:top w:val="nil"/>
              <w:left w:val="nil"/>
              <w:bottom w:val="single" w:color="auto" w:sz="8" w:space="0"/>
              <w:right w:val="single" w:color="auto" w:sz="8" w:space="0"/>
            </w:tcBorders>
            <w:shd w:val="clear" w:color="auto" w:fill="auto"/>
            <w:noWrap/>
            <w:vAlign w:val="center"/>
          </w:tcPr>
          <w:p w14:paraId="4CF54C68">
            <w:pPr>
              <w:widowControl/>
              <w:spacing w:line="180" w:lineRule="exact"/>
              <w:jc w:val="left"/>
              <w:rPr>
                <w:rFonts w:ascii="宋体" w:hAnsi="宋体" w:cs="宋体"/>
                <w:kern w:val="0"/>
                <w:sz w:val="13"/>
                <w:szCs w:val="13"/>
              </w:rPr>
            </w:pPr>
            <w:r>
              <w:rPr>
                <w:rFonts w:hint="eastAsia" w:ascii="宋体" w:hAnsi="宋体" w:cs="宋体"/>
                <w:kern w:val="0"/>
                <w:sz w:val="13"/>
                <w:szCs w:val="13"/>
              </w:rPr>
              <w:t>科技推广和应用服务业</w:t>
            </w:r>
          </w:p>
        </w:tc>
      </w:tr>
      <w:tr w14:paraId="7DA0C784">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B5D5B12">
            <w:pPr>
              <w:widowControl/>
              <w:spacing w:line="180" w:lineRule="exact"/>
              <w:jc w:val="left"/>
              <w:rPr>
                <w:rFonts w:ascii="宋体" w:hAnsi="宋体" w:cs="宋体"/>
                <w:kern w:val="0"/>
                <w:sz w:val="13"/>
                <w:szCs w:val="13"/>
              </w:rPr>
            </w:pPr>
            <w:r>
              <w:rPr>
                <w:rFonts w:hint="eastAsia" w:ascii="宋体" w:hAnsi="宋体" w:cs="宋体"/>
                <w:kern w:val="0"/>
                <w:sz w:val="13"/>
                <w:szCs w:val="13"/>
              </w:rPr>
              <w:t>浙江华睿蓝石投资有限公司</w:t>
            </w:r>
          </w:p>
        </w:tc>
        <w:tc>
          <w:tcPr>
            <w:tcW w:w="2439" w:type="dxa"/>
            <w:tcBorders>
              <w:top w:val="nil"/>
              <w:left w:val="nil"/>
              <w:bottom w:val="single" w:color="auto" w:sz="8" w:space="0"/>
              <w:right w:val="single" w:color="auto" w:sz="8" w:space="0"/>
            </w:tcBorders>
            <w:shd w:val="clear" w:color="auto" w:fill="auto"/>
            <w:vAlign w:val="center"/>
          </w:tcPr>
          <w:p w14:paraId="31931869">
            <w:pPr>
              <w:widowControl/>
              <w:spacing w:line="180" w:lineRule="exact"/>
              <w:jc w:val="left"/>
              <w:rPr>
                <w:rFonts w:ascii="宋体" w:hAnsi="宋体" w:cs="宋体"/>
                <w:kern w:val="0"/>
                <w:sz w:val="13"/>
                <w:szCs w:val="13"/>
              </w:rPr>
            </w:pPr>
            <w:r>
              <w:rPr>
                <w:rFonts w:hint="eastAsia" w:ascii="宋体" w:hAnsi="宋体" w:cs="宋体"/>
                <w:kern w:val="0"/>
                <w:sz w:val="13"/>
                <w:szCs w:val="13"/>
              </w:rPr>
              <w:t>俞越蕾为浙江华睿蓝石投资有限公司的董事</w:t>
            </w:r>
          </w:p>
        </w:tc>
        <w:tc>
          <w:tcPr>
            <w:tcW w:w="992" w:type="dxa"/>
            <w:tcBorders>
              <w:top w:val="nil"/>
              <w:left w:val="nil"/>
              <w:bottom w:val="single" w:color="auto" w:sz="8" w:space="0"/>
              <w:right w:val="single" w:color="auto" w:sz="8" w:space="0"/>
            </w:tcBorders>
            <w:shd w:val="clear" w:color="auto" w:fill="auto"/>
            <w:noWrap/>
            <w:vAlign w:val="center"/>
          </w:tcPr>
          <w:p w14:paraId="61C89EB0">
            <w:pPr>
              <w:widowControl/>
              <w:spacing w:line="180" w:lineRule="exact"/>
              <w:jc w:val="left"/>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noWrap/>
            <w:vAlign w:val="center"/>
          </w:tcPr>
          <w:p w14:paraId="2AA22697">
            <w:pPr>
              <w:widowControl/>
              <w:spacing w:line="180" w:lineRule="exact"/>
              <w:jc w:val="left"/>
              <w:rPr>
                <w:rFonts w:ascii="宋体" w:hAnsi="宋体" w:cs="宋体"/>
                <w:kern w:val="0"/>
                <w:sz w:val="13"/>
                <w:szCs w:val="13"/>
              </w:rPr>
            </w:pPr>
            <w:r>
              <w:rPr>
                <w:rFonts w:hint="eastAsia" w:ascii="宋体" w:hAnsi="宋体" w:cs="宋体"/>
                <w:kern w:val="0"/>
                <w:sz w:val="13"/>
                <w:szCs w:val="13"/>
              </w:rPr>
              <w:t>宗佩民</w:t>
            </w:r>
          </w:p>
        </w:tc>
        <w:tc>
          <w:tcPr>
            <w:tcW w:w="993" w:type="dxa"/>
            <w:tcBorders>
              <w:top w:val="nil"/>
              <w:left w:val="nil"/>
              <w:bottom w:val="single" w:color="auto" w:sz="8" w:space="0"/>
              <w:right w:val="single" w:color="auto" w:sz="8" w:space="0"/>
            </w:tcBorders>
            <w:shd w:val="clear" w:color="auto" w:fill="auto"/>
            <w:noWrap/>
            <w:vAlign w:val="center"/>
          </w:tcPr>
          <w:p w14:paraId="0F500F00">
            <w:pPr>
              <w:widowControl/>
              <w:spacing w:line="180" w:lineRule="exact"/>
              <w:jc w:val="left"/>
              <w:rPr>
                <w:rFonts w:ascii="宋体" w:hAnsi="宋体" w:cs="宋体"/>
                <w:kern w:val="0"/>
                <w:sz w:val="13"/>
                <w:szCs w:val="13"/>
              </w:rPr>
            </w:pPr>
            <w:r>
              <w:rPr>
                <w:rFonts w:hint="eastAsia" w:ascii="宋体" w:hAnsi="宋体" w:cs="宋体"/>
                <w:kern w:val="0"/>
                <w:sz w:val="13"/>
                <w:szCs w:val="13"/>
              </w:rPr>
              <w:t>4700</w:t>
            </w:r>
          </w:p>
        </w:tc>
        <w:tc>
          <w:tcPr>
            <w:tcW w:w="1134" w:type="dxa"/>
            <w:tcBorders>
              <w:top w:val="nil"/>
              <w:left w:val="nil"/>
              <w:bottom w:val="single" w:color="auto" w:sz="8" w:space="0"/>
              <w:right w:val="single" w:color="auto" w:sz="8" w:space="0"/>
            </w:tcBorders>
            <w:shd w:val="clear" w:color="auto" w:fill="auto"/>
            <w:noWrap/>
            <w:vAlign w:val="center"/>
          </w:tcPr>
          <w:p w14:paraId="3508438F">
            <w:pPr>
              <w:widowControl/>
              <w:spacing w:line="180" w:lineRule="exact"/>
              <w:jc w:val="left"/>
              <w:rPr>
                <w:rFonts w:ascii="宋体" w:hAnsi="宋体" w:cs="宋体"/>
                <w:kern w:val="0"/>
                <w:sz w:val="13"/>
                <w:szCs w:val="13"/>
              </w:rPr>
            </w:pPr>
            <w:r>
              <w:rPr>
                <w:rFonts w:hint="eastAsia" w:ascii="宋体" w:hAnsi="宋体" w:cs="宋体"/>
                <w:kern w:val="0"/>
                <w:sz w:val="13"/>
                <w:szCs w:val="13"/>
              </w:rPr>
              <w:t>诸暨市浣东街道十里牌</w:t>
            </w:r>
          </w:p>
        </w:tc>
        <w:tc>
          <w:tcPr>
            <w:tcW w:w="961" w:type="dxa"/>
            <w:tcBorders>
              <w:top w:val="nil"/>
              <w:left w:val="nil"/>
              <w:bottom w:val="single" w:color="auto" w:sz="8" w:space="0"/>
              <w:right w:val="single" w:color="auto" w:sz="8" w:space="0"/>
            </w:tcBorders>
            <w:shd w:val="clear" w:color="auto" w:fill="auto"/>
            <w:noWrap/>
            <w:vAlign w:val="center"/>
          </w:tcPr>
          <w:p w14:paraId="18FE13E5">
            <w:pPr>
              <w:widowControl/>
              <w:spacing w:line="180" w:lineRule="exact"/>
              <w:jc w:val="left"/>
              <w:rPr>
                <w:rFonts w:ascii="宋体" w:hAnsi="宋体" w:cs="宋体"/>
                <w:kern w:val="0"/>
                <w:sz w:val="13"/>
                <w:szCs w:val="13"/>
              </w:rPr>
            </w:pPr>
            <w:r>
              <w:rPr>
                <w:rFonts w:hint="eastAsia" w:ascii="宋体" w:hAnsi="宋体" w:cs="宋体"/>
                <w:kern w:val="0"/>
                <w:sz w:val="13"/>
                <w:szCs w:val="13"/>
              </w:rPr>
              <w:t>资本市场服务</w:t>
            </w:r>
          </w:p>
        </w:tc>
      </w:tr>
      <w:tr w14:paraId="2FA4A4C0">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7EA3F00">
            <w:pPr>
              <w:widowControl/>
              <w:spacing w:line="180" w:lineRule="exact"/>
              <w:jc w:val="left"/>
              <w:rPr>
                <w:rFonts w:ascii="宋体" w:hAnsi="宋体" w:cs="宋体"/>
                <w:kern w:val="0"/>
                <w:sz w:val="13"/>
                <w:szCs w:val="13"/>
              </w:rPr>
            </w:pPr>
            <w:r>
              <w:rPr>
                <w:rFonts w:hint="eastAsia" w:ascii="宋体" w:hAnsi="宋体" w:cs="宋体"/>
                <w:kern w:val="0"/>
                <w:sz w:val="13"/>
                <w:szCs w:val="13"/>
              </w:rPr>
              <w:t>浙江泰善商贸有限公司</w:t>
            </w:r>
          </w:p>
        </w:tc>
        <w:tc>
          <w:tcPr>
            <w:tcW w:w="2439" w:type="dxa"/>
            <w:tcBorders>
              <w:top w:val="nil"/>
              <w:left w:val="nil"/>
              <w:bottom w:val="single" w:color="auto" w:sz="8" w:space="0"/>
              <w:right w:val="single" w:color="auto" w:sz="8" w:space="0"/>
            </w:tcBorders>
            <w:shd w:val="clear" w:color="auto" w:fill="auto"/>
            <w:vAlign w:val="center"/>
          </w:tcPr>
          <w:p w14:paraId="55AF6C9D">
            <w:pPr>
              <w:widowControl/>
              <w:spacing w:line="180" w:lineRule="exact"/>
              <w:jc w:val="left"/>
              <w:rPr>
                <w:rFonts w:ascii="宋体" w:hAnsi="宋体" w:cs="宋体"/>
                <w:kern w:val="0"/>
                <w:sz w:val="13"/>
                <w:szCs w:val="13"/>
              </w:rPr>
            </w:pPr>
            <w:r>
              <w:rPr>
                <w:rFonts w:hint="eastAsia" w:ascii="宋体" w:hAnsi="宋体" w:cs="宋体"/>
                <w:kern w:val="0"/>
                <w:sz w:val="13"/>
                <w:szCs w:val="13"/>
              </w:rPr>
              <w:t>俞越蕾为浙江泰善商贸有限公司的董事</w:t>
            </w:r>
          </w:p>
        </w:tc>
        <w:tc>
          <w:tcPr>
            <w:tcW w:w="992" w:type="dxa"/>
            <w:tcBorders>
              <w:top w:val="nil"/>
              <w:left w:val="nil"/>
              <w:bottom w:val="single" w:color="auto" w:sz="8" w:space="0"/>
              <w:right w:val="single" w:color="auto" w:sz="8" w:space="0"/>
            </w:tcBorders>
            <w:shd w:val="clear" w:color="auto" w:fill="auto"/>
            <w:noWrap/>
            <w:vAlign w:val="center"/>
          </w:tcPr>
          <w:p w14:paraId="01184919">
            <w:pPr>
              <w:widowControl/>
              <w:spacing w:line="18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2D774F9C">
            <w:pPr>
              <w:widowControl/>
              <w:spacing w:line="180" w:lineRule="exact"/>
              <w:jc w:val="left"/>
              <w:rPr>
                <w:rFonts w:ascii="宋体" w:hAnsi="宋体" w:cs="宋体"/>
                <w:kern w:val="0"/>
                <w:sz w:val="13"/>
                <w:szCs w:val="13"/>
              </w:rPr>
            </w:pPr>
            <w:r>
              <w:rPr>
                <w:rFonts w:hint="eastAsia" w:ascii="宋体" w:hAnsi="宋体" w:cs="宋体"/>
                <w:kern w:val="0"/>
                <w:sz w:val="13"/>
                <w:szCs w:val="13"/>
              </w:rPr>
              <w:t>水国权</w:t>
            </w:r>
          </w:p>
        </w:tc>
        <w:tc>
          <w:tcPr>
            <w:tcW w:w="993" w:type="dxa"/>
            <w:tcBorders>
              <w:top w:val="nil"/>
              <w:left w:val="nil"/>
              <w:bottom w:val="single" w:color="auto" w:sz="8" w:space="0"/>
              <w:right w:val="single" w:color="auto" w:sz="8" w:space="0"/>
            </w:tcBorders>
            <w:shd w:val="clear" w:color="auto" w:fill="auto"/>
            <w:noWrap/>
            <w:vAlign w:val="center"/>
          </w:tcPr>
          <w:p w14:paraId="077BF8D9">
            <w:pPr>
              <w:widowControl/>
              <w:spacing w:line="180" w:lineRule="exact"/>
              <w:jc w:val="left"/>
              <w:rPr>
                <w:rFonts w:ascii="宋体" w:hAnsi="宋体" w:cs="宋体"/>
                <w:kern w:val="0"/>
                <w:sz w:val="13"/>
                <w:szCs w:val="13"/>
              </w:rPr>
            </w:pPr>
            <w:r>
              <w:rPr>
                <w:rFonts w:hint="eastAsia" w:ascii="宋体" w:hAnsi="宋体" w:cs="宋体"/>
                <w:kern w:val="0"/>
                <w:sz w:val="13"/>
                <w:szCs w:val="13"/>
              </w:rPr>
              <w:t>3500</w:t>
            </w:r>
          </w:p>
        </w:tc>
        <w:tc>
          <w:tcPr>
            <w:tcW w:w="1134" w:type="dxa"/>
            <w:tcBorders>
              <w:top w:val="nil"/>
              <w:left w:val="nil"/>
              <w:bottom w:val="single" w:color="auto" w:sz="8" w:space="0"/>
              <w:right w:val="single" w:color="auto" w:sz="8" w:space="0"/>
            </w:tcBorders>
            <w:shd w:val="clear" w:color="auto" w:fill="auto"/>
            <w:noWrap/>
            <w:vAlign w:val="center"/>
          </w:tcPr>
          <w:p w14:paraId="49230FC4">
            <w:pPr>
              <w:widowControl/>
              <w:spacing w:line="180" w:lineRule="exact"/>
              <w:jc w:val="left"/>
              <w:rPr>
                <w:rFonts w:ascii="宋体" w:hAnsi="宋体" w:cs="宋体"/>
                <w:kern w:val="0"/>
                <w:sz w:val="13"/>
                <w:szCs w:val="13"/>
              </w:rPr>
            </w:pPr>
            <w:r>
              <w:rPr>
                <w:rFonts w:hint="eastAsia" w:ascii="宋体" w:hAnsi="宋体" w:cs="宋体"/>
                <w:kern w:val="0"/>
                <w:sz w:val="13"/>
                <w:szCs w:val="13"/>
              </w:rPr>
              <w:t>浙江省嘉兴市秀洲区江南摩尔西区西20-29室</w:t>
            </w:r>
          </w:p>
        </w:tc>
        <w:tc>
          <w:tcPr>
            <w:tcW w:w="961" w:type="dxa"/>
            <w:tcBorders>
              <w:top w:val="nil"/>
              <w:left w:val="nil"/>
              <w:bottom w:val="single" w:color="auto" w:sz="8" w:space="0"/>
              <w:right w:val="single" w:color="auto" w:sz="8" w:space="0"/>
            </w:tcBorders>
            <w:shd w:val="clear" w:color="auto" w:fill="auto"/>
            <w:noWrap/>
            <w:vAlign w:val="center"/>
          </w:tcPr>
          <w:p w14:paraId="027C6FE8">
            <w:pPr>
              <w:widowControl/>
              <w:spacing w:line="180" w:lineRule="exact"/>
              <w:jc w:val="left"/>
              <w:rPr>
                <w:rFonts w:ascii="宋体" w:hAnsi="宋体" w:cs="宋体"/>
                <w:kern w:val="0"/>
                <w:sz w:val="13"/>
                <w:szCs w:val="13"/>
              </w:rPr>
            </w:pPr>
            <w:r>
              <w:rPr>
                <w:rFonts w:hint="eastAsia" w:ascii="宋体" w:hAnsi="宋体" w:cs="宋体"/>
                <w:kern w:val="0"/>
                <w:sz w:val="13"/>
                <w:szCs w:val="13"/>
              </w:rPr>
              <w:t>批发业</w:t>
            </w:r>
          </w:p>
        </w:tc>
      </w:tr>
      <w:tr w14:paraId="2299B5C7">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2D49AC1">
            <w:pPr>
              <w:widowControl/>
              <w:spacing w:line="180" w:lineRule="exact"/>
              <w:jc w:val="left"/>
              <w:rPr>
                <w:rFonts w:ascii="宋体" w:hAnsi="宋体" w:cs="宋体"/>
                <w:kern w:val="0"/>
                <w:sz w:val="13"/>
                <w:szCs w:val="13"/>
              </w:rPr>
            </w:pPr>
            <w:r>
              <w:rPr>
                <w:rFonts w:hint="eastAsia" w:ascii="宋体" w:hAnsi="宋体" w:cs="宋体"/>
                <w:kern w:val="0"/>
                <w:sz w:val="13"/>
                <w:szCs w:val="13"/>
              </w:rPr>
              <w:t>嵊州市恒鹰动力科技有限公司</w:t>
            </w:r>
          </w:p>
        </w:tc>
        <w:tc>
          <w:tcPr>
            <w:tcW w:w="2439" w:type="dxa"/>
            <w:tcBorders>
              <w:top w:val="nil"/>
              <w:left w:val="nil"/>
              <w:bottom w:val="single" w:color="auto" w:sz="8" w:space="0"/>
              <w:right w:val="single" w:color="auto" w:sz="8" w:space="0"/>
            </w:tcBorders>
            <w:shd w:val="clear" w:color="auto" w:fill="auto"/>
            <w:vAlign w:val="center"/>
          </w:tcPr>
          <w:p w14:paraId="4F868F8F">
            <w:pPr>
              <w:widowControl/>
              <w:spacing w:line="180" w:lineRule="exact"/>
              <w:jc w:val="left"/>
              <w:rPr>
                <w:rFonts w:ascii="宋体" w:hAnsi="宋体" w:cs="宋体"/>
                <w:kern w:val="0"/>
                <w:sz w:val="13"/>
                <w:szCs w:val="13"/>
              </w:rPr>
            </w:pPr>
            <w:r>
              <w:rPr>
                <w:rFonts w:hint="eastAsia" w:ascii="宋体" w:hAnsi="宋体" w:cs="宋体"/>
                <w:kern w:val="0"/>
                <w:sz w:val="13"/>
                <w:szCs w:val="13"/>
              </w:rPr>
              <w:t>俞越蕾为嵊州市恒鹰动力科技有限公司的董事</w:t>
            </w:r>
          </w:p>
        </w:tc>
        <w:tc>
          <w:tcPr>
            <w:tcW w:w="992" w:type="dxa"/>
            <w:tcBorders>
              <w:top w:val="nil"/>
              <w:left w:val="nil"/>
              <w:bottom w:val="single" w:color="auto" w:sz="8" w:space="0"/>
              <w:right w:val="single" w:color="auto" w:sz="8" w:space="0"/>
            </w:tcBorders>
            <w:shd w:val="clear" w:color="auto" w:fill="auto"/>
            <w:noWrap/>
            <w:vAlign w:val="center"/>
          </w:tcPr>
          <w:p w14:paraId="262AE14C">
            <w:pPr>
              <w:widowControl/>
              <w:spacing w:line="180" w:lineRule="exact"/>
              <w:jc w:val="left"/>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noWrap/>
            <w:vAlign w:val="center"/>
          </w:tcPr>
          <w:p w14:paraId="4A624567">
            <w:pPr>
              <w:widowControl/>
              <w:spacing w:line="180" w:lineRule="exact"/>
              <w:jc w:val="left"/>
              <w:rPr>
                <w:rFonts w:ascii="宋体" w:hAnsi="宋体" w:cs="宋体"/>
                <w:kern w:val="0"/>
                <w:sz w:val="13"/>
                <w:szCs w:val="13"/>
              </w:rPr>
            </w:pPr>
            <w:r>
              <w:rPr>
                <w:rFonts w:hint="eastAsia" w:ascii="宋体" w:hAnsi="宋体" w:cs="宋体"/>
                <w:kern w:val="0"/>
                <w:sz w:val="13"/>
                <w:szCs w:val="13"/>
              </w:rPr>
              <w:t>王翔</w:t>
            </w:r>
          </w:p>
        </w:tc>
        <w:tc>
          <w:tcPr>
            <w:tcW w:w="993" w:type="dxa"/>
            <w:tcBorders>
              <w:top w:val="nil"/>
              <w:left w:val="nil"/>
              <w:bottom w:val="single" w:color="auto" w:sz="8" w:space="0"/>
              <w:right w:val="single" w:color="auto" w:sz="8" w:space="0"/>
            </w:tcBorders>
            <w:shd w:val="clear" w:color="auto" w:fill="auto"/>
            <w:noWrap/>
            <w:vAlign w:val="center"/>
          </w:tcPr>
          <w:p w14:paraId="15A2DFC2">
            <w:pPr>
              <w:widowControl/>
              <w:spacing w:line="180" w:lineRule="exact"/>
              <w:jc w:val="left"/>
              <w:rPr>
                <w:rFonts w:ascii="宋体" w:hAnsi="宋体" w:cs="宋体"/>
                <w:kern w:val="0"/>
                <w:sz w:val="13"/>
                <w:szCs w:val="13"/>
              </w:rPr>
            </w:pPr>
            <w:r>
              <w:rPr>
                <w:rFonts w:hint="eastAsia" w:ascii="宋体" w:hAnsi="宋体" w:cs="宋体"/>
                <w:kern w:val="0"/>
                <w:sz w:val="13"/>
                <w:szCs w:val="13"/>
              </w:rPr>
              <w:t>3000</w:t>
            </w:r>
          </w:p>
        </w:tc>
        <w:tc>
          <w:tcPr>
            <w:tcW w:w="1134" w:type="dxa"/>
            <w:tcBorders>
              <w:top w:val="nil"/>
              <w:left w:val="nil"/>
              <w:bottom w:val="single" w:color="auto" w:sz="8" w:space="0"/>
              <w:right w:val="single" w:color="auto" w:sz="8" w:space="0"/>
            </w:tcBorders>
            <w:shd w:val="clear" w:color="auto" w:fill="auto"/>
            <w:noWrap/>
            <w:vAlign w:val="center"/>
          </w:tcPr>
          <w:p w14:paraId="1A93F81F">
            <w:pPr>
              <w:widowControl/>
              <w:spacing w:line="180" w:lineRule="exact"/>
              <w:jc w:val="left"/>
              <w:rPr>
                <w:rFonts w:ascii="宋体" w:hAnsi="宋体" w:cs="宋体"/>
                <w:kern w:val="0"/>
                <w:sz w:val="13"/>
                <w:szCs w:val="13"/>
              </w:rPr>
            </w:pPr>
            <w:r>
              <w:rPr>
                <w:rFonts w:hint="eastAsia" w:ascii="宋体" w:hAnsi="宋体" w:cs="宋体"/>
                <w:kern w:val="0"/>
                <w:sz w:val="13"/>
                <w:szCs w:val="13"/>
              </w:rPr>
              <w:t>浙江省绍兴市嵊州市经济开发区经环东路89号</w:t>
            </w:r>
          </w:p>
        </w:tc>
        <w:tc>
          <w:tcPr>
            <w:tcW w:w="961" w:type="dxa"/>
            <w:tcBorders>
              <w:top w:val="nil"/>
              <w:left w:val="nil"/>
              <w:bottom w:val="single" w:color="auto" w:sz="8" w:space="0"/>
              <w:right w:val="single" w:color="auto" w:sz="8" w:space="0"/>
            </w:tcBorders>
            <w:shd w:val="clear" w:color="auto" w:fill="auto"/>
            <w:noWrap/>
            <w:vAlign w:val="center"/>
          </w:tcPr>
          <w:p w14:paraId="641DE901">
            <w:pPr>
              <w:widowControl/>
              <w:spacing w:line="180" w:lineRule="exact"/>
              <w:jc w:val="left"/>
              <w:rPr>
                <w:rFonts w:ascii="宋体" w:hAnsi="宋体" w:cs="宋体"/>
                <w:kern w:val="0"/>
                <w:sz w:val="13"/>
                <w:szCs w:val="13"/>
              </w:rPr>
            </w:pPr>
            <w:r>
              <w:rPr>
                <w:rFonts w:hint="eastAsia" w:ascii="宋体" w:hAnsi="宋体" w:cs="宋体"/>
                <w:kern w:val="0"/>
                <w:sz w:val="13"/>
                <w:szCs w:val="13"/>
              </w:rPr>
              <w:t>汽车制造业</w:t>
            </w:r>
          </w:p>
        </w:tc>
      </w:tr>
      <w:tr w14:paraId="51F10C50">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B2B0A07">
            <w:pPr>
              <w:widowControl/>
              <w:spacing w:line="200" w:lineRule="exact"/>
              <w:jc w:val="left"/>
              <w:rPr>
                <w:rFonts w:ascii="宋体" w:hAnsi="宋体" w:cs="宋体"/>
                <w:kern w:val="0"/>
                <w:sz w:val="13"/>
                <w:szCs w:val="13"/>
              </w:rPr>
            </w:pPr>
            <w:r>
              <w:rPr>
                <w:rFonts w:hint="eastAsia" w:ascii="宋体" w:hAnsi="宋体" w:cs="宋体"/>
                <w:kern w:val="0"/>
                <w:sz w:val="13"/>
                <w:szCs w:val="13"/>
              </w:rPr>
              <w:t>浙江银澜商贸有限公司</w:t>
            </w:r>
          </w:p>
        </w:tc>
        <w:tc>
          <w:tcPr>
            <w:tcW w:w="2439" w:type="dxa"/>
            <w:tcBorders>
              <w:top w:val="nil"/>
              <w:left w:val="nil"/>
              <w:bottom w:val="single" w:color="auto" w:sz="8" w:space="0"/>
              <w:right w:val="single" w:color="auto" w:sz="8" w:space="0"/>
            </w:tcBorders>
            <w:shd w:val="clear" w:color="auto" w:fill="auto"/>
            <w:vAlign w:val="center"/>
          </w:tcPr>
          <w:p w14:paraId="4E65F85B">
            <w:pPr>
              <w:widowControl/>
              <w:spacing w:line="200" w:lineRule="exact"/>
              <w:jc w:val="left"/>
              <w:rPr>
                <w:rFonts w:ascii="宋体" w:hAnsi="宋体" w:cs="宋体"/>
                <w:kern w:val="0"/>
                <w:sz w:val="13"/>
                <w:szCs w:val="13"/>
              </w:rPr>
            </w:pPr>
            <w:r>
              <w:rPr>
                <w:rFonts w:hint="eastAsia" w:ascii="宋体" w:hAnsi="宋体" w:cs="宋体"/>
                <w:kern w:val="0"/>
                <w:sz w:val="13"/>
                <w:szCs w:val="13"/>
              </w:rPr>
              <w:t>俞越蕾为浙江银澜商贸有限公司的董事</w:t>
            </w:r>
          </w:p>
        </w:tc>
        <w:tc>
          <w:tcPr>
            <w:tcW w:w="992" w:type="dxa"/>
            <w:tcBorders>
              <w:top w:val="nil"/>
              <w:left w:val="nil"/>
              <w:bottom w:val="single" w:color="auto" w:sz="8" w:space="0"/>
              <w:right w:val="single" w:color="auto" w:sz="8" w:space="0"/>
            </w:tcBorders>
            <w:shd w:val="clear" w:color="auto" w:fill="auto"/>
            <w:noWrap/>
            <w:vAlign w:val="center"/>
          </w:tcPr>
          <w:p w14:paraId="07E06577">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418CF5DE">
            <w:pPr>
              <w:widowControl/>
              <w:spacing w:line="200" w:lineRule="exact"/>
              <w:jc w:val="left"/>
              <w:rPr>
                <w:rFonts w:ascii="宋体" w:hAnsi="宋体" w:cs="宋体"/>
                <w:kern w:val="0"/>
                <w:sz w:val="13"/>
                <w:szCs w:val="13"/>
              </w:rPr>
            </w:pPr>
            <w:r>
              <w:rPr>
                <w:rFonts w:hint="eastAsia" w:ascii="宋体" w:hAnsi="宋体" w:cs="宋体"/>
                <w:kern w:val="0"/>
                <w:sz w:val="13"/>
                <w:szCs w:val="13"/>
              </w:rPr>
              <w:t>张虹</w:t>
            </w:r>
          </w:p>
        </w:tc>
        <w:tc>
          <w:tcPr>
            <w:tcW w:w="993" w:type="dxa"/>
            <w:tcBorders>
              <w:top w:val="nil"/>
              <w:left w:val="nil"/>
              <w:bottom w:val="single" w:color="auto" w:sz="8" w:space="0"/>
              <w:right w:val="single" w:color="auto" w:sz="8" w:space="0"/>
            </w:tcBorders>
            <w:shd w:val="clear" w:color="auto" w:fill="auto"/>
            <w:noWrap/>
            <w:vAlign w:val="center"/>
          </w:tcPr>
          <w:p w14:paraId="03F5840C">
            <w:pPr>
              <w:widowControl/>
              <w:spacing w:line="200" w:lineRule="exact"/>
              <w:jc w:val="left"/>
              <w:rPr>
                <w:rFonts w:ascii="宋体" w:hAnsi="宋体" w:cs="宋体"/>
                <w:kern w:val="0"/>
                <w:sz w:val="13"/>
                <w:szCs w:val="13"/>
              </w:rPr>
            </w:pPr>
            <w:r>
              <w:rPr>
                <w:rFonts w:hint="eastAsia" w:ascii="宋体" w:hAnsi="宋体" w:cs="宋体"/>
                <w:kern w:val="0"/>
                <w:sz w:val="13"/>
                <w:szCs w:val="13"/>
              </w:rPr>
              <w:t>2000</w:t>
            </w:r>
          </w:p>
        </w:tc>
        <w:tc>
          <w:tcPr>
            <w:tcW w:w="1134" w:type="dxa"/>
            <w:tcBorders>
              <w:top w:val="nil"/>
              <w:left w:val="nil"/>
              <w:bottom w:val="single" w:color="auto" w:sz="8" w:space="0"/>
              <w:right w:val="single" w:color="auto" w:sz="8" w:space="0"/>
            </w:tcBorders>
            <w:shd w:val="clear" w:color="auto" w:fill="auto"/>
            <w:noWrap/>
            <w:vAlign w:val="center"/>
          </w:tcPr>
          <w:p w14:paraId="065A7C00">
            <w:pPr>
              <w:widowControl/>
              <w:spacing w:line="200" w:lineRule="exact"/>
              <w:jc w:val="left"/>
              <w:rPr>
                <w:rFonts w:ascii="宋体" w:hAnsi="宋体" w:cs="宋体"/>
                <w:kern w:val="0"/>
                <w:sz w:val="13"/>
                <w:szCs w:val="13"/>
              </w:rPr>
            </w:pPr>
            <w:r>
              <w:rPr>
                <w:rFonts w:hint="eastAsia" w:ascii="宋体" w:hAnsi="宋体" w:cs="宋体"/>
                <w:kern w:val="0"/>
                <w:sz w:val="13"/>
                <w:szCs w:val="13"/>
              </w:rPr>
              <w:t>浙江省嘉兴市秀洲区江南摩尔西区西20-28室</w:t>
            </w:r>
          </w:p>
        </w:tc>
        <w:tc>
          <w:tcPr>
            <w:tcW w:w="961" w:type="dxa"/>
            <w:tcBorders>
              <w:top w:val="nil"/>
              <w:left w:val="nil"/>
              <w:bottom w:val="single" w:color="auto" w:sz="8" w:space="0"/>
              <w:right w:val="single" w:color="auto" w:sz="8" w:space="0"/>
            </w:tcBorders>
            <w:shd w:val="clear" w:color="auto" w:fill="auto"/>
            <w:noWrap/>
            <w:vAlign w:val="center"/>
          </w:tcPr>
          <w:p w14:paraId="751FBEDF">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4ABB6ACB">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38C7EE3">
            <w:pPr>
              <w:widowControl/>
              <w:spacing w:line="200" w:lineRule="exact"/>
              <w:jc w:val="left"/>
              <w:rPr>
                <w:rFonts w:ascii="宋体" w:hAnsi="宋体" w:cs="宋体"/>
                <w:kern w:val="0"/>
                <w:sz w:val="13"/>
                <w:szCs w:val="13"/>
              </w:rPr>
            </w:pPr>
            <w:r>
              <w:rPr>
                <w:rFonts w:hint="eastAsia" w:ascii="宋体" w:hAnsi="宋体" w:cs="宋体"/>
                <w:kern w:val="0"/>
                <w:sz w:val="13"/>
                <w:szCs w:val="13"/>
              </w:rPr>
              <w:t>嘉兴铭石园林景观工程有限公司</w:t>
            </w:r>
          </w:p>
        </w:tc>
        <w:tc>
          <w:tcPr>
            <w:tcW w:w="2439" w:type="dxa"/>
            <w:tcBorders>
              <w:top w:val="nil"/>
              <w:left w:val="nil"/>
              <w:bottom w:val="single" w:color="auto" w:sz="8" w:space="0"/>
              <w:right w:val="single" w:color="auto" w:sz="8" w:space="0"/>
            </w:tcBorders>
            <w:shd w:val="clear" w:color="auto" w:fill="auto"/>
            <w:vAlign w:val="center"/>
          </w:tcPr>
          <w:p w14:paraId="3DE983AD">
            <w:pPr>
              <w:widowControl/>
              <w:spacing w:line="200" w:lineRule="exact"/>
              <w:jc w:val="left"/>
              <w:rPr>
                <w:rFonts w:ascii="宋体" w:hAnsi="宋体" w:cs="宋体"/>
                <w:kern w:val="0"/>
                <w:sz w:val="13"/>
                <w:szCs w:val="13"/>
              </w:rPr>
            </w:pPr>
            <w:r>
              <w:rPr>
                <w:rFonts w:hint="eastAsia" w:ascii="宋体" w:hAnsi="宋体" w:cs="宋体"/>
                <w:kern w:val="0"/>
                <w:sz w:val="13"/>
                <w:szCs w:val="13"/>
              </w:rPr>
              <w:t>俞越蕾为嘉兴铭石园林景观工程有限公司的董事</w:t>
            </w:r>
          </w:p>
        </w:tc>
        <w:tc>
          <w:tcPr>
            <w:tcW w:w="992" w:type="dxa"/>
            <w:tcBorders>
              <w:top w:val="nil"/>
              <w:left w:val="nil"/>
              <w:bottom w:val="single" w:color="auto" w:sz="8" w:space="0"/>
              <w:right w:val="single" w:color="auto" w:sz="8" w:space="0"/>
            </w:tcBorders>
            <w:shd w:val="clear" w:color="auto" w:fill="auto"/>
            <w:noWrap/>
            <w:vAlign w:val="center"/>
          </w:tcPr>
          <w:p w14:paraId="57304426">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44430748">
            <w:pPr>
              <w:widowControl/>
              <w:spacing w:line="200" w:lineRule="exact"/>
              <w:jc w:val="left"/>
              <w:rPr>
                <w:rFonts w:ascii="宋体" w:hAnsi="宋体" w:cs="宋体"/>
                <w:kern w:val="0"/>
                <w:sz w:val="13"/>
                <w:szCs w:val="13"/>
              </w:rPr>
            </w:pPr>
            <w:r>
              <w:rPr>
                <w:rFonts w:hint="eastAsia" w:ascii="宋体" w:hAnsi="宋体" w:cs="宋体"/>
                <w:kern w:val="0"/>
                <w:sz w:val="13"/>
                <w:szCs w:val="13"/>
              </w:rPr>
              <w:t>肖华</w:t>
            </w:r>
          </w:p>
        </w:tc>
        <w:tc>
          <w:tcPr>
            <w:tcW w:w="993" w:type="dxa"/>
            <w:tcBorders>
              <w:top w:val="nil"/>
              <w:left w:val="nil"/>
              <w:bottom w:val="single" w:color="auto" w:sz="8" w:space="0"/>
              <w:right w:val="single" w:color="auto" w:sz="8" w:space="0"/>
            </w:tcBorders>
            <w:shd w:val="clear" w:color="auto" w:fill="auto"/>
            <w:noWrap/>
            <w:vAlign w:val="center"/>
          </w:tcPr>
          <w:p w14:paraId="7C96BDE6">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noWrap/>
            <w:vAlign w:val="center"/>
          </w:tcPr>
          <w:p w14:paraId="340E9717">
            <w:pPr>
              <w:widowControl/>
              <w:spacing w:line="200" w:lineRule="exact"/>
              <w:jc w:val="left"/>
              <w:rPr>
                <w:rFonts w:ascii="宋体" w:hAnsi="宋体" w:cs="宋体"/>
                <w:kern w:val="0"/>
                <w:sz w:val="13"/>
                <w:szCs w:val="13"/>
              </w:rPr>
            </w:pPr>
            <w:r>
              <w:rPr>
                <w:rFonts w:hint="eastAsia" w:ascii="宋体" w:hAnsi="宋体" w:cs="宋体"/>
                <w:kern w:val="0"/>
                <w:sz w:val="13"/>
                <w:szCs w:val="13"/>
              </w:rPr>
              <w:t>浙江省嘉兴市江南摩尔西区西20-05</w:t>
            </w:r>
          </w:p>
        </w:tc>
        <w:tc>
          <w:tcPr>
            <w:tcW w:w="961" w:type="dxa"/>
            <w:tcBorders>
              <w:top w:val="nil"/>
              <w:left w:val="nil"/>
              <w:bottom w:val="single" w:color="auto" w:sz="8" w:space="0"/>
              <w:right w:val="single" w:color="auto" w:sz="8" w:space="0"/>
            </w:tcBorders>
            <w:shd w:val="clear" w:color="auto" w:fill="auto"/>
            <w:noWrap/>
            <w:vAlign w:val="center"/>
          </w:tcPr>
          <w:p w14:paraId="5EE028FA">
            <w:pPr>
              <w:widowControl/>
              <w:spacing w:line="200" w:lineRule="exact"/>
              <w:jc w:val="left"/>
              <w:rPr>
                <w:rFonts w:ascii="宋体" w:hAnsi="宋体" w:cs="宋体"/>
                <w:kern w:val="0"/>
                <w:sz w:val="13"/>
                <w:szCs w:val="13"/>
              </w:rPr>
            </w:pPr>
            <w:r>
              <w:rPr>
                <w:rFonts w:hint="eastAsia" w:ascii="宋体" w:hAnsi="宋体" w:cs="宋体"/>
                <w:kern w:val="0"/>
                <w:sz w:val="13"/>
                <w:szCs w:val="13"/>
              </w:rPr>
              <w:t>建筑装饰、装修和其他建筑业</w:t>
            </w:r>
          </w:p>
        </w:tc>
      </w:tr>
      <w:tr w14:paraId="0939DEC6">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090F5A9">
            <w:pPr>
              <w:widowControl/>
              <w:spacing w:line="200" w:lineRule="exact"/>
              <w:jc w:val="left"/>
              <w:rPr>
                <w:rFonts w:ascii="宋体" w:hAnsi="宋体" w:cs="宋体"/>
                <w:kern w:val="0"/>
                <w:sz w:val="13"/>
                <w:szCs w:val="13"/>
              </w:rPr>
            </w:pPr>
            <w:r>
              <w:rPr>
                <w:rFonts w:hint="eastAsia" w:ascii="宋体" w:hAnsi="宋体" w:cs="宋体"/>
                <w:kern w:val="0"/>
                <w:sz w:val="13"/>
                <w:szCs w:val="13"/>
              </w:rPr>
              <w:t>浙江新龙实业有限公司</w:t>
            </w:r>
          </w:p>
        </w:tc>
        <w:tc>
          <w:tcPr>
            <w:tcW w:w="2439" w:type="dxa"/>
            <w:tcBorders>
              <w:top w:val="nil"/>
              <w:left w:val="nil"/>
              <w:bottom w:val="single" w:color="auto" w:sz="8" w:space="0"/>
              <w:right w:val="single" w:color="auto" w:sz="8" w:space="0"/>
            </w:tcBorders>
            <w:shd w:val="clear" w:color="auto" w:fill="auto"/>
            <w:vAlign w:val="center"/>
          </w:tcPr>
          <w:p w14:paraId="2DDEEDD1">
            <w:pPr>
              <w:widowControl/>
              <w:spacing w:line="200" w:lineRule="exact"/>
              <w:jc w:val="left"/>
              <w:rPr>
                <w:rFonts w:ascii="宋体" w:hAnsi="宋体" w:cs="宋体"/>
                <w:kern w:val="0"/>
                <w:sz w:val="13"/>
                <w:szCs w:val="13"/>
              </w:rPr>
            </w:pPr>
            <w:r>
              <w:rPr>
                <w:rFonts w:hint="eastAsia" w:ascii="宋体" w:hAnsi="宋体" w:cs="宋体"/>
                <w:kern w:val="0"/>
                <w:sz w:val="13"/>
                <w:szCs w:val="13"/>
              </w:rPr>
              <w:t>浙江新龙实业有限公司持有新昌农商银行1.98807%股份</w:t>
            </w:r>
          </w:p>
        </w:tc>
        <w:tc>
          <w:tcPr>
            <w:tcW w:w="992" w:type="dxa"/>
            <w:tcBorders>
              <w:top w:val="nil"/>
              <w:left w:val="nil"/>
              <w:bottom w:val="single" w:color="auto" w:sz="8" w:space="0"/>
              <w:right w:val="single" w:color="auto" w:sz="8" w:space="0"/>
            </w:tcBorders>
            <w:shd w:val="clear" w:color="auto" w:fill="auto"/>
            <w:noWrap/>
            <w:vAlign w:val="center"/>
          </w:tcPr>
          <w:p w14:paraId="6BEEABAE">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3337146B">
            <w:pPr>
              <w:widowControl/>
              <w:spacing w:line="200" w:lineRule="exact"/>
              <w:jc w:val="left"/>
              <w:rPr>
                <w:rFonts w:ascii="宋体" w:hAnsi="宋体" w:cs="宋体"/>
                <w:kern w:val="0"/>
                <w:sz w:val="13"/>
                <w:szCs w:val="13"/>
              </w:rPr>
            </w:pPr>
            <w:r>
              <w:rPr>
                <w:rFonts w:hint="eastAsia" w:ascii="宋体" w:hAnsi="宋体" w:cs="宋体"/>
                <w:kern w:val="0"/>
                <w:sz w:val="13"/>
                <w:szCs w:val="13"/>
              </w:rPr>
              <w:t>张峰</w:t>
            </w:r>
          </w:p>
        </w:tc>
        <w:tc>
          <w:tcPr>
            <w:tcW w:w="993" w:type="dxa"/>
            <w:tcBorders>
              <w:top w:val="nil"/>
              <w:left w:val="nil"/>
              <w:bottom w:val="single" w:color="auto" w:sz="8" w:space="0"/>
              <w:right w:val="single" w:color="auto" w:sz="8" w:space="0"/>
            </w:tcBorders>
            <w:shd w:val="clear" w:color="auto" w:fill="auto"/>
            <w:noWrap/>
            <w:vAlign w:val="center"/>
          </w:tcPr>
          <w:p w14:paraId="2467BB0D">
            <w:pPr>
              <w:widowControl/>
              <w:spacing w:line="200" w:lineRule="exact"/>
              <w:jc w:val="left"/>
              <w:rPr>
                <w:rFonts w:ascii="宋体" w:hAnsi="宋体" w:cs="宋体"/>
                <w:kern w:val="0"/>
                <w:sz w:val="13"/>
                <w:szCs w:val="13"/>
              </w:rPr>
            </w:pPr>
            <w:r>
              <w:rPr>
                <w:rFonts w:hint="eastAsia" w:ascii="宋体" w:hAnsi="宋体" w:cs="宋体"/>
                <w:kern w:val="0"/>
                <w:sz w:val="13"/>
                <w:szCs w:val="13"/>
              </w:rPr>
              <w:t>4308</w:t>
            </w:r>
          </w:p>
        </w:tc>
        <w:tc>
          <w:tcPr>
            <w:tcW w:w="1134" w:type="dxa"/>
            <w:tcBorders>
              <w:top w:val="nil"/>
              <w:left w:val="nil"/>
              <w:bottom w:val="single" w:color="auto" w:sz="8" w:space="0"/>
              <w:right w:val="single" w:color="auto" w:sz="8" w:space="0"/>
            </w:tcBorders>
            <w:shd w:val="clear" w:color="auto" w:fill="auto"/>
            <w:noWrap/>
            <w:vAlign w:val="center"/>
          </w:tcPr>
          <w:p w14:paraId="5BE09117">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浙江省新昌县七星街道五龙岙</w:t>
            </w:r>
          </w:p>
        </w:tc>
        <w:tc>
          <w:tcPr>
            <w:tcW w:w="961" w:type="dxa"/>
            <w:tcBorders>
              <w:top w:val="nil"/>
              <w:left w:val="nil"/>
              <w:bottom w:val="single" w:color="auto" w:sz="8" w:space="0"/>
              <w:right w:val="single" w:color="auto" w:sz="8" w:space="0"/>
            </w:tcBorders>
            <w:shd w:val="clear" w:color="auto" w:fill="auto"/>
            <w:noWrap/>
            <w:vAlign w:val="center"/>
          </w:tcPr>
          <w:p w14:paraId="7B70D16F">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11584E65">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156B7F2">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新昌县五龙制冷有限公司</w:t>
            </w:r>
          </w:p>
        </w:tc>
        <w:tc>
          <w:tcPr>
            <w:tcW w:w="2439" w:type="dxa"/>
            <w:tcBorders>
              <w:top w:val="nil"/>
              <w:left w:val="nil"/>
              <w:bottom w:val="single" w:color="auto" w:sz="8" w:space="0"/>
              <w:right w:val="single" w:color="auto" w:sz="8" w:space="0"/>
            </w:tcBorders>
            <w:shd w:val="clear" w:color="auto" w:fill="auto"/>
            <w:vAlign w:val="center"/>
          </w:tcPr>
          <w:p w14:paraId="4825FD92">
            <w:pPr>
              <w:widowControl/>
              <w:spacing w:line="200" w:lineRule="exact"/>
              <w:jc w:val="left"/>
              <w:rPr>
                <w:rFonts w:ascii="宋体" w:hAnsi="宋体" w:cs="宋体"/>
                <w:kern w:val="0"/>
                <w:sz w:val="13"/>
                <w:szCs w:val="13"/>
              </w:rPr>
            </w:pPr>
            <w:r>
              <w:rPr>
                <w:rFonts w:hint="eastAsia" w:ascii="宋体" w:hAnsi="宋体" w:cs="宋体"/>
                <w:kern w:val="0"/>
                <w:sz w:val="13"/>
                <w:szCs w:val="13"/>
              </w:rPr>
              <w:t>浙江新龙有限公司持有新昌县五龙制冷有限公司100%的股份</w:t>
            </w:r>
          </w:p>
        </w:tc>
        <w:tc>
          <w:tcPr>
            <w:tcW w:w="992" w:type="dxa"/>
            <w:tcBorders>
              <w:top w:val="nil"/>
              <w:left w:val="nil"/>
              <w:bottom w:val="single" w:color="auto" w:sz="8" w:space="0"/>
              <w:right w:val="single" w:color="auto" w:sz="8" w:space="0"/>
            </w:tcBorders>
            <w:shd w:val="clear" w:color="auto" w:fill="auto"/>
            <w:noWrap/>
            <w:vAlign w:val="center"/>
          </w:tcPr>
          <w:p w14:paraId="709E45A3">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43B3FE0C">
            <w:pPr>
              <w:widowControl/>
              <w:spacing w:line="200" w:lineRule="exact"/>
              <w:jc w:val="left"/>
              <w:rPr>
                <w:rFonts w:ascii="宋体" w:hAnsi="宋体" w:cs="宋体"/>
                <w:kern w:val="0"/>
                <w:sz w:val="13"/>
                <w:szCs w:val="13"/>
              </w:rPr>
            </w:pPr>
            <w:r>
              <w:rPr>
                <w:rFonts w:hint="eastAsia" w:ascii="宋体" w:hAnsi="宋体" w:cs="宋体"/>
                <w:kern w:val="0"/>
                <w:sz w:val="13"/>
                <w:szCs w:val="13"/>
              </w:rPr>
              <w:t>蒋明夫</w:t>
            </w:r>
          </w:p>
        </w:tc>
        <w:tc>
          <w:tcPr>
            <w:tcW w:w="993" w:type="dxa"/>
            <w:tcBorders>
              <w:top w:val="nil"/>
              <w:left w:val="nil"/>
              <w:bottom w:val="single" w:color="auto" w:sz="8" w:space="0"/>
              <w:right w:val="single" w:color="auto" w:sz="8" w:space="0"/>
            </w:tcBorders>
            <w:shd w:val="clear" w:color="auto" w:fill="auto"/>
            <w:noWrap/>
            <w:vAlign w:val="center"/>
          </w:tcPr>
          <w:p w14:paraId="39169ECC">
            <w:pPr>
              <w:widowControl/>
              <w:spacing w:line="200" w:lineRule="exact"/>
              <w:jc w:val="left"/>
              <w:rPr>
                <w:rFonts w:ascii="宋体" w:hAnsi="宋体" w:cs="宋体"/>
                <w:kern w:val="0"/>
                <w:sz w:val="13"/>
                <w:szCs w:val="13"/>
              </w:rPr>
            </w:pPr>
            <w:r>
              <w:rPr>
                <w:rFonts w:hint="eastAsia" w:ascii="宋体" w:hAnsi="宋体" w:cs="宋体"/>
                <w:kern w:val="0"/>
                <w:sz w:val="13"/>
                <w:szCs w:val="13"/>
              </w:rPr>
              <w:t>100</w:t>
            </w:r>
          </w:p>
        </w:tc>
        <w:tc>
          <w:tcPr>
            <w:tcW w:w="1134" w:type="dxa"/>
            <w:tcBorders>
              <w:top w:val="nil"/>
              <w:left w:val="nil"/>
              <w:bottom w:val="single" w:color="auto" w:sz="8" w:space="0"/>
              <w:right w:val="single" w:color="auto" w:sz="8" w:space="0"/>
            </w:tcBorders>
            <w:shd w:val="clear" w:color="auto" w:fill="auto"/>
            <w:noWrap/>
            <w:vAlign w:val="center"/>
          </w:tcPr>
          <w:p w14:paraId="4F66A3A3">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新昌县七星街道五龙岙村</w:t>
            </w:r>
          </w:p>
        </w:tc>
        <w:tc>
          <w:tcPr>
            <w:tcW w:w="961" w:type="dxa"/>
            <w:tcBorders>
              <w:top w:val="nil"/>
              <w:left w:val="nil"/>
              <w:bottom w:val="single" w:color="auto" w:sz="8" w:space="0"/>
              <w:right w:val="single" w:color="auto" w:sz="8" w:space="0"/>
            </w:tcBorders>
            <w:shd w:val="clear" w:color="auto" w:fill="auto"/>
            <w:noWrap/>
            <w:vAlign w:val="center"/>
          </w:tcPr>
          <w:p w14:paraId="69872323">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475D6B19">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A3C1C21">
            <w:pPr>
              <w:widowControl/>
              <w:spacing w:line="200" w:lineRule="exact"/>
              <w:jc w:val="left"/>
              <w:rPr>
                <w:rFonts w:ascii="宋体" w:hAnsi="宋体" w:cs="宋体"/>
                <w:kern w:val="0"/>
                <w:sz w:val="13"/>
                <w:szCs w:val="13"/>
              </w:rPr>
            </w:pPr>
            <w:r>
              <w:rPr>
                <w:rFonts w:hint="eastAsia" w:ascii="宋体" w:hAnsi="宋体" w:cs="宋体"/>
                <w:kern w:val="0"/>
                <w:sz w:val="13"/>
                <w:szCs w:val="13"/>
              </w:rPr>
              <w:t>浙江斯菱汽车轴承股份有限公司</w:t>
            </w:r>
          </w:p>
        </w:tc>
        <w:tc>
          <w:tcPr>
            <w:tcW w:w="2439" w:type="dxa"/>
            <w:tcBorders>
              <w:top w:val="nil"/>
              <w:left w:val="nil"/>
              <w:bottom w:val="single" w:color="auto" w:sz="8" w:space="0"/>
              <w:right w:val="single" w:color="auto" w:sz="8" w:space="0"/>
            </w:tcBorders>
            <w:shd w:val="clear" w:color="auto" w:fill="auto"/>
            <w:vAlign w:val="center"/>
          </w:tcPr>
          <w:p w14:paraId="484A4B22">
            <w:pPr>
              <w:widowControl/>
              <w:spacing w:line="200" w:lineRule="exact"/>
              <w:jc w:val="left"/>
              <w:rPr>
                <w:rFonts w:ascii="宋体" w:hAnsi="宋体" w:cs="宋体"/>
                <w:kern w:val="0"/>
                <w:sz w:val="13"/>
                <w:szCs w:val="13"/>
              </w:rPr>
            </w:pPr>
            <w:r>
              <w:rPr>
                <w:rFonts w:hint="eastAsia" w:ascii="宋体" w:hAnsi="宋体" w:cs="宋体"/>
                <w:kern w:val="0"/>
                <w:sz w:val="13"/>
                <w:szCs w:val="13"/>
              </w:rPr>
              <w:t>姜岭持有浙江斯菱汽车轴承股份有限公司82.03%的股份，为该公司法定代表人及最终受益人</w:t>
            </w:r>
          </w:p>
        </w:tc>
        <w:tc>
          <w:tcPr>
            <w:tcW w:w="992" w:type="dxa"/>
            <w:tcBorders>
              <w:top w:val="nil"/>
              <w:left w:val="nil"/>
              <w:bottom w:val="single" w:color="auto" w:sz="8" w:space="0"/>
              <w:right w:val="single" w:color="auto" w:sz="8" w:space="0"/>
            </w:tcBorders>
            <w:shd w:val="clear" w:color="auto" w:fill="auto"/>
            <w:noWrap/>
            <w:vAlign w:val="center"/>
          </w:tcPr>
          <w:p w14:paraId="6B9062E0">
            <w:pPr>
              <w:widowControl/>
              <w:spacing w:line="200" w:lineRule="exact"/>
              <w:jc w:val="left"/>
              <w:rPr>
                <w:rFonts w:ascii="宋体" w:hAnsi="宋体" w:cs="宋体"/>
                <w:kern w:val="0"/>
                <w:sz w:val="13"/>
                <w:szCs w:val="13"/>
              </w:rPr>
            </w:pPr>
            <w:r>
              <w:rPr>
                <w:rFonts w:hint="eastAsia" w:ascii="宋体" w:hAnsi="宋体" w:cs="宋体"/>
                <w:kern w:val="0"/>
                <w:sz w:val="13"/>
                <w:szCs w:val="13"/>
              </w:rPr>
              <w:t>股份有限公司(非上市、自然人投资或控股)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5F4118EF">
            <w:pPr>
              <w:widowControl/>
              <w:spacing w:line="200" w:lineRule="exact"/>
              <w:jc w:val="left"/>
              <w:rPr>
                <w:rFonts w:ascii="宋体" w:hAnsi="宋体" w:cs="宋体"/>
                <w:kern w:val="0"/>
                <w:sz w:val="13"/>
                <w:szCs w:val="13"/>
              </w:rPr>
            </w:pPr>
            <w:r>
              <w:rPr>
                <w:rFonts w:hint="eastAsia" w:ascii="宋体" w:hAnsi="宋体" w:cs="宋体"/>
                <w:kern w:val="0"/>
                <w:sz w:val="13"/>
                <w:szCs w:val="13"/>
              </w:rPr>
              <w:t>姜岭</w:t>
            </w:r>
          </w:p>
        </w:tc>
        <w:tc>
          <w:tcPr>
            <w:tcW w:w="993" w:type="dxa"/>
            <w:tcBorders>
              <w:top w:val="nil"/>
              <w:left w:val="nil"/>
              <w:bottom w:val="single" w:color="auto" w:sz="8" w:space="0"/>
              <w:right w:val="single" w:color="auto" w:sz="8" w:space="0"/>
            </w:tcBorders>
            <w:shd w:val="clear" w:color="auto" w:fill="auto"/>
            <w:noWrap/>
            <w:vAlign w:val="center"/>
          </w:tcPr>
          <w:p w14:paraId="2DB936FA">
            <w:pPr>
              <w:widowControl/>
              <w:spacing w:line="200" w:lineRule="exact"/>
              <w:jc w:val="left"/>
              <w:rPr>
                <w:rFonts w:ascii="宋体" w:hAnsi="宋体" w:cs="宋体"/>
                <w:kern w:val="0"/>
                <w:sz w:val="13"/>
                <w:szCs w:val="13"/>
              </w:rPr>
            </w:pPr>
            <w:r>
              <w:rPr>
                <w:rFonts w:hint="eastAsia" w:ascii="宋体" w:hAnsi="宋体" w:cs="宋体"/>
                <w:kern w:val="0"/>
                <w:sz w:val="13"/>
                <w:szCs w:val="13"/>
              </w:rPr>
              <w:t>8250</w:t>
            </w:r>
          </w:p>
        </w:tc>
        <w:tc>
          <w:tcPr>
            <w:tcW w:w="1134" w:type="dxa"/>
            <w:tcBorders>
              <w:top w:val="nil"/>
              <w:left w:val="nil"/>
              <w:bottom w:val="single" w:color="auto" w:sz="8" w:space="0"/>
              <w:right w:val="single" w:color="auto" w:sz="8" w:space="0"/>
            </w:tcBorders>
            <w:shd w:val="clear" w:color="auto" w:fill="auto"/>
            <w:noWrap/>
            <w:vAlign w:val="center"/>
          </w:tcPr>
          <w:p w14:paraId="59B135DB">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浙江省新昌县澄潭街道江东路3号</w:t>
            </w:r>
          </w:p>
        </w:tc>
        <w:tc>
          <w:tcPr>
            <w:tcW w:w="961" w:type="dxa"/>
            <w:tcBorders>
              <w:top w:val="nil"/>
              <w:left w:val="nil"/>
              <w:bottom w:val="single" w:color="auto" w:sz="8" w:space="0"/>
              <w:right w:val="single" w:color="auto" w:sz="8" w:space="0"/>
            </w:tcBorders>
            <w:shd w:val="clear" w:color="auto" w:fill="auto"/>
            <w:noWrap/>
            <w:vAlign w:val="center"/>
          </w:tcPr>
          <w:p w14:paraId="02B188B0">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027DB692">
        <w:tblPrEx>
          <w:tblCellMar>
            <w:top w:w="0" w:type="dxa"/>
            <w:left w:w="108" w:type="dxa"/>
            <w:bottom w:w="0" w:type="dxa"/>
            <w:right w:w="108" w:type="dxa"/>
          </w:tblCellMar>
        </w:tblPrEx>
        <w:trPr>
          <w:trHeight w:val="816"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419447A">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新昌县斯菱汽车零部件贸易有限公司</w:t>
            </w:r>
          </w:p>
        </w:tc>
        <w:tc>
          <w:tcPr>
            <w:tcW w:w="2439" w:type="dxa"/>
            <w:tcBorders>
              <w:top w:val="nil"/>
              <w:left w:val="nil"/>
              <w:bottom w:val="single" w:color="auto" w:sz="8" w:space="0"/>
              <w:right w:val="single" w:color="auto" w:sz="8" w:space="0"/>
            </w:tcBorders>
            <w:shd w:val="clear" w:color="auto" w:fill="auto"/>
            <w:vAlign w:val="center"/>
          </w:tcPr>
          <w:p w14:paraId="23CC4826">
            <w:pPr>
              <w:widowControl/>
              <w:spacing w:line="200" w:lineRule="exact"/>
              <w:jc w:val="left"/>
              <w:rPr>
                <w:rFonts w:ascii="宋体" w:hAnsi="宋体" w:cs="宋体"/>
                <w:kern w:val="0"/>
                <w:sz w:val="13"/>
                <w:szCs w:val="13"/>
              </w:rPr>
            </w:pPr>
            <w:r>
              <w:rPr>
                <w:rFonts w:hint="eastAsia" w:ascii="宋体" w:hAnsi="宋体" w:cs="宋体"/>
                <w:kern w:val="0"/>
                <w:sz w:val="13"/>
                <w:szCs w:val="13"/>
              </w:rPr>
              <w:t>浙江斯菱汽车轴承股份有限公司持有新昌县斯菱汽车零部件贸易有限公司100%的股份，姜岭为该公司法定代表人</w:t>
            </w:r>
          </w:p>
        </w:tc>
        <w:tc>
          <w:tcPr>
            <w:tcW w:w="992" w:type="dxa"/>
            <w:tcBorders>
              <w:top w:val="nil"/>
              <w:left w:val="nil"/>
              <w:bottom w:val="single" w:color="auto" w:sz="8" w:space="0"/>
              <w:right w:val="single" w:color="auto" w:sz="8" w:space="0"/>
            </w:tcBorders>
            <w:shd w:val="clear" w:color="auto" w:fill="auto"/>
            <w:noWrap/>
            <w:vAlign w:val="center"/>
          </w:tcPr>
          <w:p w14:paraId="4BF36141">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093C8148">
            <w:pPr>
              <w:widowControl/>
              <w:spacing w:line="200" w:lineRule="exact"/>
              <w:jc w:val="left"/>
              <w:rPr>
                <w:rFonts w:ascii="宋体" w:hAnsi="宋体" w:cs="宋体"/>
                <w:kern w:val="0"/>
                <w:sz w:val="13"/>
                <w:szCs w:val="13"/>
              </w:rPr>
            </w:pPr>
            <w:r>
              <w:rPr>
                <w:rFonts w:hint="eastAsia" w:ascii="宋体" w:hAnsi="宋体" w:cs="宋体"/>
                <w:kern w:val="0"/>
                <w:sz w:val="13"/>
                <w:szCs w:val="13"/>
              </w:rPr>
              <w:t>姜岭</w:t>
            </w:r>
          </w:p>
        </w:tc>
        <w:tc>
          <w:tcPr>
            <w:tcW w:w="993" w:type="dxa"/>
            <w:tcBorders>
              <w:top w:val="nil"/>
              <w:left w:val="nil"/>
              <w:bottom w:val="single" w:color="auto" w:sz="8" w:space="0"/>
              <w:right w:val="single" w:color="auto" w:sz="8" w:space="0"/>
            </w:tcBorders>
            <w:shd w:val="clear" w:color="auto" w:fill="auto"/>
            <w:noWrap/>
            <w:vAlign w:val="center"/>
          </w:tcPr>
          <w:p w14:paraId="19A63847">
            <w:pPr>
              <w:widowControl/>
              <w:spacing w:line="200" w:lineRule="exact"/>
              <w:jc w:val="left"/>
              <w:rPr>
                <w:rFonts w:ascii="宋体" w:hAnsi="宋体" w:cs="宋体"/>
                <w:kern w:val="0"/>
                <w:sz w:val="13"/>
                <w:szCs w:val="13"/>
              </w:rPr>
            </w:pPr>
            <w:r>
              <w:rPr>
                <w:rFonts w:hint="eastAsia" w:ascii="宋体" w:hAnsi="宋体" w:cs="宋体"/>
                <w:kern w:val="0"/>
                <w:sz w:val="13"/>
                <w:szCs w:val="13"/>
              </w:rPr>
              <w:t>50</w:t>
            </w:r>
          </w:p>
        </w:tc>
        <w:tc>
          <w:tcPr>
            <w:tcW w:w="1134" w:type="dxa"/>
            <w:tcBorders>
              <w:top w:val="nil"/>
              <w:left w:val="nil"/>
              <w:bottom w:val="single" w:color="auto" w:sz="8" w:space="0"/>
              <w:right w:val="single" w:color="auto" w:sz="8" w:space="0"/>
            </w:tcBorders>
            <w:shd w:val="clear" w:color="auto" w:fill="auto"/>
            <w:noWrap/>
            <w:vAlign w:val="center"/>
          </w:tcPr>
          <w:p w14:paraId="5AB5C429">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新昌县七星街道后溪村277号2幢</w:t>
            </w:r>
          </w:p>
        </w:tc>
        <w:tc>
          <w:tcPr>
            <w:tcW w:w="961" w:type="dxa"/>
            <w:tcBorders>
              <w:top w:val="nil"/>
              <w:left w:val="nil"/>
              <w:bottom w:val="single" w:color="auto" w:sz="8" w:space="0"/>
              <w:right w:val="single" w:color="auto" w:sz="8" w:space="0"/>
            </w:tcBorders>
            <w:shd w:val="clear" w:color="auto" w:fill="auto"/>
            <w:noWrap/>
            <w:vAlign w:val="center"/>
          </w:tcPr>
          <w:p w14:paraId="43247520">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55BD55E5">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928ADE8">
            <w:pPr>
              <w:widowControl/>
              <w:spacing w:line="200" w:lineRule="exact"/>
              <w:jc w:val="left"/>
              <w:rPr>
                <w:rFonts w:ascii="宋体" w:hAnsi="宋体" w:cs="宋体"/>
                <w:kern w:val="0"/>
                <w:sz w:val="13"/>
                <w:szCs w:val="13"/>
              </w:rPr>
            </w:pPr>
            <w:r>
              <w:rPr>
                <w:rFonts w:hint="eastAsia" w:ascii="宋体" w:hAnsi="宋体" w:cs="宋体"/>
                <w:kern w:val="0"/>
                <w:sz w:val="13"/>
                <w:szCs w:val="13"/>
              </w:rPr>
              <w:t>新昌县开源汽车轴承有限公司</w:t>
            </w:r>
          </w:p>
        </w:tc>
        <w:tc>
          <w:tcPr>
            <w:tcW w:w="2439" w:type="dxa"/>
            <w:tcBorders>
              <w:top w:val="nil"/>
              <w:left w:val="nil"/>
              <w:bottom w:val="single" w:color="auto" w:sz="8" w:space="0"/>
              <w:right w:val="single" w:color="auto" w:sz="8" w:space="0"/>
            </w:tcBorders>
            <w:shd w:val="clear" w:color="auto" w:fill="auto"/>
            <w:vAlign w:val="center"/>
          </w:tcPr>
          <w:p w14:paraId="37F7A274">
            <w:pPr>
              <w:widowControl/>
              <w:spacing w:line="200" w:lineRule="exact"/>
              <w:jc w:val="left"/>
              <w:rPr>
                <w:rFonts w:ascii="宋体" w:hAnsi="宋体" w:cs="宋体"/>
                <w:kern w:val="0"/>
                <w:sz w:val="13"/>
                <w:szCs w:val="13"/>
              </w:rPr>
            </w:pPr>
            <w:r>
              <w:rPr>
                <w:rFonts w:hint="eastAsia" w:ascii="宋体" w:hAnsi="宋体" w:cs="宋体"/>
                <w:kern w:val="0"/>
                <w:sz w:val="13"/>
                <w:szCs w:val="13"/>
              </w:rPr>
              <w:t>浙江斯菱汽车轴承股份有限公司持有新昌县开源汽车轴承有限公司100%的股份，姜岭为该公司法定代表人</w:t>
            </w:r>
          </w:p>
        </w:tc>
        <w:tc>
          <w:tcPr>
            <w:tcW w:w="992" w:type="dxa"/>
            <w:tcBorders>
              <w:top w:val="nil"/>
              <w:left w:val="nil"/>
              <w:bottom w:val="single" w:color="auto" w:sz="8" w:space="0"/>
              <w:right w:val="single" w:color="auto" w:sz="8" w:space="0"/>
            </w:tcBorders>
            <w:shd w:val="clear" w:color="auto" w:fill="auto"/>
            <w:noWrap/>
            <w:vAlign w:val="center"/>
          </w:tcPr>
          <w:p w14:paraId="17ECCEC7">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171A1982">
            <w:pPr>
              <w:widowControl/>
              <w:spacing w:line="200" w:lineRule="exact"/>
              <w:jc w:val="left"/>
              <w:rPr>
                <w:rFonts w:ascii="宋体" w:hAnsi="宋体" w:cs="宋体"/>
                <w:kern w:val="0"/>
                <w:sz w:val="13"/>
                <w:szCs w:val="13"/>
              </w:rPr>
            </w:pPr>
            <w:r>
              <w:rPr>
                <w:rFonts w:hint="eastAsia" w:ascii="宋体" w:hAnsi="宋体" w:cs="宋体"/>
                <w:kern w:val="0"/>
                <w:sz w:val="13"/>
                <w:szCs w:val="13"/>
              </w:rPr>
              <w:t>姜岭</w:t>
            </w:r>
          </w:p>
        </w:tc>
        <w:tc>
          <w:tcPr>
            <w:tcW w:w="993" w:type="dxa"/>
            <w:tcBorders>
              <w:top w:val="nil"/>
              <w:left w:val="nil"/>
              <w:bottom w:val="single" w:color="auto" w:sz="8" w:space="0"/>
              <w:right w:val="single" w:color="auto" w:sz="8" w:space="0"/>
            </w:tcBorders>
            <w:shd w:val="clear" w:color="auto" w:fill="auto"/>
            <w:noWrap/>
            <w:vAlign w:val="center"/>
          </w:tcPr>
          <w:p w14:paraId="6484246E">
            <w:pPr>
              <w:widowControl/>
              <w:spacing w:line="200" w:lineRule="exact"/>
              <w:jc w:val="left"/>
              <w:rPr>
                <w:rFonts w:ascii="宋体" w:hAnsi="宋体" w:cs="宋体"/>
                <w:kern w:val="0"/>
                <w:sz w:val="13"/>
                <w:szCs w:val="13"/>
              </w:rPr>
            </w:pPr>
            <w:r>
              <w:rPr>
                <w:rFonts w:hint="eastAsia" w:ascii="宋体" w:hAnsi="宋体" w:cs="宋体"/>
                <w:kern w:val="0"/>
                <w:sz w:val="13"/>
                <w:szCs w:val="13"/>
              </w:rPr>
              <w:t>1178</w:t>
            </w:r>
          </w:p>
        </w:tc>
        <w:tc>
          <w:tcPr>
            <w:tcW w:w="1134" w:type="dxa"/>
            <w:tcBorders>
              <w:top w:val="nil"/>
              <w:left w:val="nil"/>
              <w:bottom w:val="single" w:color="auto" w:sz="8" w:space="0"/>
              <w:right w:val="single" w:color="auto" w:sz="8" w:space="0"/>
            </w:tcBorders>
            <w:shd w:val="clear" w:color="auto" w:fill="auto"/>
            <w:noWrap/>
            <w:vAlign w:val="center"/>
          </w:tcPr>
          <w:p w14:paraId="0118A9E2">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浙江省新昌县城关镇省级高新技术园区</w:t>
            </w:r>
          </w:p>
        </w:tc>
        <w:tc>
          <w:tcPr>
            <w:tcW w:w="961" w:type="dxa"/>
            <w:tcBorders>
              <w:top w:val="nil"/>
              <w:left w:val="nil"/>
              <w:bottom w:val="single" w:color="auto" w:sz="8" w:space="0"/>
              <w:right w:val="single" w:color="auto" w:sz="8" w:space="0"/>
            </w:tcBorders>
            <w:shd w:val="clear" w:color="auto" w:fill="auto"/>
            <w:noWrap/>
            <w:vAlign w:val="center"/>
          </w:tcPr>
          <w:p w14:paraId="3805B384">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4B7D9416">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E959978">
            <w:pPr>
              <w:widowControl/>
              <w:spacing w:line="200" w:lineRule="exact"/>
              <w:jc w:val="left"/>
              <w:rPr>
                <w:rFonts w:ascii="宋体" w:hAnsi="宋体" w:cs="宋体"/>
                <w:kern w:val="0"/>
                <w:sz w:val="13"/>
                <w:szCs w:val="13"/>
              </w:rPr>
            </w:pPr>
            <w:r>
              <w:rPr>
                <w:rFonts w:hint="eastAsia" w:ascii="宋体" w:hAnsi="宋体" w:cs="宋体"/>
                <w:kern w:val="0"/>
                <w:sz w:val="13"/>
                <w:szCs w:val="13"/>
              </w:rPr>
              <w:t>浙江优联汽车轴承有限公司</w:t>
            </w:r>
          </w:p>
        </w:tc>
        <w:tc>
          <w:tcPr>
            <w:tcW w:w="2439" w:type="dxa"/>
            <w:tcBorders>
              <w:top w:val="nil"/>
              <w:left w:val="nil"/>
              <w:bottom w:val="single" w:color="auto" w:sz="8" w:space="0"/>
              <w:right w:val="single" w:color="auto" w:sz="8" w:space="0"/>
            </w:tcBorders>
            <w:shd w:val="clear" w:color="auto" w:fill="auto"/>
            <w:vAlign w:val="center"/>
          </w:tcPr>
          <w:p w14:paraId="50722F68">
            <w:pPr>
              <w:widowControl/>
              <w:spacing w:line="200" w:lineRule="exact"/>
              <w:jc w:val="left"/>
              <w:rPr>
                <w:rFonts w:ascii="宋体" w:hAnsi="宋体" w:cs="宋体"/>
                <w:kern w:val="0"/>
                <w:sz w:val="13"/>
                <w:szCs w:val="13"/>
              </w:rPr>
            </w:pPr>
            <w:r>
              <w:rPr>
                <w:rFonts w:hint="eastAsia" w:ascii="宋体" w:hAnsi="宋体" w:cs="宋体"/>
                <w:kern w:val="0"/>
                <w:sz w:val="13"/>
                <w:szCs w:val="13"/>
              </w:rPr>
              <w:t>浙江斯菱汽车轴承股份有限公司持有浙江优联汽车轴承有限公司100%的股份，姜岭为该公司最终受益人</w:t>
            </w:r>
          </w:p>
        </w:tc>
        <w:tc>
          <w:tcPr>
            <w:tcW w:w="992" w:type="dxa"/>
            <w:tcBorders>
              <w:top w:val="nil"/>
              <w:left w:val="nil"/>
              <w:bottom w:val="single" w:color="auto" w:sz="8" w:space="0"/>
              <w:right w:val="single" w:color="auto" w:sz="8" w:space="0"/>
            </w:tcBorders>
            <w:shd w:val="clear" w:color="auto" w:fill="auto"/>
            <w:noWrap/>
            <w:vAlign w:val="center"/>
          </w:tcPr>
          <w:p w14:paraId="3E508443">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62D7DE82">
            <w:pPr>
              <w:widowControl/>
              <w:spacing w:line="200" w:lineRule="exact"/>
              <w:jc w:val="left"/>
              <w:rPr>
                <w:rFonts w:ascii="宋体" w:hAnsi="宋体" w:cs="宋体"/>
                <w:kern w:val="0"/>
                <w:sz w:val="13"/>
                <w:szCs w:val="13"/>
              </w:rPr>
            </w:pPr>
            <w:r>
              <w:rPr>
                <w:rFonts w:hint="eastAsia" w:ascii="宋体" w:hAnsi="宋体" w:cs="宋体"/>
                <w:kern w:val="0"/>
                <w:sz w:val="13"/>
                <w:szCs w:val="13"/>
              </w:rPr>
              <w:t>王健</w:t>
            </w:r>
          </w:p>
        </w:tc>
        <w:tc>
          <w:tcPr>
            <w:tcW w:w="993" w:type="dxa"/>
            <w:tcBorders>
              <w:top w:val="nil"/>
              <w:left w:val="nil"/>
              <w:bottom w:val="single" w:color="auto" w:sz="8" w:space="0"/>
              <w:right w:val="single" w:color="auto" w:sz="8" w:space="0"/>
            </w:tcBorders>
            <w:shd w:val="clear" w:color="auto" w:fill="auto"/>
            <w:noWrap/>
            <w:vAlign w:val="center"/>
          </w:tcPr>
          <w:p w14:paraId="3F8963B5">
            <w:pPr>
              <w:widowControl/>
              <w:spacing w:line="200" w:lineRule="exact"/>
              <w:jc w:val="left"/>
              <w:rPr>
                <w:rFonts w:ascii="宋体" w:hAnsi="宋体" w:cs="宋体"/>
                <w:kern w:val="0"/>
                <w:sz w:val="13"/>
                <w:szCs w:val="13"/>
              </w:rPr>
            </w:pPr>
            <w:r>
              <w:rPr>
                <w:rFonts w:hint="eastAsia" w:ascii="宋体" w:hAnsi="宋体" w:cs="宋体"/>
                <w:kern w:val="0"/>
                <w:sz w:val="13"/>
                <w:szCs w:val="13"/>
              </w:rPr>
              <w:t>1080</w:t>
            </w:r>
          </w:p>
        </w:tc>
        <w:tc>
          <w:tcPr>
            <w:tcW w:w="1134" w:type="dxa"/>
            <w:tcBorders>
              <w:top w:val="nil"/>
              <w:left w:val="nil"/>
              <w:bottom w:val="single" w:color="auto" w:sz="8" w:space="0"/>
              <w:right w:val="single" w:color="auto" w:sz="8" w:space="0"/>
            </w:tcBorders>
            <w:shd w:val="clear" w:color="auto" w:fill="auto"/>
            <w:noWrap/>
            <w:vAlign w:val="center"/>
          </w:tcPr>
          <w:p w14:paraId="796E4D20">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浙江省新昌县羽林街道沿江东路1号（住所申报）</w:t>
            </w:r>
          </w:p>
        </w:tc>
        <w:tc>
          <w:tcPr>
            <w:tcW w:w="961" w:type="dxa"/>
            <w:tcBorders>
              <w:top w:val="nil"/>
              <w:left w:val="nil"/>
              <w:bottom w:val="single" w:color="auto" w:sz="8" w:space="0"/>
              <w:right w:val="single" w:color="auto" w:sz="8" w:space="0"/>
            </w:tcBorders>
            <w:shd w:val="clear" w:color="auto" w:fill="auto"/>
            <w:noWrap/>
            <w:vAlign w:val="center"/>
          </w:tcPr>
          <w:p w14:paraId="1EB0836C">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77D55D29">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CE1466E">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新昌县浙东国际贸易有限公司</w:t>
            </w:r>
          </w:p>
        </w:tc>
        <w:tc>
          <w:tcPr>
            <w:tcW w:w="2439" w:type="dxa"/>
            <w:tcBorders>
              <w:top w:val="nil"/>
              <w:left w:val="nil"/>
              <w:bottom w:val="single" w:color="auto" w:sz="8" w:space="0"/>
              <w:right w:val="single" w:color="auto" w:sz="8" w:space="0"/>
            </w:tcBorders>
            <w:shd w:val="clear" w:color="auto" w:fill="auto"/>
            <w:vAlign w:val="center"/>
          </w:tcPr>
          <w:p w14:paraId="6B60AD64">
            <w:pPr>
              <w:widowControl/>
              <w:spacing w:line="200" w:lineRule="exact"/>
              <w:jc w:val="left"/>
              <w:rPr>
                <w:rFonts w:ascii="宋体" w:hAnsi="宋体" w:cs="宋体"/>
                <w:kern w:val="0"/>
                <w:sz w:val="13"/>
                <w:szCs w:val="13"/>
              </w:rPr>
            </w:pPr>
            <w:r>
              <w:rPr>
                <w:rFonts w:hint="eastAsia" w:ascii="宋体" w:hAnsi="宋体" w:cs="宋体"/>
                <w:kern w:val="0"/>
                <w:sz w:val="13"/>
                <w:szCs w:val="13"/>
              </w:rPr>
              <w:t>新昌县开源汽车轴承有限公司持有新昌县浙东国际贸易有限公司100%的股份，姜岭为该公司最终受益人</w:t>
            </w:r>
          </w:p>
        </w:tc>
        <w:tc>
          <w:tcPr>
            <w:tcW w:w="992" w:type="dxa"/>
            <w:tcBorders>
              <w:top w:val="nil"/>
              <w:left w:val="nil"/>
              <w:bottom w:val="single" w:color="auto" w:sz="8" w:space="0"/>
              <w:right w:val="single" w:color="auto" w:sz="8" w:space="0"/>
            </w:tcBorders>
            <w:shd w:val="clear" w:color="auto" w:fill="auto"/>
            <w:noWrap/>
            <w:vAlign w:val="center"/>
          </w:tcPr>
          <w:p w14:paraId="603E5C0A">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53DF4ADA">
            <w:pPr>
              <w:widowControl/>
              <w:spacing w:line="200" w:lineRule="exact"/>
              <w:jc w:val="left"/>
              <w:rPr>
                <w:rFonts w:ascii="宋体" w:hAnsi="宋体" w:cs="宋体"/>
                <w:kern w:val="0"/>
                <w:sz w:val="13"/>
                <w:szCs w:val="13"/>
              </w:rPr>
            </w:pPr>
            <w:r>
              <w:rPr>
                <w:rFonts w:hint="eastAsia" w:ascii="宋体" w:hAnsi="宋体" w:cs="宋体"/>
                <w:kern w:val="0"/>
                <w:sz w:val="13"/>
                <w:szCs w:val="13"/>
              </w:rPr>
              <w:t>刘丹</w:t>
            </w:r>
          </w:p>
        </w:tc>
        <w:tc>
          <w:tcPr>
            <w:tcW w:w="993" w:type="dxa"/>
            <w:tcBorders>
              <w:top w:val="nil"/>
              <w:left w:val="nil"/>
              <w:bottom w:val="single" w:color="auto" w:sz="8" w:space="0"/>
              <w:right w:val="single" w:color="auto" w:sz="8" w:space="0"/>
            </w:tcBorders>
            <w:shd w:val="clear" w:color="auto" w:fill="auto"/>
            <w:noWrap/>
            <w:vAlign w:val="center"/>
          </w:tcPr>
          <w:p w14:paraId="67810F13">
            <w:pPr>
              <w:widowControl/>
              <w:spacing w:line="200" w:lineRule="exact"/>
              <w:jc w:val="left"/>
              <w:rPr>
                <w:rFonts w:ascii="宋体" w:hAnsi="宋体" w:cs="宋体"/>
                <w:kern w:val="0"/>
                <w:sz w:val="13"/>
                <w:szCs w:val="13"/>
              </w:rPr>
            </w:pPr>
            <w:r>
              <w:rPr>
                <w:rFonts w:hint="eastAsia" w:ascii="宋体" w:hAnsi="宋体" w:cs="宋体"/>
                <w:kern w:val="0"/>
                <w:sz w:val="13"/>
                <w:szCs w:val="13"/>
              </w:rPr>
              <w:t>78</w:t>
            </w:r>
          </w:p>
        </w:tc>
        <w:tc>
          <w:tcPr>
            <w:tcW w:w="1134" w:type="dxa"/>
            <w:tcBorders>
              <w:top w:val="nil"/>
              <w:left w:val="nil"/>
              <w:bottom w:val="single" w:color="auto" w:sz="8" w:space="0"/>
              <w:right w:val="single" w:color="auto" w:sz="8" w:space="0"/>
            </w:tcBorders>
            <w:shd w:val="clear" w:color="auto" w:fill="auto"/>
            <w:noWrap/>
            <w:vAlign w:val="center"/>
          </w:tcPr>
          <w:p w14:paraId="3194D3CA">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新昌县七星街道金星村</w:t>
            </w:r>
          </w:p>
        </w:tc>
        <w:tc>
          <w:tcPr>
            <w:tcW w:w="961" w:type="dxa"/>
            <w:tcBorders>
              <w:top w:val="nil"/>
              <w:left w:val="nil"/>
              <w:bottom w:val="single" w:color="auto" w:sz="8" w:space="0"/>
              <w:right w:val="single" w:color="auto" w:sz="8" w:space="0"/>
            </w:tcBorders>
            <w:shd w:val="clear" w:color="auto" w:fill="auto"/>
            <w:noWrap/>
            <w:vAlign w:val="center"/>
          </w:tcPr>
          <w:p w14:paraId="4A398C64">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49B02212">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E163289">
            <w:pPr>
              <w:widowControl/>
              <w:spacing w:line="200" w:lineRule="exact"/>
              <w:jc w:val="left"/>
              <w:rPr>
                <w:rFonts w:ascii="宋体" w:hAnsi="宋体" w:cs="宋体"/>
                <w:kern w:val="0"/>
                <w:sz w:val="13"/>
                <w:szCs w:val="13"/>
              </w:rPr>
            </w:pPr>
            <w:r>
              <w:rPr>
                <w:rFonts w:hint="eastAsia" w:ascii="宋体" w:hAnsi="宋体" w:cs="宋体"/>
                <w:kern w:val="0"/>
                <w:sz w:val="13"/>
                <w:szCs w:val="13"/>
              </w:rPr>
              <w:t>浙江泰坦股份有限公司</w:t>
            </w:r>
          </w:p>
        </w:tc>
        <w:tc>
          <w:tcPr>
            <w:tcW w:w="2439" w:type="dxa"/>
            <w:tcBorders>
              <w:top w:val="nil"/>
              <w:left w:val="nil"/>
              <w:bottom w:val="single" w:color="auto" w:sz="8" w:space="0"/>
              <w:right w:val="single" w:color="auto" w:sz="8" w:space="0"/>
            </w:tcBorders>
            <w:shd w:val="clear" w:color="auto" w:fill="auto"/>
            <w:vAlign w:val="center"/>
          </w:tcPr>
          <w:p w14:paraId="32A7121D">
            <w:pPr>
              <w:widowControl/>
              <w:spacing w:line="200" w:lineRule="exact"/>
              <w:jc w:val="left"/>
              <w:rPr>
                <w:rFonts w:ascii="宋体" w:hAnsi="宋体" w:cs="宋体"/>
                <w:kern w:val="0"/>
                <w:sz w:val="13"/>
                <w:szCs w:val="13"/>
              </w:rPr>
            </w:pPr>
            <w:r>
              <w:rPr>
                <w:rFonts w:hint="eastAsia" w:ascii="宋体" w:hAnsi="宋体" w:cs="宋体"/>
                <w:kern w:val="0"/>
                <w:sz w:val="13"/>
                <w:szCs w:val="13"/>
              </w:rPr>
              <w:t>陈其新持有浙江泰坦股份有限公司3.21%的股份，为该公司的董事、最终受益人。</w:t>
            </w:r>
          </w:p>
        </w:tc>
        <w:tc>
          <w:tcPr>
            <w:tcW w:w="992" w:type="dxa"/>
            <w:tcBorders>
              <w:top w:val="nil"/>
              <w:left w:val="nil"/>
              <w:bottom w:val="single" w:color="auto" w:sz="8" w:space="0"/>
              <w:right w:val="single" w:color="auto" w:sz="8" w:space="0"/>
            </w:tcBorders>
            <w:shd w:val="clear" w:color="auto" w:fill="auto"/>
            <w:noWrap/>
            <w:vAlign w:val="center"/>
          </w:tcPr>
          <w:p w14:paraId="06CC338A">
            <w:pPr>
              <w:widowControl/>
              <w:spacing w:line="200" w:lineRule="exact"/>
              <w:jc w:val="left"/>
              <w:rPr>
                <w:rFonts w:ascii="宋体" w:hAnsi="宋体" w:cs="宋体"/>
                <w:kern w:val="0"/>
                <w:sz w:val="13"/>
                <w:szCs w:val="13"/>
              </w:rPr>
            </w:pPr>
            <w:r>
              <w:rPr>
                <w:rFonts w:hint="eastAsia" w:ascii="宋体" w:hAnsi="宋体" w:cs="宋体"/>
                <w:kern w:val="0"/>
                <w:sz w:val="13"/>
                <w:szCs w:val="13"/>
              </w:rPr>
              <w:t>其他股份有限公司(上市)</w:t>
            </w:r>
          </w:p>
        </w:tc>
        <w:tc>
          <w:tcPr>
            <w:tcW w:w="1134" w:type="dxa"/>
            <w:tcBorders>
              <w:top w:val="nil"/>
              <w:left w:val="nil"/>
              <w:bottom w:val="single" w:color="auto" w:sz="8" w:space="0"/>
              <w:right w:val="single" w:color="auto" w:sz="8" w:space="0"/>
            </w:tcBorders>
            <w:shd w:val="clear" w:color="auto" w:fill="auto"/>
            <w:noWrap/>
            <w:vAlign w:val="center"/>
          </w:tcPr>
          <w:p w14:paraId="6DB2BC09">
            <w:pPr>
              <w:widowControl/>
              <w:spacing w:line="200" w:lineRule="exact"/>
              <w:jc w:val="left"/>
              <w:rPr>
                <w:rFonts w:ascii="宋体" w:hAnsi="宋体" w:cs="宋体"/>
                <w:kern w:val="0"/>
                <w:sz w:val="13"/>
                <w:szCs w:val="13"/>
              </w:rPr>
            </w:pPr>
            <w:r>
              <w:rPr>
                <w:rFonts w:hint="eastAsia" w:ascii="宋体" w:hAnsi="宋体" w:cs="宋体"/>
                <w:kern w:val="0"/>
                <w:sz w:val="13"/>
                <w:szCs w:val="13"/>
              </w:rPr>
              <w:t>陈宥融</w:t>
            </w:r>
          </w:p>
        </w:tc>
        <w:tc>
          <w:tcPr>
            <w:tcW w:w="993" w:type="dxa"/>
            <w:tcBorders>
              <w:top w:val="nil"/>
              <w:left w:val="nil"/>
              <w:bottom w:val="single" w:color="auto" w:sz="8" w:space="0"/>
              <w:right w:val="single" w:color="auto" w:sz="8" w:space="0"/>
            </w:tcBorders>
            <w:shd w:val="clear" w:color="auto" w:fill="auto"/>
            <w:noWrap/>
            <w:vAlign w:val="center"/>
          </w:tcPr>
          <w:p w14:paraId="7C042A16">
            <w:pPr>
              <w:widowControl/>
              <w:spacing w:line="200" w:lineRule="exact"/>
              <w:jc w:val="left"/>
              <w:rPr>
                <w:rFonts w:ascii="宋体" w:hAnsi="宋体" w:cs="宋体"/>
                <w:kern w:val="0"/>
                <w:sz w:val="13"/>
                <w:szCs w:val="13"/>
              </w:rPr>
            </w:pPr>
            <w:r>
              <w:rPr>
                <w:rFonts w:hint="eastAsia" w:ascii="宋体" w:hAnsi="宋体" w:cs="宋体"/>
                <w:kern w:val="0"/>
                <w:sz w:val="13"/>
                <w:szCs w:val="13"/>
              </w:rPr>
              <w:t>21600</w:t>
            </w:r>
          </w:p>
        </w:tc>
        <w:tc>
          <w:tcPr>
            <w:tcW w:w="1134" w:type="dxa"/>
            <w:tcBorders>
              <w:top w:val="nil"/>
              <w:left w:val="nil"/>
              <w:bottom w:val="single" w:color="auto" w:sz="8" w:space="0"/>
              <w:right w:val="single" w:color="auto" w:sz="8" w:space="0"/>
            </w:tcBorders>
            <w:shd w:val="clear" w:color="auto" w:fill="auto"/>
            <w:noWrap/>
            <w:vAlign w:val="center"/>
          </w:tcPr>
          <w:p w14:paraId="70E9794F">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浙江省新昌县七星街道泰坦大道99号</w:t>
            </w:r>
          </w:p>
        </w:tc>
        <w:tc>
          <w:tcPr>
            <w:tcW w:w="961" w:type="dxa"/>
            <w:tcBorders>
              <w:top w:val="nil"/>
              <w:left w:val="nil"/>
              <w:bottom w:val="single" w:color="auto" w:sz="8" w:space="0"/>
              <w:right w:val="single" w:color="auto" w:sz="8" w:space="0"/>
            </w:tcBorders>
            <w:shd w:val="clear" w:color="auto" w:fill="auto"/>
            <w:noWrap/>
            <w:vAlign w:val="center"/>
          </w:tcPr>
          <w:p w14:paraId="31BD50CD">
            <w:pPr>
              <w:widowControl/>
              <w:spacing w:line="200" w:lineRule="exact"/>
              <w:jc w:val="left"/>
              <w:rPr>
                <w:rFonts w:ascii="宋体" w:hAnsi="宋体" w:cs="宋体"/>
                <w:kern w:val="0"/>
                <w:sz w:val="13"/>
                <w:szCs w:val="13"/>
              </w:rPr>
            </w:pPr>
            <w:r>
              <w:rPr>
                <w:rFonts w:hint="eastAsia" w:ascii="宋体" w:hAnsi="宋体" w:cs="宋体"/>
                <w:kern w:val="0"/>
                <w:sz w:val="13"/>
                <w:szCs w:val="13"/>
              </w:rPr>
              <w:t>批发业</w:t>
            </w:r>
          </w:p>
        </w:tc>
      </w:tr>
      <w:tr w14:paraId="03205BFB">
        <w:tblPrEx>
          <w:tblCellMar>
            <w:top w:w="0" w:type="dxa"/>
            <w:left w:w="108" w:type="dxa"/>
            <w:bottom w:w="0" w:type="dxa"/>
            <w:right w:w="108" w:type="dxa"/>
          </w:tblCellMar>
        </w:tblPrEx>
        <w:trPr>
          <w:trHeight w:val="87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5060341">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新昌县泰坦科技有限公司</w:t>
            </w:r>
          </w:p>
        </w:tc>
        <w:tc>
          <w:tcPr>
            <w:tcW w:w="2439" w:type="dxa"/>
            <w:tcBorders>
              <w:top w:val="nil"/>
              <w:left w:val="nil"/>
              <w:bottom w:val="single" w:color="auto" w:sz="8" w:space="0"/>
              <w:right w:val="single" w:color="auto" w:sz="8" w:space="0"/>
            </w:tcBorders>
            <w:shd w:val="clear" w:color="auto" w:fill="auto"/>
            <w:vAlign w:val="center"/>
          </w:tcPr>
          <w:p w14:paraId="62BF341A">
            <w:pPr>
              <w:widowControl/>
              <w:spacing w:line="200" w:lineRule="exact"/>
              <w:jc w:val="left"/>
              <w:rPr>
                <w:rFonts w:ascii="宋体" w:hAnsi="宋体" w:cs="宋体"/>
                <w:kern w:val="0"/>
                <w:sz w:val="13"/>
                <w:szCs w:val="13"/>
              </w:rPr>
            </w:pPr>
            <w:r>
              <w:rPr>
                <w:rFonts w:hint="eastAsia" w:ascii="宋体" w:hAnsi="宋体" w:cs="宋体"/>
                <w:kern w:val="0"/>
                <w:sz w:val="13"/>
                <w:szCs w:val="13"/>
              </w:rPr>
              <w:t>浙江泰坦股份有限公司持有新昌县泰坦科技有限公司100%的股份，陈其新为该公司的法定代表人、最终受益人。</w:t>
            </w:r>
          </w:p>
        </w:tc>
        <w:tc>
          <w:tcPr>
            <w:tcW w:w="992" w:type="dxa"/>
            <w:tcBorders>
              <w:top w:val="nil"/>
              <w:left w:val="nil"/>
              <w:bottom w:val="single" w:color="auto" w:sz="8" w:space="0"/>
              <w:right w:val="single" w:color="auto" w:sz="8" w:space="0"/>
            </w:tcBorders>
            <w:shd w:val="clear" w:color="auto" w:fill="auto"/>
            <w:noWrap/>
            <w:vAlign w:val="center"/>
          </w:tcPr>
          <w:p w14:paraId="2B5D6632">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084A6E1C">
            <w:pPr>
              <w:widowControl/>
              <w:spacing w:line="200" w:lineRule="exact"/>
              <w:jc w:val="left"/>
              <w:rPr>
                <w:rFonts w:ascii="宋体" w:hAnsi="宋体" w:cs="宋体"/>
                <w:kern w:val="0"/>
                <w:sz w:val="13"/>
                <w:szCs w:val="13"/>
              </w:rPr>
            </w:pPr>
            <w:r>
              <w:rPr>
                <w:rFonts w:hint="eastAsia" w:ascii="宋体" w:hAnsi="宋体" w:cs="宋体"/>
                <w:kern w:val="0"/>
                <w:sz w:val="13"/>
                <w:szCs w:val="13"/>
              </w:rPr>
              <w:t>陈其新</w:t>
            </w:r>
          </w:p>
        </w:tc>
        <w:tc>
          <w:tcPr>
            <w:tcW w:w="993" w:type="dxa"/>
            <w:tcBorders>
              <w:top w:val="nil"/>
              <w:left w:val="nil"/>
              <w:bottom w:val="single" w:color="auto" w:sz="8" w:space="0"/>
              <w:right w:val="single" w:color="auto" w:sz="8" w:space="0"/>
            </w:tcBorders>
            <w:shd w:val="clear" w:color="auto" w:fill="auto"/>
            <w:noWrap/>
            <w:vAlign w:val="center"/>
          </w:tcPr>
          <w:p w14:paraId="1743FA13">
            <w:pPr>
              <w:widowControl/>
              <w:spacing w:line="200" w:lineRule="exact"/>
              <w:jc w:val="left"/>
              <w:rPr>
                <w:rFonts w:ascii="宋体" w:hAnsi="宋体" w:cs="宋体"/>
                <w:kern w:val="0"/>
                <w:sz w:val="13"/>
                <w:szCs w:val="13"/>
              </w:rPr>
            </w:pPr>
            <w:r>
              <w:rPr>
                <w:rFonts w:hint="eastAsia" w:ascii="宋体" w:hAnsi="宋体" w:cs="宋体"/>
                <w:kern w:val="0"/>
                <w:sz w:val="13"/>
                <w:szCs w:val="13"/>
              </w:rPr>
              <w:t>50</w:t>
            </w:r>
          </w:p>
        </w:tc>
        <w:tc>
          <w:tcPr>
            <w:tcW w:w="1134" w:type="dxa"/>
            <w:tcBorders>
              <w:top w:val="nil"/>
              <w:left w:val="nil"/>
              <w:bottom w:val="single" w:color="auto" w:sz="8" w:space="0"/>
              <w:right w:val="single" w:color="auto" w:sz="8" w:space="0"/>
            </w:tcBorders>
            <w:shd w:val="clear" w:color="auto" w:fill="auto"/>
            <w:noWrap/>
            <w:vAlign w:val="center"/>
          </w:tcPr>
          <w:p w14:paraId="6BC4F30E">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浙江省新昌县七星街道五四大道</w:t>
            </w:r>
          </w:p>
        </w:tc>
        <w:tc>
          <w:tcPr>
            <w:tcW w:w="961" w:type="dxa"/>
            <w:tcBorders>
              <w:top w:val="nil"/>
              <w:left w:val="nil"/>
              <w:bottom w:val="single" w:color="auto" w:sz="8" w:space="0"/>
              <w:right w:val="single" w:color="auto" w:sz="8" w:space="0"/>
            </w:tcBorders>
            <w:shd w:val="clear" w:color="auto" w:fill="auto"/>
            <w:noWrap/>
            <w:vAlign w:val="center"/>
          </w:tcPr>
          <w:p w14:paraId="4905811E">
            <w:pPr>
              <w:widowControl/>
              <w:spacing w:line="200" w:lineRule="exact"/>
              <w:jc w:val="left"/>
              <w:rPr>
                <w:rFonts w:ascii="宋体" w:hAnsi="宋体" w:cs="宋体"/>
                <w:kern w:val="0"/>
                <w:sz w:val="13"/>
                <w:szCs w:val="13"/>
              </w:rPr>
            </w:pPr>
            <w:r>
              <w:rPr>
                <w:rFonts w:hint="eastAsia" w:ascii="宋体" w:hAnsi="宋体" w:cs="宋体"/>
                <w:kern w:val="0"/>
                <w:sz w:val="13"/>
                <w:szCs w:val="13"/>
              </w:rPr>
              <w:t>研究和试验发展</w:t>
            </w:r>
          </w:p>
        </w:tc>
      </w:tr>
      <w:tr w14:paraId="2829D000">
        <w:tblPrEx>
          <w:tblCellMar>
            <w:top w:w="0" w:type="dxa"/>
            <w:left w:w="108" w:type="dxa"/>
            <w:bottom w:w="0" w:type="dxa"/>
            <w:right w:w="108" w:type="dxa"/>
          </w:tblCellMar>
        </w:tblPrEx>
        <w:trPr>
          <w:trHeight w:val="82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2397CB5">
            <w:pPr>
              <w:widowControl/>
              <w:spacing w:line="200" w:lineRule="exact"/>
              <w:jc w:val="left"/>
              <w:rPr>
                <w:rFonts w:ascii="宋体" w:hAnsi="宋体" w:cs="宋体"/>
                <w:kern w:val="0"/>
                <w:sz w:val="13"/>
                <w:szCs w:val="13"/>
              </w:rPr>
            </w:pPr>
            <w:r>
              <w:rPr>
                <w:rFonts w:hint="eastAsia" w:ascii="宋体" w:hAnsi="宋体" w:cs="宋体"/>
                <w:kern w:val="0"/>
                <w:sz w:val="13"/>
                <w:szCs w:val="13"/>
              </w:rPr>
              <w:t>新昌县艾达斯染整装备有限公司</w:t>
            </w:r>
          </w:p>
        </w:tc>
        <w:tc>
          <w:tcPr>
            <w:tcW w:w="2439" w:type="dxa"/>
            <w:tcBorders>
              <w:top w:val="nil"/>
              <w:left w:val="nil"/>
              <w:bottom w:val="single" w:color="auto" w:sz="8" w:space="0"/>
              <w:right w:val="single" w:color="auto" w:sz="8" w:space="0"/>
            </w:tcBorders>
            <w:shd w:val="clear" w:color="auto" w:fill="auto"/>
            <w:vAlign w:val="center"/>
          </w:tcPr>
          <w:p w14:paraId="751B42CC">
            <w:pPr>
              <w:widowControl/>
              <w:spacing w:line="200" w:lineRule="exact"/>
              <w:jc w:val="left"/>
              <w:rPr>
                <w:rFonts w:ascii="宋体" w:hAnsi="宋体" w:cs="宋体"/>
                <w:kern w:val="0"/>
                <w:sz w:val="13"/>
                <w:szCs w:val="13"/>
              </w:rPr>
            </w:pPr>
            <w:r>
              <w:rPr>
                <w:rFonts w:hint="eastAsia" w:ascii="宋体" w:hAnsi="宋体" w:cs="宋体"/>
                <w:kern w:val="0"/>
                <w:sz w:val="13"/>
                <w:szCs w:val="13"/>
              </w:rPr>
              <w:t>浙江泰坦股份有限公司持有新昌县艾达斯染整装备有限公司100%的股份，陈其新为该公司的法定代表人、最终受益人。</w:t>
            </w:r>
          </w:p>
        </w:tc>
        <w:tc>
          <w:tcPr>
            <w:tcW w:w="992" w:type="dxa"/>
            <w:tcBorders>
              <w:top w:val="nil"/>
              <w:left w:val="nil"/>
              <w:bottom w:val="single" w:color="auto" w:sz="8" w:space="0"/>
              <w:right w:val="single" w:color="auto" w:sz="8" w:space="0"/>
            </w:tcBorders>
            <w:shd w:val="clear" w:color="auto" w:fill="auto"/>
            <w:noWrap/>
            <w:vAlign w:val="center"/>
          </w:tcPr>
          <w:p w14:paraId="11F9959C">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284F2ECE">
            <w:pPr>
              <w:widowControl/>
              <w:spacing w:line="200" w:lineRule="exact"/>
              <w:jc w:val="left"/>
              <w:rPr>
                <w:rFonts w:ascii="宋体" w:hAnsi="宋体" w:cs="宋体"/>
                <w:kern w:val="0"/>
                <w:sz w:val="13"/>
                <w:szCs w:val="13"/>
              </w:rPr>
            </w:pPr>
            <w:r>
              <w:rPr>
                <w:rFonts w:hint="eastAsia" w:ascii="宋体" w:hAnsi="宋体" w:cs="宋体"/>
                <w:kern w:val="0"/>
                <w:sz w:val="13"/>
                <w:szCs w:val="13"/>
              </w:rPr>
              <w:t>陈其新</w:t>
            </w:r>
          </w:p>
        </w:tc>
        <w:tc>
          <w:tcPr>
            <w:tcW w:w="993" w:type="dxa"/>
            <w:tcBorders>
              <w:top w:val="nil"/>
              <w:left w:val="nil"/>
              <w:bottom w:val="single" w:color="auto" w:sz="8" w:space="0"/>
              <w:right w:val="single" w:color="auto" w:sz="8" w:space="0"/>
            </w:tcBorders>
            <w:shd w:val="clear" w:color="auto" w:fill="auto"/>
            <w:noWrap/>
            <w:vAlign w:val="center"/>
          </w:tcPr>
          <w:p w14:paraId="1B6184AE">
            <w:pPr>
              <w:widowControl/>
              <w:spacing w:line="200" w:lineRule="exact"/>
              <w:jc w:val="left"/>
              <w:rPr>
                <w:rFonts w:ascii="宋体" w:hAnsi="宋体" w:cs="宋体"/>
                <w:kern w:val="0"/>
                <w:sz w:val="13"/>
                <w:szCs w:val="13"/>
              </w:rPr>
            </w:pPr>
            <w:r>
              <w:rPr>
                <w:rFonts w:hint="eastAsia" w:ascii="宋体" w:hAnsi="宋体" w:cs="宋体"/>
                <w:kern w:val="0"/>
                <w:sz w:val="13"/>
                <w:szCs w:val="13"/>
              </w:rPr>
              <w:t>300</w:t>
            </w:r>
          </w:p>
        </w:tc>
        <w:tc>
          <w:tcPr>
            <w:tcW w:w="1134" w:type="dxa"/>
            <w:tcBorders>
              <w:top w:val="nil"/>
              <w:left w:val="nil"/>
              <w:bottom w:val="single" w:color="auto" w:sz="8" w:space="0"/>
              <w:right w:val="single" w:color="auto" w:sz="8" w:space="0"/>
            </w:tcBorders>
            <w:shd w:val="clear" w:color="auto" w:fill="auto"/>
            <w:noWrap/>
            <w:vAlign w:val="center"/>
          </w:tcPr>
          <w:p w14:paraId="57E5B03E">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新昌县七星街道泰坦大道99号16幢</w:t>
            </w:r>
          </w:p>
        </w:tc>
        <w:tc>
          <w:tcPr>
            <w:tcW w:w="961" w:type="dxa"/>
            <w:tcBorders>
              <w:top w:val="nil"/>
              <w:left w:val="nil"/>
              <w:bottom w:val="single" w:color="auto" w:sz="8" w:space="0"/>
              <w:right w:val="single" w:color="auto" w:sz="8" w:space="0"/>
            </w:tcBorders>
            <w:shd w:val="clear" w:color="auto" w:fill="auto"/>
            <w:noWrap/>
            <w:vAlign w:val="center"/>
          </w:tcPr>
          <w:p w14:paraId="50F945E1">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649B99B7">
        <w:tblPrEx>
          <w:tblCellMar>
            <w:top w:w="0" w:type="dxa"/>
            <w:left w:w="108" w:type="dxa"/>
            <w:bottom w:w="0" w:type="dxa"/>
            <w:right w:w="108" w:type="dxa"/>
          </w:tblCellMar>
        </w:tblPrEx>
        <w:trPr>
          <w:trHeight w:val="77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BD72DDA">
            <w:pPr>
              <w:widowControl/>
              <w:spacing w:line="200" w:lineRule="exact"/>
              <w:jc w:val="left"/>
              <w:rPr>
                <w:rFonts w:ascii="宋体" w:hAnsi="宋体" w:cs="宋体"/>
                <w:kern w:val="0"/>
                <w:sz w:val="13"/>
                <w:szCs w:val="13"/>
              </w:rPr>
            </w:pPr>
            <w:r>
              <w:rPr>
                <w:rFonts w:hint="eastAsia" w:ascii="宋体" w:hAnsi="宋体" w:cs="宋体"/>
                <w:kern w:val="0"/>
                <w:sz w:val="13"/>
                <w:szCs w:val="13"/>
              </w:rPr>
              <w:t>绍兴泰坦投资股份有限公司</w:t>
            </w:r>
          </w:p>
        </w:tc>
        <w:tc>
          <w:tcPr>
            <w:tcW w:w="2439" w:type="dxa"/>
            <w:tcBorders>
              <w:top w:val="nil"/>
              <w:left w:val="nil"/>
              <w:bottom w:val="single" w:color="auto" w:sz="8" w:space="0"/>
              <w:right w:val="single" w:color="auto" w:sz="8" w:space="0"/>
            </w:tcBorders>
            <w:shd w:val="clear" w:color="auto" w:fill="auto"/>
            <w:vAlign w:val="center"/>
          </w:tcPr>
          <w:p w14:paraId="3D477EB4">
            <w:pPr>
              <w:widowControl/>
              <w:spacing w:line="200" w:lineRule="exact"/>
              <w:jc w:val="left"/>
              <w:rPr>
                <w:rFonts w:ascii="宋体" w:hAnsi="宋体" w:cs="宋体"/>
                <w:kern w:val="0"/>
                <w:sz w:val="13"/>
                <w:szCs w:val="13"/>
              </w:rPr>
            </w:pPr>
            <w:r>
              <w:rPr>
                <w:rFonts w:hint="eastAsia" w:ascii="宋体" w:hAnsi="宋体" w:cs="宋体"/>
                <w:kern w:val="0"/>
                <w:sz w:val="13"/>
                <w:szCs w:val="13"/>
              </w:rPr>
              <w:t>陈其新持有绍兴泰坦投资股份有限公司54.62%的股份，为该公司的法定代表人、董事长、总经理，实际控制人、最终受益人。</w:t>
            </w:r>
          </w:p>
        </w:tc>
        <w:tc>
          <w:tcPr>
            <w:tcW w:w="992" w:type="dxa"/>
            <w:tcBorders>
              <w:top w:val="nil"/>
              <w:left w:val="nil"/>
              <w:bottom w:val="single" w:color="auto" w:sz="8" w:space="0"/>
              <w:right w:val="single" w:color="auto" w:sz="8" w:space="0"/>
            </w:tcBorders>
            <w:shd w:val="clear" w:color="auto" w:fill="auto"/>
            <w:noWrap/>
            <w:vAlign w:val="center"/>
          </w:tcPr>
          <w:p w14:paraId="4A573E57">
            <w:pPr>
              <w:widowControl/>
              <w:spacing w:line="200" w:lineRule="exact"/>
              <w:jc w:val="left"/>
              <w:rPr>
                <w:rFonts w:ascii="宋体" w:hAnsi="宋体" w:cs="宋体"/>
                <w:kern w:val="0"/>
                <w:sz w:val="13"/>
                <w:szCs w:val="13"/>
              </w:rPr>
            </w:pPr>
            <w:r>
              <w:rPr>
                <w:rFonts w:hint="eastAsia" w:ascii="宋体" w:hAnsi="宋体" w:cs="宋体"/>
                <w:kern w:val="0"/>
                <w:sz w:val="13"/>
                <w:szCs w:val="13"/>
              </w:rPr>
              <w:t>股份有限公司(非上市、自然人投资或控股)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2B39CAD7">
            <w:pPr>
              <w:widowControl/>
              <w:spacing w:line="200" w:lineRule="exact"/>
              <w:jc w:val="left"/>
              <w:rPr>
                <w:rFonts w:ascii="宋体" w:hAnsi="宋体" w:cs="宋体"/>
                <w:kern w:val="0"/>
                <w:sz w:val="13"/>
                <w:szCs w:val="13"/>
              </w:rPr>
            </w:pPr>
            <w:r>
              <w:rPr>
                <w:rFonts w:hint="eastAsia" w:ascii="宋体" w:hAnsi="宋体" w:cs="宋体"/>
                <w:kern w:val="0"/>
                <w:sz w:val="13"/>
                <w:szCs w:val="13"/>
              </w:rPr>
              <w:t>陈其新</w:t>
            </w:r>
          </w:p>
        </w:tc>
        <w:tc>
          <w:tcPr>
            <w:tcW w:w="993" w:type="dxa"/>
            <w:tcBorders>
              <w:top w:val="nil"/>
              <w:left w:val="nil"/>
              <w:bottom w:val="single" w:color="auto" w:sz="8" w:space="0"/>
              <w:right w:val="single" w:color="auto" w:sz="8" w:space="0"/>
            </w:tcBorders>
            <w:shd w:val="clear" w:color="auto" w:fill="auto"/>
            <w:noWrap/>
            <w:vAlign w:val="center"/>
          </w:tcPr>
          <w:p w14:paraId="57126EC8">
            <w:pPr>
              <w:widowControl/>
              <w:spacing w:line="200" w:lineRule="exact"/>
              <w:jc w:val="left"/>
              <w:rPr>
                <w:rFonts w:ascii="宋体" w:hAnsi="宋体" w:cs="宋体"/>
                <w:kern w:val="0"/>
                <w:sz w:val="13"/>
                <w:szCs w:val="13"/>
              </w:rPr>
            </w:pPr>
            <w:r>
              <w:rPr>
                <w:rFonts w:hint="eastAsia" w:ascii="宋体" w:hAnsi="宋体" w:cs="宋体"/>
                <w:kern w:val="0"/>
                <w:sz w:val="13"/>
                <w:szCs w:val="13"/>
              </w:rPr>
              <w:t>1047.716</w:t>
            </w:r>
          </w:p>
        </w:tc>
        <w:tc>
          <w:tcPr>
            <w:tcW w:w="1134" w:type="dxa"/>
            <w:tcBorders>
              <w:top w:val="nil"/>
              <w:left w:val="nil"/>
              <w:bottom w:val="single" w:color="auto" w:sz="8" w:space="0"/>
              <w:right w:val="single" w:color="auto" w:sz="8" w:space="0"/>
            </w:tcBorders>
            <w:shd w:val="clear" w:color="auto" w:fill="auto"/>
            <w:noWrap/>
            <w:vAlign w:val="center"/>
          </w:tcPr>
          <w:p w14:paraId="30BAD2D6">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浙江省新昌县七星街道泰坦大道97号</w:t>
            </w:r>
          </w:p>
        </w:tc>
        <w:tc>
          <w:tcPr>
            <w:tcW w:w="961" w:type="dxa"/>
            <w:tcBorders>
              <w:top w:val="nil"/>
              <w:left w:val="nil"/>
              <w:bottom w:val="single" w:color="auto" w:sz="8" w:space="0"/>
              <w:right w:val="single" w:color="auto" w:sz="8" w:space="0"/>
            </w:tcBorders>
            <w:shd w:val="clear" w:color="auto" w:fill="auto"/>
            <w:noWrap/>
            <w:vAlign w:val="center"/>
          </w:tcPr>
          <w:p w14:paraId="60FCF974">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0CECA4B5">
        <w:tblPrEx>
          <w:tblCellMar>
            <w:top w:w="0" w:type="dxa"/>
            <w:left w:w="108" w:type="dxa"/>
            <w:bottom w:w="0" w:type="dxa"/>
            <w:right w:w="108" w:type="dxa"/>
          </w:tblCellMar>
        </w:tblPrEx>
        <w:trPr>
          <w:trHeight w:val="536"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176DFA1">
            <w:pPr>
              <w:widowControl/>
              <w:spacing w:line="200" w:lineRule="exact"/>
              <w:jc w:val="left"/>
              <w:rPr>
                <w:rFonts w:ascii="宋体" w:hAnsi="宋体" w:cs="宋体"/>
                <w:kern w:val="0"/>
                <w:sz w:val="13"/>
                <w:szCs w:val="13"/>
              </w:rPr>
            </w:pPr>
            <w:r>
              <w:rPr>
                <w:rFonts w:hint="eastAsia" w:ascii="宋体" w:hAnsi="宋体" w:cs="宋体"/>
                <w:kern w:val="0"/>
                <w:sz w:val="13"/>
                <w:szCs w:val="13"/>
              </w:rPr>
              <w:t>新昌县融德实业有限公司</w:t>
            </w:r>
          </w:p>
        </w:tc>
        <w:tc>
          <w:tcPr>
            <w:tcW w:w="2439" w:type="dxa"/>
            <w:tcBorders>
              <w:top w:val="nil"/>
              <w:left w:val="nil"/>
              <w:bottom w:val="single" w:color="auto" w:sz="8" w:space="0"/>
              <w:right w:val="single" w:color="auto" w:sz="8" w:space="0"/>
            </w:tcBorders>
            <w:shd w:val="clear" w:color="auto" w:fill="auto"/>
            <w:vAlign w:val="center"/>
          </w:tcPr>
          <w:p w14:paraId="0A884719">
            <w:pPr>
              <w:widowControl/>
              <w:spacing w:line="200" w:lineRule="exact"/>
              <w:jc w:val="left"/>
              <w:rPr>
                <w:rFonts w:ascii="宋体" w:hAnsi="宋体" w:cs="宋体"/>
                <w:kern w:val="0"/>
                <w:sz w:val="13"/>
                <w:szCs w:val="13"/>
              </w:rPr>
            </w:pPr>
            <w:r>
              <w:rPr>
                <w:rFonts w:hint="eastAsia" w:ascii="宋体" w:hAnsi="宋体" w:cs="宋体"/>
                <w:kern w:val="0"/>
                <w:sz w:val="13"/>
                <w:szCs w:val="13"/>
              </w:rPr>
              <w:t>陈其新为新昌县融德实业有限公司的法定代表人、实际控制人、最终受益人。</w:t>
            </w:r>
          </w:p>
        </w:tc>
        <w:tc>
          <w:tcPr>
            <w:tcW w:w="992" w:type="dxa"/>
            <w:tcBorders>
              <w:top w:val="nil"/>
              <w:left w:val="nil"/>
              <w:bottom w:val="single" w:color="auto" w:sz="8" w:space="0"/>
              <w:right w:val="single" w:color="auto" w:sz="8" w:space="0"/>
            </w:tcBorders>
            <w:shd w:val="clear" w:color="auto" w:fill="auto"/>
            <w:noWrap/>
            <w:vAlign w:val="center"/>
          </w:tcPr>
          <w:p w14:paraId="4DD05B7B">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w:t>
            </w:r>
          </w:p>
        </w:tc>
        <w:tc>
          <w:tcPr>
            <w:tcW w:w="1134" w:type="dxa"/>
            <w:tcBorders>
              <w:top w:val="nil"/>
              <w:left w:val="nil"/>
              <w:bottom w:val="single" w:color="auto" w:sz="8" w:space="0"/>
              <w:right w:val="single" w:color="auto" w:sz="8" w:space="0"/>
            </w:tcBorders>
            <w:shd w:val="clear" w:color="auto" w:fill="auto"/>
            <w:noWrap/>
            <w:vAlign w:val="center"/>
          </w:tcPr>
          <w:p w14:paraId="5A8BAD62">
            <w:pPr>
              <w:widowControl/>
              <w:spacing w:line="200" w:lineRule="exact"/>
              <w:jc w:val="left"/>
              <w:rPr>
                <w:rFonts w:ascii="宋体" w:hAnsi="宋体" w:cs="宋体"/>
                <w:kern w:val="0"/>
                <w:sz w:val="13"/>
                <w:szCs w:val="13"/>
              </w:rPr>
            </w:pPr>
            <w:r>
              <w:rPr>
                <w:rFonts w:hint="eastAsia" w:ascii="宋体" w:hAnsi="宋体" w:cs="宋体"/>
                <w:kern w:val="0"/>
                <w:sz w:val="13"/>
                <w:szCs w:val="13"/>
              </w:rPr>
              <w:t>陈其新</w:t>
            </w:r>
          </w:p>
        </w:tc>
        <w:tc>
          <w:tcPr>
            <w:tcW w:w="993" w:type="dxa"/>
            <w:tcBorders>
              <w:top w:val="nil"/>
              <w:left w:val="nil"/>
              <w:bottom w:val="single" w:color="auto" w:sz="8" w:space="0"/>
              <w:right w:val="single" w:color="auto" w:sz="8" w:space="0"/>
            </w:tcBorders>
            <w:shd w:val="clear" w:color="auto" w:fill="auto"/>
            <w:noWrap/>
            <w:vAlign w:val="center"/>
          </w:tcPr>
          <w:p w14:paraId="54EDE3A2">
            <w:pPr>
              <w:widowControl/>
              <w:spacing w:line="200" w:lineRule="exact"/>
              <w:jc w:val="left"/>
              <w:rPr>
                <w:rFonts w:ascii="宋体" w:hAnsi="宋体" w:cs="宋体"/>
                <w:kern w:val="0"/>
                <w:sz w:val="13"/>
                <w:szCs w:val="13"/>
              </w:rPr>
            </w:pPr>
            <w:r>
              <w:rPr>
                <w:rFonts w:hint="eastAsia" w:ascii="宋体" w:hAnsi="宋体" w:cs="宋体"/>
                <w:kern w:val="0"/>
                <w:sz w:val="13"/>
                <w:szCs w:val="13"/>
              </w:rPr>
              <w:t>1000</w:t>
            </w:r>
          </w:p>
        </w:tc>
        <w:tc>
          <w:tcPr>
            <w:tcW w:w="1134" w:type="dxa"/>
            <w:tcBorders>
              <w:top w:val="nil"/>
              <w:left w:val="nil"/>
              <w:bottom w:val="single" w:color="auto" w:sz="8" w:space="0"/>
              <w:right w:val="single" w:color="auto" w:sz="8" w:space="0"/>
            </w:tcBorders>
            <w:shd w:val="clear" w:color="auto" w:fill="auto"/>
            <w:noWrap/>
            <w:vAlign w:val="center"/>
          </w:tcPr>
          <w:p w14:paraId="11008F18">
            <w:pPr>
              <w:widowControl/>
              <w:spacing w:line="200" w:lineRule="exact"/>
              <w:jc w:val="left"/>
              <w:rPr>
                <w:rFonts w:ascii="宋体" w:hAnsi="宋体" w:cs="宋体"/>
                <w:kern w:val="0"/>
                <w:sz w:val="13"/>
                <w:szCs w:val="13"/>
              </w:rPr>
            </w:pPr>
            <w:r>
              <w:rPr>
                <w:rFonts w:hint="eastAsia" w:ascii="宋体" w:hAnsi="宋体" w:cs="宋体"/>
                <w:kern w:val="0"/>
                <w:sz w:val="13"/>
                <w:szCs w:val="13"/>
              </w:rPr>
              <w:t>新昌县七星街道泰坦大道97号</w:t>
            </w:r>
          </w:p>
        </w:tc>
        <w:tc>
          <w:tcPr>
            <w:tcW w:w="961" w:type="dxa"/>
            <w:tcBorders>
              <w:top w:val="nil"/>
              <w:left w:val="nil"/>
              <w:bottom w:val="single" w:color="auto" w:sz="8" w:space="0"/>
              <w:right w:val="single" w:color="auto" w:sz="8" w:space="0"/>
            </w:tcBorders>
            <w:shd w:val="clear" w:color="auto" w:fill="auto"/>
            <w:noWrap/>
            <w:vAlign w:val="center"/>
          </w:tcPr>
          <w:p w14:paraId="68C2A9DF">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5B6D0149">
        <w:tblPrEx>
          <w:tblCellMar>
            <w:top w:w="0" w:type="dxa"/>
            <w:left w:w="108" w:type="dxa"/>
            <w:bottom w:w="0" w:type="dxa"/>
            <w:right w:w="108" w:type="dxa"/>
          </w:tblCellMar>
        </w:tblPrEx>
        <w:trPr>
          <w:trHeight w:val="63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A04F0B5">
            <w:pPr>
              <w:widowControl/>
              <w:spacing w:line="200" w:lineRule="exact"/>
              <w:jc w:val="left"/>
              <w:rPr>
                <w:rFonts w:ascii="宋体" w:hAnsi="宋体" w:cs="宋体"/>
                <w:kern w:val="0"/>
                <w:sz w:val="13"/>
                <w:szCs w:val="13"/>
              </w:rPr>
            </w:pPr>
            <w:r>
              <w:rPr>
                <w:rFonts w:hint="eastAsia" w:ascii="宋体" w:hAnsi="宋体" w:cs="宋体"/>
                <w:kern w:val="0"/>
                <w:sz w:val="13"/>
                <w:szCs w:val="13"/>
              </w:rPr>
              <w:t>浙江融君科技有限公司</w:t>
            </w:r>
          </w:p>
        </w:tc>
        <w:tc>
          <w:tcPr>
            <w:tcW w:w="2439" w:type="dxa"/>
            <w:tcBorders>
              <w:top w:val="nil"/>
              <w:left w:val="nil"/>
              <w:bottom w:val="single" w:color="auto" w:sz="8" w:space="0"/>
              <w:right w:val="single" w:color="auto" w:sz="8" w:space="0"/>
            </w:tcBorders>
            <w:shd w:val="clear" w:color="auto" w:fill="auto"/>
            <w:vAlign w:val="center"/>
          </w:tcPr>
          <w:p w14:paraId="0C65C58F">
            <w:pPr>
              <w:widowControl/>
              <w:spacing w:line="200" w:lineRule="exact"/>
              <w:jc w:val="left"/>
              <w:rPr>
                <w:rFonts w:ascii="宋体" w:hAnsi="宋体" w:cs="宋体"/>
                <w:kern w:val="0"/>
                <w:sz w:val="13"/>
                <w:szCs w:val="13"/>
              </w:rPr>
            </w:pPr>
            <w:r>
              <w:rPr>
                <w:rFonts w:hint="eastAsia" w:ascii="宋体" w:hAnsi="宋体" w:cs="宋体"/>
                <w:kern w:val="0"/>
                <w:sz w:val="13"/>
                <w:szCs w:val="13"/>
              </w:rPr>
              <w:t>浙江泰坦股份有限公司持有浙江融君科技有限公司70%的股份，陈宥融为该公司的法定代表人，陈其新为该公司的最终受益人。</w:t>
            </w:r>
          </w:p>
        </w:tc>
        <w:tc>
          <w:tcPr>
            <w:tcW w:w="992" w:type="dxa"/>
            <w:tcBorders>
              <w:top w:val="nil"/>
              <w:left w:val="nil"/>
              <w:bottom w:val="single" w:color="auto" w:sz="8" w:space="0"/>
              <w:right w:val="single" w:color="auto" w:sz="8" w:space="0"/>
            </w:tcBorders>
            <w:shd w:val="clear" w:color="auto" w:fill="auto"/>
            <w:noWrap/>
            <w:vAlign w:val="center"/>
          </w:tcPr>
          <w:p w14:paraId="7D1C95A7">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1386F513">
            <w:pPr>
              <w:widowControl/>
              <w:spacing w:line="200" w:lineRule="exact"/>
              <w:jc w:val="left"/>
              <w:rPr>
                <w:rFonts w:ascii="宋体" w:hAnsi="宋体" w:cs="宋体"/>
                <w:kern w:val="0"/>
                <w:sz w:val="13"/>
                <w:szCs w:val="13"/>
              </w:rPr>
            </w:pPr>
            <w:r>
              <w:rPr>
                <w:rFonts w:hint="eastAsia" w:ascii="宋体" w:hAnsi="宋体" w:cs="宋体"/>
                <w:kern w:val="0"/>
                <w:sz w:val="13"/>
                <w:szCs w:val="13"/>
              </w:rPr>
              <w:t>杨强理</w:t>
            </w:r>
          </w:p>
        </w:tc>
        <w:tc>
          <w:tcPr>
            <w:tcW w:w="993" w:type="dxa"/>
            <w:tcBorders>
              <w:top w:val="nil"/>
              <w:left w:val="nil"/>
              <w:bottom w:val="single" w:color="auto" w:sz="8" w:space="0"/>
              <w:right w:val="single" w:color="auto" w:sz="8" w:space="0"/>
            </w:tcBorders>
            <w:shd w:val="clear" w:color="auto" w:fill="auto"/>
            <w:noWrap/>
            <w:vAlign w:val="center"/>
          </w:tcPr>
          <w:p w14:paraId="55E853BC">
            <w:pPr>
              <w:widowControl/>
              <w:spacing w:line="200" w:lineRule="exact"/>
              <w:jc w:val="left"/>
              <w:rPr>
                <w:rFonts w:ascii="宋体" w:hAnsi="宋体" w:cs="宋体"/>
                <w:kern w:val="0"/>
                <w:sz w:val="13"/>
                <w:szCs w:val="13"/>
              </w:rPr>
            </w:pPr>
            <w:r>
              <w:rPr>
                <w:rFonts w:hint="eastAsia" w:ascii="宋体" w:hAnsi="宋体" w:cs="宋体"/>
                <w:kern w:val="0"/>
                <w:sz w:val="13"/>
                <w:szCs w:val="13"/>
              </w:rPr>
              <w:t>2000</w:t>
            </w:r>
          </w:p>
        </w:tc>
        <w:tc>
          <w:tcPr>
            <w:tcW w:w="1134" w:type="dxa"/>
            <w:tcBorders>
              <w:top w:val="nil"/>
              <w:left w:val="nil"/>
              <w:bottom w:val="single" w:color="auto" w:sz="8" w:space="0"/>
              <w:right w:val="single" w:color="auto" w:sz="8" w:space="0"/>
            </w:tcBorders>
            <w:shd w:val="clear" w:color="auto" w:fill="auto"/>
            <w:noWrap/>
            <w:vAlign w:val="center"/>
          </w:tcPr>
          <w:p w14:paraId="4C793D9F">
            <w:pPr>
              <w:widowControl/>
              <w:spacing w:line="200" w:lineRule="exact"/>
              <w:jc w:val="left"/>
              <w:rPr>
                <w:rFonts w:ascii="宋体" w:hAnsi="宋体" w:cs="宋体"/>
                <w:kern w:val="0"/>
                <w:sz w:val="13"/>
                <w:szCs w:val="13"/>
              </w:rPr>
            </w:pPr>
            <w:r>
              <w:rPr>
                <w:rFonts w:hint="eastAsia" w:ascii="宋体" w:hAnsi="宋体" w:cs="宋体"/>
                <w:kern w:val="0"/>
                <w:sz w:val="13"/>
                <w:szCs w:val="13"/>
              </w:rPr>
              <w:t>浙江省绍兴市新昌县七星街道泰坦大道99号12幢</w:t>
            </w:r>
          </w:p>
        </w:tc>
        <w:tc>
          <w:tcPr>
            <w:tcW w:w="961" w:type="dxa"/>
            <w:tcBorders>
              <w:top w:val="nil"/>
              <w:left w:val="nil"/>
              <w:bottom w:val="single" w:color="auto" w:sz="8" w:space="0"/>
              <w:right w:val="single" w:color="auto" w:sz="8" w:space="0"/>
            </w:tcBorders>
            <w:shd w:val="clear" w:color="auto" w:fill="auto"/>
            <w:noWrap/>
            <w:vAlign w:val="center"/>
          </w:tcPr>
          <w:p w14:paraId="75ECA527">
            <w:pPr>
              <w:widowControl/>
              <w:spacing w:line="200" w:lineRule="exact"/>
              <w:jc w:val="left"/>
              <w:rPr>
                <w:rFonts w:ascii="宋体" w:hAnsi="宋体" w:cs="宋体"/>
                <w:kern w:val="0"/>
                <w:sz w:val="13"/>
                <w:szCs w:val="13"/>
              </w:rPr>
            </w:pPr>
            <w:r>
              <w:rPr>
                <w:rFonts w:hint="eastAsia" w:ascii="宋体" w:hAnsi="宋体" w:cs="宋体"/>
                <w:kern w:val="0"/>
                <w:sz w:val="13"/>
                <w:szCs w:val="13"/>
              </w:rPr>
              <w:t>科技推广和应用服务业</w:t>
            </w:r>
          </w:p>
        </w:tc>
      </w:tr>
      <w:tr w14:paraId="67959B03">
        <w:tblPrEx>
          <w:tblCellMar>
            <w:top w:w="0" w:type="dxa"/>
            <w:left w:w="108" w:type="dxa"/>
            <w:bottom w:w="0" w:type="dxa"/>
            <w:right w:w="108" w:type="dxa"/>
          </w:tblCellMar>
        </w:tblPrEx>
        <w:trPr>
          <w:trHeight w:val="87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6520612">
            <w:pPr>
              <w:widowControl/>
              <w:spacing w:line="200" w:lineRule="exact"/>
              <w:jc w:val="left"/>
              <w:rPr>
                <w:rFonts w:ascii="宋体" w:hAnsi="宋体" w:cs="宋体"/>
                <w:kern w:val="0"/>
                <w:sz w:val="13"/>
                <w:szCs w:val="13"/>
              </w:rPr>
            </w:pPr>
            <w:r>
              <w:rPr>
                <w:rFonts w:hint="eastAsia" w:ascii="宋体" w:hAnsi="宋体" w:cs="宋体"/>
                <w:kern w:val="0"/>
                <w:sz w:val="13"/>
                <w:szCs w:val="13"/>
              </w:rPr>
              <w:t>乐擎智能科技（苏州）有限公司</w:t>
            </w:r>
          </w:p>
        </w:tc>
        <w:tc>
          <w:tcPr>
            <w:tcW w:w="2439" w:type="dxa"/>
            <w:tcBorders>
              <w:top w:val="nil"/>
              <w:left w:val="nil"/>
              <w:bottom w:val="single" w:color="auto" w:sz="8" w:space="0"/>
              <w:right w:val="single" w:color="auto" w:sz="8" w:space="0"/>
            </w:tcBorders>
            <w:shd w:val="clear" w:color="auto" w:fill="auto"/>
            <w:vAlign w:val="center"/>
          </w:tcPr>
          <w:p w14:paraId="28A23231">
            <w:pPr>
              <w:widowControl/>
              <w:spacing w:line="200" w:lineRule="exact"/>
              <w:jc w:val="left"/>
              <w:rPr>
                <w:rFonts w:ascii="宋体" w:hAnsi="宋体" w:cs="宋体"/>
                <w:kern w:val="0"/>
                <w:sz w:val="13"/>
                <w:szCs w:val="13"/>
              </w:rPr>
            </w:pPr>
            <w:r>
              <w:rPr>
                <w:rFonts w:hint="eastAsia" w:ascii="宋体" w:hAnsi="宋体" w:cs="宋体"/>
                <w:kern w:val="0"/>
                <w:sz w:val="13"/>
                <w:szCs w:val="13"/>
              </w:rPr>
              <w:t>浙江泰坦股份有限公司持有乐擎智能科技（苏州）有限公司85%的股份，陈其新为该公司的最终受益人。</w:t>
            </w:r>
          </w:p>
        </w:tc>
        <w:tc>
          <w:tcPr>
            <w:tcW w:w="992" w:type="dxa"/>
            <w:tcBorders>
              <w:top w:val="nil"/>
              <w:left w:val="nil"/>
              <w:bottom w:val="single" w:color="auto" w:sz="8" w:space="0"/>
              <w:right w:val="single" w:color="auto" w:sz="8" w:space="0"/>
            </w:tcBorders>
            <w:shd w:val="clear" w:color="auto" w:fill="auto"/>
            <w:noWrap/>
            <w:vAlign w:val="center"/>
          </w:tcPr>
          <w:p w14:paraId="0D08CAE4">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61266B33">
            <w:pPr>
              <w:widowControl/>
              <w:spacing w:line="200" w:lineRule="exact"/>
              <w:jc w:val="left"/>
              <w:rPr>
                <w:rFonts w:ascii="宋体" w:hAnsi="宋体" w:cs="宋体"/>
                <w:kern w:val="0"/>
                <w:sz w:val="13"/>
                <w:szCs w:val="13"/>
              </w:rPr>
            </w:pPr>
            <w:r>
              <w:rPr>
                <w:rFonts w:hint="eastAsia" w:ascii="宋体" w:hAnsi="宋体" w:cs="宋体"/>
                <w:kern w:val="0"/>
                <w:sz w:val="13"/>
                <w:szCs w:val="13"/>
              </w:rPr>
              <w:t>屈红民</w:t>
            </w:r>
          </w:p>
        </w:tc>
        <w:tc>
          <w:tcPr>
            <w:tcW w:w="993" w:type="dxa"/>
            <w:tcBorders>
              <w:top w:val="nil"/>
              <w:left w:val="nil"/>
              <w:bottom w:val="single" w:color="auto" w:sz="8" w:space="0"/>
              <w:right w:val="single" w:color="auto" w:sz="8" w:space="0"/>
            </w:tcBorders>
            <w:shd w:val="clear" w:color="auto" w:fill="auto"/>
            <w:noWrap/>
            <w:vAlign w:val="center"/>
          </w:tcPr>
          <w:p w14:paraId="4880E467">
            <w:pPr>
              <w:widowControl/>
              <w:spacing w:line="200" w:lineRule="exact"/>
              <w:jc w:val="left"/>
              <w:rPr>
                <w:rFonts w:ascii="宋体" w:hAnsi="宋体" w:cs="宋体"/>
                <w:kern w:val="0"/>
                <w:sz w:val="13"/>
                <w:szCs w:val="13"/>
              </w:rPr>
            </w:pPr>
            <w:r>
              <w:rPr>
                <w:rFonts w:hint="eastAsia" w:ascii="宋体" w:hAnsi="宋体" w:cs="宋体"/>
                <w:kern w:val="0"/>
                <w:sz w:val="13"/>
                <w:szCs w:val="13"/>
              </w:rPr>
              <w:t>700</w:t>
            </w:r>
          </w:p>
        </w:tc>
        <w:tc>
          <w:tcPr>
            <w:tcW w:w="1134" w:type="dxa"/>
            <w:tcBorders>
              <w:top w:val="nil"/>
              <w:left w:val="nil"/>
              <w:bottom w:val="single" w:color="auto" w:sz="8" w:space="0"/>
              <w:right w:val="single" w:color="auto" w:sz="8" w:space="0"/>
            </w:tcBorders>
            <w:shd w:val="clear" w:color="auto" w:fill="auto"/>
            <w:noWrap/>
            <w:vAlign w:val="center"/>
          </w:tcPr>
          <w:p w14:paraId="732380FD">
            <w:pPr>
              <w:widowControl/>
              <w:spacing w:line="200" w:lineRule="exact"/>
              <w:jc w:val="left"/>
              <w:rPr>
                <w:rFonts w:ascii="宋体" w:hAnsi="宋体" w:cs="宋体"/>
                <w:kern w:val="0"/>
                <w:sz w:val="13"/>
                <w:szCs w:val="13"/>
              </w:rPr>
            </w:pPr>
            <w:r>
              <w:rPr>
                <w:rFonts w:hint="eastAsia" w:ascii="宋体" w:hAnsi="宋体" w:cs="宋体"/>
                <w:kern w:val="0"/>
                <w:sz w:val="13"/>
                <w:szCs w:val="13"/>
              </w:rPr>
              <w:t>中国（江苏）自由贸易试验区苏州片区苏州工业园区旺墩路188号1001室</w:t>
            </w:r>
          </w:p>
        </w:tc>
        <w:tc>
          <w:tcPr>
            <w:tcW w:w="961" w:type="dxa"/>
            <w:tcBorders>
              <w:top w:val="nil"/>
              <w:left w:val="nil"/>
              <w:bottom w:val="single" w:color="auto" w:sz="8" w:space="0"/>
              <w:right w:val="single" w:color="auto" w:sz="8" w:space="0"/>
            </w:tcBorders>
            <w:shd w:val="clear" w:color="auto" w:fill="auto"/>
            <w:noWrap/>
            <w:vAlign w:val="center"/>
          </w:tcPr>
          <w:p w14:paraId="788B70E5">
            <w:pPr>
              <w:widowControl/>
              <w:spacing w:line="200" w:lineRule="exact"/>
              <w:jc w:val="left"/>
              <w:rPr>
                <w:rFonts w:ascii="宋体" w:hAnsi="宋体" w:cs="宋体"/>
                <w:kern w:val="0"/>
                <w:sz w:val="13"/>
                <w:szCs w:val="13"/>
              </w:rPr>
            </w:pPr>
            <w:r>
              <w:rPr>
                <w:rFonts w:hint="eastAsia" w:ascii="宋体" w:hAnsi="宋体" w:cs="宋体"/>
                <w:kern w:val="0"/>
                <w:sz w:val="13"/>
                <w:szCs w:val="13"/>
              </w:rPr>
              <w:t>专用设备制造业</w:t>
            </w:r>
          </w:p>
        </w:tc>
      </w:tr>
      <w:tr w14:paraId="31967901">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C87A05C">
            <w:pPr>
              <w:widowControl/>
              <w:spacing w:line="200" w:lineRule="exact"/>
              <w:jc w:val="left"/>
              <w:rPr>
                <w:rFonts w:ascii="宋体" w:hAnsi="宋体" w:cs="宋体"/>
                <w:kern w:val="0"/>
                <w:sz w:val="13"/>
                <w:szCs w:val="13"/>
              </w:rPr>
            </w:pPr>
            <w:r>
              <w:rPr>
                <w:rFonts w:hint="eastAsia" w:ascii="宋体" w:hAnsi="宋体" w:cs="宋体"/>
                <w:kern w:val="0"/>
                <w:sz w:val="13"/>
                <w:szCs w:val="13"/>
              </w:rPr>
              <w:t>阿克苏普美纺织科技有限公司</w:t>
            </w:r>
          </w:p>
        </w:tc>
        <w:tc>
          <w:tcPr>
            <w:tcW w:w="2439" w:type="dxa"/>
            <w:tcBorders>
              <w:top w:val="nil"/>
              <w:left w:val="nil"/>
              <w:bottom w:val="single" w:color="auto" w:sz="8" w:space="0"/>
              <w:right w:val="single" w:color="auto" w:sz="8" w:space="0"/>
            </w:tcBorders>
            <w:shd w:val="clear" w:color="auto" w:fill="auto"/>
            <w:vAlign w:val="center"/>
          </w:tcPr>
          <w:p w14:paraId="5254BCC9">
            <w:pPr>
              <w:widowControl/>
              <w:spacing w:line="200" w:lineRule="exact"/>
              <w:jc w:val="left"/>
              <w:rPr>
                <w:rFonts w:ascii="宋体" w:hAnsi="宋体" w:cs="宋体"/>
                <w:kern w:val="0"/>
                <w:sz w:val="13"/>
                <w:szCs w:val="13"/>
              </w:rPr>
            </w:pPr>
            <w:r>
              <w:rPr>
                <w:rFonts w:hint="eastAsia" w:ascii="宋体" w:hAnsi="宋体" w:cs="宋体"/>
                <w:kern w:val="0"/>
                <w:sz w:val="13"/>
                <w:szCs w:val="13"/>
              </w:rPr>
              <w:t>浙江泰坦股份有限公司持有阿克苏普美纺织科技有限公司51%的股份，陈其新为该公司的最终受益人。</w:t>
            </w:r>
          </w:p>
        </w:tc>
        <w:tc>
          <w:tcPr>
            <w:tcW w:w="992" w:type="dxa"/>
            <w:tcBorders>
              <w:top w:val="nil"/>
              <w:left w:val="nil"/>
              <w:bottom w:val="single" w:color="auto" w:sz="8" w:space="0"/>
              <w:right w:val="single" w:color="auto" w:sz="8" w:space="0"/>
            </w:tcBorders>
            <w:shd w:val="clear" w:color="auto" w:fill="auto"/>
            <w:noWrap/>
            <w:vAlign w:val="center"/>
          </w:tcPr>
          <w:p w14:paraId="296D930C">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3606EB80">
            <w:pPr>
              <w:widowControl/>
              <w:spacing w:line="200" w:lineRule="exact"/>
              <w:jc w:val="left"/>
              <w:rPr>
                <w:rFonts w:ascii="宋体" w:hAnsi="宋体" w:cs="宋体"/>
                <w:kern w:val="0"/>
                <w:sz w:val="13"/>
                <w:szCs w:val="13"/>
              </w:rPr>
            </w:pPr>
            <w:r>
              <w:rPr>
                <w:rFonts w:hint="eastAsia" w:ascii="宋体" w:hAnsi="宋体" w:cs="宋体"/>
                <w:kern w:val="0"/>
                <w:sz w:val="13"/>
                <w:szCs w:val="13"/>
              </w:rPr>
              <w:t>尤良春</w:t>
            </w:r>
          </w:p>
        </w:tc>
        <w:tc>
          <w:tcPr>
            <w:tcW w:w="993" w:type="dxa"/>
            <w:tcBorders>
              <w:top w:val="nil"/>
              <w:left w:val="nil"/>
              <w:bottom w:val="single" w:color="auto" w:sz="8" w:space="0"/>
              <w:right w:val="single" w:color="auto" w:sz="8" w:space="0"/>
            </w:tcBorders>
            <w:shd w:val="clear" w:color="auto" w:fill="auto"/>
            <w:noWrap/>
            <w:vAlign w:val="center"/>
          </w:tcPr>
          <w:p w14:paraId="099E39AE">
            <w:pPr>
              <w:widowControl/>
              <w:spacing w:line="200" w:lineRule="exact"/>
              <w:jc w:val="left"/>
              <w:rPr>
                <w:rFonts w:ascii="宋体" w:hAnsi="宋体" w:cs="宋体"/>
                <w:kern w:val="0"/>
                <w:sz w:val="13"/>
                <w:szCs w:val="13"/>
              </w:rPr>
            </w:pPr>
            <w:r>
              <w:rPr>
                <w:rFonts w:hint="eastAsia" w:ascii="宋体" w:hAnsi="宋体" w:cs="宋体"/>
                <w:kern w:val="0"/>
                <w:sz w:val="13"/>
                <w:szCs w:val="13"/>
              </w:rPr>
              <w:t>2000</w:t>
            </w:r>
          </w:p>
        </w:tc>
        <w:tc>
          <w:tcPr>
            <w:tcW w:w="1134" w:type="dxa"/>
            <w:tcBorders>
              <w:top w:val="nil"/>
              <w:left w:val="nil"/>
              <w:bottom w:val="single" w:color="auto" w:sz="8" w:space="0"/>
              <w:right w:val="single" w:color="auto" w:sz="8" w:space="0"/>
            </w:tcBorders>
            <w:shd w:val="clear" w:color="auto" w:fill="auto"/>
            <w:noWrap/>
            <w:vAlign w:val="center"/>
          </w:tcPr>
          <w:p w14:paraId="2B0DEE48">
            <w:pPr>
              <w:widowControl/>
              <w:spacing w:line="200" w:lineRule="exact"/>
              <w:jc w:val="left"/>
              <w:rPr>
                <w:rFonts w:ascii="宋体" w:hAnsi="宋体" w:cs="宋体"/>
                <w:kern w:val="0"/>
                <w:sz w:val="13"/>
                <w:szCs w:val="13"/>
              </w:rPr>
            </w:pPr>
            <w:r>
              <w:rPr>
                <w:rFonts w:hint="eastAsia" w:ascii="宋体" w:hAnsi="宋体" w:cs="宋体"/>
                <w:kern w:val="0"/>
                <w:sz w:val="13"/>
                <w:szCs w:val="13"/>
              </w:rPr>
              <w:t>新疆阿克苏地区阿瓦提县多浪乡克其克村幸福创业园园内10-11号厂房</w:t>
            </w:r>
          </w:p>
        </w:tc>
        <w:tc>
          <w:tcPr>
            <w:tcW w:w="961" w:type="dxa"/>
            <w:tcBorders>
              <w:top w:val="nil"/>
              <w:left w:val="nil"/>
              <w:bottom w:val="single" w:color="auto" w:sz="8" w:space="0"/>
              <w:right w:val="single" w:color="auto" w:sz="8" w:space="0"/>
            </w:tcBorders>
            <w:shd w:val="clear" w:color="auto" w:fill="auto"/>
            <w:noWrap/>
            <w:vAlign w:val="center"/>
          </w:tcPr>
          <w:p w14:paraId="7D873AD5">
            <w:pPr>
              <w:widowControl/>
              <w:spacing w:line="200" w:lineRule="exact"/>
              <w:jc w:val="left"/>
              <w:rPr>
                <w:rFonts w:ascii="宋体" w:hAnsi="宋体" w:cs="宋体"/>
                <w:kern w:val="0"/>
                <w:sz w:val="13"/>
                <w:szCs w:val="13"/>
              </w:rPr>
            </w:pPr>
            <w:r>
              <w:rPr>
                <w:rFonts w:hint="eastAsia" w:ascii="宋体" w:hAnsi="宋体" w:cs="宋体"/>
                <w:kern w:val="0"/>
                <w:sz w:val="13"/>
                <w:szCs w:val="13"/>
              </w:rPr>
              <w:t>纺织业</w:t>
            </w:r>
          </w:p>
        </w:tc>
      </w:tr>
      <w:tr w14:paraId="73E23F8B">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0FA1B6">
            <w:pPr>
              <w:widowControl/>
              <w:spacing w:line="200" w:lineRule="exact"/>
              <w:jc w:val="left"/>
              <w:rPr>
                <w:rFonts w:ascii="宋体" w:hAnsi="宋体" w:cs="宋体"/>
                <w:kern w:val="0"/>
                <w:sz w:val="13"/>
                <w:szCs w:val="13"/>
              </w:rPr>
            </w:pPr>
            <w:r>
              <w:rPr>
                <w:rFonts w:hint="eastAsia" w:ascii="宋体" w:hAnsi="宋体" w:cs="宋体"/>
                <w:kern w:val="0"/>
                <w:sz w:val="13"/>
                <w:szCs w:val="13"/>
              </w:rPr>
              <w:t>新疆扬子江纺织有限公司</w:t>
            </w:r>
          </w:p>
        </w:tc>
        <w:tc>
          <w:tcPr>
            <w:tcW w:w="2439" w:type="dxa"/>
            <w:tcBorders>
              <w:top w:val="nil"/>
              <w:left w:val="nil"/>
              <w:bottom w:val="single" w:color="auto" w:sz="8" w:space="0"/>
              <w:right w:val="single" w:color="auto" w:sz="8" w:space="0"/>
            </w:tcBorders>
            <w:shd w:val="clear" w:color="auto" w:fill="auto"/>
            <w:vAlign w:val="center"/>
          </w:tcPr>
          <w:p w14:paraId="3339B4D7">
            <w:pPr>
              <w:widowControl/>
              <w:spacing w:line="200" w:lineRule="exact"/>
              <w:jc w:val="left"/>
              <w:rPr>
                <w:rFonts w:ascii="宋体" w:hAnsi="宋体" w:cs="宋体"/>
                <w:kern w:val="0"/>
                <w:sz w:val="13"/>
                <w:szCs w:val="13"/>
              </w:rPr>
            </w:pPr>
            <w:r>
              <w:rPr>
                <w:rFonts w:hint="eastAsia" w:ascii="宋体" w:hAnsi="宋体" w:cs="宋体"/>
                <w:kern w:val="0"/>
                <w:sz w:val="13"/>
                <w:szCs w:val="13"/>
              </w:rPr>
              <w:t>浙江泰坦股份有限公司持有新疆扬子江纺织有限公司100%的股份，陈其新为该公司的最终受益人。</w:t>
            </w:r>
          </w:p>
        </w:tc>
        <w:tc>
          <w:tcPr>
            <w:tcW w:w="992" w:type="dxa"/>
            <w:tcBorders>
              <w:top w:val="nil"/>
              <w:left w:val="nil"/>
              <w:bottom w:val="single" w:color="auto" w:sz="8" w:space="0"/>
              <w:right w:val="single" w:color="auto" w:sz="8" w:space="0"/>
            </w:tcBorders>
            <w:shd w:val="clear" w:color="auto" w:fill="auto"/>
            <w:noWrap/>
            <w:vAlign w:val="center"/>
          </w:tcPr>
          <w:p w14:paraId="7E898662">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有限责任公司（非自然人投资或控股的法人独资）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3C28193E">
            <w:pPr>
              <w:widowControl/>
              <w:spacing w:line="200" w:lineRule="exact"/>
              <w:jc w:val="left"/>
              <w:rPr>
                <w:rFonts w:ascii="宋体" w:hAnsi="宋体" w:cs="宋体"/>
                <w:kern w:val="0"/>
                <w:sz w:val="13"/>
                <w:szCs w:val="13"/>
              </w:rPr>
            </w:pPr>
            <w:r>
              <w:rPr>
                <w:rFonts w:hint="eastAsia" w:ascii="宋体" w:hAnsi="宋体" w:cs="宋体"/>
                <w:kern w:val="0"/>
                <w:sz w:val="13"/>
                <w:szCs w:val="13"/>
              </w:rPr>
              <w:t>陈宥融</w:t>
            </w:r>
          </w:p>
        </w:tc>
        <w:tc>
          <w:tcPr>
            <w:tcW w:w="993" w:type="dxa"/>
            <w:tcBorders>
              <w:top w:val="nil"/>
              <w:left w:val="nil"/>
              <w:bottom w:val="single" w:color="auto" w:sz="8" w:space="0"/>
              <w:right w:val="single" w:color="auto" w:sz="8" w:space="0"/>
            </w:tcBorders>
            <w:shd w:val="clear" w:color="auto" w:fill="auto"/>
            <w:noWrap/>
            <w:vAlign w:val="center"/>
          </w:tcPr>
          <w:p w14:paraId="56FE776A">
            <w:pPr>
              <w:widowControl/>
              <w:spacing w:line="200" w:lineRule="exact"/>
              <w:jc w:val="left"/>
              <w:rPr>
                <w:rFonts w:ascii="宋体" w:hAnsi="宋体" w:cs="宋体"/>
                <w:kern w:val="0"/>
                <w:sz w:val="13"/>
                <w:szCs w:val="13"/>
              </w:rPr>
            </w:pPr>
            <w:r>
              <w:rPr>
                <w:rFonts w:hint="eastAsia" w:ascii="宋体" w:hAnsi="宋体" w:cs="宋体"/>
                <w:kern w:val="0"/>
                <w:sz w:val="13"/>
                <w:szCs w:val="13"/>
              </w:rPr>
              <w:t>10000</w:t>
            </w:r>
          </w:p>
        </w:tc>
        <w:tc>
          <w:tcPr>
            <w:tcW w:w="1134" w:type="dxa"/>
            <w:tcBorders>
              <w:top w:val="nil"/>
              <w:left w:val="nil"/>
              <w:bottom w:val="single" w:color="auto" w:sz="8" w:space="0"/>
              <w:right w:val="single" w:color="auto" w:sz="8" w:space="0"/>
            </w:tcBorders>
            <w:shd w:val="clear" w:color="auto" w:fill="auto"/>
            <w:noWrap/>
            <w:vAlign w:val="center"/>
          </w:tcPr>
          <w:p w14:paraId="3ED49C5A">
            <w:pPr>
              <w:widowControl/>
              <w:spacing w:line="200" w:lineRule="exact"/>
              <w:jc w:val="left"/>
              <w:rPr>
                <w:rFonts w:ascii="宋体" w:hAnsi="宋体" w:cs="宋体"/>
                <w:kern w:val="0"/>
                <w:sz w:val="13"/>
                <w:szCs w:val="13"/>
              </w:rPr>
            </w:pPr>
            <w:r>
              <w:rPr>
                <w:rFonts w:hint="eastAsia" w:ascii="宋体" w:hAnsi="宋体" w:cs="宋体"/>
                <w:kern w:val="0"/>
                <w:sz w:val="13"/>
                <w:szCs w:val="13"/>
              </w:rPr>
              <w:t>新疆图木舒克市前海西街27号</w:t>
            </w:r>
          </w:p>
        </w:tc>
        <w:tc>
          <w:tcPr>
            <w:tcW w:w="961" w:type="dxa"/>
            <w:tcBorders>
              <w:top w:val="nil"/>
              <w:left w:val="nil"/>
              <w:bottom w:val="single" w:color="auto" w:sz="8" w:space="0"/>
              <w:right w:val="single" w:color="auto" w:sz="8" w:space="0"/>
            </w:tcBorders>
            <w:shd w:val="clear" w:color="auto" w:fill="auto"/>
            <w:noWrap/>
            <w:vAlign w:val="center"/>
          </w:tcPr>
          <w:p w14:paraId="483A8AA6">
            <w:pPr>
              <w:widowControl/>
              <w:spacing w:line="200" w:lineRule="exact"/>
              <w:jc w:val="left"/>
              <w:rPr>
                <w:rFonts w:ascii="宋体" w:hAnsi="宋体" w:cs="宋体"/>
                <w:kern w:val="0"/>
                <w:sz w:val="13"/>
                <w:szCs w:val="13"/>
              </w:rPr>
            </w:pPr>
            <w:r>
              <w:rPr>
                <w:rFonts w:hint="eastAsia" w:ascii="宋体" w:hAnsi="宋体" w:cs="宋体"/>
                <w:kern w:val="0"/>
                <w:sz w:val="13"/>
                <w:szCs w:val="13"/>
              </w:rPr>
              <w:t>纺织业</w:t>
            </w:r>
          </w:p>
        </w:tc>
      </w:tr>
      <w:tr w14:paraId="0C94D9D1">
        <w:tblPrEx>
          <w:tblCellMar>
            <w:top w:w="0" w:type="dxa"/>
            <w:left w:w="108" w:type="dxa"/>
            <w:bottom w:w="0" w:type="dxa"/>
            <w:right w:w="108" w:type="dxa"/>
          </w:tblCellMar>
        </w:tblPrEx>
        <w:trPr>
          <w:trHeight w:val="7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B25B06">
            <w:pPr>
              <w:widowControl/>
              <w:spacing w:line="200" w:lineRule="exact"/>
              <w:jc w:val="left"/>
              <w:rPr>
                <w:rFonts w:ascii="宋体" w:hAnsi="宋体" w:cs="宋体"/>
                <w:kern w:val="0"/>
                <w:sz w:val="13"/>
                <w:szCs w:val="13"/>
              </w:rPr>
            </w:pPr>
            <w:r>
              <w:rPr>
                <w:rFonts w:hint="eastAsia" w:ascii="宋体" w:hAnsi="宋体" w:cs="宋体"/>
                <w:kern w:val="0"/>
                <w:sz w:val="13"/>
                <w:szCs w:val="13"/>
              </w:rPr>
              <w:t>新疆众帮纺织有限公司</w:t>
            </w:r>
          </w:p>
        </w:tc>
        <w:tc>
          <w:tcPr>
            <w:tcW w:w="2439" w:type="dxa"/>
            <w:tcBorders>
              <w:top w:val="nil"/>
              <w:left w:val="nil"/>
              <w:bottom w:val="single" w:color="auto" w:sz="8" w:space="0"/>
              <w:right w:val="single" w:color="auto" w:sz="8" w:space="0"/>
            </w:tcBorders>
            <w:shd w:val="clear" w:color="auto" w:fill="auto"/>
            <w:vAlign w:val="center"/>
          </w:tcPr>
          <w:p w14:paraId="518BA45B">
            <w:pPr>
              <w:widowControl/>
              <w:spacing w:line="200" w:lineRule="exact"/>
              <w:jc w:val="left"/>
              <w:rPr>
                <w:rFonts w:ascii="宋体" w:hAnsi="宋体" w:cs="宋体"/>
                <w:kern w:val="0"/>
                <w:sz w:val="13"/>
                <w:szCs w:val="13"/>
              </w:rPr>
            </w:pPr>
            <w:r>
              <w:rPr>
                <w:rFonts w:hint="eastAsia" w:ascii="宋体" w:hAnsi="宋体" w:cs="宋体"/>
                <w:kern w:val="0"/>
                <w:sz w:val="13"/>
                <w:szCs w:val="13"/>
              </w:rPr>
              <w:t>新疆扬子江纺织有限公司持有新疆众帮纺织有限公司100%的股份，陈其新为该公司的最终受益人。</w:t>
            </w:r>
          </w:p>
        </w:tc>
        <w:tc>
          <w:tcPr>
            <w:tcW w:w="992" w:type="dxa"/>
            <w:tcBorders>
              <w:top w:val="nil"/>
              <w:left w:val="nil"/>
              <w:bottom w:val="single" w:color="auto" w:sz="8" w:space="0"/>
              <w:right w:val="single" w:color="auto" w:sz="8" w:space="0"/>
            </w:tcBorders>
            <w:shd w:val="clear" w:color="auto" w:fill="auto"/>
            <w:noWrap/>
            <w:vAlign w:val="center"/>
          </w:tcPr>
          <w:p w14:paraId="4A4829B4">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28BADF0B">
            <w:pPr>
              <w:widowControl/>
              <w:spacing w:line="200" w:lineRule="exact"/>
              <w:jc w:val="left"/>
              <w:rPr>
                <w:rFonts w:ascii="宋体" w:hAnsi="宋体" w:cs="宋体"/>
                <w:kern w:val="0"/>
                <w:sz w:val="13"/>
                <w:szCs w:val="13"/>
              </w:rPr>
            </w:pPr>
            <w:r>
              <w:rPr>
                <w:rFonts w:hint="eastAsia" w:ascii="宋体" w:hAnsi="宋体" w:cs="宋体"/>
                <w:kern w:val="0"/>
                <w:sz w:val="13"/>
                <w:szCs w:val="13"/>
              </w:rPr>
              <w:t>金樟明</w:t>
            </w:r>
          </w:p>
        </w:tc>
        <w:tc>
          <w:tcPr>
            <w:tcW w:w="993" w:type="dxa"/>
            <w:tcBorders>
              <w:top w:val="nil"/>
              <w:left w:val="nil"/>
              <w:bottom w:val="single" w:color="auto" w:sz="8" w:space="0"/>
              <w:right w:val="single" w:color="auto" w:sz="8" w:space="0"/>
            </w:tcBorders>
            <w:shd w:val="clear" w:color="auto" w:fill="auto"/>
            <w:noWrap/>
            <w:vAlign w:val="center"/>
          </w:tcPr>
          <w:p w14:paraId="125A817D">
            <w:pPr>
              <w:widowControl/>
              <w:spacing w:line="200" w:lineRule="exact"/>
              <w:jc w:val="left"/>
              <w:rPr>
                <w:rFonts w:ascii="宋体" w:hAnsi="宋体" w:cs="宋体"/>
                <w:kern w:val="0"/>
                <w:sz w:val="13"/>
                <w:szCs w:val="13"/>
              </w:rPr>
            </w:pPr>
            <w:r>
              <w:rPr>
                <w:rFonts w:hint="eastAsia" w:ascii="宋体" w:hAnsi="宋体" w:cs="宋体"/>
                <w:kern w:val="0"/>
                <w:sz w:val="13"/>
                <w:szCs w:val="13"/>
              </w:rPr>
              <w:t>500</w:t>
            </w:r>
          </w:p>
        </w:tc>
        <w:tc>
          <w:tcPr>
            <w:tcW w:w="1134" w:type="dxa"/>
            <w:tcBorders>
              <w:top w:val="nil"/>
              <w:left w:val="nil"/>
              <w:bottom w:val="single" w:color="auto" w:sz="8" w:space="0"/>
              <w:right w:val="single" w:color="auto" w:sz="8" w:space="0"/>
            </w:tcBorders>
            <w:shd w:val="clear" w:color="auto" w:fill="auto"/>
            <w:noWrap/>
            <w:vAlign w:val="center"/>
          </w:tcPr>
          <w:p w14:paraId="432704AD">
            <w:pPr>
              <w:widowControl/>
              <w:spacing w:line="200" w:lineRule="exact"/>
              <w:jc w:val="left"/>
              <w:rPr>
                <w:rFonts w:ascii="宋体" w:hAnsi="宋体" w:cs="宋体"/>
                <w:kern w:val="0"/>
                <w:sz w:val="13"/>
                <w:szCs w:val="13"/>
              </w:rPr>
            </w:pPr>
            <w:r>
              <w:rPr>
                <w:rFonts w:hint="eastAsia" w:ascii="宋体" w:hAnsi="宋体" w:cs="宋体"/>
                <w:kern w:val="0"/>
                <w:sz w:val="13"/>
                <w:szCs w:val="13"/>
              </w:rPr>
              <w:t>新疆图木舒克市前海西街27号（双创中心）A栋101室</w:t>
            </w:r>
          </w:p>
        </w:tc>
        <w:tc>
          <w:tcPr>
            <w:tcW w:w="961" w:type="dxa"/>
            <w:tcBorders>
              <w:top w:val="nil"/>
              <w:left w:val="nil"/>
              <w:bottom w:val="single" w:color="auto" w:sz="8" w:space="0"/>
              <w:right w:val="single" w:color="auto" w:sz="8" w:space="0"/>
            </w:tcBorders>
            <w:shd w:val="clear" w:color="auto" w:fill="auto"/>
            <w:noWrap/>
            <w:vAlign w:val="center"/>
          </w:tcPr>
          <w:p w14:paraId="2C1F1301">
            <w:pPr>
              <w:widowControl/>
              <w:spacing w:line="200" w:lineRule="exact"/>
              <w:jc w:val="left"/>
              <w:rPr>
                <w:rFonts w:ascii="宋体" w:hAnsi="宋体" w:cs="宋体"/>
                <w:kern w:val="0"/>
                <w:sz w:val="13"/>
                <w:szCs w:val="13"/>
              </w:rPr>
            </w:pPr>
            <w:r>
              <w:rPr>
                <w:rFonts w:hint="eastAsia" w:ascii="宋体" w:hAnsi="宋体" w:cs="宋体"/>
                <w:kern w:val="0"/>
                <w:sz w:val="13"/>
                <w:szCs w:val="13"/>
              </w:rPr>
              <w:t>纺织业</w:t>
            </w:r>
          </w:p>
        </w:tc>
      </w:tr>
      <w:tr w14:paraId="0890AF90">
        <w:tblPrEx>
          <w:tblCellMar>
            <w:top w:w="0" w:type="dxa"/>
            <w:left w:w="108" w:type="dxa"/>
            <w:bottom w:w="0" w:type="dxa"/>
            <w:right w:w="108" w:type="dxa"/>
          </w:tblCellMar>
        </w:tblPrEx>
        <w:trPr>
          <w:trHeight w:val="52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E7E56D1">
            <w:pPr>
              <w:widowControl/>
              <w:spacing w:line="200" w:lineRule="exact"/>
              <w:jc w:val="left"/>
              <w:rPr>
                <w:rFonts w:ascii="宋体" w:hAnsi="宋体" w:cs="宋体"/>
                <w:kern w:val="0"/>
                <w:sz w:val="13"/>
                <w:szCs w:val="13"/>
              </w:rPr>
            </w:pPr>
            <w:r>
              <w:rPr>
                <w:rFonts w:hint="eastAsia" w:ascii="宋体" w:hAnsi="宋体" w:cs="宋体"/>
                <w:kern w:val="0"/>
                <w:sz w:val="13"/>
                <w:szCs w:val="13"/>
              </w:rPr>
              <w:t>浙江东夏纺机有限公司</w:t>
            </w:r>
          </w:p>
        </w:tc>
        <w:tc>
          <w:tcPr>
            <w:tcW w:w="2439" w:type="dxa"/>
            <w:tcBorders>
              <w:top w:val="nil"/>
              <w:left w:val="nil"/>
              <w:bottom w:val="single" w:color="auto" w:sz="8" w:space="0"/>
              <w:right w:val="single" w:color="auto" w:sz="8" w:space="0"/>
            </w:tcBorders>
            <w:shd w:val="clear" w:color="auto" w:fill="auto"/>
            <w:vAlign w:val="center"/>
          </w:tcPr>
          <w:p w14:paraId="0DD5DDA9">
            <w:pPr>
              <w:widowControl/>
              <w:spacing w:line="200" w:lineRule="exact"/>
              <w:jc w:val="left"/>
              <w:rPr>
                <w:rFonts w:ascii="宋体" w:hAnsi="宋体" w:cs="宋体"/>
                <w:kern w:val="0"/>
                <w:sz w:val="13"/>
                <w:szCs w:val="13"/>
              </w:rPr>
            </w:pPr>
            <w:r>
              <w:rPr>
                <w:rFonts w:hint="eastAsia" w:ascii="宋体" w:hAnsi="宋体" w:cs="宋体"/>
                <w:kern w:val="0"/>
                <w:sz w:val="13"/>
                <w:szCs w:val="13"/>
              </w:rPr>
              <w:t>浙江泰坦股份有限公司持有新疆扬子江纺织有限公司70%的股份，陈其新为该公司的最终受益人。</w:t>
            </w:r>
          </w:p>
        </w:tc>
        <w:tc>
          <w:tcPr>
            <w:tcW w:w="992" w:type="dxa"/>
            <w:tcBorders>
              <w:top w:val="nil"/>
              <w:left w:val="nil"/>
              <w:bottom w:val="single" w:color="auto" w:sz="8" w:space="0"/>
              <w:right w:val="single" w:color="auto" w:sz="8" w:space="0"/>
            </w:tcBorders>
            <w:shd w:val="clear" w:color="auto" w:fill="auto"/>
            <w:noWrap/>
            <w:vAlign w:val="center"/>
          </w:tcPr>
          <w:p w14:paraId="280C4DA6">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有限责任公司（港澳台投资、非独资）</w:t>
            </w:r>
          </w:p>
        </w:tc>
        <w:tc>
          <w:tcPr>
            <w:tcW w:w="1134" w:type="dxa"/>
            <w:tcBorders>
              <w:top w:val="nil"/>
              <w:left w:val="nil"/>
              <w:bottom w:val="single" w:color="auto" w:sz="8" w:space="0"/>
              <w:right w:val="single" w:color="auto" w:sz="8" w:space="0"/>
            </w:tcBorders>
            <w:shd w:val="clear" w:color="auto" w:fill="auto"/>
            <w:noWrap/>
            <w:vAlign w:val="center"/>
          </w:tcPr>
          <w:p w14:paraId="78E9F870">
            <w:pPr>
              <w:widowControl/>
              <w:spacing w:line="200" w:lineRule="exact"/>
              <w:jc w:val="left"/>
              <w:rPr>
                <w:rFonts w:ascii="宋体" w:hAnsi="宋体" w:cs="宋体"/>
                <w:kern w:val="0"/>
                <w:sz w:val="13"/>
                <w:szCs w:val="13"/>
              </w:rPr>
            </w:pPr>
            <w:r>
              <w:rPr>
                <w:rFonts w:hint="eastAsia" w:ascii="宋体" w:hAnsi="宋体" w:cs="宋体"/>
                <w:kern w:val="0"/>
                <w:sz w:val="13"/>
                <w:szCs w:val="13"/>
              </w:rPr>
              <w:t>陈宥融</w:t>
            </w:r>
          </w:p>
        </w:tc>
        <w:tc>
          <w:tcPr>
            <w:tcW w:w="993" w:type="dxa"/>
            <w:tcBorders>
              <w:top w:val="nil"/>
              <w:left w:val="nil"/>
              <w:bottom w:val="single" w:color="auto" w:sz="8" w:space="0"/>
              <w:right w:val="single" w:color="auto" w:sz="8" w:space="0"/>
            </w:tcBorders>
            <w:shd w:val="clear" w:color="auto" w:fill="auto"/>
            <w:noWrap/>
            <w:vAlign w:val="center"/>
          </w:tcPr>
          <w:p w14:paraId="44507E82">
            <w:pPr>
              <w:widowControl/>
              <w:spacing w:line="200" w:lineRule="exact"/>
              <w:jc w:val="left"/>
              <w:rPr>
                <w:rFonts w:ascii="宋体" w:hAnsi="宋体" w:cs="宋体"/>
                <w:kern w:val="0"/>
                <w:sz w:val="13"/>
                <w:szCs w:val="13"/>
              </w:rPr>
            </w:pPr>
            <w:r>
              <w:rPr>
                <w:rFonts w:hint="eastAsia" w:ascii="宋体" w:hAnsi="宋体" w:cs="宋体"/>
                <w:kern w:val="0"/>
                <w:sz w:val="13"/>
                <w:szCs w:val="13"/>
              </w:rPr>
              <w:t>5000</w:t>
            </w:r>
          </w:p>
        </w:tc>
        <w:tc>
          <w:tcPr>
            <w:tcW w:w="1134" w:type="dxa"/>
            <w:tcBorders>
              <w:top w:val="nil"/>
              <w:left w:val="nil"/>
              <w:bottom w:val="single" w:color="auto" w:sz="8" w:space="0"/>
              <w:right w:val="single" w:color="auto" w:sz="8" w:space="0"/>
            </w:tcBorders>
            <w:shd w:val="clear" w:color="auto" w:fill="auto"/>
            <w:noWrap/>
            <w:vAlign w:val="center"/>
          </w:tcPr>
          <w:p w14:paraId="1A306084">
            <w:pPr>
              <w:widowControl/>
              <w:spacing w:line="200" w:lineRule="exact"/>
              <w:jc w:val="left"/>
              <w:rPr>
                <w:rFonts w:ascii="宋体" w:hAnsi="宋体" w:cs="宋体"/>
                <w:kern w:val="0"/>
                <w:sz w:val="13"/>
                <w:szCs w:val="13"/>
              </w:rPr>
            </w:pPr>
            <w:r>
              <w:rPr>
                <w:rFonts w:hint="eastAsia" w:ascii="宋体" w:hAnsi="宋体" w:cs="宋体"/>
                <w:kern w:val="0"/>
                <w:sz w:val="13"/>
                <w:szCs w:val="13"/>
              </w:rPr>
              <w:t>绍兴市新昌县七星街道泰坦大道99号1幢2楼</w:t>
            </w:r>
          </w:p>
        </w:tc>
        <w:tc>
          <w:tcPr>
            <w:tcW w:w="961" w:type="dxa"/>
            <w:tcBorders>
              <w:top w:val="nil"/>
              <w:left w:val="nil"/>
              <w:bottom w:val="single" w:color="auto" w:sz="8" w:space="0"/>
              <w:right w:val="single" w:color="auto" w:sz="8" w:space="0"/>
            </w:tcBorders>
            <w:shd w:val="clear" w:color="auto" w:fill="auto"/>
            <w:noWrap/>
            <w:vAlign w:val="center"/>
          </w:tcPr>
          <w:p w14:paraId="76F4767E">
            <w:pPr>
              <w:widowControl/>
              <w:spacing w:line="200" w:lineRule="exact"/>
              <w:jc w:val="left"/>
              <w:rPr>
                <w:rFonts w:ascii="宋体" w:hAnsi="宋体" w:cs="宋体"/>
                <w:kern w:val="0"/>
                <w:sz w:val="13"/>
                <w:szCs w:val="13"/>
              </w:rPr>
            </w:pPr>
            <w:r>
              <w:rPr>
                <w:rFonts w:hint="eastAsia" w:ascii="宋体" w:hAnsi="宋体" w:cs="宋体"/>
                <w:kern w:val="0"/>
                <w:sz w:val="13"/>
                <w:szCs w:val="13"/>
              </w:rPr>
              <w:t>专用设备制造业</w:t>
            </w:r>
          </w:p>
        </w:tc>
      </w:tr>
      <w:tr w14:paraId="236F82DD">
        <w:tblPrEx>
          <w:tblCellMar>
            <w:top w:w="0" w:type="dxa"/>
            <w:left w:w="108" w:type="dxa"/>
            <w:bottom w:w="0" w:type="dxa"/>
            <w:right w:w="108" w:type="dxa"/>
          </w:tblCellMar>
        </w:tblPrEx>
        <w:trPr>
          <w:trHeight w:val="546"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27D39D5">
            <w:pPr>
              <w:widowControl/>
              <w:spacing w:line="200" w:lineRule="exact"/>
              <w:jc w:val="left"/>
              <w:rPr>
                <w:rFonts w:ascii="宋体" w:hAnsi="宋体" w:cs="宋体"/>
                <w:kern w:val="0"/>
                <w:sz w:val="13"/>
                <w:szCs w:val="13"/>
              </w:rPr>
            </w:pPr>
            <w:r>
              <w:rPr>
                <w:rFonts w:hint="eastAsia" w:ascii="宋体" w:hAnsi="宋体" w:cs="宋体"/>
                <w:kern w:val="0"/>
                <w:sz w:val="13"/>
                <w:szCs w:val="13"/>
              </w:rPr>
              <w:t>新昌县鑫丰泰机械有限公司</w:t>
            </w:r>
          </w:p>
        </w:tc>
        <w:tc>
          <w:tcPr>
            <w:tcW w:w="2439" w:type="dxa"/>
            <w:tcBorders>
              <w:top w:val="nil"/>
              <w:left w:val="nil"/>
              <w:bottom w:val="single" w:color="auto" w:sz="8" w:space="0"/>
              <w:right w:val="single" w:color="auto" w:sz="8" w:space="0"/>
            </w:tcBorders>
            <w:shd w:val="clear" w:color="auto" w:fill="auto"/>
            <w:vAlign w:val="center"/>
          </w:tcPr>
          <w:p w14:paraId="5F812450">
            <w:pPr>
              <w:widowControl/>
              <w:spacing w:line="200" w:lineRule="exact"/>
              <w:jc w:val="left"/>
              <w:rPr>
                <w:rFonts w:ascii="宋体" w:hAnsi="宋体" w:cs="宋体"/>
                <w:kern w:val="0"/>
                <w:sz w:val="13"/>
                <w:szCs w:val="13"/>
              </w:rPr>
            </w:pPr>
            <w:r>
              <w:rPr>
                <w:rFonts w:hint="eastAsia" w:ascii="宋体" w:hAnsi="宋体" w:cs="宋体"/>
                <w:kern w:val="0"/>
                <w:sz w:val="13"/>
                <w:szCs w:val="13"/>
              </w:rPr>
              <w:t>浙江泰坦股份有限公司持有新昌县鑫丰泰机械有限公司60%的股份。</w:t>
            </w:r>
          </w:p>
        </w:tc>
        <w:tc>
          <w:tcPr>
            <w:tcW w:w="992" w:type="dxa"/>
            <w:tcBorders>
              <w:top w:val="nil"/>
              <w:left w:val="nil"/>
              <w:bottom w:val="single" w:color="auto" w:sz="8" w:space="0"/>
              <w:right w:val="single" w:color="auto" w:sz="8" w:space="0"/>
            </w:tcBorders>
            <w:shd w:val="clear" w:color="auto" w:fill="auto"/>
            <w:noWrap/>
            <w:vAlign w:val="center"/>
          </w:tcPr>
          <w:p w14:paraId="1BAD3D62">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w:t>
            </w:r>
          </w:p>
        </w:tc>
        <w:tc>
          <w:tcPr>
            <w:tcW w:w="1134" w:type="dxa"/>
            <w:tcBorders>
              <w:top w:val="nil"/>
              <w:left w:val="nil"/>
              <w:bottom w:val="single" w:color="auto" w:sz="8" w:space="0"/>
              <w:right w:val="single" w:color="auto" w:sz="8" w:space="0"/>
            </w:tcBorders>
            <w:shd w:val="clear" w:color="auto" w:fill="auto"/>
            <w:noWrap/>
            <w:vAlign w:val="center"/>
          </w:tcPr>
          <w:p w14:paraId="42399F4F">
            <w:pPr>
              <w:widowControl/>
              <w:spacing w:line="200" w:lineRule="exact"/>
              <w:jc w:val="left"/>
              <w:rPr>
                <w:rFonts w:ascii="宋体" w:hAnsi="宋体" w:cs="宋体"/>
                <w:kern w:val="0"/>
                <w:sz w:val="13"/>
                <w:szCs w:val="13"/>
              </w:rPr>
            </w:pPr>
            <w:r>
              <w:rPr>
                <w:rFonts w:hint="eastAsia" w:ascii="宋体" w:hAnsi="宋体" w:cs="宋体"/>
                <w:kern w:val="0"/>
                <w:sz w:val="13"/>
                <w:szCs w:val="13"/>
              </w:rPr>
              <w:t>石晓峰</w:t>
            </w:r>
          </w:p>
        </w:tc>
        <w:tc>
          <w:tcPr>
            <w:tcW w:w="993" w:type="dxa"/>
            <w:tcBorders>
              <w:top w:val="nil"/>
              <w:left w:val="nil"/>
              <w:bottom w:val="single" w:color="auto" w:sz="8" w:space="0"/>
              <w:right w:val="single" w:color="auto" w:sz="8" w:space="0"/>
            </w:tcBorders>
            <w:shd w:val="clear" w:color="auto" w:fill="auto"/>
            <w:noWrap/>
            <w:vAlign w:val="center"/>
          </w:tcPr>
          <w:p w14:paraId="3E08A2DA">
            <w:pPr>
              <w:widowControl/>
              <w:spacing w:line="200" w:lineRule="exact"/>
              <w:jc w:val="left"/>
              <w:rPr>
                <w:rFonts w:ascii="宋体" w:hAnsi="宋体" w:cs="宋体"/>
                <w:kern w:val="0"/>
                <w:sz w:val="13"/>
                <w:szCs w:val="13"/>
              </w:rPr>
            </w:pPr>
            <w:r>
              <w:rPr>
                <w:rFonts w:hint="eastAsia" w:ascii="宋体" w:hAnsi="宋体" w:cs="宋体"/>
                <w:kern w:val="0"/>
                <w:sz w:val="13"/>
                <w:szCs w:val="13"/>
              </w:rPr>
              <w:t>2000</w:t>
            </w:r>
          </w:p>
        </w:tc>
        <w:tc>
          <w:tcPr>
            <w:tcW w:w="1134" w:type="dxa"/>
            <w:tcBorders>
              <w:top w:val="nil"/>
              <w:left w:val="nil"/>
              <w:bottom w:val="single" w:color="auto" w:sz="8" w:space="0"/>
              <w:right w:val="single" w:color="auto" w:sz="8" w:space="0"/>
            </w:tcBorders>
            <w:shd w:val="clear" w:color="auto" w:fill="auto"/>
            <w:noWrap/>
            <w:vAlign w:val="center"/>
          </w:tcPr>
          <w:p w14:paraId="3C440FC3">
            <w:pPr>
              <w:widowControl/>
              <w:spacing w:line="200" w:lineRule="exact"/>
              <w:jc w:val="left"/>
              <w:rPr>
                <w:rFonts w:ascii="宋体" w:hAnsi="宋体" w:cs="宋体"/>
                <w:kern w:val="0"/>
                <w:sz w:val="13"/>
                <w:szCs w:val="13"/>
              </w:rPr>
            </w:pPr>
            <w:r>
              <w:rPr>
                <w:rFonts w:hint="eastAsia" w:ascii="宋体" w:hAnsi="宋体" w:cs="宋体"/>
                <w:kern w:val="0"/>
                <w:sz w:val="13"/>
                <w:szCs w:val="13"/>
              </w:rPr>
              <w:t>绍兴市新昌县七星街道泰坦大道99号1幢</w:t>
            </w:r>
          </w:p>
        </w:tc>
        <w:tc>
          <w:tcPr>
            <w:tcW w:w="961" w:type="dxa"/>
            <w:tcBorders>
              <w:top w:val="nil"/>
              <w:left w:val="nil"/>
              <w:bottom w:val="single" w:color="auto" w:sz="8" w:space="0"/>
              <w:right w:val="single" w:color="auto" w:sz="8" w:space="0"/>
            </w:tcBorders>
            <w:shd w:val="clear" w:color="auto" w:fill="auto"/>
            <w:noWrap/>
            <w:vAlign w:val="center"/>
          </w:tcPr>
          <w:p w14:paraId="676BF52B">
            <w:pPr>
              <w:widowControl/>
              <w:spacing w:line="200" w:lineRule="exact"/>
              <w:jc w:val="left"/>
              <w:rPr>
                <w:rFonts w:ascii="宋体" w:hAnsi="宋体" w:cs="宋体"/>
                <w:kern w:val="0"/>
                <w:sz w:val="13"/>
                <w:szCs w:val="13"/>
              </w:rPr>
            </w:pPr>
            <w:r>
              <w:rPr>
                <w:rFonts w:hint="eastAsia" w:ascii="宋体" w:hAnsi="宋体" w:cs="宋体"/>
                <w:kern w:val="0"/>
                <w:sz w:val="13"/>
                <w:szCs w:val="13"/>
              </w:rPr>
              <w:t>通用设备制造业</w:t>
            </w:r>
          </w:p>
        </w:tc>
      </w:tr>
      <w:tr w14:paraId="14FD8ABE">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B2F657B">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新昌县泰坦国际大酒店有限公司</w:t>
            </w:r>
          </w:p>
        </w:tc>
        <w:tc>
          <w:tcPr>
            <w:tcW w:w="2439" w:type="dxa"/>
            <w:tcBorders>
              <w:top w:val="nil"/>
              <w:left w:val="nil"/>
              <w:bottom w:val="single" w:color="auto" w:sz="8" w:space="0"/>
              <w:right w:val="single" w:color="auto" w:sz="8" w:space="0"/>
            </w:tcBorders>
            <w:shd w:val="clear" w:color="auto" w:fill="auto"/>
            <w:vAlign w:val="center"/>
          </w:tcPr>
          <w:p w14:paraId="5FDBDA26">
            <w:pPr>
              <w:widowControl/>
              <w:spacing w:line="200" w:lineRule="exact"/>
              <w:jc w:val="left"/>
              <w:rPr>
                <w:rFonts w:ascii="宋体" w:hAnsi="宋体" w:cs="宋体"/>
                <w:kern w:val="0"/>
                <w:sz w:val="13"/>
                <w:szCs w:val="13"/>
              </w:rPr>
            </w:pPr>
            <w:r>
              <w:rPr>
                <w:rFonts w:hint="eastAsia" w:ascii="宋体" w:hAnsi="宋体" w:cs="宋体"/>
                <w:kern w:val="0"/>
                <w:sz w:val="13"/>
                <w:szCs w:val="13"/>
              </w:rPr>
              <w:t>陈其新为新昌县泰坦国际大酒店有限公司的法定代表人、实际控制人。</w:t>
            </w:r>
          </w:p>
        </w:tc>
        <w:tc>
          <w:tcPr>
            <w:tcW w:w="992" w:type="dxa"/>
            <w:tcBorders>
              <w:top w:val="nil"/>
              <w:left w:val="nil"/>
              <w:bottom w:val="single" w:color="auto" w:sz="8" w:space="0"/>
              <w:right w:val="single" w:color="auto" w:sz="8" w:space="0"/>
            </w:tcBorders>
            <w:shd w:val="clear" w:color="auto" w:fill="auto"/>
            <w:noWrap/>
            <w:vAlign w:val="center"/>
          </w:tcPr>
          <w:p w14:paraId="2E0A97D2">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有限责任公司（自然人投资或控股的法人独资）</w:t>
            </w:r>
          </w:p>
        </w:tc>
        <w:tc>
          <w:tcPr>
            <w:tcW w:w="1134" w:type="dxa"/>
            <w:tcBorders>
              <w:top w:val="nil"/>
              <w:left w:val="nil"/>
              <w:bottom w:val="single" w:color="auto" w:sz="8" w:space="0"/>
              <w:right w:val="single" w:color="auto" w:sz="8" w:space="0"/>
            </w:tcBorders>
            <w:shd w:val="clear" w:color="auto" w:fill="auto"/>
            <w:noWrap/>
            <w:vAlign w:val="center"/>
          </w:tcPr>
          <w:p w14:paraId="039A1E64">
            <w:pPr>
              <w:widowControl/>
              <w:spacing w:line="200" w:lineRule="exact"/>
              <w:jc w:val="left"/>
              <w:rPr>
                <w:rFonts w:ascii="宋体" w:hAnsi="宋体" w:cs="宋体"/>
                <w:kern w:val="0"/>
                <w:sz w:val="13"/>
                <w:szCs w:val="13"/>
              </w:rPr>
            </w:pPr>
            <w:r>
              <w:rPr>
                <w:rFonts w:hint="eastAsia" w:ascii="宋体" w:hAnsi="宋体" w:cs="宋体"/>
                <w:kern w:val="0"/>
                <w:sz w:val="13"/>
                <w:szCs w:val="13"/>
              </w:rPr>
              <w:t>陈其新</w:t>
            </w:r>
          </w:p>
        </w:tc>
        <w:tc>
          <w:tcPr>
            <w:tcW w:w="993" w:type="dxa"/>
            <w:tcBorders>
              <w:top w:val="nil"/>
              <w:left w:val="nil"/>
              <w:bottom w:val="single" w:color="auto" w:sz="8" w:space="0"/>
              <w:right w:val="single" w:color="auto" w:sz="8" w:space="0"/>
            </w:tcBorders>
            <w:shd w:val="clear" w:color="auto" w:fill="auto"/>
            <w:noWrap/>
            <w:vAlign w:val="center"/>
          </w:tcPr>
          <w:p w14:paraId="2FB3633B">
            <w:pPr>
              <w:widowControl/>
              <w:spacing w:line="200" w:lineRule="exact"/>
              <w:jc w:val="left"/>
              <w:rPr>
                <w:rFonts w:ascii="宋体" w:hAnsi="宋体" w:cs="宋体"/>
                <w:kern w:val="0"/>
                <w:sz w:val="13"/>
                <w:szCs w:val="13"/>
              </w:rPr>
            </w:pPr>
            <w:r>
              <w:rPr>
                <w:rFonts w:hint="eastAsia" w:ascii="宋体" w:hAnsi="宋体" w:cs="宋体"/>
                <w:kern w:val="0"/>
                <w:sz w:val="13"/>
                <w:szCs w:val="13"/>
              </w:rPr>
              <w:t>100</w:t>
            </w:r>
          </w:p>
        </w:tc>
        <w:tc>
          <w:tcPr>
            <w:tcW w:w="1134" w:type="dxa"/>
            <w:tcBorders>
              <w:top w:val="nil"/>
              <w:left w:val="nil"/>
              <w:bottom w:val="single" w:color="auto" w:sz="8" w:space="0"/>
              <w:right w:val="single" w:color="auto" w:sz="8" w:space="0"/>
            </w:tcBorders>
            <w:shd w:val="clear" w:color="auto" w:fill="auto"/>
            <w:noWrap/>
            <w:vAlign w:val="center"/>
          </w:tcPr>
          <w:p w14:paraId="20CEC117">
            <w:pPr>
              <w:widowControl/>
              <w:spacing w:line="200" w:lineRule="exact"/>
              <w:jc w:val="left"/>
              <w:rPr>
                <w:rFonts w:ascii="宋体" w:hAnsi="宋体" w:cs="宋体"/>
                <w:kern w:val="0"/>
                <w:sz w:val="13"/>
                <w:szCs w:val="13"/>
              </w:rPr>
            </w:pPr>
            <w:r>
              <w:rPr>
                <w:rFonts w:hint="eastAsia" w:ascii="宋体" w:hAnsi="宋体" w:cs="宋体"/>
                <w:kern w:val="0"/>
                <w:sz w:val="13"/>
                <w:szCs w:val="13"/>
              </w:rPr>
              <w:t>浙江省新昌县七星街道泰坦大道</w:t>
            </w:r>
          </w:p>
        </w:tc>
        <w:tc>
          <w:tcPr>
            <w:tcW w:w="961" w:type="dxa"/>
            <w:tcBorders>
              <w:top w:val="nil"/>
              <w:left w:val="nil"/>
              <w:bottom w:val="single" w:color="auto" w:sz="8" w:space="0"/>
              <w:right w:val="single" w:color="auto" w:sz="8" w:space="0"/>
            </w:tcBorders>
            <w:shd w:val="clear" w:color="auto" w:fill="auto"/>
            <w:noWrap/>
            <w:vAlign w:val="center"/>
          </w:tcPr>
          <w:p w14:paraId="3EB63BBD">
            <w:pPr>
              <w:widowControl/>
              <w:spacing w:line="200" w:lineRule="exact"/>
              <w:jc w:val="left"/>
              <w:rPr>
                <w:rFonts w:ascii="宋体" w:hAnsi="宋体" w:cs="宋体"/>
                <w:kern w:val="0"/>
                <w:sz w:val="13"/>
                <w:szCs w:val="13"/>
              </w:rPr>
            </w:pPr>
            <w:r>
              <w:rPr>
                <w:rFonts w:hint="eastAsia" w:ascii="宋体" w:hAnsi="宋体" w:cs="宋体"/>
                <w:kern w:val="0"/>
                <w:sz w:val="13"/>
                <w:szCs w:val="13"/>
              </w:rPr>
              <w:t>住宿业</w:t>
            </w:r>
          </w:p>
        </w:tc>
      </w:tr>
      <w:tr w14:paraId="34E9154B">
        <w:tblPrEx>
          <w:tblCellMar>
            <w:top w:w="0" w:type="dxa"/>
            <w:left w:w="108" w:type="dxa"/>
            <w:bottom w:w="0" w:type="dxa"/>
            <w:right w:w="108" w:type="dxa"/>
          </w:tblCellMar>
        </w:tblPrEx>
        <w:trPr>
          <w:trHeight w:val="526"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AA8C329">
            <w:pPr>
              <w:widowControl/>
              <w:spacing w:line="200" w:lineRule="exact"/>
              <w:jc w:val="left"/>
              <w:rPr>
                <w:rFonts w:ascii="宋体" w:hAnsi="宋体" w:cs="宋体"/>
                <w:kern w:val="0"/>
                <w:sz w:val="13"/>
                <w:szCs w:val="13"/>
              </w:rPr>
            </w:pPr>
            <w:r>
              <w:rPr>
                <w:rFonts w:hint="eastAsia" w:ascii="宋体" w:hAnsi="宋体" w:cs="宋体"/>
                <w:kern w:val="0"/>
                <w:sz w:val="13"/>
                <w:szCs w:val="13"/>
              </w:rPr>
              <w:t>四川长新制冷部件有限公司</w:t>
            </w:r>
          </w:p>
        </w:tc>
        <w:tc>
          <w:tcPr>
            <w:tcW w:w="2439" w:type="dxa"/>
            <w:tcBorders>
              <w:top w:val="nil"/>
              <w:left w:val="nil"/>
              <w:bottom w:val="single" w:color="auto" w:sz="8" w:space="0"/>
              <w:right w:val="single" w:color="auto" w:sz="8" w:space="0"/>
            </w:tcBorders>
            <w:shd w:val="clear" w:color="auto" w:fill="auto"/>
            <w:vAlign w:val="center"/>
          </w:tcPr>
          <w:p w14:paraId="35640126">
            <w:pPr>
              <w:widowControl/>
              <w:spacing w:line="200" w:lineRule="exact"/>
              <w:jc w:val="left"/>
              <w:rPr>
                <w:rFonts w:ascii="宋体" w:hAnsi="宋体" w:cs="宋体"/>
                <w:kern w:val="0"/>
                <w:sz w:val="13"/>
                <w:szCs w:val="13"/>
              </w:rPr>
            </w:pPr>
            <w:r>
              <w:rPr>
                <w:rFonts w:hint="eastAsia" w:ascii="宋体" w:hAnsi="宋体" w:cs="宋体"/>
                <w:kern w:val="0"/>
                <w:sz w:val="13"/>
                <w:szCs w:val="13"/>
              </w:rPr>
              <w:t>四川长新制冷部件有限公司持有浙江新龙实业有限公司65%的股份，为该公司实际控制人</w:t>
            </w:r>
          </w:p>
        </w:tc>
        <w:tc>
          <w:tcPr>
            <w:tcW w:w="992" w:type="dxa"/>
            <w:tcBorders>
              <w:top w:val="nil"/>
              <w:left w:val="nil"/>
              <w:bottom w:val="single" w:color="auto" w:sz="8" w:space="0"/>
              <w:right w:val="single" w:color="auto" w:sz="8" w:space="0"/>
            </w:tcBorders>
            <w:shd w:val="clear" w:color="auto" w:fill="auto"/>
            <w:noWrap/>
            <w:vAlign w:val="center"/>
          </w:tcPr>
          <w:p w14:paraId="04ECBB4F">
            <w:pPr>
              <w:widowControl/>
              <w:spacing w:line="200" w:lineRule="exact"/>
              <w:jc w:val="left"/>
              <w:rPr>
                <w:rFonts w:ascii="宋体" w:hAnsi="宋体" w:cs="宋体"/>
                <w:kern w:val="0"/>
                <w:sz w:val="13"/>
                <w:szCs w:val="13"/>
              </w:rPr>
            </w:pPr>
            <w:r>
              <w:rPr>
                <w:rFonts w:hint="eastAsia" w:ascii="宋体" w:hAnsi="宋体" w:cs="宋体"/>
                <w:kern w:val="0"/>
                <w:sz w:val="13"/>
                <w:szCs w:val="13"/>
              </w:rPr>
              <w:t>其他有限责任公司</w:t>
            </w:r>
          </w:p>
        </w:tc>
        <w:tc>
          <w:tcPr>
            <w:tcW w:w="1134" w:type="dxa"/>
            <w:tcBorders>
              <w:top w:val="nil"/>
              <w:left w:val="nil"/>
              <w:bottom w:val="single" w:color="auto" w:sz="8" w:space="0"/>
              <w:right w:val="single" w:color="auto" w:sz="8" w:space="0"/>
            </w:tcBorders>
            <w:shd w:val="clear" w:color="auto" w:fill="auto"/>
            <w:noWrap/>
            <w:vAlign w:val="center"/>
          </w:tcPr>
          <w:p w14:paraId="54D32EBD">
            <w:pPr>
              <w:widowControl/>
              <w:spacing w:line="200" w:lineRule="exact"/>
              <w:jc w:val="left"/>
              <w:rPr>
                <w:rFonts w:ascii="宋体" w:hAnsi="宋体" w:cs="宋体"/>
                <w:kern w:val="0"/>
                <w:sz w:val="13"/>
                <w:szCs w:val="13"/>
              </w:rPr>
            </w:pPr>
            <w:r>
              <w:rPr>
                <w:rFonts w:hint="eastAsia" w:ascii="宋体" w:hAnsi="宋体" w:cs="宋体"/>
                <w:kern w:val="0"/>
                <w:sz w:val="13"/>
                <w:szCs w:val="13"/>
              </w:rPr>
              <w:t>蒋明夫</w:t>
            </w:r>
          </w:p>
        </w:tc>
        <w:tc>
          <w:tcPr>
            <w:tcW w:w="993" w:type="dxa"/>
            <w:tcBorders>
              <w:top w:val="nil"/>
              <w:left w:val="nil"/>
              <w:bottom w:val="single" w:color="auto" w:sz="8" w:space="0"/>
              <w:right w:val="single" w:color="auto" w:sz="8" w:space="0"/>
            </w:tcBorders>
            <w:shd w:val="clear" w:color="auto" w:fill="auto"/>
            <w:noWrap/>
            <w:vAlign w:val="center"/>
          </w:tcPr>
          <w:p w14:paraId="09E9A218">
            <w:pPr>
              <w:widowControl/>
              <w:spacing w:line="200" w:lineRule="exact"/>
              <w:jc w:val="left"/>
              <w:rPr>
                <w:rFonts w:ascii="宋体" w:hAnsi="宋体" w:cs="宋体"/>
                <w:kern w:val="0"/>
                <w:sz w:val="13"/>
                <w:szCs w:val="13"/>
              </w:rPr>
            </w:pPr>
            <w:r>
              <w:rPr>
                <w:rFonts w:hint="eastAsia" w:ascii="宋体" w:hAnsi="宋体" w:cs="宋体"/>
                <w:kern w:val="0"/>
                <w:sz w:val="13"/>
                <w:szCs w:val="13"/>
              </w:rPr>
              <w:t>2000</w:t>
            </w:r>
          </w:p>
        </w:tc>
        <w:tc>
          <w:tcPr>
            <w:tcW w:w="1134" w:type="dxa"/>
            <w:tcBorders>
              <w:top w:val="nil"/>
              <w:left w:val="nil"/>
              <w:bottom w:val="single" w:color="auto" w:sz="8" w:space="0"/>
              <w:right w:val="single" w:color="auto" w:sz="8" w:space="0"/>
            </w:tcBorders>
            <w:shd w:val="clear" w:color="auto" w:fill="auto"/>
            <w:noWrap/>
            <w:vAlign w:val="center"/>
          </w:tcPr>
          <w:p w14:paraId="3F2330AC">
            <w:pPr>
              <w:widowControl/>
              <w:spacing w:line="200" w:lineRule="exact"/>
              <w:jc w:val="left"/>
              <w:rPr>
                <w:rFonts w:ascii="宋体" w:hAnsi="宋体" w:cs="宋体"/>
                <w:kern w:val="0"/>
                <w:sz w:val="13"/>
                <w:szCs w:val="13"/>
              </w:rPr>
            </w:pPr>
            <w:r>
              <w:rPr>
                <w:rFonts w:hint="eastAsia" w:ascii="宋体" w:hAnsi="宋体" w:cs="宋体"/>
                <w:kern w:val="0"/>
                <w:sz w:val="13"/>
                <w:szCs w:val="13"/>
              </w:rPr>
              <w:t>绵阳高新区路南工业区</w:t>
            </w:r>
          </w:p>
        </w:tc>
        <w:tc>
          <w:tcPr>
            <w:tcW w:w="961" w:type="dxa"/>
            <w:tcBorders>
              <w:top w:val="nil"/>
              <w:left w:val="nil"/>
              <w:bottom w:val="single" w:color="auto" w:sz="8" w:space="0"/>
              <w:right w:val="single" w:color="auto" w:sz="8" w:space="0"/>
            </w:tcBorders>
            <w:shd w:val="clear" w:color="auto" w:fill="auto"/>
            <w:noWrap/>
            <w:vAlign w:val="center"/>
          </w:tcPr>
          <w:p w14:paraId="5062C430">
            <w:pPr>
              <w:widowControl/>
              <w:spacing w:line="200" w:lineRule="exact"/>
              <w:jc w:val="left"/>
              <w:rPr>
                <w:rFonts w:ascii="宋体" w:hAnsi="宋体" w:cs="宋体"/>
                <w:kern w:val="0"/>
                <w:sz w:val="13"/>
                <w:szCs w:val="13"/>
              </w:rPr>
            </w:pPr>
            <w:r>
              <w:rPr>
                <w:rFonts w:hint="eastAsia" w:ascii="宋体" w:hAnsi="宋体" w:cs="宋体"/>
                <w:kern w:val="0"/>
                <w:sz w:val="13"/>
                <w:szCs w:val="13"/>
              </w:rPr>
              <w:t>其他制造业</w:t>
            </w:r>
          </w:p>
        </w:tc>
      </w:tr>
      <w:tr w14:paraId="1F45D0CA">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5AE10AF">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新昌县梅溪实业有限公司</w:t>
            </w:r>
          </w:p>
        </w:tc>
        <w:tc>
          <w:tcPr>
            <w:tcW w:w="2439" w:type="dxa"/>
            <w:tcBorders>
              <w:top w:val="nil"/>
              <w:left w:val="nil"/>
              <w:bottom w:val="single" w:color="auto" w:sz="8" w:space="0"/>
              <w:right w:val="single" w:color="auto" w:sz="8" w:space="0"/>
            </w:tcBorders>
            <w:shd w:val="clear" w:color="auto" w:fill="auto"/>
            <w:vAlign w:val="center"/>
          </w:tcPr>
          <w:p w14:paraId="1E52618A">
            <w:pPr>
              <w:widowControl/>
              <w:spacing w:line="200" w:lineRule="exact"/>
              <w:jc w:val="left"/>
              <w:rPr>
                <w:rFonts w:ascii="宋体" w:hAnsi="宋体" w:cs="宋体"/>
                <w:kern w:val="0"/>
                <w:sz w:val="13"/>
                <w:szCs w:val="13"/>
              </w:rPr>
            </w:pPr>
            <w:r>
              <w:rPr>
                <w:rFonts w:hint="eastAsia" w:ascii="宋体" w:hAnsi="宋体" w:cs="宋体"/>
                <w:kern w:val="0"/>
                <w:sz w:val="13"/>
                <w:szCs w:val="13"/>
              </w:rPr>
              <w:t>新昌县梅溪实业有限公司持有新昌农商银行4.97018%股份</w:t>
            </w:r>
          </w:p>
        </w:tc>
        <w:tc>
          <w:tcPr>
            <w:tcW w:w="992" w:type="dxa"/>
            <w:tcBorders>
              <w:top w:val="nil"/>
              <w:left w:val="nil"/>
              <w:bottom w:val="single" w:color="auto" w:sz="8" w:space="0"/>
              <w:right w:val="single" w:color="auto" w:sz="8" w:space="0"/>
            </w:tcBorders>
            <w:shd w:val="clear" w:color="auto" w:fill="auto"/>
            <w:noWrap/>
            <w:vAlign w:val="center"/>
          </w:tcPr>
          <w:p w14:paraId="6B8B1077">
            <w:pPr>
              <w:widowControl/>
              <w:spacing w:line="200" w:lineRule="exact"/>
              <w:jc w:val="left"/>
              <w:rPr>
                <w:rFonts w:ascii="宋体" w:hAnsi="宋体" w:cs="宋体"/>
                <w:kern w:val="0"/>
                <w:sz w:val="13"/>
                <w:szCs w:val="13"/>
              </w:rPr>
            </w:pPr>
            <w:r>
              <w:rPr>
                <w:rFonts w:hint="eastAsia" w:ascii="宋体" w:hAnsi="宋体" w:cs="宋体"/>
                <w:kern w:val="0"/>
                <w:sz w:val="13"/>
                <w:szCs w:val="13"/>
              </w:rPr>
              <w:t>有限责任公司(自然人独资)</w:t>
            </w:r>
          </w:p>
        </w:tc>
        <w:tc>
          <w:tcPr>
            <w:tcW w:w="1134" w:type="dxa"/>
            <w:tcBorders>
              <w:top w:val="nil"/>
              <w:left w:val="nil"/>
              <w:bottom w:val="single" w:color="auto" w:sz="8" w:space="0"/>
              <w:right w:val="single" w:color="auto" w:sz="8" w:space="0"/>
            </w:tcBorders>
            <w:shd w:val="clear" w:color="auto" w:fill="auto"/>
            <w:noWrap/>
            <w:vAlign w:val="center"/>
          </w:tcPr>
          <w:p w14:paraId="3C2B6C34">
            <w:pPr>
              <w:widowControl/>
              <w:spacing w:line="200" w:lineRule="exact"/>
              <w:jc w:val="left"/>
              <w:rPr>
                <w:rFonts w:ascii="宋体" w:hAnsi="宋体" w:cs="宋体"/>
                <w:kern w:val="0"/>
                <w:sz w:val="13"/>
                <w:szCs w:val="13"/>
              </w:rPr>
            </w:pPr>
            <w:r>
              <w:rPr>
                <w:rFonts w:hint="eastAsia" w:ascii="宋体" w:hAnsi="宋体" w:cs="宋体"/>
                <w:kern w:val="0"/>
                <w:sz w:val="13"/>
                <w:szCs w:val="13"/>
              </w:rPr>
              <w:t>吕锦梅</w:t>
            </w:r>
          </w:p>
        </w:tc>
        <w:tc>
          <w:tcPr>
            <w:tcW w:w="993" w:type="dxa"/>
            <w:tcBorders>
              <w:top w:val="nil"/>
              <w:left w:val="nil"/>
              <w:bottom w:val="single" w:color="auto" w:sz="8" w:space="0"/>
              <w:right w:val="single" w:color="auto" w:sz="8" w:space="0"/>
            </w:tcBorders>
            <w:shd w:val="clear" w:color="auto" w:fill="auto"/>
            <w:noWrap/>
            <w:vAlign w:val="center"/>
          </w:tcPr>
          <w:p w14:paraId="0EF4AE0C">
            <w:pPr>
              <w:widowControl/>
              <w:spacing w:line="200" w:lineRule="exact"/>
              <w:jc w:val="left"/>
              <w:rPr>
                <w:rFonts w:ascii="宋体" w:hAnsi="宋体" w:cs="宋体"/>
                <w:kern w:val="0"/>
                <w:sz w:val="13"/>
                <w:szCs w:val="13"/>
              </w:rPr>
            </w:pPr>
            <w:r>
              <w:rPr>
                <w:rFonts w:hint="eastAsia" w:ascii="宋体" w:hAnsi="宋体" w:cs="宋体"/>
                <w:kern w:val="0"/>
                <w:sz w:val="13"/>
                <w:szCs w:val="13"/>
              </w:rPr>
              <w:t>500</w:t>
            </w:r>
          </w:p>
        </w:tc>
        <w:tc>
          <w:tcPr>
            <w:tcW w:w="1134" w:type="dxa"/>
            <w:tcBorders>
              <w:top w:val="nil"/>
              <w:left w:val="nil"/>
              <w:bottom w:val="single" w:color="auto" w:sz="8" w:space="0"/>
              <w:right w:val="single" w:color="auto" w:sz="8" w:space="0"/>
            </w:tcBorders>
            <w:shd w:val="clear" w:color="auto" w:fill="auto"/>
            <w:noWrap/>
            <w:vAlign w:val="center"/>
          </w:tcPr>
          <w:p w14:paraId="2C8B7741">
            <w:pPr>
              <w:widowControl/>
              <w:spacing w:line="200" w:lineRule="exact"/>
              <w:jc w:val="left"/>
              <w:rPr>
                <w:rFonts w:ascii="宋体" w:hAnsi="宋体" w:cs="宋体"/>
                <w:kern w:val="0"/>
                <w:sz w:val="13"/>
                <w:szCs w:val="13"/>
              </w:rPr>
            </w:pPr>
            <w:r>
              <w:rPr>
                <w:rFonts w:hint="eastAsia" w:ascii="宋体" w:hAnsi="宋体" w:cs="宋体"/>
                <w:kern w:val="0"/>
                <w:sz w:val="13"/>
                <w:szCs w:val="13"/>
              </w:rPr>
              <w:t>浙江省绍兴市新昌县七星街道和悦广场5幢1501</w:t>
            </w:r>
          </w:p>
        </w:tc>
        <w:tc>
          <w:tcPr>
            <w:tcW w:w="961" w:type="dxa"/>
            <w:tcBorders>
              <w:top w:val="nil"/>
              <w:left w:val="nil"/>
              <w:bottom w:val="single" w:color="auto" w:sz="8" w:space="0"/>
              <w:right w:val="single" w:color="auto" w:sz="8" w:space="0"/>
            </w:tcBorders>
            <w:shd w:val="clear" w:color="auto" w:fill="auto"/>
            <w:noWrap/>
            <w:vAlign w:val="center"/>
          </w:tcPr>
          <w:p w14:paraId="132AC921">
            <w:pPr>
              <w:widowControl/>
              <w:spacing w:line="200" w:lineRule="exact"/>
              <w:jc w:val="left"/>
              <w:rPr>
                <w:rFonts w:ascii="宋体" w:hAnsi="宋体" w:cs="宋体"/>
                <w:kern w:val="0"/>
                <w:sz w:val="13"/>
                <w:szCs w:val="13"/>
              </w:rPr>
            </w:pPr>
            <w:r>
              <w:rPr>
                <w:rFonts w:hint="eastAsia" w:ascii="宋体" w:hAnsi="宋体" w:cs="宋体"/>
                <w:kern w:val="0"/>
                <w:sz w:val="13"/>
                <w:szCs w:val="13"/>
              </w:rPr>
              <w:t>商务服务业</w:t>
            </w:r>
          </w:p>
        </w:tc>
      </w:tr>
      <w:tr w14:paraId="79E24D65">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548EFF4">
            <w:pPr>
              <w:widowControl/>
              <w:spacing w:line="200" w:lineRule="exact"/>
              <w:jc w:val="left"/>
              <w:rPr>
                <w:rFonts w:ascii="宋体" w:hAnsi="宋体" w:cs="宋体"/>
                <w:kern w:val="0"/>
                <w:sz w:val="13"/>
                <w:szCs w:val="13"/>
              </w:rPr>
            </w:pPr>
            <w:r>
              <w:rPr>
                <w:rFonts w:hint="eastAsia" w:ascii="宋体" w:hAnsi="宋体" w:cs="宋体"/>
                <w:kern w:val="0"/>
                <w:sz w:val="13"/>
                <w:szCs w:val="13"/>
              </w:rPr>
              <w:t>浙江诸暨农村商业银行股份有限公司</w:t>
            </w:r>
          </w:p>
        </w:tc>
        <w:tc>
          <w:tcPr>
            <w:tcW w:w="2439" w:type="dxa"/>
            <w:tcBorders>
              <w:top w:val="nil"/>
              <w:left w:val="nil"/>
              <w:bottom w:val="single" w:color="auto" w:sz="8" w:space="0"/>
              <w:right w:val="single" w:color="auto" w:sz="8" w:space="0"/>
            </w:tcBorders>
            <w:shd w:val="clear" w:color="auto" w:fill="auto"/>
            <w:vAlign w:val="center"/>
          </w:tcPr>
          <w:p w14:paraId="344134C4">
            <w:pPr>
              <w:widowControl/>
              <w:spacing w:line="200" w:lineRule="exact"/>
              <w:jc w:val="left"/>
              <w:rPr>
                <w:rFonts w:ascii="宋体" w:hAnsi="宋体" w:cs="宋体"/>
                <w:kern w:val="0"/>
                <w:sz w:val="13"/>
                <w:szCs w:val="13"/>
              </w:rPr>
            </w:pPr>
            <w:r>
              <w:rPr>
                <w:rFonts w:hint="eastAsia" w:ascii="宋体" w:hAnsi="宋体" w:cs="宋体"/>
                <w:kern w:val="0"/>
                <w:sz w:val="13"/>
                <w:szCs w:val="13"/>
              </w:rPr>
              <w:t>潘金波为浙江诸暨农村商业银行股份有限公司的董事</w:t>
            </w:r>
          </w:p>
        </w:tc>
        <w:tc>
          <w:tcPr>
            <w:tcW w:w="992" w:type="dxa"/>
            <w:tcBorders>
              <w:top w:val="nil"/>
              <w:left w:val="nil"/>
              <w:bottom w:val="single" w:color="auto" w:sz="8" w:space="0"/>
              <w:right w:val="single" w:color="auto" w:sz="8" w:space="0"/>
            </w:tcBorders>
            <w:shd w:val="clear" w:color="auto" w:fill="auto"/>
            <w:noWrap/>
            <w:vAlign w:val="center"/>
          </w:tcPr>
          <w:p w14:paraId="43090A15">
            <w:pPr>
              <w:widowControl/>
              <w:spacing w:line="200" w:lineRule="exact"/>
              <w:jc w:val="left"/>
              <w:rPr>
                <w:rFonts w:ascii="宋体" w:hAnsi="宋体" w:cs="宋体"/>
                <w:kern w:val="0"/>
                <w:sz w:val="13"/>
                <w:szCs w:val="13"/>
              </w:rPr>
            </w:pPr>
            <w:r>
              <w:rPr>
                <w:rFonts w:hint="eastAsia" w:ascii="宋体" w:hAnsi="宋体" w:cs="宋体"/>
                <w:kern w:val="0"/>
                <w:sz w:val="13"/>
                <w:szCs w:val="13"/>
              </w:rPr>
              <w:t>其他股份有限公司（非上市）</w:t>
            </w:r>
          </w:p>
        </w:tc>
        <w:tc>
          <w:tcPr>
            <w:tcW w:w="1134" w:type="dxa"/>
            <w:tcBorders>
              <w:top w:val="nil"/>
              <w:left w:val="nil"/>
              <w:bottom w:val="single" w:color="auto" w:sz="8" w:space="0"/>
              <w:right w:val="single" w:color="auto" w:sz="8" w:space="0"/>
            </w:tcBorders>
            <w:shd w:val="clear" w:color="auto" w:fill="auto"/>
            <w:noWrap/>
            <w:vAlign w:val="center"/>
          </w:tcPr>
          <w:p w14:paraId="23C1F9C4">
            <w:pPr>
              <w:widowControl/>
              <w:spacing w:line="200" w:lineRule="exact"/>
              <w:jc w:val="left"/>
              <w:rPr>
                <w:rFonts w:ascii="宋体" w:hAnsi="宋体" w:cs="宋体"/>
                <w:kern w:val="0"/>
                <w:sz w:val="13"/>
                <w:szCs w:val="13"/>
              </w:rPr>
            </w:pPr>
            <w:r>
              <w:rPr>
                <w:rFonts w:hint="eastAsia" w:ascii="宋体" w:hAnsi="宋体" w:cs="宋体"/>
                <w:kern w:val="0"/>
                <w:sz w:val="13"/>
                <w:szCs w:val="13"/>
              </w:rPr>
              <w:t>潘金波</w:t>
            </w:r>
          </w:p>
        </w:tc>
        <w:tc>
          <w:tcPr>
            <w:tcW w:w="993" w:type="dxa"/>
            <w:tcBorders>
              <w:top w:val="nil"/>
              <w:left w:val="nil"/>
              <w:bottom w:val="single" w:color="auto" w:sz="8" w:space="0"/>
              <w:right w:val="single" w:color="auto" w:sz="8" w:space="0"/>
            </w:tcBorders>
            <w:shd w:val="clear" w:color="auto" w:fill="auto"/>
            <w:noWrap/>
            <w:vAlign w:val="center"/>
          </w:tcPr>
          <w:p w14:paraId="34AE930B">
            <w:pPr>
              <w:widowControl/>
              <w:spacing w:line="200" w:lineRule="exact"/>
              <w:jc w:val="left"/>
              <w:rPr>
                <w:rFonts w:ascii="宋体" w:hAnsi="宋体" w:cs="宋体"/>
                <w:kern w:val="0"/>
                <w:sz w:val="13"/>
                <w:szCs w:val="13"/>
              </w:rPr>
            </w:pPr>
            <w:r>
              <w:rPr>
                <w:rFonts w:hint="eastAsia" w:ascii="宋体" w:hAnsi="宋体" w:cs="宋体"/>
                <w:kern w:val="0"/>
                <w:sz w:val="13"/>
                <w:szCs w:val="13"/>
              </w:rPr>
              <w:t>73763.7078</w:t>
            </w:r>
          </w:p>
        </w:tc>
        <w:tc>
          <w:tcPr>
            <w:tcW w:w="1134" w:type="dxa"/>
            <w:tcBorders>
              <w:top w:val="nil"/>
              <w:left w:val="nil"/>
              <w:bottom w:val="single" w:color="auto" w:sz="8" w:space="0"/>
              <w:right w:val="single" w:color="auto" w:sz="8" w:space="0"/>
            </w:tcBorders>
            <w:shd w:val="clear" w:color="auto" w:fill="auto"/>
            <w:noWrap/>
            <w:vAlign w:val="center"/>
          </w:tcPr>
          <w:p w14:paraId="3FBA847F">
            <w:pPr>
              <w:widowControl/>
              <w:spacing w:line="200" w:lineRule="exact"/>
              <w:jc w:val="left"/>
              <w:rPr>
                <w:rFonts w:ascii="宋体" w:hAnsi="宋体" w:cs="宋体"/>
                <w:kern w:val="0"/>
                <w:sz w:val="13"/>
                <w:szCs w:val="13"/>
              </w:rPr>
            </w:pPr>
            <w:r>
              <w:rPr>
                <w:rFonts w:hint="eastAsia" w:ascii="宋体" w:hAnsi="宋体" w:cs="宋体"/>
                <w:kern w:val="0"/>
                <w:sz w:val="13"/>
                <w:szCs w:val="13"/>
              </w:rPr>
              <w:t>浙江省诸暨市暨阳街道大桥东路2号</w:t>
            </w:r>
          </w:p>
        </w:tc>
        <w:tc>
          <w:tcPr>
            <w:tcW w:w="961" w:type="dxa"/>
            <w:tcBorders>
              <w:top w:val="nil"/>
              <w:left w:val="nil"/>
              <w:bottom w:val="single" w:color="auto" w:sz="8" w:space="0"/>
              <w:right w:val="single" w:color="auto" w:sz="8" w:space="0"/>
            </w:tcBorders>
            <w:shd w:val="clear" w:color="auto" w:fill="auto"/>
            <w:noWrap/>
            <w:vAlign w:val="center"/>
          </w:tcPr>
          <w:p w14:paraId="4AEFF286">
            <w:pPr>
              <w:widowControl/>
              <w:spacing w:line="200" w:lineRule="exact"/>
              <w:jc w:val="left"/>
              <w:rPr>
                <w:rFonts w:ascii="宋体" w:hAnsi="宋体" w:cs="宋体"/>
                <w:kern w:val="0"/>
                <w:sz w:val="13"/>
                <w:szCs w:val="13"/>
              </w:rPr>
            </w:pPr>
            <w:r>
              <w:rPr>
                <w:rFonts w:hint="eastAsia" w:ascii="宋体" w:hAnsi="宋体" w:cs="宋体"/>
                <w:kern w:val="0"/>
                <w:sz w:val="13"/>
                <w:szCs w:val="13"/>
              </w:rPr>
              <w:t>货币金融服务</w:t>
            </w:r>
          </w:p>
        </w:tc>
      </w:tr>
      <w:tr w14:paraId="507E72F7">
        <w:tblPrEx>
          <w:tblCellMar>
            <w:top w:w="0" w:type="dxa"/>
            <w:left w:w="108" w:type="dxa"/>
            <w:bottom w:w="0" w:type="dxa"/>
            <w:right w:w="108" w:type="dxa"/>
          </w:tblCellMar>
        </w:tblPrEx>
        <w:trPr>
          <w:trHeight w:val="18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09D8A49">
            <w:pPr>
              <w:widowControl/>
              <w:spacing w:line="220" w:lineRule="exact"/>
              <w:jc w:val="left"/>
              <w:rPr>
                <w:rFonts w:ascii="宋体" w:hAnsi="宋体" w:cs="宋体"/>
                <w:kern w:val="0"/>
                <w:sz w:val="13"/>
                <w:szCs w:val="13"/>
              </w:rPr>
            </w:pPr>
            <w:r>
              <w:rPr>
                <w:rFonts w:hint="eastAsia" w:ascii="宋体" w:hAnsi="宋体" w:cs="宋体"/>
                <w:kern w:val="0"/>
                <w:sz w:val="13"/>
                <w:szCs w:val="13"/>
              </w:rPr>
              <w:t>吕梅芳</w:t>
            </w:r>
          </w:p>
        </w:tc>
        <w:tc>
          <w:tcPr>
            <w:tcW w:w="2439" w:type="dxa"/>
            <w:tcBorders>
              <w:top w:val="nil"/>
              <w:left w:val="nil"/>
              <w:bottom w:val="single" w:color="auto" w:sz="8" w:space="0"/>
              <w:right w:val="single" w:color="auto" w:sz="8" w:space="0"/>
            </w:tcBorders>
            <w:shd w:val="clear" w:color="auto" w:fill="auto"/>
            <w:vAlign w:val="center"/>
          </w:tcPr>
          <w:p w14:paraId="06ECE07B">
            <w:pPr>
              <w:widowControl/>
              <w:spacing w:line="220" w:lineRule="exact"/>
              <w:jc w:val="left"/>
              <w:rPr>
                <w:rFonts w:ascii="宋体" w:hAnsi="宋体" w:cs="宋体"/>
                <w:kern w:val="0"/>
                <w:sz w:val="13"/>
                <w:szCs w:val="13"/>
              </w:rPr>
            </w:pPr>
            <w:r>
              <w:rPr>
                <w:rFonts w:hint="eastAsia" w:ascii="宋体" w:hAnsi="宋体" w:cs="宋体"/>
                <w:kern w:val="0"/>
                <w:sz w:val="13"/>
                <w:szCs w:val="13"/>
              </w:rPr>
              <w:t>吕梅芳为新昌农商银行董事</w:t>
            </w:r>
          </w:p>
        </w:tc>
        <w:tc>
          <w:tcPr>
            <w:tcW w:w="992" w:type="dxa"/>
            <w:tcBorders>
              <w:top w:val="nil"/>
              <w:left w:val="nil"/>
              <w:bottom w:val="single" w:color="auto" w:sz="8" w:space="0"/>
              <w:right w:val="single" w:color="auto" w:sz="8" w:space="0"/>
            </w:tcBorders>
            <w:shd w:val="clear" w:color="auto" w:fill="auto"/>
            <w:noWrap/>
            <w:vAlign w:val="center"/>
          </w:tcPr>
          <w:p w14:paraId="62E1AA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045B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242C2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B6AB4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B9868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CA324E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992C09E">
            <w:pPr>
              <w:widowControl/>
              <w:spacing w:line="220" w:lineRule="exact"/>
              <w:jc w:val="left"/>
              <w:rPr>
                <w:rFonts w:ascii="宋体" w:hAnsi="宋体" w:cs="宋体"/>
                <w:kern w:val="0"/>
                <w:sz w:val="13"/>
                <w:szCs w:val="13"/>
              </w:rPr>
            </w:pPr>
            <w:r>
              <w:rPr>
                <w:rFonts w:hint="eastAsia" w:ascii="宋体" w:hAnsi="宋体" w:cs="宋体"/>
                <w:kern w:val="0"/>
                <w:sz w:val="13"/>
                <w:szCs w:val="13"/>
              </w:rPr>
              <w:t>俞立</w:t>
            </w:r>
          </w:p>
        </w:tc>
        <w:tc>
          <w:tcPr>
            <w:tcW w:w="2439" w:type="dxa"/>
            <w:tcBorders>
              <w:top w:val="nil"/>
              <w:left w:val="nil"/>
              <w:bottom w:val="single" w:color="auto" w:sz="8" w:space="0"/>
              <w:right w:val="single" w:color="auto" w:sz="8" w:space="0"/>
            </w:tcBorders>
            <w:shd w:val="clear" w:color="auto" w:fill="auto"/>
            <w:vAlign w:val="center"/>
          </w:tcPr>
          <w:p w14:paraId="13E3297C">
            <w:pPr>
              <w:widowControl/>
              <w:spacing w:line="220" w:lineRule="exact"/>
              <w:jc w:val="left"/>
              <w:rPr>
                <w:rFonts w:ascii="宋体" w:hAnsi="宋体" w:cs="宋体"/>
                <w:kern w:val="0"/>
                <w:sz w:val="13"/>
                <w:szCs w:val="13"/>
              </w:rPr>
            </w:pPr>
            <w:r>
              <w:rPr>
                <w:rFonts w:hint="eastAsia" w:ascii="宋体" w:hAnsi="宋体" w:cs="宋体"/>
                <w:kern w:val="0"/>
                <w:sz w:val="13"/>
                <w:szCs w:val="13"/>
              </w:rPr>
              <w:t>俞立为吕梅芳子女</w:t>
            </w:r>
          </w:p>
        </w:tc>
        <w:tc>
          <w:tcPr>
            <w:tcW w:w="992" w:type="dxa"/>
            <w:tcBorders>
              <w:top w:val="nil"/>
              <w:left w:val="nil"/>
              <w:bottom w:val="single" w:color="auto" w:sz="8" w:space="0"/>
              <w:right w:val="single" w:color="auto" w:sz="8" w:space="0"/>
            </w:tcBorders>
            <w:shd w:val="clear" w:color="auto" w:fill="auto"/>
            <w:noWrap/>
            <w:vAlign w:val="center"/>
          </w:tcPr>
          <w:p w14:paraId="073724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706E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E6726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D4C90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4ACA35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487FB68">
        <w:tblPrEx>
          <w:tblCellMar>
            <w:top w:w="0" w:type="dxa"/>
            <w:left w:w="108" w:type="dxa"/>
            <w:bottom w:w="0" w:type="dxa"/>
            <w:right w:w="108" w:type="dxa"/>
          </w:tblCellMar>
        </w:tblPrEx>
        <w:trPr>
          <w:trHeight w:val="20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223A511">
            <w:pPr>
              <w:widowControl/>
              <w:spacing w:line="220" w:lineRule="exact"/>
              <w:jc w:val="left"/>
              <w:rPr>
                <w:rFonts w:ascii="宋体" w:hAnsi="宋体" w:cs="宋体"/>
                <w:kern w:val="0"/>
                <w:sz w:val="13"/>
                <w:szCs w:val="13"/>
              </w:rPr>
            </w:pPr>
            <w:r>
              <w:rPr>
                <w:rFonts w:hint="eastAsia" w:ascii="宋体" w:hAnsi="宋体" w:cs="宋体"/>
                <w:kern w:val="0"/>
                <w:sz w:val="13"/>
                <w:szCs w:val="13"/>
              </w:rPr>
              <w:t>俞新生</w:t>
            </w:r>
          </w:p>
        </w:tc>
        <w:tc>
          <w:tcPr>
            <w:tcW w:w="2439" w:type="dxa"/>
            <w:tcBorders>
              <w:top w:val="nil"/>
              <w:left w:val="nil"/>
              <w:bottom w:val="single" w:color="auto" w:sz="8" w:space="0"/>
              <w:right w:val="single" w:color="auto" w:sz="8" w:space="0"/>
            </w:tcBorders>
            <w:shd w:val="clear" w:color="auto" w:fill="auto"/>
            <w:vAlign w:val="center"/>
          </w:tcPr>
          <w:p w14:paraId="3F3432E8">
            <w:pPr>
              <w:widowControl/>
              <w:spacing w:line="220" w:lineRule="exact"/>
              <w:jc w:val="left"/>
              <w:rPr>
                <w:rFonts w:ascii="宋体" w:hAnsi="宋体" w:cs="宋体"/>
                <w:kern w:val="0"/>
                <w:sz w:val="13"/>
                <w:szCs w:val="13"/>
              </w:rPr>
            </w:pPr>
            <w:r>
              <w:rPr>
                <w:rFonts w:hint="eastAsia" w:ascii="宋体" w:hAnsi="宋体" w:cs="宋体"/>
                <w:kern w:val="0"/>
                <w:sz w:val="13"/>
                <w:szCs w:val="13"/>
              </w:rPr>
              <w:t>俞新生为吕梅芳配偶</w:t>
            </w:r>
          </w:p>
        </w:tc>
        <w:tc>
          <w:tcPr>
            <w:tcW w:w="992" w:type="dxa"/>
            <w:tcBorders>
              <w:top w:val="nil"/>
              <w:left w:val="nil"/>
              <w:bottom w:val="single" w:color="auto" w:sz="8" w:space="0"/>
              <w:right w:val="single" w:color="auto" w:sz="8" w:space="0"/>
            </w:tcBorders>
            <w:shd w:val="clear" w:color="auto" w:fill="auto"/>
            <w:noWrap/>
            <w:vAlign w:val="center"/>
          </w:tcPr>
          <w:p w14:paraId="7E6F0D8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F9D15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C81E3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01DF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D70A0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25CCDC9">
        <w:tblPrEx>
          <w:tblCellMar>
            <w:top w:w="0" w:type="dxa"/>
            <w:left w:w="108" w:type="dxa"/>
            <w:bottom w:w="0" w:type="dxa"/>
            <w:right w:w="108" w:type="dxa"/>
          </w:tblCellMar>
        </w:tblPrEx>
        <w:trPr>
          <w:trHeight w:val="32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DAD95E7">
            <w:pPr>
              <w:widowControl/>
              <w:spacing w:line="220" w:lineRule="exact"/>
              <w:jc w:val="left"/>
              <w:rPr>
                <w:rFonts w:ascii="宋体" w:hAnsi="宋体" w:cs="宋体"/>
                <w:kern w:val="0"/>
                <w:sz w:val="13"/>
                <w:szCs w:val="13"/>
              </w:rPr>
            </w:pPr>
            <w:r>
              <w:rPr>
                <w:rFonts w:hint="eastAsia" w:ascii="宋体" w:hAnsi="宋体" w:cs="宋体"/>
                <w:kern w:val="0"/>
                <w:sz w:val="13"/>
                <w:szCs w:val="13"/>
              </w:rPr>
              <w:t>吕钢</w:t>
            </w:r>
          </w:p>
        </w:tc>
        <w:tc>
          <w:tcPr>
            <w:tcW w:w="2439" w:type="dxa"/>
            <w:tcBorders>
              <w:top w:val="nil"/>
              <w:left w:val="nil"/>
              <w:bottom w:val="single" w:color="auto" w:sz="8" w:space="0"/>
              <w:right w:val="single" w:color="auto" w:sz="8" w:space="0"/>
            </w:tcBorders>
            <w:shd w:val="clear" w:color="auto" w:fill="auto"/>
            <w:vAlign w:val="center"/>
          </w:tcPr>
          <w:p w14:paraId="17CE34D6">
            <w:pPr>
              <w:widowControl/>
              <w:spacing w:line="220" w:lineRule="exact"/>
              <w:jc w:val="left"/>
              <w:rPr>
                <w:rFonts w:ascii="宋体" w:hAnsi="宋体" w:cs="宋体"/>
                <w:kern w:val="0"/>
                <w:sz w:val="13"/>
                <w:szCs w:val="13"/>
              </w:rPr>
            </w:pPr>
            <w:r>
              <w:rPr>
                <w:rFonts w:hint="eastAsia" w:ascii="宋体" w:hAnsi="宋体" w:cs="宋体"/>
                <w:kern w:val="0"/>
                <w:sz w:val="13"/>
                <w:szCs w:val="13"/>
              </w:rPr>
              <w:t>为新昌农商银行董事</w:t>
            </w:r>
          </w:p>
        </w:tc>
        <w:tc>
          <w:tcPr>
            <w:tcW w:w="992" w:type="dxa"/>
            <w:tcBorders>
              <w:top w:val="nil"/>
              <w:left w:val="nil"/>
              <w:bottom w:val="single" w:color="auto" w:sz="8" w:space="0"/>
              <w:right w:val="single" w:color="auto" w:sz="8" w:space="0"/>
            </w:tcBorders>
            <w:shd w:val="clear" w:color="auto" w:fill="auto"/>
            <w:noWrap/>
            <w:vAlign w:val="center"/>
          </w:tcPr>
          <w:p w14:paraId="7F537A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78AB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E1382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7304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0DCA5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9192D3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14D4AC7">
            <w:pPr>
              <w:widowControl/>
              <w:spacing w:line="220" w:lineRule="exact"/>
              <w:jc w:val="left"/>
              <w:rPr>
                <w:rFonts w:ascii="宋体" w:hAnsi="宋体" w:cs="宋体"/>
                <w:kern w:val="0"/>
                <w:sz w:val="13"/>
                <w:szCs w:val="13"/>
              </w:rPr>
            </w:pPr>
            <w:r>
              <w:rPr>
                <w:rFonts w:hint="eastAsia" w:ascii="宋体" w:hAnsi="宋体" w:cs="宋体"/>
                <w:kern w:val="0"/>
                <w:sz w:val="13"/>
                <w:szCs w:val="13"/>
              </w:rPr>
              <w:t>张莉玲</w:t>
            </w:r>
          </w:p>
        </w:tc>
        <w:tc>
          <w:tcPr>
            <w:tcW w:w="2439" w:type="dxa"/>
            <w:tcBorders>
              <w:top w:val="nil"/>
              <w:left w:val="nil"/>
              <w:bottom w:val="single" w:color="auto" w:sz="8" w:space="0"/>
              <w:right w:val="single" w:color="auto" w:sz="8" w:space="0"/>
            </w:tcBorders>
            <w:shd w:val="clear" w:color="auto" w:fill="auto"/>
            <w:vAlign w:val="center"/>
          </w:tcPr>
          <w:p w14:paraId="2093D110">
            <w:pPr>
              <w:widowControl/>
              <w:spacing w:line="220" w:lineRule="exact"/>
              <w:jc w:val="left"/>
              <w:rPr>
                <w:rFonts w:ascii="宋体" w:hAnsi="宋体" w:cs="宋体"/>
                <w:kern w:val="0"/>
                <w:sz w:val="13"/>
                <w:szCs w:val="13"/>
              </w:rPr>
            </w:pPr>
            <w:r>
              <w:rPr>
                <w:rFonts w:hint="eastAsia" w:ascii="宋体" w:hAnsi="宋体" w:cs="宋体"/>
                <w:kern w:val="0"/>
                <w:sz w:val="13"/>
                <w:szCs w:val="13"/>
              </w:rPr>
              <w:t>张莉玲为吕钢的配偶</w:t>
            </w:r>
          </w:p>
        </w:tc>
        <w:tc>
          <w:tcPr>
            <w:tcW w:w="992" w:type="dxa"/>
            <w:tcBorders>
              <w:top w:val="nil"/>
              <w:left w:val="nil"/>
              <w:bottom w:val="single" w:color="auto" w:sz="8" w:space="0"/>
              <w:right w:val="single" w:color="auto" w:sz="8" w:space="0"/>
            </w:tcBorders>
            <w:shd w:val="clear" w:color="auto" w:fill="auto"/>
            <w:noWrap/>
            <w:vAlign w:val="center"/>
          </w:tcPr>
          <w:p w14:paraId="03CE18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D8687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E800A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6662D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DF7EC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CA4799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2940830">
            <w:pPr>
              <w:widowControl/>
              <w:spacing w:line="220" w:lineRule="exact"/>
              <w:jc w:val="left"/>
              <w:rPr>
                <w:rFonts w:ascii="宋体" w:hAnsi="宋体" w:cs="宋体"/>
                <w:kern w:val="0"/>
                <w:sz w:val="13"/>
                <w:szCs w:val="13"/>
              </w:rPr>
            </w:pPr>
            <w:r>
              <w:rPr>
                <w:rFonts w:hint="eastAsia" w:ascii="宋体" w:hAnsi="宋体" w:cs="宋体"/>
                <w:kern w:val="0"/>
                <w:sz w:val="13"/>
                <w:szCs w:val="13"/>
              </w:rPr>
              <w:t>吕佳琦</w:t>
            </w:r>
          </w:p>
        </w:tc>
        <w:tc>
          <w:tcPr>
            <w:tcW w:w="2439" w:type="dxa"/>
            <w:tcBorders>
              <w:top w:val="nil"/>
              <w:left w:val="nil"/>
              <w:bottom w:val="single" w:color="auto" w:sz="8" w:space="0"/>
              <w:right w:val="single" w:color="auto" w:sz="8" w:space="0"/>
            </w:tcBorders>
            <w:shd w:val="clear" w:color="auto" w:fill="auto"/>
            <w:vAlign w:val="center"/>
          </w:tcPr>
          <w:p w14:paraId="0F0B5BE4">
            <w:pPr>
              <w:widowControl/>
              <w:spacing w:line="220" w:lineRule="exact"/>
              <w:jc w:val="left"/>
              <w:rPr>
                <w:rFonts w:ascii="宋体" w:hAnsi="宋体" w:cs="宋体"/>
                <w:kern w:val="0"/>
                <w:sz w:val="13"/>
                <w:szCs w:val="13"/>
              </w:rPr>
            </w:pPr>
            <w:r>
              <w:rPr>
                <w:rFonts w:hint="eastAsia" w:ascii="宋体" w:hAnsi="宋体" w:cs="宋体"/>
                <w:kern w:val="0"/>
                <w:sz w:val="13"/>
                <w:szCs w:val="13"/>
              </w:rPr>
              <w:t>吕佳琦为吕钢的子女</w:t>
            </w:r>
          </w:p>
        </w:tc>
        <w:tc>
          <w:tcPr>
            <w:tcW w:w="992" w:type="dxa"/>
            <w:tcBorders>
              <w:top w:val="nil"/>
              <w:left w:val="nil"/>
              <w:bottom w:val="single" w:color="auto" w:sz="8" w:space="0"/>
              <w:right w:val="single" w:color="auto" w:sz="8" w:space="0"/>
            </w:tcBorders>
            <w:shd w:val="clear" w:color="auto" w:fill="auto"/>
            <w:noWrap/>
            <w:vAlign w:val="center"/>
          </w:tcPr>
          <w:p w14:paraId="6B985C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7B93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C6B68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3EE2B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D0C288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FE33A4D">
        <w:tblPrEx>
          <w:tblCellMar>
            <w:top w:w="0" w:type="dxa"/>
            <w:left w:w="108" w:type="dxa"/>
            <w:bottom w:w="0" w:type="dxa"/>
            <w:right w:w="108" w:type="dxa"/>
          </w:tblCellMar>
        </w:tblPrEx>
        <w:trPr>
          <w:trHeight w:val="36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D769C00">
            <w:pPr>
              <w:widowControl/>
              <w:spacing w:line="220" w:lineRule="exact"/>
              <w:jc w:val="left"/>
              <w:rPr>
                <w:rFonts w:ascii="宋体" w:hAnsi="宋体" w:cs="宋体"/>
                <w:kern w:val="0"/>
                <w:sz w:val="13"/>
                <w:szCs w:val="13"/>
              </w:rPr>
            </w:pPr>
            <w:r>
              <w:rPr>
                <w:rFonts w:hint="eastAsia" w:ascii="宋体" w:hAnsi="宋体" w:cs="宋体"/>
                <w:kern w:val="0"/>
                <w:sz w:val="13"/>
                <w:szCs w:val="13"/>
              </w:rPr>
              <w:t>胡柏藩</w:t>
            </w:r>
          </w:p>
        </w:tc>
        <w:tc>
          <w:tcPr>
            <w:tcW w:w="2439" w:type="dxa"/>
            <w:tcBorders>
              <w:top w:val="nil"/>
              <w:left w:val="nil"/>
              <w:bottom w:val="single" w:color="auto" w:sz="8" w:space="0"/>
              <w:right w:val="single" w:color="auto" w:sz="8" w:space="0"/>
            </w:tcBorders>
            <w:shd w:val="clear" w:color="auto" w:fill="auto"/>
            <w:vAlign w:val="center"/>
          </w:tcPr>
          <w:p w14:paraId="21116CF5">
            <w:pPr>
              <w:widowControl/>
              <w:spacing w:line="220" w:lineRule="exact"/>
              <w:jc w:val="left"/>
              <w:rPr>
                <w:rFonts w:ascii="宋体" w:hAnsi="宋体" w:cs="宋体"/>
                <w:kern w:val="0"/>
                <w:sz w:val="13"/>
                <w:szCs w:val="13"/>
              </w:rPr>
            </w:pPr>
            <w:r>
              <w:rPr>
                <w:rFonts w:hint="eastAsia" w:ascii="宋体" w:hAnsi="宋体" w:cs="宋体"/>
                <w:kern w:val="0"/>
                <w:sz w:val="13"/>
                <w:szCs w:val="13"/>
              </w:rPr>
              <w:t>胡柏藩为新和成控股集团有限公司实际控制人、最终受益人。</w:t>
            </w:r>
          </w:p>
        </w:tc>
        <w:tc>
          <w:tcPr>
            <w:tcW w:w="992" w:type="dxa"/>
            <w:tcBorders>
              <w:top w:val="nil"/>
              <w:left w:val="nil"/>
              <w:bottom w:val="single" w:color="auto" w:sz="8" w:space="0"/>
              <w:right w:val="single" w:color="auto" w:sz="8" w:space="0"/>
            </w:tcBorders>
            <w:shd w:val="clear" w:color="auto" w:fill="auto"/>
            <w:noWrap/>
            <w:vAlign w:val="center"/>
          </w:tcPr>
          <w:p w14:paraId="1C10F0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518CE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CE144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1F27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EBAEB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87C04C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77BE226">
            <w:pPr>
              <w:widowControl/>
              <w:spacing w:line="220" w:lineRule="exact"/>
              <w:jc w:val="left"/>
              <w:rPr>
                <w:rFonts w:ascii="宋体" w:hAnsi="宋体" w:cs="宋体"/>
                <w:kern w:val="0"/>
                <w:sz w:val="13"/>
                <w:szCs w:val="13"/>
              </w:rPr>
            </w:pPr>
            <w:r>
              <w:rPr>
                <w:rFonts w:hint="eastAsia" w:ascii="宋体" w:hAnsi="宋体" w:cs="宋体"/>
                <w:kern w:val="0"/>
                <w:sz w:val="13"/>
                <w:szCs w:val="13"/>
              </w:rPr>
              <w:t>王丽英</w:t>
            </w:r>
          </w:p>
        </w:tc>
        <w:tc>
          <w:tcPr>
            <w:tcW w:w="2439" w:type="dxa"/>
            <w:tcBorders>
              <w:top w:val="nil"/>
              <w:left w:val="nil"/>
              <w:bottom w:val="single" w:color="auto" w:sz="8" w:space="0"/>
              <w:right w:val="single" w:color="auto" w:sz="8" w:space="0"/>
            </w:tcBorders>
            <w:shd w:val="clear" w:color="auto" w:fill="auto"/>
            <w:vAlign w:val="center"/>
          </w:tcPr>
          <w:p w14:paraId="068177B0">
            <w:pPr>
              <w:widowControl/>
              <w:spacing w:line="220" w:lineRule="exact"/>
              <w:jc w:val="left"/>
              <w:rPr>
                <w:rFonts w:ascii="宋体" w:hAnsi="宋体" w:cs="宋体"/>
                <w:kern w:val="0"/>
                <w:sz w:val="13"/>
                <w:szCs w:val="13"/>
              </w:rPr>
            </w:pPr>
            <w:r>
              <w:rPr>
                <w:rFonts w:hint="eastAsia" w:ascii="宋体" w:hAnsi="宋体" w:cs="宋体"/>
                <w:kern w:val="0"/>
                <w:sz w:val="13"/>
                <w:szCs w:val="13"/>
              </w:rPr>
              <w:t>王丽英为胡柏藩的配偶</w:t>
            </w:r>
          </w:p>
        </w:tc>
        <w:tc>
          <w:tcPr>
            <w:tcW w:w="992" w:type="dxa"/>
            <w:tcBorders>
              <w:top w:val="nil"/>
              <w:left w:val="nil"/>
              <w:bottom w:val="single" w:color="auto" w:sz="8" w:space="0"/>
              <w:right w:val="single" w:color="auto" w:sz="8" w:space="0"/>
            </w:tcBorders>
            <w:shd w:val="clear" w:color="auto" w:fill="auto"/>
            <w:noWrap/>
            <w:vAlign w:val="center"/>
          </w:tcPr>
          <w:p w14:paraId="71FAF9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6870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00833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CF9C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CEACC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C791CB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BC60D6D">
            <w:pPr>
              <w:widowControl/>
              <w:spacing w:line="220" w:lineRule="exact"/>
              <w:jc w:val="left"/>
              <w:rPr>
                <w:rFonts w:ascii="宋体" w:hAnsi="宋体" w:cs="宋体"/>
                <w:kern w:val="0"/>
                <w:sz w:val="13"/>
                <w:szCs w:val="13"/>
              </w:rPr>
            </w:pPr>
            <w:r>
              <w:rPr>
                <w:rFonts w:hint="eastAsia" w:ascii="宋体" w:hAnsi="宋体" w:cs="宋体"/>
                <w:kern w:val="0"/>
                <w:sz w:val="13"/>
                <w:szCs w:val="13"/>
              </w:rPr>
              <w:t>胡少羿</w:t>
            </w:r>
          </w:p>
        </w:tc>
        <w:tc>
          <w:tcPr>
            <w:tcW w:w="2439" w:type="dxa"/>
            <w:tcBorders>
              <w:top w:val="nil"/>
              <w:left w:val="nil"/>
              <w:bottom w:val="single" w:color="auto" w:sz="8" w:space="0"/>
              <w:right w:val="single" w:color="auto" w:sz="8" w:space="0"/>
            </w:tcBorders>
            <w:shd w:val="clear" w:color="auto" w:fill="auto"/>
            <w:vAlign w:val="center"/>
          </w:tcPr>
          <w:p w14:paraId="172682FD">
            <w:pPr>
              <w:widowControl/>
              <w:spacing w:line="220" w:lineRule="exact"/>
              <w:jc w:val="left"/>
              <w:rPr>
                <w:rFonts w:ascii="宋体" w:hAnsi="宋体" w:cs="宋体"/>
                <w:kern w:val="0"/>
                <w:sz w:val="13"/>
                <w:szCs w:val="13"/>
              </w:rPr>
            </w:pPr>
            <w:r>
              <w:rPr>
                <w:rFonts w:hint="eastAsia" w:ascii="宋体" w:hAnsi="宋体" w:cs="宋体"/>
                <w:kern w:val="0"/>
                <w:sz w:val="13"/>
                <w:szCs w:val="13"/>
              </w:rPr>
              <w:t>胡少羿为胡柏藩的子女</w:t>
            </w:r>
          </w:p>
        </w:tc>
        <w:tc>
          <w:tcPr>
            <w:tcW w:w="992" w:type="dxa"/>
            <w:tcBorders>
              <w:top w:val="nil"/>
              <w:left w:val="nil"/>
              <w:bottom w:val="single" w:color="auto" w:sz="8" w:space="0"/>
              <w:right w:val="single" w:color="auto" w:sz="8" w:space="0"/>
            </w:tcBorders>
            <w:shd w:val="clear" w:color="auto" w:fill="auto"/>
            <w:noWrap/>
            <w:vAlign w:val="center"/>
          </w:tcPr>
          <w:p w14:paraId="6B4C17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D187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6DD3E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62499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5F168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F898F8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D9E7CD3">
            <w:pPr>
              <w:widowControl/>
              <w:spacing w:line="220" w:lineRule="exact"/>
              <w:jc w:val="left"/>
              <w:rPr>
                <w:rFonts w:ascii="宋体" w:hAnsi="宋体" w:cs="宋体"/>
                <w:kern w:val="0"/>
                <w:sz w:val="13"/>
                <w:szCs w:val="13"/>
              </w:rPr>
            </w:pPr>
            <w:r>
              <w:rPr>
                <w:rFonts w:hint="eastAsia" w:ascii="宋体" w:hAnsi="宋体" w:cs="宋体"/>
                <w:kern w:val="0"/>
                <w:sz w:val="13"/>
                <w:szCs w:val="13"/>
              </w:rPr>
              <w:t>徐林娥</w:t>
            </w:r>
          </w:p>
        </w:tc>
        <w:tc>
          <w:tcPr>
            <w:tcW w:w="2439" w:type="dxa"/>
            <w:tcBorders>
              <w:top w:val="nil"/>
              <w:left w:val="nil"/>
              <w:bottom w:val="single" w:color="auto" w:sz="8" w:space="0"/>
              <w:right w:val="single" w:color="auto" w:sz="8" w:space="0"/>
            </w:tcBorders>
            <w:shd w:val="clear" w:color="auto" w:fill="auto"/>
            <w:vAlign w:val="center"/>
          </w:tcPr>
          <w:p w14:paraId="5F56A5DF">
            <w:pPr>
              <w:widowControl/>
              <w:spacing w:line="220" w:lineRule="exact"/>
              <w:jc w:val="left"/>
              <w:rPr>
                <w:rFonts w:ascii="宋体" w:hAnsi="宋体" w:cs="宋体"/>
                <w:kern w:val="0"/>
                <w:sz w:val="13"/>
                <w:szCs w:val="13"/>
              </w:rPr>
            </w:pPr>
            <w:r>
              <w:rPr>
                <w:rFonts w:hint="eastAsia" w:ascii="宋体" w:hAnsi="宋体" w:cs="宋体"/>
                <w:kern w:val="0"/>
                <w:sz w:val="13"/>
                <w:szCs w:val="13"/>
              </w:rPr>
              <w:t>徐林娥为胡柏藩父母</w:t>
            </w:r>
          </w:p>
        </w:tc>
        <w:tc>
          <w:tcPr>
            <w:tcW w:w="992" w:type="dxa"/>
            <w:tcBorders>
              <w:top w:val="nil"/>
              <w:left w:val="nil"/>
              <w:bottom w:val="single" w:color="auto" w:sz="8" w:space="0"/>
              <w:right w:val="single" w:color="auto" w:sz="8" w:space="0"/>
            </w:tcBorders>
            <w:shd w:val="clear" w:color="auto" w:fill="auto"/>
            <w:noWrap/>
            <w:vAlign w:val="center"/>
          </w:tcPr>
          <w:p w14:paraId="0AB09C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50D80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B7194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EBB3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2F696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A091AC">
        <w:tblPrEx>
          <w:tblCellMar>
            <w:top w:w="0" w:type="dxa"/>
            <w:left w:w="108" w:type="dxa"/>
            <w:bottom w:w="0" w:type="dxa"/>
            <w:right w:w="108" w:type="dxa"/>
          </w:tblCellMar>
        </w:tblPrEx>
        <w:trPr>
          <w:trHeight w:val="18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8750FF3">
            <w:pPr>
              <w:widowControl/>
              <w:spacing w:line="220" w:lineRule="exact"/>
              <w:jc w:val="left"/>
              <w:rPr>
                <w:rFonts w:ascii="宋体" w:hAnsi="宋体" w:cs="宋体"/>
                <w:kern w:val="0"/>
                <w:sz w:val="13"/>
                <w:szCs w:val="13"/>
              </w:rPr>
            </w:pPr>
            <w:r>
              <w:rPr>
                <w:rFonts w:hint="eastAsia" w:ascii="宋体" w:hAnsi="宋体" w:cs="宋体"/>
                <w:kern w:val="0"/>
                <w:sz w:val="13"/>
                <w:szCs w:val="13"/>
              </w:rPr>
              <w:t>潘立成</w:t>
            </w:r>
          </w:p>
        </w:tc>
        <w:tc>
          <w:tcPr>
            <w:tcW w:w="2439" w:type="dxa"/>
            <w:tcBorders>
              <w:top w:val="nil"/>
              <w:left w:val="nil"/>
              <w:bottom w:val="single" w:color="auto" w:sz="8" w:space="0"/>
              <w:right w:val="single" w:color="auto" w:sz="8" w:space="0"/>
            </w:tcBorders>
            <w:shd w:val="clear" w:color="auto" w:fill="auto"/>
            <w:vAlign w:val="center"/>
          </w:tcPr>
          <w:p w14:paraId="2A2F9934">
            <w:pPr>
              <w:widowControl/>
              <w:spacing w:line="220" w:lineRule="exact"/>
              <w:jc w:val="left"/>
              <w:rPr>
                <w:rFonts w:ascii="宋体" w:hAnsi="宋体" w:cs="宋体"/>
                <w:kern w:val="0"/>
                <w:sz w:val="13"/>
                <w:szCs w:val="13"/>
              </w:rPr>
            </w:pPr>
            <w:r>
              <w:rPr>
                <w:rFonts w:hint="eastAsia" w:ascii="宋体" w:hAnsi="宋体" w:cs="宋体"/>
                <w:kern w:val="0"/>
                <w:sz w:val="13"/>
                <w:szCs w:val="13"/>
              </w:rPr>
              <w:t>为新昌农商银行董事</w:t>
            </w:r>
          </w:p>
        </w:tc>
        <w:tc>
          <w:tcPr>
            <w:tcW w:w="992" w:type="dxa"/>
            <w:tcBorders>
              <w:top w:val="nil"/>
              <w:left w:val="nil"/>
              <w:bottom w:val="single" w:color="auto" w:sz="8" w:space="0"/>
              <w:right w:val="single" w:color="auto" w:sz="8" w:space="0"/>
            </w:tcBorders>
            <w:shd w:val="clear" w:color="auto" w:fill="auto"/>
            <w:noWrap/>
            <w:vAlign w:val="center"/>
          </w:tcPr>
          <w:p w14:paraId="439322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0237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97AA0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C35C2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CDEAC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E91F82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BD317AD">
            <w:pPr>
              <w:widowControl/>
              <w:spacing w:line="220" w:lineRule="exact"/>
              <w:jc w:val="left"/>
              <w:rPr>
                <w:rFonts w:ascii="宋体" w:hAnsi="宋体" w:cs="宋体"/>
                <w:kern w:val="0"/>
                <w:sz w:val="13"/>
                <w:szCs w:val="13"/>
              </w:rPr>
            </w:pPr>
            <w:r>
              <w:rPr>
                <w:rFonts w:hint="eastAsia" w:ascii="宋体" w:hAnsi="宋体" w:cs="宋体"/>
                <w:kern w:val="0"/>
                <w:sz w:val="13"/>
                <w:szCs w:val="13"/>
              </w:rPr>
              <w:t>徐玉铭</w:t>
            </w:r>
          </w:p>
        </w:tc>
        <w:tc>
          <w:tcPr>
            <w:tcW w:w="2439" w:type="dxa"/>
            <w:tcBorders>
              <w:top w:val="nil"/>
              <w:left w:val="nil"/>
              <w:bottom w:val="single" w:color="auto" w:sz="8" w:space="0"/>
              <w:right w:val="single" w:color="auto" w:sz="8" w:space="0"/>
            </w:tcBorders>
            <w:shd w:val="clear" w:color="auto" w:fill="auto"/>
            <w:vAlign w:val="center"/>
          </w:tcPr>
          <w:p w14:paraId="3BEF7E90">
            <w:pPr>
              <w:widowControl/>
              <w:spacing w:line="220" w:lineRule="exact"/>
              <w:jc w:val="left"/>
              <w:rPr>
                <w:rFonts w:ascii="宋体" w:hAnsi="宋体" w:cs="宋体"/>
                <w:kern w:val="0"/>
                <w:sz w:val="13"/>
                <w:szCs w:val="13"/>
              </w:rPr>
            </w:pPr>
            <w:r>
              <w:rPr>
                <w:rFonts w:hint="eastAsia" w:ascii="宋体" w:hAnsi="宋体" w:cs="宋体"/>
                <w:kern w:val="0"/>
                <w:sz w:val="13"/>
                <w:szCs w:val="13"/>
              </w:rPr>
              <w:t>徐玉铭为潘立成配偶</w:t>
            </w:r>
          </w:p>
        </w:tc>
        <w:tc>
          <w:tcPr>
            <w:tcW w:w="992" w:type="dxa"/>
            <w:tcBorders>
              <w:top w:val="nil"/>
              <w:left w:val="nil"/>
              <w:bottom w:val="single" w:color="auto" w:sz="8" w:space="0"/>
              <w:right w:val="single" w:color="auto" w:sz="8" w:space="0"/>
            </w:tcBorders>
            <w:shd w:val="clear" w:color="auto" w:fill="auto"/>
            <w:noWrap/>
            <w:vAlign w:val="center"/>
          </w:tcPr>
          <w:p w14:paraId="554E78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0079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41ACC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20C0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1D5F4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D02448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995D120">
            <w:pPr>
              <w:widowControl/>
              <w:spacing w:line="220" w:lineRule="exact"/>
              <w:jc w:val="left"/>
              <w:rPr>
                <w:rFonts w:ascii="宋体" w:hAnsi="宋体" w:cs="宋体"/>
                <w:kern w:val="0"/>
                <w:sz w:val="13"/>
                <w:szCs w:val="13"/>
              </w:rPr>
            </w:pPr>
            <w:r>
              <w:rPr>
                <w:rFonts w:hint="eastAsia" w:ascii="宋体" w:hAnsi="宋体" w:cs="宋体"/>
                <w:kern w:val="0"/>
                <w:sz w:val="13"/>
                <w:szCs w:val="13"/>
              </w:rPr>
              <w:t>潘徐杭</w:t>
            </w:r>
          </w:p>
        </w:tc>
        <w:tc>
          <w:tcPr>
            <w:tcW w:w="2439" w:type="dxa"/>
            <w:tcBorders>
              <w:top w:val="nil"/>
              <w:left w:val="nil"/>
              <w:bottom w:val="single" w:color="auto" w:sz="8" w:space="0"/>
              <w:right w:val="single" w:color="auto" w:sz="8" w:space="0"/>
            </w:tcBorders>
            <w:shd w:val="clear" w:color="auto" w:fill="auto"/>
            <w:vAlign w:val="center"/>
          </w:tcPr>
          <w:p w14:paraId="2B8E6D04">
            <w:pPr>
              <w:widowControl/>
              <w:spacing w:line="220" w:lineRule="exact"/>
              <w:jc w:val="left"/>
              <w:rPr>
                <w:rFonts w:ascii="宋体" w:hAnsi="宋体" w:cs="宋体"/>
                <w:kern w:val="0"/>
                <w:sz w:val="13"/>
                <w:szCs w:val="13"/>
              </w:rPr>
            </w:pPr>
            <w:r>
              <w:rPr>
                <w:rFonts w:hint="eastAsia" w:ascii="宋体" w:hAnsi="宋体" w:cs="宋体"/>
                <w:kern w:val="0"/>
                <w:sz w:val="13"/>
                <w:szCs w:val="13"/>
              </w:rPr>
              <w:t>潘徐杭为潘立成子女</w:t>
            </w:r>
          </w:p>
        </w:tc>
        <w:tc>
          <w:tcPr>
            <w:tcW w:w="992" w:type="dxa"/>
            <w:tcBorders>
              <w:top w:val="nil"/>
              <w:left w:val="nil"/>
              <w:bottom w:val="single" w:color="auto" w:sz="8" w:space="0"/>
              <w:right w:val="single" w:color="auto" w:sz="8" w:space="0"/>
            </w:tcBorders>
            <w:shd w:val="clear" w:color="auto" w:fill="auto"/>
            <w:noWrap/>
            <w:vAlign w:val="center"/>
          </w:tcPr>
          <w:p w14:paraId="21AECD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FAF99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7C141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B434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AABA2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8796A8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0A50570">
            <w:pPr>
              <w:widowControl/>
              <w:spacing w:line="220" w:lineRule="exact"/>
              <w:jc w:val="left"/>
              <w:rPr>
                <w:rFonts w:ascii="宋体" w:hAnsi="宋体" w:cs="宋体"/>
                <w:kern w:val="0"/>
                <w:sz w:val="13"/>
                <w:szCs w:val="13"/>
              </w:rPr>
            </w:pPr>
            <w:r>
              <w:rPr>
                <w:rFonts w:hint="eastAsia" w:ascii="宋体" w:hAnsi="宋体" w:cs="宋体"/>
                <w:kern w:val="0"/>
                <w:sz w:val="13"/>
                <w:szCs w:val="13"/>
              </w:rPr>
              <w:t>潘杭锋</w:t>
            </w:r>
          </w:p>
        </w:tc>
        <w:tc>
          <w:tcPr>
            <w:tcW w:w="2439" w:type="dxa"/>
            <w:tcBorders>
              <w:top w:val="nil"/>
              <w:left w:val="nil"/>
              <w:bottom w:val="single" w:color="auto" w:sz="8" w:space="0"/>
              <w:right w:val="single" w:color="auto" w:sz="8" w:space="0"/>
            </w:tcBorders>
            <w:shd w:val="clear" w:color="auto" w:fill="auto"/>
            <w:vAlign w:val="center"/>
          </w:tcPr>
          <w:p w14:paraId="0387D006">
            <w:pPr>
              <w:widowControl/>
              <w:spacing w:line="220" w:lineRule="exact"/>
              <w:jc w:val="left"/>
              <w:rPr>
                <w:rFonts w:ascii="宋体" w:hAnsi="宋体" w:cs="宋体"/>
                <w:kern w:val="0"/>
                <w:sz w:val="13"/>
                <w:szCs w:val="13"/>
              </w:rPr>
            </w:pPr>
            <w:r>
              <w:rPr>
                <w:rFonts w:hint="eastAsia" w:ascii="宋体" w:hAnsi="宋体" w:cs="宋体"/>
                <w:kern w:val="0"/>
                <w:sz w:val="13"/>
                <w:szCs w:val="13"/>
              </w:rPr>
              <w:t>潘杭锋为潘立成子女</w:t>
            </w:r>
          </w:p>
        </w:tc>
        <w:tc>
          <w:tcPr>
            <w:tcW w:w="992" w:type="dxa"/>
            <w:tcBorders>
              <w:top w:val="nil"/>
              <w:left w:val="nil"/>
              <w:bottom w:val="single" w:color="auto" w:sz="8" w:space="0"/>
              <w:right w:val="single" w:color="auto" w:sz="8" w:space="0"/>
            </w:tcBorders>
            <w:shd w:val="clear" w:color="auto" w:fill="auto"/>
            <w:noWrap/>
            <w:vAlign w:val="center"/>
          </w:tcPr>
          <w:p w14:paraId="4973A7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A4A8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EC704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C48FC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57CB2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34C39E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FCDCB67">
            <w:pPr>
              <w:widowControl/>
              <w:spacing w:line="220" w:lineRule="exact"/>
              <w:jc w:val="left"/>
              <w:rPr>
                <w:rFonts w:ascii="宋体" w:hAnsi="宋体" w:cs="宋体"/>
                <w:kern w:val="0"/>
                <w:sz w:val="13"/>
                <w:szCs w:val="13"/>
              </w:rPr>
            </w:pPr>
            <w:r>
              <w:rPr>
                <w:rFonts w:hint="eastAsia" w:ascii="宋体" w:hAnsi="宋体" w:cs="宋体"/>
                <w:kern w:val="0"/>
                <w:sz w:val="13"/>
                <w:szCs w:val="13"/>
              </w:rPr>
              <w:t>吕江</w:t>
            </w:r>
          </w:p>
        </w:tc>
        <w:tc>
          <w:tcPr>
            <w:tcW w:w="2439" w:type="dxa"/>
            <w:tcBorders>
              <w:top w:val="nil"/>
              <w:left w:val="nil"/>
              <w:bottom w:val="single" w:color="auto" w:sz="8" w:space="0"/>
              <w:right w:val="single" w:color="auto" w:sz="8" w:space="0"/>
            </w:tcBorders>
            <w:shd w:val="clear" w:color="auto" w:fill="auto"/>
            <w:vAlign w:val="center"/>
          </w:tcPr>
          <w:p w14:paraId="612FAE1A">
            <w:pPr>
              <w:widowControl/>
              <w:spacing w:line="220" w:lineRule="exact"/>
              <w:jc w:val="left"/>
              <w:rPr>
                <w:rFonts w:ascii="宋体" w:hAnsi="宋体" w:cs="宋体"/>
                <w:kern w:val="0"/>
                <w:sz w:val="13"/>
                <w:szCs w:val="13"/>
              </w:rPr>
            </w:pPr>
            <w:r>
              <w:rPr>
                <w:rFonts w:hint="eastAsia" w:ascii="宋体" w:hAnsi="宋体" w:cs="宋体"/>
                <w:kern w:val="0"/>
                <w:sz w:val="13"/>
                <w:szCs w:val="13"/>
              </w:rPr>
              <w:t>吕江为潘立成女婿</w:t>
            </w:r>
          </w:p>
        </w:tc>
        <w:tc>
          <w:tcPr>
            <w:tcW w:w="992" w:type="dxa"/>
            <w:tcBorders>
              <w:top w:val="nil"/>
              <w:left w:val="nil"/>
              <w:bottom w:val="single" w:color="auto" w:sz="8" w:space="0"/>
              <w:right w:val="single" w:color="auto" w:sz="8" w:space="0"/>
            </w:tcBorders>
            <w:shd w:val="clear" w:color="auto" w:fill="auto"/>
            <w:noWrap/>
            <w:vAlign w:val="center"/>
          </w:tcPr>
          <w:p w14:paraId="3B47F2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6AA7B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A41D1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6AB1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68284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E083539">
        <w:tblPrEx>
          <w:tblCellMar>
            <w:top w:w="0" w:type="dxa"/>
            <w:left w:w="108" w:type="dxa"/>
            <w:bottom w:w="0" w:type="dxa"/>
            <w:right w:w="108" w:type="dxa"/>
          </w:tblCellMar>
        </w:tblPrEx>
        <w:trPr>
          <w:trHeight w:val="18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972C969">
            <w:pPr>
              <w:widowControl/>
              <w:spacing w:line="220" w:lineRule="exact"/>
              <w:jc w:val="left"/>
              <w:rPr>
                <w:rFonts w:ascii="宋体" w:hAnsi="宋体" w:cs="宋体"/>
                <w:kern w:val="0"/>
                <w:sz w:val="13"/>
                <w:szCs w:val="13"/>
              </w:rPr>
            </w:pPr>
            <w:r>
              <w:rPr>
                <w:rFonts w:hint="eastAsia" w:ascii="宋体" w:hAnsi="宋体" w:cs="宋体"/>
                <w:kern w:val="0"/>
                <w:sz w:val="13"/>
                <w:szCs w:val="13"/>
              </w:rPr>
              <w:t>俞越蕾</w:t>
            </w:r>
          </w:p>
        </w:tc>
        <w:tc>
          <w:tcPr>
            <w:tcW w:w="2439" w:type="dxa"/>
            <w:tcBorders>
              <w:top w:val="nil"/>
              <w:left w:val="nil"/>
              <w:bottom w:val="single" w:color="auto" w:sz="8" w:space="0"/>
              <w:right w:val="single" w:color="auto" w:sz="8" w:space="0"/>
            </w:tcBorders>
            <w:shd w:val="clear" w:color="auto" w:fill="auto"/>
            <w:vAlign w:val="center"/>
          </w:tcPr>
          <w:p w14:paraId="01CBA59F">
            <w:pPr>
              <w:widowControl/>
              <w:spacing w:line="220" w:lineRule="exact"/>
              <w:jc w:val="left"/>
              <w:rPr>
                <w:rFonts w:ascii="宋体" w:hAnsi="宋体" w:cs="宋体"/>
                <w:kern w:val="0"/>
                <w:sz w:val="13"/>
                <w:szCs w:val="13"/>
              </w:rPr>
            </w:pPr>
            <w:r>
              <w:rPr>
                <w:rFonts w:hint="eastAsia" w:ascii="宋体" w:hAnsi="宋体" w:cs="宋体"/>
                <w:kern w:val="0"/>
                <w:sz w:val="13"/>
                <w:szCs w:val="13"/>
              </w:rPr>
              <w:t>俞越蕾为新昌农商银行的董事</w:t>
            </w:r>
          </w:p>
        </w:tc>
        <w:tc>
          <w:tcPr>
            <w:tcW w:w="992" w:type="dxa"/>
            <w:tcBorders>
              <w:top w:val="nil"/>
              <w:left w:val="nil"/>
              <w:bottom w:val="single" w:color="auto" w:sz="8" w:space="0"/>
              <w:right w:val="single" w:color="auto" w:sz="8" w:space="0"/>
            </w:tcBorders>
            <w:shd w:val="clear" w:color="auto" w:fill="auto"/>
            <w:noWrap/>
            <w:vAlign w:val="center"/>
          </w:tcPr>
          <w:p w14:paraId="5E24B47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E1CBF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D3BEB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BDB74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9E4A4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AF533C5">
        <w:tblPrEx>
          <w:tblCellMar>
            <w:top w:w="0" w:type="dxa"/>
            <w:left w:w="108" w:type="dxa"/>
            <w:bottom w:w="0" w:type="dxa"/>
            <w:right w:w="108" w:type="dxa"/>
          </w:tblCellMar>
        </w:tblPrEx>
        <w:trPr>
          <w:trHeight w:val="234"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E12D613">
            <w:pPr>
              <w:widowControl/>
              <w:spacing w:line="220" w:lineRule="exact"/>
              <w:jc w:val="left"/>
              <w:rPr>
                <w:rFonts w:ascii="宋体" w:hAnsi="宋体" w:cs="宋体"/>
                <w:kern w:val="0"/>
                <w:sz w:val="13"/>
                <w:szCs w:val="13"/>
              </w:rPr>
            </w:pPr>
            <w:r>
              <w:rPr>
                <w:rFonts w:hint="eastAsia" w:ascii="宋体" w:hAnsi="宋体" w:cs="宋体"/>
                <w:kern w:val="0"/>
                <w:sz w:val="13"/>
                <w:szCs w:val="13"/>
              </w:rPr>
              <w:t>张峰</w:t>
            </w:r>
          </w:p>
        </w:tc>
        <w:tc>
          <w:tcPr>
            <w:tcW w:w="2439" w:type="dxa"/>
            <w:tcBorders>
              <w:top w:val="nil"/>
              <w:left w:val="nil"/>
              <w:bottom w:val="single" w:color="auto" w:sz="8" w:space="0"/>
              <w:right w:val="single" w:color="auto" w:sz="8" w:space="0"/>
            </w:tcBorders>
            <w:shd w:val="clear" w:color="auto" w:fill="auto"/>
            <w:vAlign w:val="center"/>
          </w:tcPr>
          <w:p w14:paraId="0C572C35">
            <w:pPr>
              <w:widowControl/>
              <w:spacing w:line="220" w:lineRule="exact"/>
              <w:jc w:val="left"/>
              <w:rPr>
                <w:rFonts w:ascii="宋体" w:hAnsi="宋体" w:cs="宋体"/>
                <w:kern w:val="0"/>
                <w:sz w:val="13"/>
                <w:szCs w:val="13"/>
              </w:rPr>
            </w:pPr>
            <w:r>
              <w:rPr>
                <w:rFonts w:hint="eastAsia" w:ascii="宋体" w:hAnsi="宋体" w:cs="宋体"/>
                <w:kern w:val="0"/>
                <w:sz w:val="13"/>
                <w:szCs w:val="13"/>
              </w:rPr>
              <w:t>张峰为俞越蕾配偶。</w:t>
            </w:r>
          </w:p>
        </w:tc>
        <w:tc>
          <w:tcPr>
            <w:tcW w:w="992" w:type="dxa"/>
            <w:tcBorders>
              <w:top w:val="nil"/>
              <w:left w:val="nil"/>
              <w:bottom w:val="single" w:color="auto" w:sz="8" w:space="0"/>
              <w:right w:val="single" w:color="auto" w:sz="8" w:space="0"/>
            </w:tcBorders>
            <w:shd w:val="clear" w:color="auto" w:fill="auto"/>
            <w:noWrap/>
            <w:vAlign w:val="center"/>
          </w:tcPr>
          <w:p w14:paraId="254943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5FB708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4F1EF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F74BB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1E9E85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CE260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BDE6CA9">
            <w:pPr>
              <w:widowControl/>
              <w:spacing w:line="220" w:lineRule="exact"/>
              <w:jc w:val="left"/>
              <w:rPr>
                <w:rFonts w:ascii="宋体" w:hAnsi="宋体" w:cs="宋体"/>
                <w:kern w:val="0"/>
                <w:sz w:val="13"/>
                <w:szCs w:val="13"/>
              </w:rPr>
            </w:pPr>
            <w:r>
              <w:rPr>
                <w:rFonts w:hint="eastAsia" w:ascii="宋体" w:hAnsi="宋体" w:cs="宋体"/>
                <w:kern w:val="0"/>
                <w:sz w:val="13"/>
                <w:szCs w:val="13"/>
              </w:rPr>
              <w:t>张诗忆</w:t>
            </w:r>
          </w:p>
        </w:tc>
        <w:tc>
          <w:tcPr>
            <w:tcW w:w="2439" w:type="dxa"/>
            <w:tcBorders>
              <w:top w:val="nil"/>
              <w:left w:val="nil"/>
              <w:bottom w:val="single" w:color="auto" w:sz="8" w:space="0"/>
              <w:right w:val="single" w:color="auto" w:sz="8" w:space="0"/>
            </w:tcBorders>
            <w:shd w:val="clear" w:color="auto" w:fill="auto"/>
            <w:vAlign w:val="center"/>
          </w:tcPr>
          <w:p w14:paraId="4E62C650">
            <w:pPr>
              <w:widowControl/>
              <w:spacing w:line="220" w:lineRule="exact"/>
              <w:jc w:val="left"/>
              <w:rPr>
                <w:rFonts w:ascii="宋体" w:hAnsi="宋体" w:cs="宋体"/>
                <w:kern w:val="0"/>
                <w:sz w:val="13"/>
                <w:szCs w:val="13"/>
              </w:rPr>
            </w:pPr>
            <w:r>
              <w:rPr>
                <w:rFonts w:hint="eastAsia" w:ascii="宋体" w:hAnsi="宋体" w:cs="宋体"/>
                <w:kern w:val="0"/>
                <w:sz w:val="13"/>
                <w:szCs w:val="13"/>
              </w:rPr>
              <w:t>张诗忆为俞越蕾的子女</w:t>
            </w:r>
          </w:p>
        </w:tc>
        <w:tc>
          <w:tcPr>
            <w:tcW w:w="992" w:type="dxa"/>
            <w:tcBorders>
              <w:top w:val="nil"/>
              <w:left w:val="nil"/>
              <w:bottom w:val="single" w:color="auto" w:sz="8" w:space="0"/>
              <w:right w:val="single" w:color="auto" w:sz="8" w:space="0"/>
            </w:tcBorders>
            <w:shd w:val="clear" w:color="auto" w:fill="auto"/>
            <w:noWrap/>
            <w:vAlign w:val="center"/>
          </w:tcPr>
          <w:p w14:paraId="1E96F4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B5769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359C7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AE7F6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2C40B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6DFF94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5F88D89">
            <w:pPr>
              <w:widowControl/>
              <w:spacing w:line="220" w:lineRule="exact"/>
              <w:jc w:val="left"/>
              <w:rPr>
                <w:rFonts w:ascii="宋体" w:hAnsi="宋体" w:cs="宋体"/>
                <w:kern w:val="0"/>
                <w:sz w:val="13"/>
                <w:szCs w:val="13"/>
              </w:rPr>
            </w:pPr>
            <w:r>
              <w:rPr>
                <w:rFonts w:hint="eastAsia" w:ascii="宋体" w:hAnsi="宋体" w:cs="宋体"/>
                <w:kern w:val="0"/>
                <w:sz w:val="13"/>
                <w:szCs w:val="13"/>
              </w:rPr>
              <w:t>张诗楷</w:t>
            </w:r>
          </w:p>
        </w:tc>
        <w:tc>
          <w:tcPr>
            <w:tcW w:w="2439" w:type="dxa"/>
            <w:tcBorders>
              <w:top w:val="nil"/>
              <w:left w:val="nil"/>
              <w:bottom w:val="single" w:color="auto" w:sz="8" w:space="0"/>
              <w:right w:val="single" w:color="auto" w:sz="8" w:space="0"/>
            </w:tcBorders>
            <w:shd w:val="clear" w:color="auto" w:fill="auto"/>
            <w:vAlign w:val="center"/>
          </w:tcPr>
          <w:p w14:paraId="1F820D8F">
            <w:pPr>
              <w:widowControl/>
              <w:spacing w:line="220" w:lineRule="exact"/>
              <w:jc w:val="left"/>
              <w:rPr>
                <w:rFonts w:ascii="宋体" w:hAnsi="宋体" w:cs="宋体"/>
                <w:kern w:val="0"/>
                <w:sz w:val="13"/>
                <w:szCs w:val="13"/>
              </w:rPr>
            </w:pPr>
            <w:r>
              <w:rPr>
                <w:rFonts w:hint="eastAsia" w:ascii="宋体" w:hAnsi="宋体" w:cs="宋体"/>
                <w:kern w:val="0"/>
                <w:sz w:val="13"/>
                <w:szCs w:val="13"/>
              </w:rPr>
              <w:t>张诗楷为俞越蕾的子女</w:t>
            </w:r>
          </w:p>
        </w:tc>
        <w:tc>
          <w:tcPr>
            <w:tcW w:w="992" w:type="dxa"/>
            <w:tcBorders>
              <w:top w:val="nil"/>
              <w:left w:val="nil"/>
              <w:bottom w:val="single" w:color="auto" w:sz="8" w:space="0"/>
              <w:right w:val="single" w:color="auto" w:sz="8" w:space="0"/>
            </w:tcBorders>
            <w:shd w:val="clear" w:color="auto" w:fill="auto"/>
            <w:noWrap/>
            <w:vAlign w:val="center"/>
          </w:tcPr>
          <w:p w14:paraId="44C2A6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1622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A649C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2332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F7255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02CF693">
        <w:tblPrEx>
          <w:tblCellMar>
            <w:top w:w="0" w:type="dxa"/>
            <w:left w:w="108" w:type="dxa"/>
            <w:bottom w:w="0" w:type="dxa"/>
            <w:right w:w="108" w:type="dxa"/>
          </w:tblCellMar>
        </w:tblPrEx>
        <w:trPr>
          <w:trHeight w:val="21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BE4F3AD">
            <w:pPr>
              <w:widowControl/>
              <w:spacing w:line="220" w:lineRule="exact"/>
              <w:jc w:val="left"/>
              <w:rPr>
                <w:rFonts w:ascii="宋体" w:hAnsi="宋体" w:cs="宋体"/>
                <w:kern w:val="0"/>
                <w:sz w:val="13"/>
                <w:szCs w:val="13"/>
              </w:rPr>
            </w:pPr>
            <w:r>
              <w:rPr>
                <w:rFonts w:hint="eastAsia" w:ascii="宋体" w:hAnsi="宋体" w:cs="宋体"/>
                <w:kern w:val="0"/>
                <w:sz w:val="13"/>
                <w:szCs w:val="13"/>
              </w:rPr>
              <w:t>赵治辉</w:t>
            </w:r>
          </w:p>
        </w:tc>
        <w:tc>
          <w:tcPr>
            <w:tcW w:w="2439" w:type="dxa"/>
            <w:tcBorders>
              <w:top w:val="nil"/>
              <w:left w:val="nil"/>
              <w:bottom w:val="single" w:color="auto" w:sz="8" w:space="0"/>
              <w:right w:val="single" w:color="auto" w:sz="8" w:space="0"/>
            </w:tcBorders>
            <w:shd w:val="clear" w:color="auto" w:fill="auto"/>
            <w:vAlign w:val="center"/>
          </w:tcPr>
          <w:p w14:paraId="12020FC8">
            <w:pPr>
              <w:widowControl/>
              <w:spacing w:line="220" w:lineRule="exact"/>
              <w:jc w:val="left"/>
              <w:rPr>
                <w:rFonts w:ascii="宋体" w:hAnsi="宋体" w:cs="宋体"/>
                <w:kern w:val="0"/>
                <w:sz w:val="13"/>
                <w:szCs w:val="13"/>
              </w:rPr>
            </w:pPr>
            <w:r>
              <w:rPr>
                <w:rFonts w:hint="eastAsia" w:ascii="宋体" w:hAnsi="宋体" w:cs="宋体"/>
                <w:kern w:val="0"/>
                <w:sz w:val="13"/>
                <w:szCs w:val="13"/>
              </w:rPr>
              <w:t>赵治辉为新昌农商银行董事</w:t>
            </w:r>
          </w:p>
        </w:tc>
        <w:tc>
          <w:tcPr>
            <w:tcW w:w="992" w:type="dxa"/>
            <w:tcBorders>
              <w:top w:val="nil"/>
              <w:left w:val="nil"/>
              <w:bottom w:val="single" w:color="auto" w:sz="8" w:space="0"/>
              <w:right w:val="single" w:color="auto" w:sz="8" w:space="0"/>
            </w:tcBorders>
            <w:shd w:val="clear" w:color="auto" w:fill="auto"/>
            <w:noWrap/>
            <w:vAlign w:val="center"/>
          </w:tcPr>
          <w:p w14:paraId="68106B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CC5E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00896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AEC7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0F0C3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305AC1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D406E69">
            <w:pPr>
              <w:widowControl/>
              <w:spacing w:line="220" w:lineRule="exact"/>
              <w:jc w:val="left"/>
              <w:rPr>
                <w:rFonts w:ascii="宋体" w:hAnsi="宋体" w:cs="宋体"/>
                <w:kern w:val="0"/>
                <w:sz w:val="13"/>
                <w:szCs w:val="13"/>
              </w:rPr>
            </w:pPr>
            <w:r>
              <w:rPr>
                <w:rFonts w:hint="eastAsia" w:ascii="宋体" w:hAnsi="宋体" w:cs="宋体"/>
                <w:kern w:val="0"/>
                <w:sz w:val="13"/>
                <w:szCs w:val="13"/>
              </w:rPr>
              <w:t>尹林妃</w:t>
            </w:r>
          </w:p>
        </w:tc>
        <w:tc>
          <w:tcPr>
            <w:tcW w:w="2439" w:type="dxa"/>
            <w:tcBorders>
              <w:top w:val="nil"/>
              <w:left w:val="nil"/>
              <w:bottom w:val="single" w:color="auto" w:sz="8" w:space="0"/>
              <w:right w:val="single" w:color="auto" w:sz="8" w:space="0"/>
            </w:tcBorders>
            <w:shd w:val="clear" w:color="auto" w:fill="auto"/>
            <w:vAlign w:val="center"/>
          </w:tcPr>
          <w:p w14:paraId="685E61FE">
            <w:pPr>
              <w:widowControl/>
              <w:spacing w:line="220" w:lineRule="exact"/>
              <w:jc w:val="left"/>
              <w:rPr>
                <w:rFonts w:ascii="宋体" w:hAnsi="宋体" w:cs="宋体"/>
                <w:kern w:val="0"/>
                <w:sz w:val="13"/>
                <w:szCs w:val="13"/>
              </w:rPr>
            </w:pPr>
            <w:r>
              <w:rPr>
                <w:rFonts w:hint="eastAsia" w:ascii="宋体" w:hAnsi="宋体" w:cs="宋体"/>
                <w:kern w:val="0"/>
                <w:sz w:val="13"/>
                <w:szCs w:val="13"/>
              </w:rPr>
              <w:t>尹林妃为赵治辉的配偶</w:t>
            </w:r>
          </w:p>
        </w:tc>
        <w:tc>
          <w:tcPr>
            <w:tcW w:w="992" w:type="dxa"/>
            <w:tcBorders>
              <w:top w:val="nil"/>
              <w:left w:val="nil"/>
              <w:bottom w:val="single" w:color="auto" w:sz="8" w:space="0"/>
              <w:right w:val="single" w:color="auto" w:sz="8" w:space="0"/>
            </w:tcBorders>
            <w:shd w:val="clear" w:color="auto" w:fill="auto"/>
            <w:noWrap/>
            <w:vAlign w:val="center"/>
          </w:tcPr>
          <w:p w14:paraId="7C1AC8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BF8F0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CBB31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05A2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14F0B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7873DE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756E1B9">
            <w:pPr>
              <w:widowControl/>
              <w:spacing w:line="220" w:lineRule="exact"/>
              <w:jc w:val="left"/>
              <w:rPr>
                <w:rFonts w:ascii="宋体" w:hAnsi="宋体" w:cs="宋体"/>
                <w:kern w:val="0"/>
                <w:sz w:val="13"/>
                <w:szCs w:val="13"/>
              </w:rPr>
            </w:pPr>
            <w:r>
              <w:rPr>
                <w:rFonts w:hint="eastAsia" w:ascii="宋体" w:hAnsi="宋体" w:cs="宋体"/>
                <w:kern w:val="0"/>
                <w:sz w:val="13"/>
                <w:szCs w:val="13"/>
              </w:rPr>
              <w:t>赵坚</w:t>
            </w:r>
          </w:p>
        </w:tc>
        <w:tc>
          <w:tcPr>
            <w:tcW w:w="2439" w:type="dxa"/>
            <w:tcBorders>
              <w:top w:val="nil"/>
              <w:left w:val="nil"/>
              <w:bottom w:val="single" w:color="auto" w:sz="8" w:space="0"/>
              <w:right w:val="single" w:color="auto" w:sz="8" w:space="0"/>
            </w:tcBorders>
            <w:shd w:val="clear" w:color="auto" w:fill="auto"/>
            <w:vAlign w:val="center"/>
          </w:tcPr>
          <w:p w14:paraId="6A89D100">
            <w:pPr>
              <w:widowControl/>
              <w:spacing w:line="220" w:lineRule="exact"/>
              <w:jc w:val="left"/>
              <w:rPr>
                <w:rFonts w:ascii="宋体" w:hAnsi="宋体" w:cs="宋体"/>
                <w:kern w:val="0"/>
                <w:sz w:val="13"/>
                <w:szCs w:val="13"/>
              </w:rPr>
            </w:pPr>
            <w:r>
              <w:rPr>
                <w:rFonts w:hint="eastAsia" w:ascii="宋体" w:hAnsi="宋体" w:cs="宋体"/>
                <w:kern w:val="0"/>
                <w:sz w:val="13"/>
                <w:szCs w:val="13"/>
              </w:rPr>
              <w:t>赵坚为赵治辉的子女</w:t>
            </w:r>
          </w:p>
        </w:tc>
        <w:tc>
          <w:tcPr>
            <w:tcW w:w="992" w:type="dxa"/>
            <w:tcBorders>
              <w:top w:val="nil"/>
              <w:left w:val="nil"/>
              <w:bottom w:val="single" w:color="auto" w:sz="8" w:space="0"/>
              <w:right w:val="single" w:color="auto" w:sz="8" w:space="0"/>
            </w:tcBorders>
            <w:shd w:val="clear" w:color="auto" w:fill="auto"/>
            <w:noWrap/>
            <w:vAlign w:val="center"/>
          </w:tcPr>
          <w:p w14:paraId="5CD5F5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A84E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EAF4B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CFFA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E3711E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B85EE90">
        <w:tblPrEx>
          <w:tblCellMar>
            <w:top w:w="0" w:type="dxa"/>
            <w:left w:w="108" w:type="dxa"/>
            <w:bottom w:w="0" w:type="dxa"/>
            <w:right w:w="108" w:type="dxa"/>
          </w:tblCellMar>
        </w:tblPrEx>
        <w:trPr>
          <w:trHeight w:val="22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9302665">
            <w:pPr>
              <w:widowControl/>
              <w:spacing w:line="220" w:lineRule="exact"/>
              <w:jc w:val="left"/>
              <w:rPr>
                <w:rFonts w:ascii="宋体" w:hAnsi="宋体" w:cs="宋体"/>
                <w:kern w:val="0"/>
                <w:sz w:val="13"/>
                <w:szCs w:val="13"/>
              </w:rPr>
            </w:pPr>
            <w:r>
              <w:rPr>
                <w:rFonts w:hint="eastAsia" w:ascii="宋体" w:hAnsi="宋体" w:cs="宋体"/>
                <w:kern w:val="0"/>
                <w:sz w:val="13"/>
                <w:szCs w:val="13"/>
              </w:rPr>
              <w:t>赵俊凯</w:t>
            </w:r>
          </w:p>
        </w:tc>
        <w:tc>
          <w:tcPr>
            <w:tcW w:w="2439" w:type="dxa"/>
            <w:tcBorders>
              <w:top w:val="nil"/>
              <w:left w:val="nil"/>
              <w:bottom w:val="single" w:color="auto" w:sz="8" w:space="0"/>
              <w:right w:val="single" w:color="auto" w:sz="8" w:space="0"/>
            </w:tcBorders>
            <w:shd w:val="clear" w:color="auto" w:fill="auto"/>
            <w:vAlign w:val="center"/>
          </w:tcPr>
          <w:p w14:paraId="058745AC">
            <w:pPr>
              <w:widowControl/>
              <w:spacing w:line="220" w:lineRule="exact"/>
              <w:jc w:val="left"/>
              <w:rPr>
                <w:rFonts w:ascii="宋体" w:hAnsi="宋体" w:cs="宋体"/>
                <w:kern w:val="0"/>
                <w:sz w:val="13"/>
                <w:szCs w:val="13"/>
              </w:rPr>
            </w:pPr>
            <w:r>
              <w:rPr>
                <w:rFonts w:hint="eastAsia" w:ascii="宋体" w:hAnsi="宋体" w:cs="宋体"/>
                <w:kern w:val="0"/>
                <w:sz w:val="13"/>
                <w:szCs w:val="13"/>
              </w:rPr>
              <w:t>赵俊凯为鹤群大酒店法定代表人。</w:t>
            </w:r>
          </w:p>
        </w:tc>
        <w:tc>
          <w:tcPr>
            <w:tcW w:w="992" w:type="dxa"/>
            <w:tcBorders>
              <w:top w:val="nil"/>
              <w:left w:val="nil"/>
              <w:bottom w:val="single" w:color="auto" w:sz="8" w:space="0"/>
              <w:right w:val="single" w:color="auto" w:sz="8" w:space="0"/>
            </w:tcBorders>
            <w:shd w:val="clear" w:color="auto" w:fill="auto"/>
            <w:noWrap/>
            <w:vAlign w:val="center"/>
          </w:tcPr>
          <w:p w14:paraId="70C5A8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B4317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4878F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D2626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40789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B01A853">
        <w:tblPrEx>
          <w:tblCellMar>
            <w:top w:w="0" w:type="dxa"/>
            <w:left w:w="108" w:type="dxa"/>
            <w:bottom w:w="0" w:type="dxa"/>
            <w:right w:w="108" w:type="dxa"/>
          </w:tblCellMar>
        </w:tblPrEx>
        <w:trPr>
          <w:trHeight w:val="21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A444054">
            <w:pPr>
              <w:widowControl/>
              <w:spacing w:line="220" w:lineRule="exact"/>
              <w:jc w:val="left"/>
              <w:rPr>
                <w:rFonts w:ascii="宋体" w:hAnsi="宋体" w:cs="宋体"/>
                <w:kern w:val="0"/>
                <w:sz w:val="13"/>
                <w:szCs w:val="13"/>
              </w:rPr>
            </w:pPr>
            <w:r>
              <w:rPr>
                <w:rFonts w:hint="eastAsia" w:ascii="宋体" w:hAnsi="宋体" w:cs="宋体"/>
                <w:kern w:val="0"/>
                <w:sz w:val="13"/>
                <w:szCs w:val="13"/>
              </w:rPr>
              <w:t>陈其新</w:t>
            </w:r>
          </w:p>
        </w:tc>
        <w:tc>
          <w:tcPr>
            <w:tcW w:w="2439" w:type="dxa"/>
            <w:tcBorders>
              <w:top w:val="nil"/>
              <w:left w:val="nil"/>
              <w:bottom w:val="single" w:color="auto" w:sz="8" w:space="0"/>
              <w:right w:val="single" w:color="auto" w:sz="8" w:space="0"/>
            </w:tcBorders>
            <w:shd w:val="clear" w:color="auto" w:fill="auto"/>
            <w:vAlign w:val="center"/>
          </w:tcPr>
          <w:p w14:paraId="56A518E0">
            <w:pPr>
              <w:widowControl/>
              <w:spacing w:line="220" w:lineRule="exact"/>
              <w:jc w:val="left"/>
              <w:rPr>
                <w:rFonts w:ascii="宋体" w:hAnsi="宋体" w:cs="宋体"/>
                <w:kern w:val="0"/>
                <w:sz w:val="13"/>
                <w:szCs w:val="13"/>
              </w:rPr>
            </w:pPr>
            <w:r>
              <w:rPr>
                <w:rFonts w:hint="eastAsia" w:ascii="宋体" w:hAnsi="宋体" w:cs="宋体"/>
                <w:kern w:val="0"/>
                <w:sz w:val="13"/>
                <w:szCs w:val="13"/>
              </w:rPr>
              <w:t>陈其新为新昌农商银行的监事</w:t>
            </w:r>
          </w:p>
        </w:tc>
        <w:tc>
          <w:tcPr>
            <w:tcW w:w="992" w:type="dxa"/>
            <w:tcBorders>
              <w:top w:val="nil"/>
              <w:left w:val="nil"/>
              <w:bottom w:val="single" w:color="auto" w:sz="8" w:space="0"/>
              <w:right w:val="single" w:color="auto" w:sz="8" w:space="0"/>
            </w:tcBorders>
            <w:shd w:val="clear" w:color="auto" w:fill="auto"/>
            <w:noWrap/>
            <w:vAlign w:val="center"/>
          </w:tcPr>
          <w:p w14:paraId="16783D2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29CAD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5F35F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FD59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E016C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650F2A4">
        <w:tblPrEx>
          <w:tblCellMar>
            <w:top w:w="0" w:type="dxa"/>
            <w:left w:w="108" w:type="dxa"/>
            <w:bottom w:w="0" w:type="dxa"/>
            <w:right w:w="108" w:type="dxa"/>
          </w:tblCellMar>
        </w:tblPrEx>
        <w:trPr>
          <w:trHeight w:val="16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99C18C">
            <w:pPr>
              <w:widowControl/>
              <w:spacing w:line="220" w:lineRule="exact"/>
              <w:jc w:val="left"/>
              <w:rPr>
                <w:rFonts w:ascii="宋体" w:hAnsi="宋体" w:cs="宋体"/>
                <w:kern w:val="0"/>
                <w:sz w:val="13"/>
                <w:szCs w:val="13"/>
              </w:rPr>
            </w:pPr>
            <w:r>
              <w:rPr>
                <w:rFonts w:hint="eastAsia" w:ascii="宋体" w:hAnsi="宋体" w:cs="宋体"/>
                <w:kern w:val="0"/>
                <w:sz w:val="13"/>
                <w:szCs w:val="13"/>
              </w:rPr>
              <w:t>陈宥融</w:t>
            </w:r>
          </w:p>
        </w:tc>
        <w:tc>
          <w:tcPr>
            <w:tcW w:w="2439" w:type="dxa"/>
            <w:tcBorders>
              <w:top w:val="nil"/>
              <w:left w:val="nil"/>
              <w:bottom w:val="single" w:color="auto" w:sz="8" w:space="0"/>
              <w:right w:val="single" w:color="auto" w:sz="8" w:space="0"/>
            </w:tcBorders>
            <w:shd w:val="clear" w:color="auto" w:fill="auto"/>
            <w:vAlign w:val="center"/>
          </w:tcPr>
          <w:p w14:paraId="45480836">
            <w:pPr>
              <w:widowControl/>
              <w:spacing w:line="220" w:lineRule="exact"/>
              <w:jc w:val="left"/>
              <w:rPr>
                <w:rFonts w:ascii="宋体" w:hAnsi="宋体" w:cs="宋体"/>
                <w:kern w:val="0"/>
                <w:sz w:val="13"/>
                <w:szCs w:val="13"/>
              </w:rPr>
            </w:pPr>
            <w:r>
              <w:rPr>
                <w:rFonts w:hint="eastAsia" w:ascii="宋体" w:hAnsi="宋体" w:cs="宋体"/>
                <w:kern w:val="0"/>
                <w:sz w:val="13"/>
                <w:szCs w:val="13"/>
              </w:rPr>
              <w:t>陈宥融为陈其新的子女</w:t>
            </w:r>
          </w:p>
        </w:tc>
        <w:tc>
          <w:tcPr>
            <w:tcW w:w="992" w:type="dxa"/>
            <w:tcBorders>
              <w:top w:val="nil"/>
              <w:left w:val="nil"/>
              <w:bottom w:val="single" w:color="auto" w:sz="8" w:space="0"/>
              <w:right w:val="single" w:color="auto" w:sz="8" w:space="0"/>
            </w:tcBorders>
            <w:shd w:val="clear" w:color="auto" w:fill="auto"/>
            <w:noWrap/>
            <w:vAlign w:val="center"/>
          </w:tcPr>
          <w:p w14:paraId="7BD618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F54A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FCC39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9644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E6B4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628FC7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EBEFE91">
            <w:pPr>
              <w:widowControl/>
              <w:spacing w:line="220" w:lineRule="exact"/>
              <w:jc w:val="left"/>
              <w:rPr>
                <w:rFonts w:ascii="宋体" w:hAnsi="宋体" w:cs="宋体"/>
                <w:kern w:val="0"/>
                <w:sz w:val="13"/>
                <w:szCs w:val="13"/>
              </w:rPr>
            </w:pPr>
            <w:r>
              <w:rPr>
                <w:rFonts w:hint="eastAsia" w:ascii="宋体" w:hAnsi="宋体" w:cs="宋体"/>
                <w:kern w:val="0"/>
                <w:sz w:val="13"/>
                <w:szCs w:val="13"/>
              </w:rPr>
              <w:t>王小丽</w:t>
            </w:r>
          </w:p>
        </w:tc>
        <w:tc>
          <w:tcPr>
            <w:tcW w:w="2439" w:type="dxa"/>
            <w:tcBorders>
              <w:top w:val="nil"/>
              <w:left w:val="nil"/>
              <w:bottom w:val="single" w:color="auto" w:sz="8" w:space="0"/>
              <w:right w:val="single" w:color="auto" w:sz="8" w:space="0"/>
            </w:tcBorders>
            <w:shd w:val="clear" w:color="auto" w:fill="auto"/>
            <w:vAlign w:val="center"/>
          </w:tcPr>
          <w:p w14:paraId="1915C897">
            <w:pPr>
              <w:widowControl/>
              <w:spacing w:line="220" w:lineRule="exact"/>
              <w:jc w:val="left"/>
              <w:rPr>
                <w:rFonts w:ascii="宋体" w:hAnsi="宋体" w:cs="宋体"/>
                <w:kern w:val="0"/>
                <w:sz w:val="13"/>
                <w:szCs w:val="13"/>
              </w:rPr>
            </w:pPr>
            <w:r>
              <w:rPr>
                <w:rFonts w:hint="eastAsia" w:ascii="宋体" w:hAnsi="宋体" w:cs="宋体"/>
                <w:kern w:val="0"/>
                <w:sz w:val="13"/>
                <w:szCs w:val="13"/>
              </w:rPr>
              <w:t>王小丽为陈其新的配偶</w:t>
            </w:r>
          </w:p>
        </w:tc>
        <w:tc>
          <w:tcPr>
            <w:tcW w:w="992" w:type="dxa"/>
            <w:tcBorders>
              <w:top w:val="nil"/>
              <w:left w:val="nil"/>
              <w:bottom w:val="single" w:color="auto" w:sz="8" w:space="0"/>
              <w:right w:val="single" w:color="auto" w:sz="8" w:space="0"/>
            </w:tcBorders>
            <w:shd w:val="clear" w:color="auto" w:fill="auto"/>
            <w:noWrap/>
            <w:vAlign w:val="center"/>
          </w:tcPr>
          <w:p w14:paraId="68D769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F1E9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3F14A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D4E5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D825CE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DDC85B0">
        <w:tblPrEx>
          <w:tblCellMar>
            <w:top w:w="0" w:type="dxa"/>
            <w:left w:w="108" w:type="dxa"/>
            <w:bottom w:w="0" w:type="dxa"/>
            <w:right w:w="108" w:type="dxa"/>
          </w:tblCellMar>
        </w:tblPrEx>
        <w:trPr>
          <w:trHeight w:val="23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BD59C17">
            <w:pPr>
              <w:widowControl/>
              <w:spacing w:line="220" w:lineRule="exact"/>
              <w:jc w:val="left"/>
              <w:rPr>
                <w:rFonts w:ascii="宋体" w:hAnsi="宋体" w:cs="宋体"/>
                <w:kern w:val="0"/>
                <w:sz w:val="13"/>
                <w:szCs w:val="13"/>
              </w:rPr>
            </w:pPr>
            <w:r>
              <w:rPr>
                <w:rFonts w:hint="eastAsia" w:ascii="宋体" w:hAnsi="宋体" w:cs="宋体"/>
                <w:kern w:val="0"/>
                <w:sz w:val="13"/>
                <w:szCs w:val="13"/>
              </w:rPr>
              <w:t>周夏飞</w:t>
            </w:r>
          </w:p>
        </w:tc>
        <w:tc>
          <w:tcPr>
            <w:tcW w:w="2439" w:type="dxa"/>
            <w:tcBorders>
              <w:top w:val="nil"/>
              <w:left w:val="nil"/>
              <w:bottom w:val="single" w:color="auto" w:sz="8" w:space="0"/>
              <w:right w:val="single" w:color="auto" w:sz="8" w:space="0"/>
            </w:tcBorders>
            <w:shd w:val="clear" w:color="auto" w:fill="auto"/>
            <w:vAlign w:val="center"/>
          </w:tcPr>
          <w:p w14:paraId="7A328BF4">
            <w:pPr>
              <w:widowControl/>
              <w:spacing w:line="220" w:lineRule="exact"/>
              <w:jc w:val="left"/>
              <w:rPr>
                <w:rFonts w:ascii="宋体" w:hAnsi="宋体" w:cs="宋体"/>
                <w:kern w:val="0"/>
                <w:sz w:val="13"/>
                <w:szCs w:val="13"/>
              </w:rPr>
            </w:pPr>
            <w:r>
              <w:rPr>
                <w:rFonts w:hint="eastAsia" w:ascii="宋体" w:hAnsi="宋体" w:cs="宋体"/>
                <w:kern w:val="0"/>
                <w:sz w:val="13"/>
                <w:szCs w:val="13"/>
              </w:rPr>
              <w:t>周夏飞为新昌农商银行独立董事</w:t>
            </w:r>
          </w:p>
        </w:tc>
        <w:tc>
          <w:tcPr>
            <w:tcW w:w="992" w:type="dxa"/>
            <w:tcBorders>
              <w:top w:val="nil"/>
              <w:left w:val="nil"/>
              <w:bottom w:val="single" w:color="auto" w:sz="8" w:space="0"/>
              <w:right w:val="single" w:color="auto" w:sz="8" w:space="0"/>
            </w:tcBorders>
            <w:shd w:val="clear" w:color="auto" w:fill="auto"/>
            <w:noWrap/>
            <w:vAlign w:val="center"/>
          </w:tcPr>
          <w:p w14:paraId="22ADF4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57DC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CED41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9D71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A4BF8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070C12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27305A7">
            <w:pPr>
              <w:widowControl/>
              <w:spacing w:line="220" w:lineRule="exact"/>
              <w:jc w:val="left"/>
              <w:rPr>
                <w:rFonts w:ascii="宋体" w:hAnsi="宋体" w:cs="宋体"/>
                <w:kern w:val="0"/>
                <w:sz w:val="13"/>
                <w:szCs w:val="13"/>
              </w:rPr>
            </w:pPr>
            <w:r>
              <w:rPr>
                <w:rFonts w:hint="eastAsia" w:ascii="宋体" w:hAnsi="宋体" w:cs="宋体"/>
                <w:kern w:val="0"/>
                <w:sz w:val="13"/>
                <w:szCs w:val="13"/>
              </w:rPr>
              <w:t>徐建明</w:t>
            </w:r>
          </w:p>
        </w:tc>
        <w:tc>
          <w:tcPr>
            <w:tcW w:w="2439" w:type="dxa"/>
            <w:tcBorders>
              <w:top w:val="nil"/>
              <w:left w:val="nil"/>
              <w:bottom w:val="single" w:color="auto" w:sz="8" w:space="0"/>
              <w:right w:val="single" w:color="auto" w:sz="8" w:space="0"/>
            </w:tcBorders>
            <w:shd w:val="clear" w:color="auto" w:fill="auto"/>
            <w:vAlign w:val="center"/>
          </w:tcPr>
          <w:p w14:paraId="1A44A22B">
            <w:pPr>
              <w:widowControl/>
              <w:spacing w:line="220" w:lineRule="exact"/>
              <w:jc w:val="left"/>
              <w:rPr>
                <w:rFonts w:ascii="宋体" w:hAnsi="宋体" w:cs="宋体"/>
                <w:kern w:val="0"/>
                <w:sz w:val="13"/>
                <w:szCs w:val="13"/>
              </w:rPr>
            </w:pPr>
            <w:r>
              <w:rPr>
                <w:rFonts w:hint="eastAsia" w:ascii="宋体" w:hAnsi="宋体" w:cs="宋体"/>
                <w:kern w:val="0"/>
                <w:sz w:val="13"/>
                <w:szCs w:val="13"/>
              </w:rPr>
              <w:t>徐建明为周夏飞配偶</w:t>
            </w:r>
          </w:p>
        </w:tc>
        <w:tc>
          <w:tcPr>
            <w:tcW w:w="992" w:type="dxa"/>
            <w:tcBorders>
              <w:top w:val="nil"/>
              <w:left w:val="nil"/>
              <w:bottom w:val="single" w:color="auto" w:sz="8" w:space="0"/>
              <w:right w:val="single" w:color="auto" w:sz="8" w:space="0"/>
            </w:tcBorders>
            <w:shd w:val="clear" w:color="auto" w:fill="auto"/>
            <w:noWrap/>
            <w:vAlign w:val="center"/>
          </w:tcPr>
          <w:p w14:paraId="0A9A783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8328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F14D0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17DC1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65FF3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B168BA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B7696E4">
            <w:pPr>
              <w:widowControl/>
              <w:spacing w:line="220" w:lineRule="exact"/>
              <w:jc w:val="left"/>
              <w:rPr>
                <w:rFonts w:ascii="宋体" w:hAnsi="宋体" w:cs="宋体"/>
                <w:kern w:val="0"/>
                <w:sz w:val="13"/>
                <w:szCs w:val="13"/>
              </w:rPr>
            </w:pPr>
            <w:r>
              <w:rPr>
                <w:rFonts w:hint="eastAsia" w:ascii="宋体" w:hAnsi="宋体" w:cs="宋体"/>
                <w:kern w:val="0"/>
                <w:sz w:val="13"/>
                <w:szCs w:val="13"/>
              </w:rPr>
              <w:t>邢苗娟</w:t>
            </w:r>
          </w:p>
        </w:tc>
        <w:tc>
          <w:tcPr>
            <w:tcW w:w="2439" w:type="dxa"/>
            <w:tcBorders>
              <w:top w:val="nil"/>
              <w:left w:val="nil"/>
              <w:bottom w:val="single" w:color="auto" w:sz="8" w:space="0"/>
              <w:right w:val="single" w:color="auto" w:sz="8" w:space="0"/>
            </w:tcBorders>
            <w:shd w:val="clear" w:color="auto" w:fill="auto"/>
            <w:vAlign w:val="center"/>
          </w:tcPr>
          <w:p w14:paraId="74612E8B">
            <w:pPr>
              <w:widowControl/>
              <w:spacing w:line="220" w:lineRule="exact"/>
              <w:jc w:val="left"/>
              <w:rPr>
                <w:rFonts w:ascii="宋体" w:hAnsi="宋体" w:cs="宋体"/>
                <w:kern w:val="0"/>
                <w:sz w:val="13"/>
                <w:szCs w:val="13"/>
              </w:rPr>
            </w:pPr>
            <w:r>
              <w:rPr>
                <w:rFonts w:hint="eastAsia" w:ascii="宋体" w:hAnsi="宋体" w:cs="宋体"/>
                <w:kern w:val="0"/>
                <w:sz w:val="13"/>
                <w:szCs w:val="13"/>
              </w:rPr>
              <w:t>邢苗娟为周夏飞父母</w:t>
            </w:r>
          </w:p>
        </w:tc>
        <w:tc>
          <w:tcPr>
            <w:tcW w:w="992" w:type="dxa"/>
            <w:tcBorders>
              <w:top w:val="nil"/>
              <w:left w:val="nil"/>
              <w:bottom w:val="single" w:color="auto" w:sz="8" w:space="0"/>
              <w:right w:val="single" w:color="auto" w:sz="8" w:space="0"/>
            </w:tcBorders>
            <w:shd w:val="clear" w:color="auto" w:fill="auto"/>
            <w:noWrap/>
            <w:vAlign w:val="center"/>
          </w:tcPr>
          <w:p w14:paraId="4C919A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02C72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2EF68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5935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FC2288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514CA7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C975B58">
            <w:pPr>
              <w:widowControl/>
              <w:spacing w:line="220" w:lineRule="exact"/>
              <w:jc w:val="left"/>
              <w:rPr>
                <w:rFonts w:ascii="宋体" w:hAnsi="宋体" w:cs="宋体"/>
                <w:kern w:val="0"/>
                <w:sz w:val="13"/>
                <w:szCs w:val="13"/>
              </w:rPr>
            </w:pPr>
            <w:r>
              <w:rPr>
                <w:rFonts w:hint="eastAsia" w:ascii="宋体" w:hAnsi="宋体" w:cs="宋体"/>
                <w:kern w:val="0"/>
                <w:sz w:val="13"/>
                <w:szCs w:val="13"/>
              </w:rPr>
              <w:t>徐放</w:t>
            </w:r>
          </w:p>
        </w:tc>
        <w:tc>
          <w:tcPr>
            <w:tcW w:w="2439" w:type="dxa"/>
            <w:tcBorders>
              <w:top w:val="nil"/>
              <w:left w:val="nil"/>
              <w:bottom w:val="single" w:color="auto" w:sz="8" w:space="0"/>
              <w:right w:val="single" w:color="auto" w:sz="8" w:space="0"/>
            </w:tcBorders>
            <w:shd w:val="clear" w:color="auto" w:fill="auto"/>
            <w:vAlign w:val="center"/>
          </w:tcPr>
          <w:p w14:paraId="04E24EE5">
            <w:pPr>
              <w:widowControl/>
              <w:spacing w:line="220" w:lineRule="exact"/>
              <w:jc w:val="left"/>
              <w:rPr>
                <w:rFonts w:ascii="宋体" w:hAnsi="宋体" w:cs="宋体"/>
                <w:kern w:val="0"/>
                <w:sz w:val="13"/>
                <w:szCs w:val="13"/>
              </w:rPr>
            </w:pPr>
            <w:r>
              <w:rPr>
                <w:rFonts w:hint="eastAsia" w:ascii="宋体" w:hAnsi="宋体" w:cs="宋体"/>
                <w:kern w:val="0"/>
                <w:sz w:val="13"/>
                <w:szCs w:val="13"/>
              </w:rPr>
              <w:t>徐放为周夏飞子女</w:t>
            </w:r>
          </w:p>
        </w:tc>
        <w:tc>
          <w:tcPr>
            <w:tcW w:w="992" w:type="dxa"/>
            <w:tcBorders>
              <w:top w:val="nil"/>
              <w:left w:val="nil"/>
              <w:bottom w:val="single" w:color="auto" w:sz="8" w:space="0"/>
              <w:right w:val="single" w:color="auto" w:sz="8" w:space="0"/>
            </w:tcBorders>
            <w:shd w:val="clear" w:color="auto" w:fill="auto"/>
            <w:noWrap/>
            <w:vAlign w:val="center"/>
          </w:tcPr>
          <w:p w14:paraId="4698351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A12D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D9EB9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EAC9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89901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1B09C2D">
        <w:tblPrEx>
          <w:tblCellMar>
            <w:top w:w="0" w:type="dxa"/>
            <w:left w:w="108" w:type="dxa"/>
            <w:bottom w:w="0" w:type="dxa"/>
            <w:right w:w="108" w:type="dxa"/>
          </w:tblCellMar>
        </w:tblPrEx>
        <w:trPr>
          <w:trHeight w:val="28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5FCB867">
            <w:pPr>
              <w:widowControl/>
              <w:spacing w:line="220" w:lineRule="exact"/>
              <w:jc w:val="left"/>
              <w:rPr>
                <w:rFonts w:ascii="宋体" w:hAnsi="宋体" w:cs="宋体"/>
                <w:kern w:val="0"/>
                <w:sz w:val="13"/>
                <w:szCs w:val="13"/>
              </w:rPr>
            </w:pPr>
            <w:r>
              <w:rPr>
                <w:rFonts w:hint="eastAsia" w:ascii="宋体" w:hAnsi="宋体" w:cs="宋体"/>
                <w:kern w:val="0"/>
                <w:sz w:val="13"/>
                <w:szCs w:val="13"/>
              </w:rPr>
              <w:t>徐建国</w:t>
            </w:r>
          </w:p>
        </w:tc>
        <w:tc>
          <w:tcPr>
            <w:tcW w:w="2439" w:type="dxa"/>
            <w:tcBorders>
              <w:top w:val="nil"/>
              <w:left w:val="nil"/>
              <w:bottom w:val="single" w:color="auto" w:sz="8" w:space="0"/>
              <w:right w:val="single" w:color="auto" w:sz="8" w:space="0"/>
            </w:tcBorders>
            <w:shd w:val="clear" w:color="auto" w:fill="auto"/>
            <w:vAlign w:val="center"/>
          </w:tcPr>
          <w:p w14:paraId="6F8F813B">
            <w:pPr>
              <w:widowControl/>
              <w:spacing w:line="220" w:lineRule="exact"/>
              <w:jc w:val="left"/>
              <w:rPr>
                <w:rFonts w:ascii="宋体" w:hAnsi="宋体" w:cs="宋体"/>
                <w:kern w:val="0"/>
                <w:sz w:val="13"/>
                <w:szCs w:val="13"/>
              </w:rPr>
            </w:pPr>
            <w:r>
              <w:rPr>
                <w:rFonts w:hint="eastAsia" w:ascii="宋体" w:hAnsi="宋体" w:cs="宋体"/>
                <w:kern w:val="0"/>
                <w:sz w:val="13"/>
                <w:szCs w:val="13"/>
              </w:rPr>
              <w:t>徐建国为新昌农商银行监事</w:t>
            </w:r>
          </w:p>
        </w:tc>
        <w:tc>
          <w:tcPr>
            <w:tcW w:w="992" w:type="dxa"/>
            <w:tcBorders>
              <w:top w:val="nil"/>
              <w:left w:val="nil"/>
              <w:bottom w:val="single" w:color="auto" w:sz="8" w:space="0"/>
              <w:right w:val="single" w:color="auto" w:sz="8" w:space="0"/>
            </w:tcBorders>
            <w:shd w:val="clear" w:color="auto" w:fill="auto"/>
            <w:noWrap/>
            <w:vAlign w:val="center"/>
          </w:tcPr>
          <w:p w14:paraId="196EB7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E49B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C29BF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D4FA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C7974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79DEA1A">
        <w:tblPrEx>
          <w:tblCellMar>
            <w:top w:w="0" w:type="dxa"/>
            <w:left w:w="108" w:type="dxa"/>
            <w:bottom w:w="0" w:type="dxa"/>
            <w:right w:w="108" w:type="dxa"/>
          </w:tblCellMar>
        </w:tblPrEx>
        <w:trPr>
          <w:trHeight w:val="26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3725DB1">
            <w:pPr>
              <w:widowControl/>
              <w:spacing w:line="220" w:lineRule="exact"/>
              <w:jc w:val="left"/>
              <w:rPr>
                <w:rFonts w:ascii="宋体" w:hAnsi="宋体" w:cs="宋体"/>
                <w:kern w:val="0"/>
                <w:sz w:val="13"/>
                <w:szCs w:val="13"/>
              </w:rPr>
            </w:pPr>
            <w:r>
              <w:rPr>
                <w:rFonts w:hint="eastAsia" w:ascii="宋体" w:hAnsi="宋体" w:cs="宋体"/>
                <w:kern w:val="0"/>
                <w:sz w:val="13"/>
                <w:szCs w:val="13"/>
              </w:rPr>
              <w:t>梁才娟</w:t>
            </w:r>
          </w:p>
        </w:tc>
        <w:tc>
          <w:tcPr>
            <w:tcW w:w="2439" w:type="dxa"/>
            <w:tcBorders>
              <w:top w:val="nil"/>
              <w:left w:val="nil"/>
              <w:bottom w:val="single" w:color="auto" w:sz="8" w:space="0"/>
              <w:right w:val="single" w:color="auto" w:sz="8" w:space="0"/>
            </w:tcBorders>
            <w:shd w:val="clear" w:color="auto" w:fill="auto"/>
            <w:vAlign w:val="center"/>
          </w:tcPr>
          <w:p w14:paraId="404582D0">
            <w:pPr>
              <w:widowControl/>
              <w:spacing w:line="220" w:lineRule="exact"/>
              <w:jc w:val="left"/>
              <w:rPr>
                <w:rFonts w:ascii="宋体" w:hAnsi="宋体" w:cs="宋体"/>
                <w:kern w:val="0"/>
                <w:sz w:val="13"/>
                <w:szCs w:val="13"/>
              </w:rPr>
            </w:pPr>
            <w:r>
              <w:rPr>
                <w:rFonts w:hint="eastAsia" w:ascii="宋体" w:hAnsi="宋体" w:cs="宋体"/>
                <w:kern w:val="0"/>
                <w:sz w:val="13"/>
                <w:szCs w:val="13"/>
              </w:rPr>
              <w:t>梁才娟为徐建国父母</w:t>
            </w:r>
          </w:p>
        </w:tc>
        <w:tc>
          <w:tcPr>
            <w:tcW w:w="992" w:type="dxa"/>
            <w:tcBorders>
              <w:top w:val="nil"/>
              <w:left w:val="nil"/>
              <w:bottom w:val="single" w:color="auto" w:sz="8" w:space="0"/>
              <w:right w:val="single" w:color="auto" w:sz="8" w:space="0"/>
            </w:tcBorders>
            <w:shd w:val="clear" w:color="auto" w:fill="auto"/>
            <w:noWrap/>
            <w:vAlign w:val="center"/>
          </w:tcPr>
          <w:p w14:paraId="38DCE1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DED9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8F302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5E82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37316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C6DB8E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17DB38B">
            <w:pPr>
              <w:widowControl/>
              <w:spacing w:line="220" w:lineRule="exact"/>
              <w:jc w:val="left"/>
              <w:rPr>
                <w:rFonts w:ascii="宋体" w:hAnsi="宋体" w:cs="宋体"/>
                <w:kern w:val="0"/>
                <w:sz w:val="13"/>
                <w:szCs w:val="13"/>
              </w:rPr>
            </w:pPr>
            <w:r>
              <w:rPr>
                <w:rFonts w:hint="eastAsia" w:ascii="宋体" w:hAnsi="宋体" w:cs="宋体"/>
                <w:kern w:val="0"/>
                <w:sz w:val="13"/>
                <w:szCs w:val="13"/>
              </w:rPr>
              <w:t>王丽萍</w:t>
            </w:r>
          </w:p>
        </w:tc>
        <w:tc>
          <w:tcPr>
            <w:tcW w:w="2439" w:type="dxa"/>
            <w:tcBorders>
              <w:top w:val="nil"/>
              <w:left w:val="nil"/>
              <w:bottom w:val="single" w:color="auto" w:sz="8" w:space="0"/>
              <w:right w:val="single" w:color="auto" w:sz="8" w:space="0"/>
            </w:tcBorders>
            <w:shd w:val="clear" w:color="auto" w:fill="auto"/>
            <w:vAlign w:val="center"/>
          </w:tcPr>
          <w:p w14:paraId="36A3EC59">
            <w:pPr>
              <w:widowControl/>
              <w:spacing w:line="220" w:lineRule="exact"/>
              <w:jc w:val="left"/>
              <w:rPr>
                <w:rFonts w:ascii="宋体" w:hAnsi="宋体" w:cs="宋体"/>
                <w:kern w:val="0"/>
                <w:sz w:val="13"/>
                <w:szCs w:val="13"/>
              </w:rPr>
            </w:pPr>
            <w:r>
              <w:rPr>
                <w:rFonts w:hint="eastAsia" w:ascii="宋体" w:hAnsi="宋体" w:cs="宋体"/>
                <w:kern w:val="0"/>
                <w:sz w:val="13"/>
                <w:szCs w:val="13"/>
              </w:rPr>
              <w:t>王丽萍为徐建国配偶</w:t>
            </w:r>
          </w:p>
        </w:tc>
        <w:tc>
          <w:tcPr>
            <w:tcW w:w="992" w:type="dxa"/>
            <w:tcBorders>
              <w:top w:val="nil"/>
              <w:left w:val="nil"/>
              <w:bottom w:val="single" w:color="auto" w:sz="8" w:space="0"/>
              <w:right w:val="single" w:color="auto" w:sz="8" w:space="0"/>
            </w:tcBorders>
            <w:shd w:val="clear" w:color="auto" w:fill="auto"/>
            <w:noWrap/>
            <w:vAlign w:val="center"/>
          </w:tcPr>
          <w:p w14:paraId="2AD173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6D23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AFAF5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D4AF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D30CA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1535CD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E916F63">
            <w:pPr>
              <w:widowControl/>
              <w:spacing w:line="220" w:lineRule="exact"/>
              <w:jc w:val="left"/>
              <w:rPr>
                <w:rFonts w:ascii="宋体" w:hAnsi="宋体" w:cs="宋体"/>
                <w:kern w:val="0"/>
                <w:sz w:val="13"/>
                <w:szCs w:val="13"/>
              </w:rPr>
            </w:pPr>
            <w:r>
              <w:rPr>
                <w:rFonts w:hint="eastAsia" w:ascii="宋体" w:hAnsi="宋体" w:cs="宋体"/>
                <w:kern w:val="0"/>
                <w:sz w:val="13"/>
                <w:szCs w:val="13"/>
              </w:rPr>
              <w:t>徐寅子</w:t>
            </w:r>
          </w:p>
        </w:tc>
        <w:tc>
          <w:tcPr>
            <w:tcW w:w="2439" w:type="dxa"/>
            <w:tcBorders>
              <w:top w:val="nil"/>
              <w:left w:val="nil"/>
              <w:bottom w:val="single" w:color="auto" w:sz="8" w:space="0"/>
              <w:right w:val="single" w:color="auto" w:sz="8" w:space="0"/>
            </w:tcBorders>
            <w:shd w:val="clear" w:color="auto" w:fill="auto"/>
            <w:vAlign w:val="center"/>
          </w:tcPr>
          <w:p w14:paraId="303390E4">
            <w:pPr>
              <w:widowControl/>
              <w:spacing w:line="220" w:lineRule="exact"/>
              <w:jc w:val="left"/>
              <w:rPr>
                <w:rFonts w:ascii="宋体" w:hAnsi="宋体" w:cs="宋体"/>
                <w:kern w:val="0"/>
                <w:sz w:val="13"/>
                <w:szCs w:val="13"/>
              </w:rPr>
            </w:pPr>
            <w:r>
              <w:rPr>
                <w:rFonts w:hint="eastAsia" w:ascii="宋体" w:hAnsi="宋体" w:cs="宋体"/>
                <w:kern w:val="0"/>
                <w:sz w:val="13"/>
                <w:szCs w:val="13"/>
              </w:rPr>
              <w:t>徐寅子为徐建国子女</w:t>
            </w:r>
          </w:p>
        </w:tc>
        <w:tc>
          <w:tcPr>
            <w:tcW w:w="992" w:type="dxa"/>
            <w:tcBorders>
              <w:top w:val="nil"/>
              <w:left w:val="nil"/>
              <w:bottom w:val="single" w:color="auto" w:sz="8" w:space="0"/>
              <w:right w:val="single" w:color="auto" w:sz="8" w:space="0"/>
            </w:tcBorders>
            <w:shd w:val="clear" w:color="auto" w:fill="auto"/>
            <w:noWrap/>
            <w:vAlign w:val="center"/>
          </w:tcPr>
          <w:p w14:paraId="0FA963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F9D6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F0F04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DBD06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DFCFC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69A1522">
        <w:tblPrEx>
          <w:tblCellMar>
            <w:top w:w="0" w:type="dxa"/>
            <w:left w:w="108" w:type="dxa"/>
            <w:bottom w:w="0" w:type="dxa"/>
            <w:right w:w="108" w:type="dxa"/>
          </w:tblCellMar>
        </w:tblPrEx>
        <w:trPr>
          <w:trHeight w:val="22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B9F697D">
            <w:pPr>
              <w:widowControl/>
              <w:spacing w:line="220" w:lineRule="exact"/>
              <w:jc w:val="left"/>
              <w:rPr>
                <w:rFonts w:ascii="宋体" w:hAnsi="宋体" w:cs="宋体"/>
                <w:kern w:val="0"/>
                <w:sz w:val="13"/>
                <w:szCs w:val="13"/>
              </w:rPr>
            </w:pPr>
            <w:r>
              <w:rPr>
                <w:rFonts w:hint="eastAsia" w:ascii="宋体" w:hAnsi="宋体" w:cs="宋体"/>
                <w:kern w:val="0"/>
                <w:sz w:val="13"/>
                <w:szCs w:val="13"/>
              </w:rPr>
              <w:t>杨吉</w:t>
            </w:r>
          </w:p>
        </w:tc>
        <w:tc>
          <w:tcPr>
            <w:tcW w:w="2439" w:type="dxa"/>
            <w:tcBorders>
              <w:top w:val="nil"/>
              <w:left w:val="nil"/>
              <w:bottom w:val="single" w:color="auto" w:sz="8" w:space="0"/>
              <w:right w:val="single" w:color="auto" w:sz="8" w:space="0"/>
            </w:tcBorders>
            <w:shd w:val="clear" w:color="auto" w:fill="auto"/>
            <w:vAlign w:val="center"/>
          </w:tcPr>
          <w:p w14:paraId="0EFC3FFB">
            <w:pPr>
              <w:widowControl/>
              <w:spacing w:line="220" w:lineRule="exact"/>
              <w:jc w:val="left"/>
              <w:rPr>
                <w:rFonts w:ascii="宋体" w:hAnsi="宋体" w:cs="宋体"/>
                <w:kern w:val="0"/>
                <w:sz w:val="13"/>
                <w:szCs w:val="13"/>
              </w:rPr>
            </w:pPr>
            <w:r>
              <w:rPr>
                <w:rFonts w:hint="eastAsia" w:ascii="宋体" w:hAnsi="宋体" w:cs="宋体"/>
                <w:kern w:val="0"/>
                <w:sz w:val="13"/>
                <w:szCs w:val="13"/>
              </w:rPr>
              <w:t>杨吉为新昌农商银行独立董事</w:t>
            </w:r>
          </w:p>
        </w:tc>
        <w:tc>
          <w:tcPr>
            <w:tcW w:w="992" w:type="dxa"/>
            <w:tcBorders>
              <w:top w:val="nil"/>
              <w:left w:val="nil"/>
              <w:bottom w:val="single" w:color="auto" w:sz="8" w:space="0"/>
              <w:right w:val="single" w:color="auto" w:sz="8" w:space="0"/>
            </w:tcBorders>
            <w:shd w:val="clear" w:color="auto" w:fill="auto"/>
            <w:noWrap/>
            <w:vAlign w:val="center"/>
          </w:tcPr>
          <w:p w14:paraId="4205C8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42467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3744F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ABE8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5AA50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BD3D57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811F33B">
            <w:pPr>
              <w:widowControl/>
              <w:spacing w:line="220" w:lineRule="exact"/>
              <w:jc w:val="left"/>
              <w:rPr>
                <w:rFonts w:ascii="宋体" w:hAnsi="宋体" w:cs="宋体"/>
                <w:kern w:val="0"/>
                <w:sz w:val="13"/>
                <w:szCs w:val="13"/>
              </w:rPr>
            </w:pPr>
            <w:r>
              <w:rPr>
                <w:rFonts w:hint="eastAsia" w:ascii="宋体" w:hAnsi="宋体" w:cs="宋体"/>
                <w:kern w:val="0"/>
                <w:sz w:val="13"/>
                <w:szCs w:val="13"/>
              </w:rPr>
              <w:t>杨廷乾</w:t>
            </w:r>
          </w:p>
        </w:tc>
        <w:tc>
          <w:tcPr>
            <w:tcW w:w="2439" w:type="dxa"/>
            <w:tcBorders>
              <w:top w:val="nil"/>
              <w:left w:val="nil"/>
              <w:bottom w:val="single" w:color="auto" w:sz="8" w:space="0"/>
              <w:right w:val="single" w:color="auto" w:sz="8" w:space="0"/>
            </w:tcBorders>
            <w:shd w:val="clear" w:color="auto" w:fill="auto"/>
            <w:vAlign w:val="center"/>
          </w:tcPr>
          <w:p w14:paraId="03BA150A">
            <w:pPr>
              <w:widowControl/>
              <w:spacing w:line="220" w:lineRule="exact"/>
              <w:jc w:val="left"/>
              <w:rPr>
                <w:rFonts w:ascii="宋体" w:hAnsi="宋体" w:cs="宋体"/>
                <w:kern w:val="0"/>
                <w:sz w:val="13"/>
                <w:szCs w:val="13"/>
              </w:rPr>
            </w:pPr>
            <w:r>
              <w:rPr>
                <w:rFonts w:hint="eastAsia" w:ascii="宋体" w:hAnsi="宋体" w:cs="宋体"/>
                <w:kern w:val="0"/>
                <w:sz w:val="13"/>
                <w:szCs w:val="13"/>
              </w:rPr>
              <w:t>杨廷乾为杨吉的父母</w:t>
            </w:r>
          </w:p>
        </w:tc>
        <w:tc>
          <w:tcPr>
            <w:tcW w:w="992" w:type="dxa"/>
            <w:tcBorders>
              <w:top w:val="nil"/>
              <w:left w:val="nil"/>
              <w:bottom w:val="single" w:color="auto" w:sz="8" w:space="0"/>
              <w:right w:val="single" w:color="auto" w:sz="8" w:space="0"/>
            </w:tcBorders>
            <w:shd w:val="clear" w:color="auto" w:fill="auto"/>
            <w:noWrap/>
            <w:vAlign w:val="center"/>
          </w:tcPr>
          <w:p w14:paraId="574E7A5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D426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05397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9CAA8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2D617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F69AF9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6C5C9E4">
            <w:pPr>
              <w:widowControl/>
              <w:spacing w:line="220" w:lineRule="exact"/>
              <w:jc w:val="left"/>
              <w:rPr>
                <w:rFonts w:ascii="宋体" w:hAnsi="宋体" w:cs="宋体"/>
                <w:kern w:val="0"/>
                <w:sz w:val="13"/>
                <w:szCs w:val="13"/>
              </w:rPr>
            </w:pPr>
            <w:r>
              <w:rPr>
                <w:rFonts w:hint="eastAsia" w:ascii="宋体" w:hAnsi="宋体" w:cs="宋体"/>
                <w:kern w:val="0"/>
                <w:sz w:val="13"/>
                <w:szCs w:val="13"/>
              </w:rPr>
              <w:t>陈顺美</w:t>
            </w:r>
          </w:p>
        </w:tc>
        <w:tc>
          <w:tcPr>
            <w:tcW w:w="2439" w:type="dxa"/>
            <w:tcBorders>
              <w:top w:val="nil"/>
              <w:left w:val="nil"/>
              <w:bottom w:val="single" w:color="auto" w:sz="8" w:space="0"/>
              <w:right w:val="single" w:color="auto" w:sz="8" w:space="0"/>
            </w:tcBorders>
            <w:shd w:val="clear" w:color="auto" w:fill="auto"/>
            <w:vAlign w:val="center"/>
          </w:tcPr>
          <w:p w14:paraId="7DAA21F8">
            <w:pPr>
              <w:widowControl/>
              <w:spacing w:line="220" w:lineRule="exact"/>
              <w:jc w:val="left"/>
              <w:rPr>
                <w:rFonts w:ascii="宋体" w:hAnsi="宋体" w:cs="宋体"/>
                <w:kern w:val="0"/>
                <w:sz w:val="13"/>
                <w:szCs w:val="13"/>
              </w:rPr>
            </w:pPr>
            <w:r>
              <w:rPr>
                <w:rFonts w:hint="eastAsia" w:ascii="宋体" w:hAnsi="宋体" w:cs="宋体"/>
                <w:kern w:val="0"/>
                <w:sz w:val="13"/>
                <w:szCs w:val="13"/>
              </w:rPr>
              <w:t>陈顺美为杨吉的父母</w:t>
            </w:r>
          </w:p>
        </w:tc>
        <w:tc>
          <w:tcPr>
            <w:tcW w:w="992" w:type="dxa"/>
            <w:tcBorders>
              <w:top w:val="nil"/>
              <w:left w:val="nil"/>
              <w:bottom w:val="single" w:color="auto" w:sz="8" w:space="0"/>
              <w:right w:val="single" w:color="auto" w:sz="8" w:space="0"/>
            </w:tcBorders>
            <w:shd w:val="clear" w:color="auto" w:fill="auto"/>
            <w:noWrap/>
            <w:vAlign w:val="center"/>
          </w:tcPr>
          <w:p w14:paraId="14CD4F3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B3713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66748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ABB1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C4DC6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720111B">
        <w:tblPrEx>
          <w:tblCellMar>
            <w:top w:w="0" w:type="dxa"/>
            <w:left w:w="108" w:type="dxa"/>
            <w:bottom w:w="0" w:type="dxa"/>
            <w:right w:w="108" w:type="dxa"/>
          </w:tblCellMar>
        </w:tblPrEx>
        <w:trPr>
          <w:trHeight w:val="21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59F6D87">
            <w:pPr>
              <w:widowControl/>
              <w:spacing w:line="220" w:lineRule="exact"/>
              <w:jc w:val="left"/>
              <w:rPr>
                <w:rFonts w:ascii="宋体" w:hAnsi="宋体" w:cs="宋体"/>
                <w:kern w:val="0"/>
                <w:sz w:val="13"/>
                <w:szCs w:val="13"/>
              </w:rPr>
            </w:pPr>
            <w:r>
              <w:rPr>
                <w:rFonts w:hint="eastAsia" w:ascii="宋体" w:hAnsi="宋体" w:cs="宋体"/>
                <w:kern w:val="0"/>
                <w:sz w:val="13"/>
                <w:szCs w:val="13"/>
              </w:rPr>
              <w:t>王国洋</w:t>
            </w:r>
          </w:p>
        </w:tc>
        <w:tc>
          <w:tcPr>
            <w:tcW w:w="2439" w:type="dxa"/>
            <w:tcBorders>
              <w:top w:val="nil"/>
              <w:left w:val="nil"/>
              <w:bottom w:val="single" w:color="auto" w:sz="8" w:space="0"/>
              <w:right w:val="single" w:color="auto" w:sz="8" w:space="0"/>
            </w:tcBorders>
            <w:shd w:val="clear" w:color="auto" w:fill="auto"/>
            <w:vAlign w:val="center"/>
          </w:tcPr>
          <w:p w14:paraId="1F2FB977">
            <w:pPr>
              <w:widowControl/>
              <w:spacing w:line="220" w:lineRule="exact"/>
              <w:jc w:val="left"/>
              <w:rPr>
                <w:rFonts w:ascii="宋体" w:hAnsi="宋体" w:cs="宋体"/>
                <w:kern w:val="0"/>
                <w:sz w:val="13"/>
                <w:szCs w:val="13"/>
              </w:rPr>
            </w:pPr>
            <w:r>
              <w:rPr>
                <w:rFonts w:hint="eastAsia" w:ascii="宋体" w:hAnsi="宋体" w:cs="宋体"/>
                <w:kern w:val="0"/>
                <w:sz w:val="13"/>
                <w:szCs w:val="13"/>
              </w:rPr>
              <w:t>王国洋为新昌农商银行监事</w:t>
            </w:r>
          </w:p>
        </w:tc>
        <w:tc>
          <w:tcPr>
            <w:tcW w:w="992" w:type="dxa"/>
            <w:tcBorders>
              <w:top w:val="nil"/>
              <w:left w:val="nil"/>
              <w:bottom w:val="single" w:color="auto" w:sz="8" w:space="0"/>
              <w:right w:val="single" w:color="auto" w:sz="8" w:space="0"/>
            </w:tcBorders>
            <w:shd w:val="clear" w:color="auto" w:fill="auto"/>
            <w:noWrap/>
            <w:vAlign w:val="center"/>
          </w:tcPr>
          <w:p w14:paraId="42242D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3AEEC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0227F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00A8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A909E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19AA11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729B884">
            <w:pPr>
              <w:widowControl/>
              <w:spacing w:line="220" w:lineRule="exact"/>
              <w:jc w:val="left"/>
              <w:rPr>
                <w:rFonts w:ascii="宋体" w:hAnsi="宋体" w:cs="宋体"/>
                <w:kern w:val="0"/>
                <w:sz w:val="13"/>
                <w:szCs w:val="13"/>
              </w:rPr>
            </w:pPr>
            <w:r>
              <w:rPr>
                <w:rFonts w:hint="eastAsia" w:ascii="宋体" w:hAnsi="宋体" w:cs="宋体"/>
                <w:kern w:val="0"/>
                <w:sz w:val="13"/>
                <w:szCs w:val="13"/>
              </w:rPr>
              <w:t>陈美红</w:t>
            </w:r>
          </w:p>
        </w:tc>
        <w:tc>
          <w:tcPr>
            <w:tcW w:w="2439" w:type="dxa"/>
            <w:tcBorders>
              <w:top w:val="nil"/>
              <w:left w:val="nil"/>
              <w:bottom w:val="single" w:color="auto" w:sz="8" w:space="0"/>
              <w:right w:val="single" w:color="auto" w:sz="8" w:space="0"/>
            </w:tcBorders>
            <w:shd w:val="clear" w:color="auto" w:fill="auto"/>
            <w:vAlign w:val="center"/>
          </w:tcPr>
          <w:p w14:paraId="536547B6">
            <w:pPr>
              <w:widowControl/>
              <w:spacing w:line="220" w:lineRule="exact"/>
              <w:jc w:val="left"/>
              <w:rPr>
                <w:rFonts w:ascii="宋体" w:hAnsi="宋体" w:cs="宋体"/>
                <w:kern w:val="0"/>
                <w:sz w:val="13"/>
                <w:szCs w:val="13"/>
              </w:rPr>
            </w:pPr>
            <w:r>
              <w:rPr>
                <w:rFonts w:hint="eastAsia" w:ascii="宋体" w:hAnsi="宋体" w:cs="宋体"/>
                <w:kern w:val="0"/>
                <w:sz w:val="13"/>
                <w:szCs w:val="13"/>
              </w:rPr>
              <w:t>陈美红为王国洋的配偶</w:t>
            </w:r>
          </w:p>
        </w:tc>
        <w:tc>
          <w:tcPr>
            <w:tcW w:w="992" w:type="dxa"/>
            <w:tcBorders>
              <w:top w:val="nil"/>
              <w:left w:val="nil"/>
              <w:bottom w:val="single" w:color="auto" w:sz="8" w:space="0"/>
              <w:right w:val="single" w:color="auto" w:sz="8" w:space="0"/>
            </w:tcBorders>
            <w:shd w:val="clear" w:color="auto" w:fill="auto"/>
            <w:noWrap/>
            <w:vAlign w:val="center"/>
          </w:tcPr>
          <w:p w14:paraId="0E7F05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344A1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DFABD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63EF7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A8716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328574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B841811">
            <w:pPr>
              <w:widowControl/>
              <w:spacing w:line="220" w:lineRule="exact"/>
              <w:jc w:val="left"/>
              <w:rPr>
                <w:rFonts w:ascii="宋体" w:hAnsi="宋体" w:cs="宋体"/>
                <w:kern w:val="0"/>
                <w:sz w:val="13"/>
                <w:szCs w:val="13"/>
              </w:rPr>
            </w:pPr>
            <w:r>
              <w:rPr>
                <w:rFonts w:hint="eastAsia" w:ascii="宋体" w:hAnsi="宋体" w:cs="宋体"/>
                <w:kern w:val="0"/>
                <w:sz w:val="13"/>
                <w:szCs w:val="13"/>
              </w:rPr>
              <w:t>王逸凡</w:t>
            </w:r>
          </w:p>
        </w:tc>
        <w:tc>
          <w:tcPr>
            <w:tcW w:w="2439" w:type="dxa"/>
            <w:tcBorders>
              <w:top w:val="nil"/>
              <w:left w:val="nil"/>
              <w:bottom w:val="single" w:color="auto" w:sz="8" w:space="0"/>
              <w:right w:val="single" w:color="auto" w:sz="8" w:space="0"/>
            </w:tcBorders>
            <w:shd w:val="clear" w:color="auto" w:fill="auto"/>
            <w:vAlign w:val="center"/>
          </w:tcPr>
          <w:p w14:paraId="622A661B">
            <w:pPr>
              <w:widowControl/>
              <w:spacing w:line="220" w:lineRule="exact"/>
              <w:jc w:val="left"/>
              <w:rPr>
                <w:rFonts w:ascii="宋体" w:hAnsi="宋体" w:cs="宋体"/>
                <w:kern w:val="0"/>
                <w:sz w:val="13"/>
                <w:szCs w:val="13"/>
              </w:rPr>
            </w:pPr>
            <w:r>
              <w:rPr>
                <w:rFonts w:hint="eastAsia" w:ascii="宋体" w:hAnsi="宋体" w:cs="宋体"/>
                <w:kern w:val="0"/>
                <w:sz w:val="13"/>
                <w:szCs w:val="13"/>
              </w:rPr>
              <w:t>王逸凡为王国洋的子女</w:t>
            </w:r>
          </w:p>
        </w:tc>
        <w:tc>
          <w:tcPr>
            <w:tcW w:w="992" w:type="dxa"/>
            <w:tcBorders>
              <w:top w:val="nil"/>
              <w:left w:val="nil"/>
              <w:bottom w:val="single" w:color="auto" w:sz="8" w:space="0"/>
              <w:right w:val="single" w:color="auto" w:sz="8" w:space="0"/>
            </w:tcBorders>
            <w:shd w:val="clear" w:color="auto" w:fill="auto"/>
            <w:noWrap/>
            <w:vAlign w:val="center"/>
          </w:tcPr>
          <w:p w14:paraId="42BE6A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1E73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A8FF2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553737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8358C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77016B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2E0BACF">
            <w:pPr>
              <w:widowControl/>
              <w:spacing w:line="220" w:lineRule="exact"/>
              <w:jc w:val="left"/>
              <w:rPr>
                <w:rFonts w:ascii="宋体" w:hAnsi="宋体" w:cs="宋体"/>
                <w:kern w:val="0"/>
                <w:sz w:val="13"/>
                <w:szCs w:val="13"/>
              </w:rPr>
            </w:pPr>
            <w:r>
              <w:rPr>
                <w:rFonts w:hint="eastAsia" w:ascii="宋体" w:hAnsi="宋体" w:cs="宋体"/>
                <w:kern w:val="0"/>
                <w:sz w:val="13"/>
                <w:szCs w:val="13"/>
              </w:rPr>
              <w:t>王国灿</w:t>
            </w:r>
          </w:p>
        </w:tc>
        <w:tc>
          <w:tcPr>
            <w:tcW w:w="2439" w:type="dxa"/>
            <w:tcBorders>
              <w:top w:val="nil"/>
              <w:left w:val="nil"/>
              <w:bottom w:val="single" w:color="auto" w:sz="8" w:space="0"/>
              <w:right w:val="single" w:color="auto" w:sz="8" w:space="0"/>
            </w:tcBorders>
            <w:shd w:val="clear" w:color="auto" w:fill="auto"/>
            <w:vAlign w:val="center"/>
          </w:tcPr>
          <w:p w14:paraId="0ACEABC2">
            <w:pPr>
              <w:widowControl/>
              <w:spacing w:line="220" w:lineRule="exact"/>
              <w:jc w:val="left"/>
              <w:rPr>
                <w:rFonts w:ascii="宋体" w:hAnsi="宋体" w:cs="宋体"/>
                <w:kern w:val="0"/>
                <w:sz w:val="13"/>
                <w:szCs w:val="13"/>
              </w:rPr>
            </w:pPr>
            <w:r>
              <w:rPr>
                <w:rFonts w:hint="eastAsia" w:ascii="宋体" w:hAnsi="宋体" w:cs="宋体"/>
                <w:kern w:val="0"/>
                <w:sz w:val="13"/>
                <w:szCs w:val="13"/>
              </w:rPr>
              <w:t>王国灿为王国洋的兄弟</w:t>
            </w:r>
          </w:p>
        </w:tc>
        <w:tc>
          <w:tcPr>
            <w:tcW w:w="992" w:type="dxa"/>
            <w:tcBorders>
              <w:top w:val="nil"/>
              <w:left w:val="nil"/>
              <w:bottom w:val="single" w:color="auto" w:sz="8" w:space="0"/>
              <w:right w:val="single" w:color="auto" w:sz="8" w:space="0"/>
            </w:tcBorders>
            <w:shd w:val="clear" w:color="auto" w:fill="auto"/>
            <w:noWrap/>
            <w:vAlign w:val="center"/>
          </w:tcPr>
          <w:p w14:paraId="5AD848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AA0B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0CAF6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0F56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4B51F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203DFAE">
        <w:tblPrEx>
          <w:tblCellMar>
            <w:top w:w="0" w:type="dxa"/>
            <w:left w:w="108" w:type="dxa"/>
            <w:bottom w:w="0" w:type="dxa"/>
            <w:right w:w="108" w:type="dxa"/>
          </w:tblCellMar>
        </w:tblPrEx>
        <w:trPr>
          <w:trHeight w:val="22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0388A04">
            <w:pPr>
              <w:widowControl/>
              <w:spacing w:line="220" w:lineRule="exact"/>
              <w:jc w:val="left"/>
              <w:rPr>
                <w:rFonts w:ascii="宋体" w:hAnsi="宋体" w:cs="宋体"/>
                <w:kern w:val="0"/>
                <w:sz w:val="13"/>
                <w:szCs w:val="13"/>
              </w:rPr>
            </w:pPr>
            <w:r>
              <w:rPr>
                <w:rFonts w:hint="eastAsia" w:ascii="宋体" w:hAnsi="宋体" w:cs="宋体"/>
                <w:kern w:val="0"/>
                <w:sz w:val="13"/>
                <w:szCs w:val="13"/>
              </w:rPr>
              <w:t>潘金波</w:t>
            </w:r>
          </w:p>
        </w:tc>
        <w:tc>
          <w:tcPr>
            <w:tcW w:w="2439" w:type="dxa"/>
            <w:tcBorders>
              <w:top w:val="nil"/>
              <w:left w:val="nil"/>
              <w:bottom w:val="single" w:color="auto" w:sz="8" w:space="0"/>
              <w:right w:val="single" w:color="auto" w:sz="8" w:space="0"/>
            </w:tcBorders>
            <w:shd w:val="clear" w:color="auto" w:fill="auto"/>
            <w:vAlign w:val="center"/>
          </w:tcPr>
          <w:p w14:paraId="5BB20635">
            <w:pPr>
              <w:widowControl/>
              <w:spacing w:line="220" w:lineRule="exact"/>
              <w:jc w:val="left"/>
              <w:rPr>
                <w:rFonts w:ascii="宋体" w:hAnsi="宋体" w:cs="宋体"/>
                <w:kern w:val="0"/>
                <w:sz w:val="13"/>
                <w:szCs w:val="13"/>
              </w:rPr>
            </w:pPr>
            <w:r>
              <w:rPr>
                <w:rFonts w:hint="eastAsia" w:ascii="宋体" w:hAnsi="宋体" w:cs="宋体"/>
                <w:kern w:val="0"/>
                <w:sz w:val="13"/>
                <w:szCs w:val="13"/>
              </w:rPr>
              <w:t>潘金波为新昌农商银行董事</w:t>
            </w:r>
          </w:p>
        </w:tc>
        <w:tc>
          <w:tcPr>
            <w:tcW w:w="992" w:type="dxa"/>
            <w:tcBorders>
              <w:top w:val="nil"/>
              <w:left w:val="nil"/>
              <w:bottom w:val="single" w:color="auto" w:sz="8" w:space="0"/>
              <w:right w:val="single" w:color="auto" w:sz="8" w:space="0"/>
            </w:tcBorders>
            <w:shd w:val="clear" w:color="auto" w:fill="auto"/>
            <w:noWrap/>
            <w:vAlign w:val="center"/>
          </w:tcPr>
          <w:p w14:paraId="75F8B5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574B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2FE97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34194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57928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E7B988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163B208">
            <w:pPr>
              <w:widowControl/>
              <w:spacing w:line="220" w:lineRule="exact"/>
              <w:jc w:val="left"/>
              <w:rPr>
                <w:rFonts w:ascii="宋体" w:hAnsi="宋体" w:cs="宋体"/>
                <w:kern w:val="0"/>
                <w:sz w:val="13"/>
                <w:szCs w:val="13"/>
              </w:rPr>
            </w:pPr>
            <w:r>
              <w:rPr>
                <w:rFonts w:hint="eastAsia" w:ascii="宋体" w:hAnsi="宋体" w:cs="宋体"/>
                <w:kern w:val="0"/>
                <w:sz w:val="13"/>
                <w:szCs w:val="13"/>
              </w:rPr>
              <w:t>潘凤泉</w:t>
            </w:r>
          </w:p>
        </w:tc>
        <w:tc>
          <w:tcPr>
            <w:tcW w:w="2439" w:type="dxa"/>
            <w:tcBorders>
              <w:top w:val="nil"/>
              <w:left w:val="nil"/>
              <w:bottom w:val="single" w:color="auto" w:sz="8" w:space="0"/>
              <w:right w:val="single" w:color="auto" w:sz="8" w:space="0"/>
            </w:tcBorders>
            <w:shd w:val="clear" w:color="auto" w:fill="auto"/>
            <w:vAlign w:val="center"/>
          </w:tcPr>
          <w:p w14:paraId="3C29A882">
            <w:pPr>
              <w:widowControl/>
              <w:spacing w:line="220" w:lineRule="exact"/>
              <w:jc w:val="left"/>
              <w:rPr>
                <w:rFonts w:ascii="宋体" w:hAnsi="宋体" w:cs="宋体"/>
                <w:kern w:val="0"/>
                <w:sz w:val="13"/>
                <w:szCs w:val="13"/>
              </w:rPr>
            </w:pPr>
            <w:r>
              <w:rPr>
                <w:rFonts w:hint="eastAsia" w:ascii="宋体" w:hAnsi="宋体" w:cs="宋体"/>
                <w:kern w:val="0"/>
                <w:sz w:val="13"/>
                <w:szCs w:val="13"/>
              </w:rPr>
              <w:t>潘凤泉为潘金波父母</w:t>
            </w:r>
          </w:p>
        </w:tc>
        <w:tc>
          <w:tcPr>
            <w:tcW w:w="992" w:type="dxa"/>
            <w:tcBorders>
              <w:top w:val="nil"/>
              <w:left w:val="nil"/>
              <w:bottom w:val="single" w:color="auto" w:sz="8" w:space="0"/>
              <w:right w:val="single" w:color="auto" w:sz="8" w:space="0"/>
            </w:tcBorders>
            <w:shd w:val="clear" w:color="auto" w:fill="auto"/>
            <w:noWrap/>
            <w:vAlign w:val="center"/>
          </w:tcPr>
          <w:p w14:paraId="738186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F424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796576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FDDD3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A1ED6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808E43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34B9BC3">
            <w:pPr>
              <w:widowControl/>
              <w:spacing w:line="220" w:lineRule="exact"/>
              <w:jc w:val="left"/>
              <w:rPr>
                <w:rFonts w:ascii="宋体" w:hAnsi="宋体" w:cs="宋体"/>
                <w:kern w:val="0"/>
                <w:sz w:val="13"/>
                <w:szCs w:val="13"/>
              </w:rPr>
            </w:pPr>
            <w:r>
              <w:rPr>
                <w:rFonts w:hint="eastAsia" w:ascii="宋体" w:hAnsi="宋体" w:cs="宋体"/>
                <w:kern w:val="0"/>
                <w:sz w:val="13"/>
                <w:szCs w:val="13"/>
              </w:rPr>
              <w:t>屠月琴</w:t>
            </w:r>
          </w:p>
        </w:tc>
        <w:tc>
          <w:tcPr>
            <w:tcW w:w="2439" w:type="dxa"/>
            <w:tcBorders>
              <w:top w:val="nil"/>
              <w:left w:val="nil"/>
              <w:bottom w:val="single" w:color="auto" w:sz="8" w:space="0"/>
              <w:right w:val="single" w:color="auto" w:sz="8" w:space="0"/>
            </w:tcBorders>
            <w:shd w:val="clear" w:color="auto" w:fill="auto"/>
            <w:vAlign w:val="center"/>
          </w:tcPr>
          <w:p w14:paraId="0FCC4761">
            <w:pPr>
              <w:widowControl/>
              <w:spacing w:line="220" w:lineRule="exact"/>
              <w:jc w:val="left"/>
              <w:rPr>
                <w:rFonts w:ascii="宋体" w:hAnsi="宋体" w:cs="宋体"/>
                <w:kern w:val="0"/>
                <w:sz w:val="13"/>
                <w:szCs w:val="13"/>
              </w:rPr>
            </w:pPr>
            <w:r>
              <w:rPr>
                <w:rFonts w:hint="eastAsia" w:ascii="宋体" w:hAnsi="宋体" w:cs="宋体"/>
                <w:kern w:val="0"/>
                <w:sz w:val="13"/>
                <w:szCs w:val="13"/>
              </w:rPr>
              <w:t>屠月琴为潘金波父母</w:t>
            </w:r>
          </w:p>
        </w:tc>
        <w:tc>
          <w:tcPr>
            <w:tcW w:w="992" w:type="dxa"/>
            <w:tcBorders>
              <w:top w:val="nil"/>
              <w:left w:val="nil"/>
              <w:bottom w:val="single" w:color="auto" w:sz="8" w:space="0"/>
              <w:right w:val="single" w:color="auto" w:sz="8" w:space="0"/>
            </w:tcBorders>
            <w:shd w:val="clear" w:color="auto" w:fill="auto"/>
            <w:noWrap/>
            <w:vAlign w:val="center"/>
          </w:tcPr>
          <w:p w14:paraId="51610A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42640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C836A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4702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9810D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6A5565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C2A8F89">
            <w:pPr>
              <w:widowControl/>
              <w:spacing w:line="220" w:lineRule="exact"/>
              <w:jc w:val="left"/>
              <w:rPr>
                <w:rFonts w:ascii="宋体" w:hAnsi="宋体" w:cs="宋体"/>
                <w:kern w:val="0"/>
                <w:sz w:val="13"/>
                <w:szCs w:val="13"/>
              </w:rPr>
            </w:pPr>
            <w:r>
              <w:rPr>
                <w:rFonts w:hint="eastAsia" w:ascii="宋体" w:hAnsi="宋体" w:cs="宋体"/>
                <w:kern w:val="0"/>
                <w:sz w:val="13"/>
                <w:szCs w:val="13"/>
              </w:rPr>
              <w:t>冯萍儿</w:t>
            </w:r>
          </w:p>
        </w:tc>
        <w:tc>
          <w:tcPr>
            <w:tcW w:w="2439" w:type="dxa"/>
            <w:tcBorders>
              <w:top w:val="nil"/>
              <w:left w:val="nil"/>
              <w:bottom w:val="single" w:color="auto" w:sz="8" w:space="0"/>
              <w:right w:val="single" w:color="auto" w:sz="8" w:space="0"/>
            </w:tcBorders>
            <w:shd w:val="clear" w:color="auto" w:fill="auto"/>
            <w:vAlign w:val="center"/>
          </w:tcPr>
          <w:p w14:paraId="5E8B33B9">
            <w:pPr>
              <w:widowControl/>
              <w:spacing w:line="220" w:lineRule="exact"/>
              <w:jc w:val="left"/>
              <w:rPr>
                <w:rFonts w:ascii="宋体" w:hAnsi="宋体" w:cs="宋体"/>
                <w:kern w:val="0"/>
                <w:sz w:val="13"/>
                <w:szCs w:val="13"/>
              </w:rPr>
            </w:pPr>
            <w:r>
              <w:rPr>
                <w:rFonts w:hint="eastAsia" w:ascii="宋体" w:hAnsi="宋体" w:cs="宋体"/>
                <w:kern w:val="0"/>
                <w:sz w:val="13"/>
                <w:szCs w:val="13"/>
              </w:rPr>
              <w:t>冯萍儿为潘金波配偶</w:t>
            </w:r>
          </w:p>
        </w:tc>
        <w:tc>
          <w:tcPr>
            <w:tcW w:w="992" w:type="dxa"/>
            <w:tcBorders>
              <w:top w:val="nil"/>
              <w:left w:val="nil"/>
              <w:bottom w:val="single" w:color="auto" w:sz="8" w:space="0"/>
              <w:right w:val="single" w:color="auto" w:sz="8" w:space="0"/>
            </w:tcBorders>
            <w:shd w:val="clear" w:color="auto" w:fill="auto"/>
            <w:noWrap/>
            <w:vAlign w:val="center"/>
          </w:tcPr>
          <w:p w14:paraId="343EDC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E0B0C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92B9F5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58EEC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2808C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16E20F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2E867A0">
            <w:pPr>
              <w:widowControl/>
              <w:spacing w:line="220" w:lineRule="exact"/>
              <w:jc w:val="left"/>
              <w:rPr>
                <w:rFonts w:ascii="宋体" w:hAnsi="宋体" w:cs="宋体"/>
                <w:kern w:val="0"/>
                <w:sz w:val="13"/>
                <w:szCs w:val="13"/>
              </w:rPr>
            </w:pPr>
            <w:r>
              <w:rPr>
                <w:rFonts w:hint="eastAsia" w:ascii="宋体" w:hAnsi="宋体" w:cs="宋体"/>
                <w:kern w:val="0"/>
                <w:sz w:val="13"/>
                <w:szCs w:val="13"/>
              </w:rPr>
              <w:t>潘鼎</w:t>
            </w:r>
          </w:p>
        </w:tc>
        <w:tc>
          <w:tcPr>
            <w:tcW w:w="2439" w:type="dxa"/>
            <w:tcBorders>
              <w:top w:val="nil"/>
              <w:left w:val="nil"/>
              <w:bottom w:val="single" w:color="auto" w:sz="8" w:space="0"/>
              <w:right w:val="single" w:color="auto" w:sz="8" w:space="0"/>
            </w:tcBorders>
            <w:shd w:val="clear" w:color="auto" w:fill="auto"/>
            <w:vAlign w:val="center"/>
          </w:tcPr>
          <w:p w14:paraId="5711B748">
            <w:pPr>
              <w:widowControl/>
              <w:spacing w:line="220" w:lineRule="exact"/>
              <w:jc w:val="left"/>
              <w:rPr>
                <w:rFonts w:ascii="宋体" w:hAnsi="宋体" w:cs="宋体"/>
                <w:kern w:val="0"/>
                <w:sz w:val="13"/>
                <w:szCs w:val="13"/>
              </w:rPr>
            </w:pPr>
            <w:r>
              <w:rPr>
                <w:rFonts w:hint="eastAsia" w:ascii="宋体" w:hAnsi="宋体" w:cs="宋体"/>
                <w:kern w:val="0"/>
                <w:sz w:val="13"/>
                <w:szCs w:val="13"/>
              </w:rPr>
              <w:t>潘鼎为潘金波子女</w:t>
            </w:r>
          </w:p>
        </w:tc>
        <w:tc>
          <w:tcPr>
            <w:tcW w:w="992" w:type="dxa"/>
            <w:tcBorders>
              <w:top w:val="nil"/>
              <w:left w:val="nil"/>
              <w:bottom w:val="single" w:color="auto" w:sz="8" w:space="0"/>
              <w:right w:val="single" w:color="auto" w:sz="8" w:space="0"/>
            </w:tcBorders>
            <w:shd w:val="clear" w:color="auto" w:fill="auto"/>
            <w:noWrap/>
            <w:vAlign w:val="center"/>
          </w:tcPr>
          <w:p w14:paraId="25B199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ACF4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2E9758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B70BA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6A5A7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FCD9005">
        <w:tblPrEx>
          <w:tblCellMar>
            <w:top w:w="0" w:type="dxa"/>
            <w:left w:w="108" w:type="dxa"/>
            <w:bottom w:w="0" w:type="dxa"/>
            <w:right w:w="108" w:type="dxa"/>
          </w:tblCellMar>
        </w:tblPrEx>
        <w:trPr>
          <w:trHeight w:val="326"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5B76471">
            <w:pPr>
              <w:widowControl/>
              <w:spacing w:line="220" w:lineRule="exact"/>
              <w:jc w:val="left"/>
              <w:rPr>
                <w:rFonts w:ascii="宋体" w:hAnsi="宋体" w:cs="宋体"/>
                <w:kern w:val="0"/>
                <w:sz w:val="13"/>
                <w:szCs w:val="13"/>
              </w:rPr>
            </w:pPr>
            <w:r>
              <w:rPr>
                <w:rFonts w:hint="eastAsia" w:ascii="宋体" w:hAnsi="宋体" w:cs="宋体"/>
                <w:kern w:val="0"/>
                <w:sz w:val="13"/>
                <w:szCs w:val="13"/>
              </w:rPr>
              <w:t>杨琳</w:t>
            </w:r>
          </w:p>
        </w:tc>
        <w:tc>
          <w:tcPr>
            <w:tcW w:w="2439" w:type="dxa"/>
            <w:tcBorders>
              <w:top w:val="nil"/>
              <w:left w:val="nil"/>
              <w:bottom w:val="single" w:color="auto" w:sz="8" w:space="0"/>
              <w:right w:val="single" w:color="auto" w:sz="8" w:space="0"/>
            </w:tcBorders>
            <w:shd w:val="clear" w:color="auto" w:fill="auto"/>
            <w:vAlign w:val="center"/>
          </w:tcPr>
          <w:p w14:paraId="6979D5A2">
            <w:pPr>
              <w:widowControl/>
              <w:spacing w:line="220" w:lineRule="exact"/>
              <w:jc w:val="left"/>
              <w:rPr>
                <w:rFonts w:ascii="宋体" w:hAnsi="宋体" w:cs="宋体"/>
                <w:kern w:val="0"/>
                <w:sz w:val="13"/>
                <w:szCs w:val="13"/>
              </w:rPr>
            </w:pPr>
            <w:r>
              <w:rPr>
                <w:rFonts w:hint="eastAsia" w:ascii="宋体" w:hAnsi="宋体" w:cs="宋体"/>
                <w:kern w:val="0"/>
                <w:sz w:val="13"/>
                <w:szCs w:val="13"/>
              </w:rPr>
              <w:t>杨琳为新昌农商银行的董事及行长</w:t>
            </w:r>
          </w:p>
        </w:tc>
        <w:tc>
          <w:tcPr>
            <w:tcW w:w="992" w:type="dxa"/>
            <w:tcBorders>
              <w:top w:val="nil"/>
              <w:left w:val="nil"/>
              <w:bottom w:val="single" w:color="auto" w:sz="8" w:space="0"/>
              <w:right w:val="single" w:color="auto" w:sz="8" w:space="0"/>
            </w:tcBorders>
            <w:shd w:val="clear" w:color="auto" w:fill="auto"/>
            <w:noWrap/>
            <w:vAlign w:val="center"/>
          </w:tcPr>
          <w:p w14:paraId="623439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927F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93FB4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5D488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53DDC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6E575D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57417B8">
            <w:pPr>
              <w:widowControl/>
              <w:spacing w:line="220" w:lineRule="exact"/>
              <w:jc w:val="left"/>
              <w:rPr>
                <w:rFonts w:ascii="宋体" w:hAnsi="宋体" w:cs="宋体"/>
                <w:kern w:val="0"/>
                <w:sz w:val="13"/>
                <w:szCs w:val="13"/>
              </w:rPr>
            </w:pPr>
            <w:r>
              <w:rPr>
                <w:rFonts w:hint="eastAsia" w:ascii="宋体" w:hAnsi="宋体" w:cs="宋体"/>
                <w:kern w:val="0"/>
                <w:sz w:val="13"/>
                <w:szCs w:val="13"/>
              </w:rPr>
              <w:t>潘翠娟</w:t>
            </w:r>
          </w:p>
        </w:tc>
        <w:tc>
          <w:tcPr>
            <w:tcW w:w="2439" w:type="dxa"/>
            <w:tcBorders>
              <w:top w:val="nil"/>
              <w:left w:val="nil"/>
              <w:bottom w:val="single" w:color="auto" w:sz="8" w:space="0"/>
              <w:right w:val="single" w:color="auto" w:sz="8" w:space="0"/>
            </w:tcBorders>
            <w:shd w:val="clear" w:color="auto" w:fill="auto"/>
            <w:vAlign w:val="center"/>
          </w:tcPr>
          <w:p w14:paraId="4D95A6D6">
            <w:pPr>
              <w:widowControl/>
              <w:spacing w:line="220" w:lineRule="exact"/>
              <w:jc w:val="left"/>
              <w:rPr>
                <w:rFonts w:ascii="宋体" w:hAnsi="宋体" w:cs="宋体"/>
                <w:kern w:val="0"/>
                <w:sz w:val="13"/>
                <w:szCs w:val="13"/>
              </w:rPr>
            </w:pPr>
            <w:r>
              <w:rPr>
                <w:rFonts w:hint="eastAsia" w:ascii="宋体" w:hAnsi="宋体" w:cs="宋体"/>
                <w:kern w:val="0"/>
                <w:sz w:val="13"/>
                <w:szCs w:val="13"/>
              </w:rPr>
              <w:t>潘翠娟为杨琳的父母</w:t>
            </w:r>
          </w:p>
        </w:tc>
        <w:tc>
          <w:tcPr>
            <w:tcW w:w="992" w:type="dxa"/>
            <w:tcBorders>
              <w:top w:val="nil"/>
              <w:left w:val="nil"/>
              <w:bottom w:val="single" w:color="auto" w:sz="8" w:space="0"/>
              <w:right w:val="single" w:color="auto" w:sz="8" w:space="0"/>
            </w:tcBorders>
            <w:shd w:val="clear" w:color="auto" w:fill="auto"/>
            <w:noWrap/>
            <w:vAlign w:val="center"/>
          </w:tcPr>
          <w:p w14:paraId="6E5E0D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1DB4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7D57C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2026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C354D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9E9F86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9922C0E">
            <w:pPr>
              <w:widowControl/>
              <w:spacing w:line="220" w:lineRule="exact"/>
              <w:jc w:val="left"/>
              <w:rPr>
                <w:rFonts w:ascii="宋体" w:hAnsi="宋体" w:cs="宋体"/>
                <w:kern w:val="0"/>
                <w:sz w:val="13"/>
                <w:szCs w:val="13"/>
              </w:rPr>
            </w:pPr>
            <w:r>
              <w:rPr>
                <w:rFonts w:hint="eastAsia" w:ascii="宋体" w:hAnsi="宋体" w:cs="宋体"/>
                <w:kern w:val="0"/>
                <w:sz w:val="13"/>
                <w:szCs w:val="13"/>
              </w:rPr>
              <w:t>姜岭</w:t>
            </w:r>
          </w:p>
        </w:tc>
        <w:tc>
          <w:tcPr>
            <w:tcW w:w="2439" w:type="dxa"/>
            <w:tcBorders>
              <w:top w:val="nil"/>
              <w:left w:val="nil"/>
              <w:bottom w:val="single" w:color="auto" w:sz="8" w:space="0"/>
              <w:right w:val="single" w:color="auto" w:sz="8" w:space="0"/>
            </w:tcBorders>
            <w:shd w:val="clear" w:color="auto" w:fill="auto"/>
            <w:vAlign w:val="center"/>
          </w:tcPr>
          <w:p w14:paraId="4235803B">
            <w:pPr>
              <w:widowControl/>
              <w:spacing w:line="220" w:lineRule="exact"/>
              <w:jc w:val="left"/>
              <w:rPr>
                <w:rFonts w:ascii="宋体" w:hAnsi="宋体" w:cs="宋体"/>
                <w:kern w:val="0"/>
                <w:sz w:val="13"/>
                <w:szCs w:val="13"/>
              </w:rPr>
            </w:pPr>
            <w:r>
              <w:rPr>
                <w:rFonts w:hint="eastAsia" w:ascii="宋体" w:hAnsi="宋体" w:cs="宋体"/>
                <w:kern w:val="0"/>
                <w:sz w:val="13"/>
                <w:szCs w:val="13"/>
              </w:rPr>
              <w:t>姜岭为杨琳的配偶</w:t>
            </w:r>
          </w:p>
        </w:tc>
        <w:tc>
          <w:tcPr>
            <w:tcW w:w="992" w:type="dxa"/>
            <w:tcBorders>
              <w:top w:val="nil"/>
              <w:left w:val="nil"/>
              <w:bottom w:val="single" w:color="auto" w:sz="8" w:space="0"/>
              <w:right w:val="single" w:color="auto" w:sz="8" w:space="0"/>
            </w:tcBorders>
            <w:shd w:val="clear" w:color="auto" w:fill="auto"/>
            <w:noWrap/>
            <w:vAlign w:val="center"/>
          </w:tcPr>
          <w:p w14:paraId="6B3CF7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CBEB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F057D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65A2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45FEC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32C574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B4E33A">
            <w:pPr>
              <w:widowControl/>
              <w:spacing w:line="220" w:lineRule="exact"/>
              <w:jc w:val="left"/>
              <w:rPr>
                <w:rFonts w:ascii="宋体" w:hAnsi="宋体" w:cs="宋体"/>
                <w:kern w:val="0"/>
                <w:sz w:val="13"/>
                <w:szCs w:val="13"/>
              </w:rPr>
            </w:pPr>
            <w:r>
              <w:rPr>
                <w:rFonts w:hint="eastAsia" w:ascii="宋体" w:hAnsi="宋体" w:cs="宋体"/>
                <w:kern w:val="0"/>
                <w:sz w:val="13"/>
                <w:szCs w:val="13"/>
              </w:rPr>
              <w:t>姜楠</w:t>
            </w:r>
          </w:p>
        </w:tc>
        <w:tc>
          <w:tcPr>
            <w:tcW w:w="2439" w:type="dxa"/>
            <w:tcBorders>
              <w:top w:val="nil"/>
              <w:left w:val="nil"/>
              <w:bottom w:val="single" w:color="auto" w:sz="8" w:space="0"/>
              <w:right w:val="single" w:color="auto" w:sz="8" w:space="0"/>
            </w:tcBorders>
            <w:shd w:val="clear" w:color="auto" w:fill="auto"/>
            <w:vAlign w:val="center"/>
          </w:tcPr>
          <w:p w14:paraId="003A3979">
            <w:pPr>
              <w:widowControl/>
              <w:spacing w:line="220" w:lineRule="exact"/>
              <w:jc w:val="left"/>
              <w:rPr>
                <w:rFonts w:ascii="宋体" w:hAnsi="宋体" w:cs="宋体"/>
                <w:kern w:val="0"/>
                <w:sz w:val="13"/>
                <w:szCs w:val="13"/>
              </w:rPr>
            </w:pPr>
            <w:r>
              <w:rPr>
                <w:rFonts w:hint="eastAsia" w:ascii="宋体" w:hAnsi="宋体" w:cs="宋体"/>
                <w:kern w:val="0"/>
                <w:sz w:val="13"/>
                <w:szCs w:val="13"/>
              </w:rPr>
              <w:t>姜楠为杨琳的子女</w:t>
            </w:r>
          </w:p>
        </w:tc>
        <w:tc>
          <w:tcPr>
            <w:tcW w:w="992" w:type="dxa"/>
            <w:tcBorders>
              <w:top w:val="nil"/>
              <w:left w:val="nil"/>
              <w:bottom w:val="single" w:color="auto" w:sz="8" w:space="0"/>
              <w:right w:val="single" w:color="auto" w:sz="8" w:space="0"/>
            </w:tcBorders>
            <w:shd w:val="clear" w:color="auto" w:fill="auto"/>
            <w:noWrap/>
            <w:vAlign w:val="center"/>
          </w:tcPr>
          <w:p w14:paraId="1D9C5E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9249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4DCB7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929B1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68EF0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3651F07">
        <w:tblPrEx>
          <w:tblCellMar>
            <w:top w:w="0" w:type="dxa"/>
            <w:left w:w="108" w:type="dxa"/>
            <w:bottom w:w="0" w:type="dxa"/>
            <w:right w:w="108" w:type="dxa"/>
          </w:tblCellMar>
        </w:tblPrEx>
        <w:trPr>
          <w:trHeight w:val="26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7C1F221">
            <w:pPr>
              <w:widowControl/>
              <w:spacing w:line="220" w:lineRule="exact"/>
              <w:jc w:val="left"/>
              <w:rPr>
                <w:rFonts w:ascii="宋体" w:hAnsi="宋体" w:cs="宋体"/>
                <w:kern w:val="0"/>
                <w:sz w:val="13"/>
                <w:szCs w:val="13"/>
              </w:rPr>
            </w:pPr>
            <w:r>
              <w:rPr>
                <w:rFonts w:hint="eastAsia" w:ascii="宋体" w:hAnsi="宋体" w:cs="宋体"/>
                <w:kern w:val="0"/>
                <w:sz w:val="13"/>
                <w:szCs w:val="13"/>
              </w:rPr>
              <w:t>陈一峰</w:t>
            </w:r>
          </w:p>
        </w:tc>
        <w:tc>
          <w:tcPr>
            <w:tcW w:w="2439" w:type="dxa"/>
            <w:tcBorders>
              <w:top w:val="nil"/>
              <w:left w:val="nil"/>
              <w:bottom w:val="single" w:color="auto" w:sz="8" w:space="0"/>
              <w:right w:val="single" w:color="auto" w:sz="8" w:space="0"/>
            </w:tcBorders>
            <w:shd w:val="clear" w:color="auto" w:fill="auto"/>
            <w:vAlign w:val="center"/>
          </w:tcPr>
          <w:p w14:paraId="0F933650">
            <w:pPr>
              <w:widowControl/>
              <w:spacing w:line="220" w:lineRule="exact"/>
              <w:jc w:val="left"/>
              <w:rPr>
                <w:rFonts w:ascii="宋体" w:hAnsi="宋体" w:cs="宋体"/>
                <w:kern w:val="0"/>
                <w:sz w:val="13"/>
                <w:szCs w:val="13"/>
              </w:rPr>
            </w:pPr>
            <w:r>
              <w:rPr>
                <w:rFonts w:hint="eastAsia" w:ascii="宋体" w:hAnsi="宋体" w:cs="宋体"/>
                <w:kern w:val="0"/>
                <w:sz w:val="13"/>
                <w:szCs w:val="13"/>
              </w:rPr>
              <w:t>陈一峰为新昌农商银行副行长</w:t>
            </w:r>
          </w:p>
        </w:tc>
        <w:tc>
          <w:tcPr>
            <w:tcW w:w="992" w:type="dxa"/>
            <w:tcBorders>
              <w:top w:val="nil"/>
              <w:left w:val="nil"/>
              <w:bottom w:val="single" w:color="auto" w:sz="8" w:space="0"/>
              <w:right w:val="single" w:color="auto" w:sz="8" w:space="0"/>
            </w:tcBorders>
            <w:shd w:val="clear" w:color="auto" w:fill="auto"/>
            <w:noWrap/>
            <w:vAlign w:val="center"/>
          </w:tcPr>
          <w:p w14:paraId="41A9E3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AFAE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434B4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E13A3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97C62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C7BAE0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0AF7AC6">
            <w:pPr>
              <w:widowControl/>
              <w:spacing w:line="220" w:lineRule="exact"/>
              <w:jc w:val="left"/>
              <w:rPr>
                <w:rFonts w:ascii="宋体" w:hAnsi="宋体" w:cs="宋体"/>
                <w:kern w:val="0"/>
                <w:sz w:val="13"/>
                <w:szCs w:val="13"/>
              </w:rPr>
            </w:pPr>
            <w:r>
              <w:rPr>
                <w:rFonts w:hint="eastAsia" w:ascii="宋体" w:hAnsi="宋体" w:cs="宋体"/>
                <w:kern w:val="0"/>
                <w:sz w:val="13"/>
                <w:szCs w:val="13"/>
              </w:rPr>
              <w:t>陆菊平</w:t>
            </w:r>
          </w:p>
        </w:tc>
        <w:tc>
          <w:tcPr>
            <w:tcW w:w="2439" w:type="dxa"/>
            <w:tcBorders>
              <w:top w:val="nil"/>
              <w:left w:val="nil"/>
              <w:bottom w:val="single" w:color="auto" w:sz="8" w:space="0"/>
              <w:right w:val="single" w:color="auto" w:sz="8" w:space="0"/>
            </w:tcBorders>
            <w:shd w:val="clear" w:color="auto" w:fill="auto"/>
            <w:vAlign w:val="center"/>
          </w:tcPr>
          <w:p w14:paraId="4D8B6ABB">
            <w:pPr>
              <w:widowControl/>
              <w:spacing w:line="220" w:lineRule="exact"/>
              <w:jc w:val="left"/>
              <w:rPr>
                <w:rFonts w:ascii="宋体" w:hAnsi="宋体" w:cs="宋体"/>
                <w:kern w:val="0"/>
                <w:sz w:val="13"/>
                <w:szCs w:val="13"/>
              </w:rPr>
            </w:pPr>
            <w:r>
              <w:rPr>
                <w:rFonts w:hint="eastAsia" w:ascii="宋体" w:hAnsi="宋体" w:cs="宋体"/>
                <w:kern w:val="0"/>
                <w:sz w:val="13"/>
                <w:szCs w:val="13"/>
              </w:rPr>
              <w:t>陆菊平为陈一峰的配偶</w:t>
            </w:r>
          </w:p>
        </w:tc>
        <w:tc>
          <w:tcPr>
            <w:tcW w:w="992" w:type="dxa"/>
            <w:tcBorders>
              <w:top w:val="nil"/>
              <w:left w:val="nil"/>
              <w:bottom w:val="single" w:color="auto" w:sz="8" w:space="0"/>
              <w:right w:val="single" w:color="auto" w:sz="8" w:space="0"/>
            </w:tcBorders>
            <w:shd w:val="clear" w:color="auto" w:fill="auto"/>
            <w:noWrap/>
            <w:vAlign w:val="center"/>
          </w:tcPr>
          <w:p w14:paraId="459256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66296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D82BF3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0708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D3609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DF3587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C8C2870">
            <w:pPr>
              <w:widowControl/>
              <w:spacing w:line="220" w:lineRule="exact"/>
              <w:jc w:val="left"/>
              <w:rPr>
                <w:rFonts w:ascii="宋体" w:hAnsi="宋体" w:cs="宋体"/>
                <w:kern w:val="0"/>
                <w:sz w:val="13"/>
                <w:szCs w:val="13"/>
              </w:rPr>
            </w:pPr>
            <w:r>
              <w:rPr>
                <w:rFonts w:hint="eastAsia" w:ascii="宋体" w:hAnsi="宋体" w:cs="宋体"/>
                <w:kern w:val="0"/>
                <w:sz w:val="13"/>
                <w:szCs w:val="13"/>
              </w:rPr>
              <w:t>陈志汉</w:t>
            </w:r>
          </w:p>
        </w:tc>
        <w:tc>
          <w:tcPr>
            <w:tcW w:w="2439" w:type="dxa"/>
            <w:tcBorders>
              <w:top w:val="nil"/>
              <w:left w:val="nil"/>
              <w:bottom w:val="single" w:color="auto" w:sz="8" w:space="0"/>
              <w:right w:val="single" w:color="auto" w:sz="8" w:space="0"/>
            </w:tcBorders>
            <w:shd w:val="clear" w:color="auto" w:fill="auto"/>
            <w:vAlign w:val="center"/>
          </w:tcPr>
          <w:p w14:paraId="42040FDD">
            <w:pPr>
              <w:widowControl/>
              <w:spacing w:line="220" w:lineRule="exact"/>
              <w:jc w:val="left"/>
              <w:rPr>
                <w:rFonts w:ascii="宋体" w:hAnsi="宋体" w:cs="宋体"/>
                <w:kern w:val="0"/>
                <w:sz w:val="13"/>
                <w:szCs w:val="13"/>
              </w:rPr>
            </w:pPr>
            <w:r>
              <w:rPr>
                <w:rFonts w:hint="eastAsia" w:ascii="宋体" w:hAnsi="宋体" w:cs="宋体"/>
                <w:kern w:val="0"/>
                <w:sz w:val="13"/>
                <w:szCs w:val="13"/>
              </w:rPr>
              <w:t>陈志汉为陈一峰的父母</w:t>
            </w:r>
          </w:p>
        </w:tc>
        <w:tc>
          <w:tcPr>
            <w:tcW w:w="992" w:type="dxa"/>
            <w:tcBorders>
              <w:top w:val="nil"/>
              <w:left w:val="nil"/>
              <w:bottom w:val="single" w:color="auto" w:sz="8" w:space="0"/>
              <w:right w:val="single" w:color="auto" w:sz="8" w:space="0"/>
            </w:tcBorders>
            <w:shd w:val="clear" w:color="auto" w:fill="auto"/>
            <w:noWrap/>
            <w:vAlign w:val="center"/>
          </w:tcPr>
          <w:p w14:paraId="0C6EEA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24B6A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E66F9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739F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8585D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ADA0127">
        <w:tblPrEx>
          <w:tblCellMar>
            <w:top w:w="0" w:type="dxa"/>
            <w:left w:w="108" w:type="dxa"/>
            <w:bottom w:w="0" w:type="dxa"/>
            <w:right w:w="108" w:type="dxa"/>
          </w:tblCellMar>
        </w:tblPrEx>
        <w:trPr>
          <w:trHeight w:val="22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99BED5C">
            <w:pPr>
              <w:widowControl/>
              <w:spacing w:line="220" w:lineRule="exact"/>
              <w:jc w:val="left"/>
              <w:rPr>
                <w:rFonts w:ascii="宋体" w:hAnsi="宋体" w:cs="宋体"/>
                <w:kern w:val="0"/>
                <w:sz w:val="13"/>
                <w:szCs w:val="13"/>
              </w:rPr>
            </w:pPr>
            <w:r>
              <w:rPr>
                <w:rFonts w:hint="eastAsia" w:ascii="宋体" w:hAnsi="宋体" w:cs="宋体"/>
                <w:kern w:val="0"/>
                <w:sz w:val="13"/>
                <w:szCs w:val="13"/>
              </w:rPr>
              <w:t>石旭峰</w:t>
            </w:r>
          </w:p>
        </w:tc>
        <w:tc>
          <w:tcPr>
            <w:tcW w:w="2439" w:type="dxa"/>
            <w:tcBorders>
              <w:top w:val="nil"/>
              <w:left w:val="nil"/>
              <w:bottom w:val="single" w:color="auto" w:sz="8" w:space="0"/>
              <w:right w:val="single" w:color="auto" w:sz="8" w:space="0"/>
            </w:tcBorders>
            <w:shd w:val="clear" w:color="auto" w:fill="auto"/>
            <w:vAlign w:val="center"/>
          </w:tcPr>
          <w:p w14:paraId="78459176">
            <w:pPr>
              <w:widowControl/>
              <w:spacing w:line="220" w:lineRule="exact"/>
              <w:jc w:val="left"/>
              <w:rPr>
                <w:rFonts w:ascii="宋体" w:hAnsi="宋体" w:cs="宋体"/>
                <w:kern w:val="0"/>
                <w:sz w:val="13"/>
                <w:szCs w:val="13"/>
              </w:rPr>
            </w:pPr>
            <w:r>
              <w:rPr>
                <w:rFonts w:hint="eastAsia" w:ascii="宋体" w:hAnsi="宋体" w:cs="宋体"/>
                <w:kern w:val="0"/>
                <w:sz w:val="13"/>
                <w:szCs w:val="13"/>
              </w:rPr>
              <w:t>石旭峰为新昌农商银行的副行长</w:t>
            </w:r>
          </w:p>
        </w:tc>
        <w:tc>
          <w:tcPr>
            <w:tcW w:w="992" w:type="dxa"/>
            <w:tcBorders>
              <w:top w:val="nil"/>
              <w:left w:val="nil"/>
              <w:bottom w:val="single" w:color="auto" w:sz="8" w:space="0"/>
              <w:right w:val="single" w:color="auto" w:sz="8" w:space="0"/>
            </w:tcBorders>
            <w:shd w:val="clear" w:color="auto" w:fill="auto"/>
            <w:noWrap/>
            <w:vAlign w:val="center"/>
          </w:tcPr>
          <w:p w14:paraId="2817CB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FDD9B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0EA87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8C59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D8EFA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8DC742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93641FD">
            <w:pPr>
              <w:widowControl/>
              <w:spacing w:line="220" w:lineRule="exact"/>
              <w:jc w:val="left"/>
              <w:rPr>
                <w:rFonts w:ascii="宋体" w:hAnsi="宋体" w:cs="宋体"/>
                <w:kern w:val="0"/>
                <w:sz w:val="13"/>
                <w:szCs w:val="13"/>
              </w:rPr>
            </w:pPr>
            <w:r>
              <w:rPr>
                <w:rFonts w:hint="eastAsia" w:ascii="宋体" w:hAnsi="宋体" w:cs="宋体"/>
                <w:kern w:val="0"/>
                <w:sz w:val="13"/>
                <w:szCs w:val="13"/>
              </w:rPr>
              <w:t>石一均</w:t>
            </w:r>
          </w:p>
        </w:tc>
        <w:tc>
          <w:tcPr>
            <w:tcW w:w="2439" w:type="dxa"/>
            <w:tcBorders>
              <w:top w:val="nil"/>
              <w:left w:val="nil"/>
              <w:bottom w:val="single" w:color="auto" w:sz="8" w:space="0"/>
              <w:right w:val="single" w:color="auto" w:sz="8" w:space="0"/>
            </w:tcBorders>
            <w:shd w:val="clear" w:color="auto" w:fill="auto"/>
            <w:vAlign w:val="center"/>
          </w:tcPr>
          <w:p w14:paraId="01FE09E2">
            <w:pPr>
              <w:widowControl/>
              <w:spacing w:line="220" w:lineRule="exact"/>
              <w:jc w:val="left"/>
              <w:rPr>
                <w:rFonts w:ascii="宋体" w:hAnsi="宋体" w:cs="宋体"/>
                <w:kern w:val="0"/>
                <w:sz w:val="13"/>
                <w:szCs w:val="13"/>
              </w:rPr>
            </w:pPr>
            <w:r>
              <w:rPr>
                <w:rFonts w:hint="eastAsia" w:ascii="宋体" w:hAnsi="宋体" w:cs="宋体"/>
                <w:kern w:val="0"/>
                <w:sz w:val="13"/>
                <w:szCs w:val="13"/>
              </w:rPr>
              <w:t>石一均为石旭峰的父母</w:t>
            </w:r>
          </w:p>
        </w:tc>
        <w:tc>
          <w:tcPr>
            <w:tcW w:w="992" w:type="dxa"/>
            <w:tcBorders>
              <w:top w:val="nil"/>
              <w:left w:val="nil"/>
              <w:bottom w:val="single" w:color="auto" w:sz="8" w:space="0"/>
              <w:right w:val="single" w:color="auto" w:sz="8" w:space="0"/>
            </w:tcBorders>
            <w:shd w:val="clear" w:color="auto" w:fill="auto"/>
            <w:noWrap/>
            <w:vAlign w:val="center"/>
          </w:tcPr>
          <w:p w14:paraId="7C3216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EC71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BBB761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6C43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20A186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2ED84E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3E5B849">
            <w:pPr>
              <w:widowControl/>
              <w:spacing w:line="220" w:lineRule="exact"/>
              <w:jc w:val="left"/>
              <w:rPr>
                <w:rFonts w:ascii="宋体" w:hAnsi="宋体" w:cs="宋体"/>
                <w:kern w:val="0"/>
                <w:sz w:val="13"/>
                <w:szCs w:val="13"/>
              </w:rPr>
            </w:pPr>
            <w:r>
              <w:rPr>
                <w:rFonts w:hint="eastAsia" w:ascii="宋体" w:hAnsi="宋体" w:cs="宋体"/>
                <w:kern w:val="0"/>
                <w:sz w:val="13"/>
                <w:szCs w:val="13"/>
              </w:rPr>
              <w:t>杨新丽</w:t>
            </w:r>
          </w:p>
        </w:tc>
        <w:tc>
          <w:tcPr>
            <w:tcW w:w="2439" w:type="dxa"/>
            <w:tcBorders>
              <w:top w:val="nil"/>
              <w:left w:val="nil"/>
              <w:bottom w:val="single" w:color="auto" w:sz="8" w:space="0"/>
              <w:right w:val="single" w:color="auto" w:sz="8" w:space="0"/>
            </w:tcBorders>
            <w:shd w:val="clear" w:color="auto" w:fill="auto"/>
            <w:vAlign w:val="center"/>
          </w:tcPr>
          <w:p w14:paraId="2D537CD7">
            <w:pPr>
              <w:widowControl/>
              <w:spacing w:line="220" w:lineRule="exact"/>
              <w:jc w:val="left"/>
              <w:rPr>
                <w:rFonts w:ascii="宋体" w:hAnsi="宋体" w:cs="宋体"/>
                <w:kern w:val="0"/>
                <w:sz w:val="13"/>
                <w:szCs w:val="13"/>
              </w:rPr>
            </w:pPr>
            <w:r>
              <w:rPr>
                <w:rFonts w:hint="eastAsia" w:ascii="宋体" w:hAnsi="宋体" w:cs="宋体"/>
                <w:kern w:val="0"/>
                <w:sz w:val="13"/>
                <w:szCs w:val="13"/>
              </w:rPr>
              <w:t>杨新丽为石旭峰的父母</w:t>
            </w:r>
          </w:p>
        </w:tc>
        <w:tc>
          <w:tcPr>
            <w:tcW w:w="992" w:type="dxa"/>
            <w:tcBorders>
              <w:top w:val="nil"/>
              <w:left w:val="nil"/>
              <w:bottom w:val="single" w:color="auto" w:sz="8" w:space="0"/>
              <w:right w:val="single" w:color="auto" w:sz="8" w:space="0"/>
            </w:tcBorders>
            <w:shd w:val="clear" w:color="auto" w:fill="auto"/>
            <w:noWrap/>
            <w:vAlign w:val="center"/>
          </w:tcPr>
          <w:p w14:paraId="35D57E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E0AD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B1120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E810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1089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7B480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BB3F5C8">
            <w:pPr>
              <w:widowControl/>
              <w:spacing w:line="220" w:lineRule="exact"/>
              <w:jc w:val="left"/>
              <w:rPr>
                <w:rFonts w:ascii="宋体" w:hAnsi="宋体" w:cs="宋体"/>
                <w:kern w:val="0"/>
                <w:sz w:val="13"/>
                <w:szCs w:val="13"/>
              </w:rPr>
            </w:pPr>
            <w:r>
              <w:rPr>
                <w:rFonts w:hint="eastAsia" w:ascii="宋体" w:hAnsi="宋体" w:cs="宋体"/>
                <w:kern w:val="0"/>
                <w:sz w:val="13"/>
                <w:szCs w:val="13"/>
              </w:rPr>
              <w:t>蔡婷婷</w:t>
            </w:r>
          </w:p>
        </w:tc>
        <w:tc>
          <w:tcPr>
            <w:tcW w:w="2439" w:type="dxa"/>
            <w:tcBorders>
              <w:top w:val="nil"/>
              <w:left w:val="nil"/>
              <w:bottom w:val="single" w:color="auto" w:sz="8" w:space="0"/>
              <w:right w:val="single" w:color="auto" w:sz="8" w:space="0"/>
            </w:tcBorders>
            <w:shd w:val="clear" w:color="auto" w:fill="auto"/>
            <w:vAlign w:val="center"/>
          </w:tcPr>
          <w:p w14:paraId="42EA52EF">
            <w:pPr>
              <w:widowControl/>
              <w:spacing w:line="220" w:lineRule="exact"/>
              <w:jc w:val="left"/>
              <w:rPr>
                <w:rFonts w:ascii="宋体" w:hAnsi="宋体" w:cs="宋体"/>
                <w:kern w:val="0"/>
                <w:sz w:val="13"/>
                <w:szCs w:val="13"/>
              </w:rPr>
            </w:pPr>
            <w:r>
              <w:rPr>
                <w:rFonts w:hint="eastAsia" w:ascii="宋体" w:hAnsi="宋体" w:cs="宋体"/>
                <w:kern w:val="0"/>
                <w:sz w:val="13"/>
                <w:szCs w:val="13"/>
              </w:rPr>
              <w:t>蔡婷婷为石旭峰的配偶</w:t>
            </w:r>
          </w:p>
        </w:tc>
        <w:tc>
          <w:tcPr>
            <w:tcW w:w="992" w:type="dxa"/>
            <w:tcBorders>
              <w:top w:val="nil"/>
              <w:left w:val="nil"/>
              <w:bottom w:val="single" w:color="auto" w:sz="8" w:space="0"/>
              <w:right w:val="single" w:color="auto" w:sz="8" w:space="0"/>
            </w:tcBorders>
            <w:shd w:val="clear" w:color="auto" w:fill="auto"/>
            <w:noWrap/>
            <w:vAlign w:val="center"/>
          </w:tcPr>
          <w:p w14:paraId="7ABA96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0F42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5BFAF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656D3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3DC18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C646E8D">
        <w:tblPrEx>
          <w:tblCellMar>
            <w:top w:w="0" w:type="dxa"/>
            <w:left w:w="108" w:type="dxa"/>
            <w:bottom w:w="0" w:type="dxa"/>
            <w:right w:w="108" w:type="dxa"/>
          </w:tblCellMar>
        </w:tblPrEx>
        <w:trPr>
          <w:trHeight w:val="1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BEACDD2">
            <w:pPr>
              <w:widowControl/>
              <w:spacing w:line="220" w:lineRule="exact"/>
              <w:jc w:val="left"/>
              <w:rPr>
                <w:rFonts w:ascii="宋体" w:hAnsi="宋体" w:cs="宋体"/>
                <w:kern w:val="0"/>
                <w:sz w:val="13"/>
                <w:szCs w:val="13"/>
              </w:rPr>
            </w:pPr>
            <w:r>
              <w:rPr>
                <w:rFonts w:hint="eastAsia" w:ascii="宋体" w:hAnsi="宋体" w:cs="宋体"/>
                <w:kern w:val="0"/>
                <w:sz w:val="13"/>
                <w:szCs w:val="13"/>
              </w:rPr>
              <w:t>喻玲霞</w:t>
            </w:r>
          </w:p>
        </w:tc>
        <w:tc>
          <w:tcPr>
            <w:tcW w:w="2439" w:type="dxa"/>
            <w:tcBorders>
              <w:top w:val="nil"/>
              <w:left w:val="nil"/>
              <w:bottom w:val="single" w:color="auto" w:sz="8" w:space="0"/>
              <w:right w:val="single" w:color="auto" w:sz="8" w:space="0"/>
            </w:tcBorders>
            <w:shd w:val="clear" w:color="auto" w:fill="auto"/>
            <w:vAlign w:val="center"/>
          </w:tcPr>
          <w:p w14:paraId="5B6931E7">
            <w:pPr>
              <w:widowControl/>
              <w:spacing w:line="220" w:lineRule="exact"/>
              <w:jc w:val="left"/>
              <w:rPr>
                <w:rFonts w:ascii="宋体" w:hAnsi="宋体" w:cs="宋体"/>
                <w:kern w:val="0"/>
                <w:sz w:val="13"/>
                <w:szCs w:val="13"/>
              </w:rPr>
            </w:pPr>
            <w:r>
              <w:rPr>
                <w:rFonts w:hint="eastAsia" w:ascii="宋体" w:hAnsi="宋体" w:cs="宋体"/>
                <w:kern w:val="0"/>
                <w:sz w:val="13"/>
                <w:szCs w:val="13"/>
              </w:rPr>
              <w:t>喻玲霞为新昌农商银行监事及监事长</w:t>
            </w:r>
          </w:p>
        </w:tc>
        <w:tc>
          <w:tcPr>
            <w:tcW w:w="992" w:type="dxa"/>
            <w:tcBorders>
              <w:top w:val="nil"/>
              <w:left w:val="nil"/>
              <w:bottom w:val="single" w:color="auto" w:sz="8" w:space="0"/>
              <w:right w:val="single" w:color="auto" w:sz="8" w:space="0"/>
            </w:tcBorders>
            <w:shd w:val="clear" w:color="auto" w:fill="auto"/>
            <w:noWrap/>
            <w:vAlign w:val="center"/>
          </w:tcPr>
          <w:p w14:paraId="7929EC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E0934E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4E450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7A05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47C5D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C7CAD2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204D24F">
            <w:pPr>
              <w:widowControl/>
              <w:spacing w:line="220" w:lineRule="exact"/>
              <w:jc w:val="left"/>
              <w:rPr>
                <w:rFonts w:ascii="宋体" w:hAnsi="宋体" w:cs="宋体"/>
                <w:kern w:val="0"/>
                <w:sz w:val="13"/>
                <w:szCs w:val="13"/>
              </w:rPr>
            </w:pPr>
            <w:r>
              <w:rPr>
                <w:rFonts w:hint="eastAsia" w:ascii="宋体" w:hAnsi="宋体" w:cs="宋体"/>
                <w:kern w:val="0"/>
                <w:sz w:val="13"/>
                <w:szCs w:val="13"/>
              </w:rPr>
              <w:t>喻百富</w:t>
            </w:r>
          </w:p>
        </w:tc>
        <w:tc>
          <w:tcPr>
            <w:tcW w:w="2439" w:type="dxa"/>
            <w:tcBorders>
              <w:top w:val="nil"/>
              <w:left w:val="nil"/>
              <w:bottom w:val="single" w:color="auto" w:sz="8" w:space="0"/>
              <w:right w:val="single" w:color="auto" w:sz="8" w:space="0"/>
            </w:tcBorders>
            <w:shd w:val="clear" w:color="auto" w:fill="auto"/>
            <w:vAlign w:val="center"/>
          </w:tcPr>
          <w:p w14:paraId="357B480B">
            <w:pPr>
              <w:widowControl/>
              <w:spacing w:line="220" w:lineRule="exact"/>
              <w:jc w:val="left"/>
              <w:rPr>
                <w:rFonts w:ascii="宋体" w:hAnsi="宋体" w:cs="宋体"/>
                <w:kern w:val="0"/>
                <w:sz w:val="13"/>
                <w:szCs w:val="13"/>
              </w:rPr>
            </w:pPr>
            <w:r>
              <w:rPr>
                <w:rFonts w:hint="eastAsia" w:ascii="宋体" w:hAnsi="宋体" w:cs="宋体"/>
                <w:kern w:val="0"/>
                <w:sz w:val="13"/>
                <w:szCs w:val="13"/>
              </w:rPr>
              <w:t>喻百富为喻玲霞父母</w:t>
            </w:r>
          </w:p>
        </w:tc>
        <w:tc>
          <w:tcPr>
            <w:tcW w:w="992" w:type="dxa"/>
            <w:tcBorders>
              <w:top w:val="nil"/>
              <w:left w:val="nil"/>
              <w:bottom w:val="single" w:color="auto" w:sz="8" w:space="0"/>
              <w:right w:val="single" w:color="auto" w:sz="8" w:space="0"/>
            </w:tcBorders>
            <w:shd w:val="clear" w:color="auto" w:fill="auto"/>
            <w:noWrap/>
            <w:vAlign w:val="center"/>
          </w:tcPr>
          <w:p w14:paraId="76157B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EBE1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C0A53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86DD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3E2D8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814AFF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B5DDC7E">
            <w:pPr>
              <w:widowControl/>
              <w:spacing w:line="220" w:lineRule="exact"/>
              <w:jc w:val="left"/>
              <w:rPr>
                <w:rFonts w:ascii="宋体" w:hAnsi="宋体" w:cs="宋体"/>
                <w:kern w:val="0"/>
                <w:sz w:val="13"/>
                <w:szCs w:val="13"/>
              </w:rPr>
            </w:pPr>
            <w:r>
              <w:rPr>
                <w:rFonts w:hint="eastAsia" w:ascii="宋体" w:hAnsi="宋体" w:cs="宋体"/>
                <w:kern w:val="0"/>
                <w:sz w:val="13"/>
                <w:szCs w:val="13"/>
              </w:rPr>
              <w:t>周建兰</w:t>
            </w:r>
          </w:p>
        </w:tc>
        <w:tc>
          <w:tcPr>
            <w:tcW w:w="2439" w:type="dxa"/>
            <w:tcBorders>
              <w:top w:val="nil"/>
              <w:left w:val="nil"/>
              <w:bottom w:val="single" w:color="auto" w:sz="8" w:space="0"/>
              <w:right w:val="single" w:color="auto" w:sz="8" w:space="0"/>
            </w:tcBorders>
            <w:shd w:val="clear" w:color="auto" w:fill="auto"/>
            <w:vAlign w:val="center"/>
          </w:tcPr>
          <w:p w14:paraId="066FF9FB">
            <w:pPr>
              <w:widowControl/>
              <w:spacing w:line="220" w:lineRule="exact"/>
              <w:jc w:val="left"/>
              <w:rPr>
                <w:rFonts w:ascii="宋体" w:hAnsi="宋体" w:cs="宋体"/>
                <w:kern w:val="0"/>
                <w:sz w:val="13"/>
                <w:szCs w:val="13"/>
              </w:rPr>
            </w:pPr>
            <w:r>
              <w:rPr>
                <w:rFonts w:hint="eastAsia" w:ascii="宋体" w:hAnsi="宋体" w:cs="宋体"/>
                <w:kern w:val="0"/>
                <w:sz w:val="13"/>
                <w:szCs w:val="13"/>
              </w:rPr>
              <w:t>周建兰为喻玲霞父母</w:t>
            </w:r>
          </w:p>
        </w:tc>
        <w:tc>
          <w:tcPr>
            <w:tcW w:w="992" w:type="dxa"/>
            <w:tcBorders>
              <w:top w:val="nil"/>
              <w:left w:val="nil"/>
              <w:bottom w:val="single" w:color="auto" w:sz="8" w:space="0"/>
              <w:right w:val="single" w:color="auto" w:sz="8" w:space="0"/>
            </w:tcBorders>
            <w:shd w:val="clear" w:color="auto" w:fill="auto"/>
            <w:noWrap/>
            <w:vAlign w:val="center"/>
          </w:tcPr>
          <w:p w14:paraId="22CD21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EAFAE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16CE5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23844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D5122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D13522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9E6E41C">
            <w:pPr>
              <w:widowControl/>
              <w:spacing w:line="220" w:lineRule="exact"/>
              <w:jc w:val="left"/>
              <w:rPr>
                <w:rFonts w:ascii="宋体" w:hAnsi="宋体" w:cs="宋体"/>
                <w:kern w:val="0"/>
                <w:sz w:val="13"/>
                <w:szCs w:val="13"/>
              </w:rPr>
            </w:pPr>
            <w:r>
              <w:rPr>
                <w:rFonts w:hint="eastAsia" w:ascii="宋体" w:hAnsi="宋体" w:cs="宋体"/>
                <w:kern w:val="0"/>
                <w:sz w:val="13"/>
                <w:szCs w:val="13"/>
              </w:rPr>
              <w:t>喻振宏</w:t>
            </w:r>
          </w:p>
        </w:tc>
        <w:tc>
          <w:tcPr>
            <w:tcW w:w="2439" w:type="dxa"/>
            <w:tcBorders>
              <w:top w:val="nil"/>
              <w:left w:val="nil"/>
              <w:bottom w:val="single" w:color="auto" w:sz="8" w:space="0"/>
              <w:right w:val="single" w:color="auto" w:sz="8" w:space="0"/>
            </w:tcBorders>
            <w:shd w:val="clear" w:color="auto" w:fill="auto"/>
            <w:vAlign w:val="center"/>
          </w:tcPr>
          <w:p w14:paraId="71953FF0">
            <w:pPr>
              <w:widowControl/>
              <w:spacing w:line="220" w:lineRule="exact"/>
              <w:jc w:val="left"/>
              <w:rPr>
                <w:rFonts w:ascii="宋体" w:hAnsi="宋体" w:cs="宋体"/>
                <w:kern w:val="0"/>
                <w:sz w:val="13"/>
                <w:szCs w:val="13"/>
              </w:rPr>
            </w:pPr>
            <w:r>
              <w:rPr>
                <w:rFonts w:hint="eastAsia" w:ascii="宋体" w:hAnsi="宋体" w:cs="宋体"/>
                <w:kern w:val="0"/>
                <w:sz w:val="13"/>
                <w:szCs w:val="13"/>
              </w:rPr>
              <w:t>喻振宏为喻玲霞兄弟</w:t>
            </w:r>
          </w:p>
        </w:tc>
        <w:tc>
          <w:tcPr>
            <w:tcW w:w="992" w:type="dxa"/>
            <w:tcBorders>
              <w:top w:val="nil"/>
              <w:left w:val="nil"/>
              <w:bottom w:val="single" w:color="auto" w:sz="8" w:space="0"/>
              <w:right w:val="single" w:color="auto" w:sz="8" w:space="0"/>
            </w:tcBorders>
            <w:shd w:val="clear" w:color="auto" w:fill="auto"/>
            <w:noWrap/>
            <w:vAlign w:val="center"/>
          </w:tcPr>
          <w:p w14:paraId="3328185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B103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6A784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0721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391E5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A508D5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5436833">
            <w:pPr>
              <w:widowControl/>
              <w:spacing w:line="220" w:lineRule="exact"/>
              <w:jc w:val="left"/>
              <w:rPr>
                <w:rFonts w:ascii="宋体" w:hAnsi="宋体" w:cs="宋体"/>
                <w:kern w:val="0"/>
                <w:sz w:val="13"/>
                <w:szCs w:val="13"/>
              </w:rPr>
            </w:pPr>
            <w:r>
              <w:rPr>
                <w:rFonts w:hint="eastAsia" w:ascii="宋体" w:hAnsi="宋体" w:cs="宋体"/>
                <w:kern w:val="0"/>
                <w:sz w:val="13"/>
                <w:szCs w:val="13"/>
              </w:rPr>
              <w:t>王伟峰</w:t>
            </w:r>
          </w:p>
        </w:tc>
        <w:tc>
          <w:tcPr>
            <w:tcW w:w="2439" w:type="dxa"/>
            <w:tcBorders>
              <w:top w:val="nil"/>
              <w:left w:val="nil"/>
              <w:bottom w:val="single" w:color="auto" w:sz="8" w:space="0"/>
              <w:right w:val="single" w:color="auto" w:sz="8" w:space="0"/>
            </w:tcBorders>
            <w:shd w:val="clear" w:color="auto" w:fill="auto"/>
            <w:vAlign w:val="center"/>
          </w:tcPr>
          <w:p w14:paraId="5C9A7A18">
            <w:pPr>
              <w:widowControl/>
              <w:spacing w:line="220" w:lineRule="exact"/>
              <w:jc w:val="left"/>
              <w:rPr>
                <w:rFonts w:ascii="宋体" w:hAnsi="宋体" w:cs="宋体"/>
                <w:kern w:val="0"/>
                <w:sz w:val="13"/>
                <w:szCs w:val="13"/>
              </w:rPr>
            </w:pPr>
            <w:r>
              <w:rPr>
                <w:rFonts w:hint="eastAsia" w:ascii="宋体" w:hAnsi="宋体" w:cs="宋体"/>
                <w:kern w:val="0"/>
                <w:sz w:val="13"/>
                <w:szCs w:val="13"/>
              </w:rPr>
              <w:t>王伟峰为喻玲霞配偶</w:t>
            </w:r>
          </w:p>
        </w:tc>
        <w:tc>
          <w:tcPr>
            <w:tcW w:w="992" w:type="dxa"/>
            <w:tcBorders>
              <w:top w:val="nil"/>
              <w:left w:val="nil"/>
              <w:bottom w:val="single" w:color="auto" w:sz="8" w:space="0"/>
              <w:right w:val="single" w:color="auto" w:sz="8" w:space="0"/>
            </w:tcBorders>
            <w:shd w:val="clear" w:color="auto" w:fill="auto"/>
            <w:noWrap/>
            <w:vAlign w:val="center"/>
          </w:tcPr>
          <w:p w14:paraId="732A0E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1380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B0281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2A8E3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7130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D4296D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0223BEF">
            <w:pPr>
              <w:widowControl/>
              <w:spacing w:line="220" w:lineRule="exact"/>
              <w:jc w:val="left"/>
              <w:rPr>
                <w:rFonts w:ascii="宋体" w:hAnsi="宋体" w:cs="宋体"/>
                <w:kern w:val="0"/>
                <w:sz w:val="13"/>
                <w:szCs w:val="13"/>
              </w:rPr>
            </w:pPr>
            <w:r>
              <w:rPr>
                <w:rFonts w:hint="eastAsia" w:ascii="宋体" w:hAnsi="宋体" w:cs="宋体"/>
                <w:kern w:val="0"/>
                <w:sz w:val="13"/>
                <w:szCs w:val="13"/>
              </w:rPr>
              <w:t>俞云</w:t>
            </w:r>
          </w:p>
        </w:tc>
        <w:tc>
          <w:tcPr>
            <w:tcW w:w="2439" w:type="dxa"/>
            <w:tcBorders>
              <w:top w:val="nil"/>
              <w:left w:val="nil"/>
              <w:bottom w:val="single" w:color="auto" w:sz="8" w:space="0"/>
              <w:right w:val="single" w:color="auto" w:sz="8" w:space="0"/>
            </w:tcBorders>
            <w:shd w:val="clear" w:color="auto" w:fill="auto"/>
            <w:vAlign w:val="center"/>
          </w:tcPr>
          <w:p w14:paraId="4E35D740">
            <w:pPr>
              <w:widowControl/>
              <w:spacing w:line="220" w:lineRule="exact"/>
              <w:jc w:val="left"/>
              <w:rPr>
                <w:rFonts w:ascii="宋体" w:hAnsi="宋体" w:cs="宋体"/>
                <w:kern w:val="0"/>
                <w:sz w:val="13"/>
                <w:szCs w:val="13"/>
              </w:rPr>
            </w:pPr>
            <w:r>
              <w:rPr>
                <w:rFonts w:hint="eastAsia" w:ascii="宋体" w:hAnsi="宋体" w:cs="宋体"/>
                <w:kern w:val="0"/>
                <w:sz w:val="13"/>
                <w:szCs w:val="13"/>
              </w:rPr>
              <w:t>俞云为新昌农商银行监事</w:t>
            </w:r>
          </w:p>
        </w:tc>
        <w:tc>
          <w:tcPr>
            <w:tcW w:w="992" w:type="dxa"/>
            <w:tcBorders>
              <w:top w:val="nil"/>
              <w:left w:val="nil"/>
              <w:bottom w:val="single" w:color="auto" w:sz="8" w:space="0"/>
              <w:right w:val="single" w:color="auto" w:sz="8" w:space="0"/>
            </w:tcBorders>
            <w:shd w:val="clear" w:color="auto" w:fill="auto"/>
            <w:noWrap/>
            <w:vAlign w:val="center"/>
          </w:tcPr>
          <w:p w14:paraId="1D37D5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3D2BA3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D30E7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5B3A2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A1879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B84511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AEB9668">
            <w:pPr>
              <w:widowControl/>
              <w:spacing w:line="220" w:lineRule="exact"/>
              <w:jc w:val="left"/>
              <w:rPr>
                <w:rFonts w:ascii="宋体" w:hAnsi="宋体" w:cs="宋体"/>
                <w:kern w:val="0"/>
                <w:sz w:val="13"/>
                <w:szCs w:val="13"/>
              </w:rPr>
            </w:pPr>
            <w:r>
              <w:rPr>
                <w:rFonts w:hint="eastAsia" w:ascii="宋体" w:hAnsi="宋体" w:cs="宋体"/>
                <w:kern w:val="0"/>
                <w:sz w:val="13"/>
                <w:szCs w:val="13"/>
              </w:rPr>
              <w:t>吕咏梅</w:t>
            </w:r>
          </w:p>
        </w:tc>
        <w:tc>
          <w:tcPr>
            <w:tcW w:w="2439" w:type="dxa"/>
            <w:tcBorders>
              <w:top w:val="nil"/>
              <w:left w:val="nil"/>
              <w:bottom w:val="single" w:color="auto" w:sz="8" w:space="0"/>
              <w:right w:val="single" w:color="auto" w:sz="8" w:space="0"/>
            </w:tcBorders>
            <w:shd w:val="clear" w:color="auto" w:fill="auto"/>
            <w:vAlign w:val="center"/>
          </w:tcPr>
          <w:p w14:paraId="6E457A95">
            <w:pPr>
              <w:widowControl/>
              <w:spacing w:line="220" w:lineRule="exact"/>
              <w:jc w:val="left"/>
              <w:rPr>
                <w:rFonts w:ascii="宋体" w:hAnsi="宋体" w:cs="宋体"/>
                <w:kern w:val="0"/>
                <w:sz w:val="13"/>
                <w:szCs w:val="13"/>
              </w:rPr>
            </w:pPr>
            <w:r>
              <w:rPr>
                <w:rFonts w:hint="eastAsia" w:ascii="宋体" w:hAnsi="宋体" w:cs="宋体"/>
                <w:kern w:val="0"/>
                <w:sz w:val="13"/>
                <w:szCs w:val="13"/>
              </w:rPr>
              <w:t>吕咏梅为俞云配偶</w:t>
            </w:r>
          </w:p>
        </w:tc>
        <w:tc>
          <w:tcPr>
            <w:tcW w:w="992" w:type="dxa"/>
            <w:tcBorders>
              <w:top w:val="nil"/>
              <w:left w:val="nil"/>
              <w:bottom w:val="single" w:color="auto" w:sz="8" w:space="0"/>
              <w:right w:val="single" w:color="auto" w:sz="8" w:space="0"/>
            </w:tcBorders>
            <w:shd w:val="clear" w:color="auto" w:fill="auto"/>
            <w:noWrap/>
            <w:vAlign w:val="center"/>
          </w:tcPr>
          <w:p w14:paraId="7572D8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3E60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277F5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0A272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7AABE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181453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005D51C">
            <w:pPr>
              <w:widowControl/>
              <w:spacing w:line="220" w:lineRule="exact"/>
              <w:jc w:val="left"/>
              <w:rPr>
                <w:rFonts w:ascii="宋体" w:hAnsi="宋体" w:cs="宋体"/>
                <w:kern w:val="0"/>
                <w:sz w:val="13"/>
                <w:szCs w:val="13"/>
              </w:rPr>
            </w:pPr>
            <w:r>
              <w:rPr>
                <w:rFonts w:hint="eastAsia" w:ascii="宋体" w:hAnsi="宋体" w:cs="宋体"/>
                <w:kern w:val="0"/>
                <w:sz w:val="13"/>
                <w:szCs w:val="13"/>
              </w:rPr>
              <w:t>俞梓骐</w:t>
            </w:r>
          </w:p>
        </w:tc>
        <w:tc>
          <w:tcPr>
            <w:tcW w:w="2439" w:type="dxa"/>
            <w:tcBorders>
              <w:top w:val="nil"/>
              <w:left w:val="nil"/>
              <w:bottom w:val="single" w:color="auto" w:sz="8" w:space="0"/>
              <w:right w:val="single" w:color="auto" w:sz="8" w:space="0"/>
            </w:tcBorders>
            <w:shd w:val="clear" w:color="auto" w:fill="auto"/>
            <w:vAlign w:val="center"/>
          </w:tcPr>
          <w:p w14:paraId="0AFA34BE">
            <w:pPr>
              <w:widowControl/>
              <w:spacing w:line="220" w:lineRule="exact"/>
              <w:jc w:val="left"/>
              <w:rPr>
                <w:rFonts w:ascii="宋体" w:hAnsi="宋体" w:cs="宋体"/>
                <w:kern w:val="0"/>
                <w:sz w:val="13"/>
                <w:szCs w:val="13"/>
              </w:rPr>
            </w:pPr>
            <w:r>
              <w:rPr>
                <w:rFonts w:hint="eastAsia" w:ascii="宋体" w:hAnsi="宋体" w:cs="宋体"/>
                <w:kern w:val="0"/>
                <w:sz w:val="13"/>
                <w:szCs w:val="13"/>
              </w:rPr>
              <w:t>俞梓骐为俞云子女</w:t>
            </w:r>
          </w:p>
        </w:tc>
        <w:tc>
          <w:tcPr>
            <w:tcW w:w="992" w:type="dxa"/>
            <w:tcBorders>
              <w:top w:val="nil"/>
              <w:left w:val="nil"/>
              <w:bottom w:val="single" w:color="auto" w:sz="8" w:space="0"/>
              <w:right w:val="single" w:color="auto" w:sz="8" w:space="0"/>
            </w:tcBorders>
            <w:shd w:val="clear" w:color="auto" w:fill="auto"/>
            <w:noWrap/>
            <w:vAlign w:val="center"/>
          </w:tcPr>
          <w:p w14:paraId="54BF85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7664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111FE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A6EF61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5DB88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46A40A2">
        <w:tblPrEx>
          <w:tblCellMar>
            <w:top w:w="0" w:type="dxa"/>
            <w:left w:w="108" w:type="dxa"/>
            <w:bottom w:w="0" w:type="dxa"/>
            <w:right w:w="108" w:type="dxa"/>
          </w:tblCellMar>
        </w:tblPrEx>
        <w:trPr>
          <w:trHeight w:val="22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F2E71B9">
            <w:pPr>
              <w:widowControl/>
              <w:spacing w:line="220" w:lineRule="exact"/>
              <w:jc w:val="left"/>
              <w:rPr>
                <w:rFonts w:ascii="宋体" w:hAnsi="宋体" w:cs="宋体"/>
                <w:kern w:val="0"/>
                <w:sz w:val="13"/>
                <w:szCs w:val="13"/>
              </w:rPr>
            </w:pPr>
            <w:r>
              <w:rPr>
                <w:rFonts w:hint="eastAsia" w:ascii="宋体" w:hAnsi="宋体" w:cs="宋体"/>
                <w:kern w:val="0"/>
                <w:sz w:val="13"/>
                <w:szCs w:val="13"/>
              </w:rPr>
              <w:t>梁卓炜</w:t>
            </w:r>
          </w:p>
        </w:tc>
        <w:tc>
          <w:tcPr>
            <w:tcW w:w="2439" w:type="dxa"/>
            <w:tcBorders>
              <w:top w:val="nil"/>
              <w:left w:val="nil"/>
              <w:bottom w:val="single" w:color="auto" w:sz="8" w:space="0"/>
              <w:right w:val="single" w:color="auto" w:sz="8" w:space="0"/>
            </w:tcBorders>
            <w:shd w:val="clear" w:color="auto" w:fill="auto"/>
            <w:vAlign w:val="center"/>
          </w:tcPr>
          <w:p w14:paraId="30B880DF">
            <w:pPr>
              <w:widowControl/>
              <w:spacing w:line="220" w:lineRule="exact"/>
              <w:jc w:val="left"/>
              <w:rPr>
                <w:rFonts w:ascii="宋体" w:hAnsi="宋体" w:cs="宋体"/>
                <w:kern w:val="0"/>
                <w:sz w:val="13"/>
                <w:szCs w:val="13"/>
              </w:rPr>
            </w:pPr>
            <w:r>
              <w:rPr>
                <w:rFonts w:hint="eastAsia" w:ascii="宋体" w:hAnsi="宋体" w:cs="宋体"/>
                <w:kern w:val="0"/>
                <w:sz w:val="13"/>
                <w:szCs w:val="13"/>
              </w:rPr>
              <w:t>梁卓炜为新昌农商银行董事会秘书</w:t>
            </w:r>
          </w:p>
        </w:tc>
        <w:tc>
          <w:tcPr>
            <w:tcW w:w="992" w:type="dxa"/>
            <w:tcBorders>
              <w:top w:val="nil"/>
              <w:left w:val="nil"/>
              <w:bottom w:val="single" w:color="auto" w:sz="8" w:space="0"/>
              <w:right w:val="single" w:color="auto" w:sz="8" w:space="0"/>
            </w:tcBorders>
            <w:shd w:val="clear" w:color="auto" w:fill="auto"/>
            <w:noWrap/>
            <w:vAlign w:val="center"/>
          </w:tcPr>
          <w:p w14:paraId="7A4735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6750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BB021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20A6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3C418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3A42D3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0CF8D03">
            <w:pPr>
              <w:widowControl/>
              <w:spacing w:line="220" w:lineRule="exact"/>
              <w:jc w:val="left"/>
              <w:rPr>
                <w:rFonts w:ascii="宋体" w:hAnsi="宋体" w:cs="宋体"/>
                <w:kern w:val="0"/>
                <w:sz w:val="13"/>
                <w:szCs w:val="13"/>
              </w:rPr>
            </w:pPr>
            <w:r>
              <w:rPr>
                <w:rFonts w:hint="eastAsia" w:ascii="宋体" w:hAnsi="宋体" w:cs="宋体"/>
                <w:kern w:val="0"/>
                <w:sz w:val="13"/>
                <w:szCs w:val="13"/>
              </w:rPr>
              <w:t>潘良燕</w:t>
            </w:r>
          </w:p>
        </w:tc>
        <w:tc>
          <w:tcPr>
            <w:tcW w:w="2439" w:type="dxa"/>
            <w:tcBorders>
              <w:top w:val="nil"/>
              <w:left w:val="nil"/>
              <w:bottom w:val="single" w:color="auto" w:sz="8" w:space="0"/>
              <w:right w:val="single" w:color="auto" w:sz="8" w:space="0"/>
            </w:tcBorders>
            <w:shd w:val="clear" w:color="auto" w:fill="auto"/>
            <w:vAlign w:val="center"/>
          </w:tcPr>
          <w:p w14:paraId="68700C77">
            <w:pPr>
              <w:widowControl/>
              <w:spacing w:line="220" w:lineRule="exact"/>
              <w:jc w:val="left"/>
              <w:rPr>
                <w:rFonts w:ascii="宋体" w:hAnsi="宋体" w:cs="宋体"/>
                <w:kern w:val="0"/>
                <w:sz w:val="13"/>
                <w:szCs w:val="13"/>
              </w:rPr>
            </w:pPr>
            <w:r>
              <w:rPr>
                <w:rFonts w:hint="eastAsia" w:ascii="宋体" w:hAnsi="宋体" w:cs="宋体"/>
                <w:kern w:val="0"/>
                <w:sz w:val="13"/>
                <w:szCs w:val="13"/>
              </w:rPr>
              <w:t>潘良燕为梁卓炜配偶</w:t>
            </w:r>
          </w:p>
        </w:tc>
        <w:tc>
          <w:tcPr>
            <w:tcW w:w="992" w:type="dxa"/>
            <w:tcBorders>
              <w:top w:val="nil"/>
              <w:left w:val="nil"/>
              <w:bottom w:val="single" w:color="auto" w:sz="8" w:space="0"/>
              <w:right w:val="single" w:color="auto" w:sz="8" w:space="0"/>
            </w:tcBorders>
            <w:shd w:val="clear" w:color="auto" w:fill="auto"/>
            <w:noWrap/>
            <w:vAlign w:val="center"/>
          </w:tcPr>
          <w:p w14:paraId="2DCA0B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BD66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7C18C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F2AB9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D561B5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148244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1A33C15">
            <w:pPr>
              <w:widowControl/>
              <w:spacing w:line="220" w:lineRule="exact"/>
              <w:jc w:val="left"/>
              <w:rPr>
                <w:rFonts w:ascii="宋体" w:hAnsi="宋体" w:cs="宋体"/>
                <w:kern w:val="0"/>
                <w:sz w:val="13"/>
                <w:szCs w:val="13"/>
              </w:rPr>
            </w:pPr>
            <w:r>
              <w:rPr>
                <w:rFonts w:hint="eastAsia" w:ascii="宋体" w:hAnsi="宋体" w:cs="宋体"/>
                <w:kern w:val="0"/>
                <w:sz w:val="13"/>
                <w:szCs w:val="13"/>
              </w:rPr>
              <w:t>梁克思</w:t>
            </w:r>
          </w:p>
        </w:tc>
        <w:tc>
          <w:tcPr>
            <w:tcW w:w="2439" w:type="dxa"/>
            <w:tcBorders>
              <w:top w:val="nil"/>
              <w:left w:val="nil"/>
              <w:bottom w:val="single" w:color="auto" w:sz="8" w:space="0"/>
              <w:right w:val="single" w:color="auto" w:sz="8" w:space="0"/>
            </w:tcBorders>
            <w:shd w:val="clear" w:color="auto" w:fill="auto"/>
            <w:vAlign w:val="center"/>
          </w:tcPr>
          <w:p w14:paraId="44DA7A94">
            <w:pPr>
              <w:widowControl/>
              <w:spacing w:line="220" w:lineRule="exact"/>
              <w:jc w:val="left"/>
              <w:rPr>
                <w:rFonts w:ascii="宋体" w:hAnsi="宋体" w:cs="宋体"/>
                <w:kern w:val="0"/>
                <w:sz w:val="13"/>
                <w:szCs w:val="13"/>
              </w:rPr>
            </w:pPr>
            <w:r>
              <w:rPr>
                <w:rFonts w:hint="eastAsia" w:ascii="宋体" w:hAnsi="宋体" w:cs="宋体"/>
                <w:kern w:val="0"/>
                <w:sz w:val="13"/>
                <w:szCs w:val="13"/>
              </w:rPr>
              <w:t>梁克思为梁卓炜父母</w:t>
            </w:r>
          </w:p>
        </w:tc>
        <w:tc>
          <w:tcPr>
            <w:tcW w:w="992" w:type="dxa"/>
            <w:tcBorders>
              <w:top w:val="nil"/>
              <w:left w:val="nil"/>
              <w:bottom w:val="single" w:color="auto" w:sz="8" w:space="0"/>
              <w:right w:val="single" w:color="auto" w:sz="8" w:space="0"/>
            </w:tcBorders>
            <w:shd w:val="clear" w:color="auto" w:fill="auto"/>
            <w:noWrap/>
            <w:vAlign w:val="center"/>
          </w:tcPr>
          <w:p w14:paraId="3D64891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E252A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52C13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59C37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EDDE7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F2A918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4914DC5">
            <w:pPr>
              <w:widowControl/>
              <w:spacing w:line="220" w:lineRule="exact"/>
              <w:jc w:val="left"/>
              <w:rPr>
                <w:rFonts w:ascii="宋体" w:hAnsi="宋体" w:cs="宋体"/>
                <w:kern w:val="0"/>
                <w:sz w:val="13"/>
                <w:szCs w:val="13"/>
              </w:rPr>
            </w:pPr>
            <w:r>
              <w:rPr>
                <w:rFonts w:hint="eastAsia" w:ascii="宋体" w:hAnsi="宋体" w:cs="宋体"/>
                <w:kern w:val="0"/>
                <w:sz w:val="13"/>
                <w:szCs w:val="13"/>
              </w:rPr>
              <w:t>杨丽燕</w:t>
            </w:r>
          </w:p>
        </w:tc>
        <w:tc>
          <w:tcPr>
            <w:tcW w:w="2439" w:type="dxa"/>
            <w:tcBorders>
              <w:top w:val="nil"/>
              <w:left w:val="nil"/>
              <w:bottom w:val="single" w:color="auto" w:sz="8" w:space="0"/>
              <w:right w:val="single" w:color="auto" w:sz="8" w:space="0"/>
            </w:tcBorders>
            <w:shd w:val="clear" w:color="auto" w:fill="auto"/>
            <w:vAlign w:val="center"/>
          </w:tcPr>
          <w:p w14:paraId="76D31C4C">
            <w:pPr>
              <w:widowControl/>
              <w:spacing w:line="220" w:lineRule="exact"/>
              <w:jc w:val="left"/>
              <w:rPr>
                <w:rFonts w:ascii="宋体" w:hAnsi="宋体" w:cs="宋体"/>
                <w:kern w:val="0"/>
                <w:sz w:val="13"/>
                <w:szCs w:val="13"/>
              </w:rPr>
            </w:pPr>
            <w:r>
              <w:rPr>
                <w:rFonts w:hint="eastAsia" w:ascii="宋体" w:hAnsi="宋体" w:cs="宋体"/>
                <w:kern w:val="0"/>
                <w:sz w:val="13"/>
                <w:szCs w:val="13"/>
              </w:rPr>
              <w:t>杨丽燕为梁卓炜父母</w:t>
            </w:r>
          </w:p>
        </w:tc>
        <w:tc>
          <w:tcPr>
            <w:tcW w:w="992" w:type="dxa"/>
            <w:tcBorders>
              <w:top w:val="nil"/>
              <w:left w:val="nil"/>
              <w:bottom w:val="single" w:color="auto" w:sz="8" w:space="0"/>
              <w:right w:val="single" w:color="auto" w:sz="8" w:space="0"/>
            </w:tcBorders>
            <w:shd w:val="clear" w:color="auto" w:fill="auto"/>
            <w:noWrap/>
            <w:vAlign w:val="center"/>
          </w:tcPr>
          <w:p w14:paraId="6D4EA8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480A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2217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8F12E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3423C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9FA1F5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85E3C86">
            <w:pPr>
              <w:widowControl/>
              <w:spacing w:line="220" w:lineRule="exact"/>
              <w:jc w:val="left"/>
              <w:rPr>
                <w:rFonts w:ascii="宋体" w:hAnsi="宋体" w:cs="宋体"/>
                <w:kern w:val="0"/>
                <w:sz w:val="13"/>
                <w:szCs w:val="13"/>
              </w:rPr>
            </w:pPr>
            <w:r>
              <w:rPr>
                <w:rFonts w:hint="eastAsia" w:ascii="宋体" w:hAnsi="宋体" w:cs="宋体"/>
                <w:kern w:val="0"/>
                <w:sz w:val="13"/>
                <w:szCs w:val="13"/>
              </w:rPr>
              <w:t>梁钰琪</w:t>
            </w:r>
          </w:p>
        </w:tc>
        <w:tc>
          <w:tcPr>
            <w:tcW w:w="2439" w:type="dxa"/>
            <w:tcBorders>
              <w:top w:val="nil"/>
              <w:left w:val="nil"/>
              <w:bottom w:val="single" w:color="auto" w:sz="8" w:space="0"/>
              <w:right w:val="single" w:color="auto" w:sz="8" w:space="0"/>
            </w:tcBorders>
            <w:shd w:val="clear" w:color="auto" w:fill="auto"/>
            <w:vAlign w:val="center"/>
          </w:tcPr>
          <w:p w14:paraId="31D259D1">
            <w:pPr>
              <w:widowControl/>
              <w:spacing w:line="220" w:lineRule="exact"/>
              <w:jc w:val="left"/>
              <w:rPr>
                <w:rFonts w:ascii="宋体" w:hAnsi="宋体" w:cs="宋体"/>
                <w:kern w:val="0"/>
                <w:sz w:val="13"/>
                <w:szCs w:val="13"/>
              </w:rPr>
            </w:pPr>
            <w:r>
              <w:rPr>
                <w:rFonts w:hint="eastAsia" w:ascii="宋体" w:hAnsi="宋体" w:cs="宋体"/>
                <w:kern w:val="0"/>
                <w:sz w:val="13"/>
                <w:szCs w:val="13"/>
              </w:rPr>
              <w:t>梁钰琪为梁卓炜子女</w:t>
            </w:r>
          </w:p>
        </w:tc>
        <w:tc>
          <w:tcPr>
            <w:tcW w:w="992" w:type="dxa"/>
            <w:tcBorders>
              <w:top w:val="nil"/>
              <w:left w:val="nil"/>
              <w:bottom w:val="single" w:color="auto" w:sz="8" w:space="0"/>
              <w:right w:val="single" w:color="auto" w:sz="8" w:space="0"/>
            </w:tcBorders>
            <w:shd w:val="clear" w:color="auto" w:fill="auto"/>
            <w:noWrap/>
            <w:vAlign w:val="center"/>
          </w:tcPr>
          <w:p w14:paraId="530CF1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E106F3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0AE98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BAC6E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79202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54B935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6656B1B">
            <w:pPr>
              <w:widowControl/>
              <w:spacing w:line="220" w:lineRule="exact"/>
              <w:jc w:val="left"/>
              <w:rPr>
                <w:rFonts w:ascii="宋体" w:hAnsi="宋体" w:cs="宋体"/>
                <w:kern w:val="0"/>
                <w:sz w:val="13"/>
                <w:szCs w:val="13"/>
              </w:rPr>
            </w:pPr>
            <w:r>
              <w:rPr>
                <w:rFonts w:hint="eastAsia" w:ascii="宋体" w:hAnsi="宋体" w:cs="宋体"/>
                <w:kern w:val="0"/>
                <w:sz w:val="13"/>
                <w:szCs w:val="13"/>
              </w:rPr>
              <w:t>梁炜永</w:t>
            </w:r>
          </w:p>
        </w:tc>
        <w:tc>
          <w:tcPr>
            <w:tcW w:w="2439" w:type="dxa"/>
            <w:tcBorders>
              <w:top w:val="nil"/>
              <w:left w:val="nil"/>
              <w:bottom w:val="single" w:color="auto" w:sz="8" w:space="0"/>
              <w:right w:val="single" w:color="auto" w:sz="8" w:space="0"/>
            </w:tcBorders>
            <w:shd w:val="clear" w:color="auto" w:fill="auto"/>
            <w:vAlign w:val="center"/>
          </w:tcPr>
          <w:p w14:paraId="57ADF647">
            <w:pPr>
              <w:widowControl/>
              <w:spacing w:line="220" w:lineRule="exact"/>
              <w:jc w:val="left"/>
              <w:rPr>
                <w:rFonts w:ascii="宋体" w:hAnsi="宋体" w:cs="宋体"/>
                <w:kern w:val="0"/>
                <w:sz w:val="13"/>
                <w:szCs w:val="13"/>
              </w:rPr>
            </w:pPr>
            <w:r>
              <w:rPr>
                <w:rFonts w:hint="eastAsia" w:ascii="宋体" w:hAnsi="宋体" w:cs="宋体"/>
                <w:kern w:val="0"/>
                <w:sz w:val="13"/>
                <w:szCs w:val="13"/>
              </w:rPr>
              <w:t>梁炜永为梁卓炜兄弟</w:t>
            </w:r>
          </w:p>
        </w:tc>
        <w:tc>
          <w:tcPr>
            <w:tcW w:w="992" w:type="dxa"/>
            <w:tcBorders>
              <w:top w:val="nil"/>
              <w:left w:val="nil"/>
              <w:bottom w:val="single" w:color="auto" w:sz="8" w:space="0"/>
              <w:right w:val="single" w:color="auto" w:sz="8" w:space="0"/>
            </w:tcBorders>
            <w:shd w:val="clear" w:color="auto" w:fill="auto"/>
            <w:noWrap/>
            <w:vAlign w:val="center"/>
          </w:tcPr>
          <w:p w14:paraId="131246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3B4DC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313D6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A218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F75DA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6A2A8C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B9B999B">
            <w:pPr>
              <w:widowControl/>
              <w:spacing w:line="220" w:lineRule="exact"/>
              <w:jc w:val="left"/>
              <w:rPr>
                <w:rFonts w:ascii="宋体" w:hAnsi="宋体" w:cs="宋体"/>
                <w:kern w:val="0"/>
                <w:sz w:val="13"/>
                <w:szCs w:val="13"/>
              </w:rPr>
            </w:pPr>
            <w:r>
              <w:rPr>
                <w:rFonts w:hint="eastAsia" w:ascii="宋体" w:hAnsi="宋体" w:cs="宋体"/>
                <w:kern w:val="0"/>
                <w:sz w:val="13"/>
                <w:szCs w:val="13"/>
              </w:rPr>
              <w:t>梁优炜</w:t>
            </w:r>
          </w:p>
        </w:tc>
        <w:tc>
          <w:tcPr>
            <w:tcW w:w="2439" w:type="dxa"/>
            <w:tcBorders>
              <w:top w:val="nil"/>
              <w:left w:val="nil"/>
              <w:bottom w:val="single" w:color="auto" w:sz="8" w:space="0"/>
              <w:right w:val="single" w:color="auto" w:sz="8" w:space="0"/>
            </w:tcBorders>
            <w:shd w:val="clear" w:color="auto" w:fill="auto"/>
            <w:vAlign w:val="center"/>
          </w:tcPr>
          <w:p w14:paraId="7C4D81F6">
            <w:pPr>
              <w:widowControl/>
              <w:spacing w:line="220" w:lineRule="exact"/>
              <w:jc w:val="left"/>
              <w:rPr>
                <w:rFonts w:ascii="宋体" w:hAnsi="宋体" w:cs="宋体"/>
                <w:kern w:val="0"/>
                <w:sz w:val="13"/>
                <w:szCs w:val="13"/>
              </w:rPr>
            </w:pPr>
            <w:r>
              <w:rPr>
                <w:rFonts w:hint="eastAsia" w:ascii="宋体" w:hAnsi="宋体" w:cs="宋体"/>
                <w:kern w:val="0"/>
                <w:sz w:val="13"/>
                <w:szCs w:val="13"/>
              </w:rPr>
              <w:t>梁优炜为梁卓炜兄弟</w:t>
            </w:r>
          </w:p>
        </w:tc>
        <w:tc>
          <w:tcPr>
            <w:tcW w:w="992" w:type="dxa"/>
            <w:tcBorders>
              <w:top w:val="nil"/>
              <w:left w:val="nil"/>
              <w:bottom w:val="single" w:color="auto" w:sz="8" w:space="0"/>
              <w:right w:val="single" w:color="auto" w:sz="8" w:space="0"/>
            </w:tcBorders>
            <w:shd w:val="clear" w:color="auto" w:fill="auto"/>
            <w:noWrap/>
            <w:vAlign w:val="center"/>
          </w:tcPr>
          <w:p w14:paraId="4C6482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03DA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D0DED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DD0C2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58704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9A92CCE">
        <w:tblPrEx>
          <w:tblCellMar>
            <w:top w:w="0" w:type="dxa"/>
            <w:left w:w="108" w:type="dxa"/>
            <w:bottom w:w="0" w:type="dxa"/>
            <w:right w:w="108" w:type="dxa"/>
          </w:tblCellMar>
        </w:tblPrEx>
        <w:trPr>
          <w:trHeight w:val="13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4700035">
            <w:pPr>
              <w:widowControl/>
              <w:spacing w:line="220" w:lineRule="exact"/>
              <w:jc w:val="left"/>
              <w:rPr>
                <w:rFonts w:ascii="宋体" w:hAnsi="宋体" w:cs="宋体"/>
                <w:kern w:val="0"/>
                <w:sz w:val="13"/>
                <w:szCs w:val="13"/>
              </w:rPr>
            </w:pPr>
            <w:r>
              <w:rPr>
                <w:rFonts w:hint="eastAsia" w:ascii="宋体" w:hAnsi="宋体" w:cs="宋体"/>
                <w:kern w:val="0"/>
                <w:sz w:val="13"/>
                <w:szCs w:val="13"/>
              </w:rPr>
              <w:t>左思斌</w:t>
            </w:r>
          </w:p>
        </w:tc>
        <w:tc>
          <w:tcPr>
            <w:tcW w:w="2439" w:type="dxa"/>
            <w:tcBorders>
              <w:top w:val="nil"/>
              <w:left w:val="nil"/>
              <w:bottom w:val="single" w:color="auto" w:sz="8" w:space="0"/>
              <w:right w:val="single" w:color="auto" w:sz="8" w:space="0"/>
            </w:tcBorders>
            <w:shd w:val="clear" w:color="auto" w:fill="auto"/>
            <w:vAlign w:val="center"/>
          </w:tcPr>
          <w:p w14:paraId="72B56AE8">
            <w:pPr>
              <w:widowControl/>
              <w:spacing w:line="220" w:lineRule="exact"/>
              <w:jc w:val="left"/>
              <w:rPr>
                <w:rFonts w:ascii="宋体" w:hAnsi="宋体" w:cs="宋体"/>
                <w:kern w:val="0"/>
                <w:sz w:val="13"/>
                <w:szCs w:val="13"/>
              </w:rPr>
            </w:pPr>
            <w:r>
              <w:rPr>
                <w:rFonts w:hint="eastAsia" w:ascii="宋体" w:hAnsi="宋体" w:cs="宋体"/>
                <w:kern w:val="0"/>
                <w:sz w:val="13"/>
                <w:szCs w:val="13"/>
              </w:rPr>
              <w:t>左思斌为新昌农商银行部门总经理</w:t>
            </w:r>
          </w:p>
        </w:tc>
        <w:tc>
          <w:tcPr>
            <w:tcW w:w="992" w:type="dxa"/>
            <w:tcBorders>
              <w:top w:val="nil"/>
              <w:left w:val="nil"/>
              <w:bottom w:val="single" w:color="auto" w:sz="8" w:space="0"/>
              <w:right w:val="single" w:color="auto" w:sz="8" w:space="0"/>
            </w:tcBorders>
            <w:shd w:val="clear" w:color="auto" w:fill="auto"/>
            <w:noWrap/>
            <w:vAlign w:val="center"/>
          </w:tcPr>
          <w:p w14:paraId="4C1535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F98D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D193E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7BA15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6EC71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BD38A7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C6A6407">
            <w:pPr>
              <w:widowControl/>
              <w:spacing w:line="220" w:lineRule="exact"/>
              <w:jc w:val="left"/>
              <w:rPr>
                <w:rFonts w:ascii="宋体" w:hAnsi="宋体" w:cs="宋体"/>
                <w:kern w:val="0"/>
                <w:sz w:val="13"/>
                <w:szCs w:val="13"/>
              </w:rPr>
            </w:pPr>
            <w:r>
              <w:rPr>
                <w:rFonts w:hint="eastAsia" w:ascii="宋体" w:hAnsi="宋体" w:cs="宋体"/>
                <w:kern w:val="0"/>
                <w:sz w:val="13"/>
                <w:szCs w:val="13"/>
              </w:rPr>
              <w:t>左小文</w:t>
            </w:r>
          </w:p>
        </w:tc>
        <w:tc>
          <w:tcPr>
            <w:tcW w:w="2439" w:type="dxa"/>
            <w:tcBorders>
              <w:top w:val="nil"/>
              <w:left w:val="nil"/>
              <w:bottom w:val="single" w:color="auto" w:sz="8" w:space="0"/>
              <w:right w:val="single" w:color="auto" w:sz="8" w:space="0"/>
            </w:tcBorders>
            <w:shd w:val="clear" w:color="auto" w:fill="auto"/>
            <w:vAlign w:val="center"/>
          </w:tcPr>
          <w:p w14:paraId="594AF9B8">
            <w:pPr>
              <w:widowControl/>
              <w:spacing w:line="220" w:lineRule="exact"/>
              <w:jc w:val="left"/>
              <w:rPr>
                <w:rFonts w:ascii="宋体" w:hAnsi="宋体" w:cs="宋体"/>
                <w:kern w:val="0"/>
                <w:sz w:val="13"/>
                <w:szCs w:val="13"/>
              </w:rPr>
            </w:pPr>
            <w:r>
              <w:rPr>
                <w:rFonts w:hint="eastAsia" w:ascii="宋体" w:hAnsi="宋体" w:cs="宋体"/>
                <w:kern w:val="0"/>
                <w:sz w:val="13"/>
                <w:szCs w:val="13"/>
              </w:rPr>
              <w:t>左小文为左思斌父母</w:t>
            </w:r>
          </w:p>
        </w:tc>
        <w:tc>
          <w:tcPr>
            <w:tcW w:w="992" w:type="dxa"/>
            <w:tcBorders>
              <w:top w:val="nil"/>
              <w:left w:val="nil"/>
              <w:bottom w:val="single" w:color="auto" w:sz="8" w:space="0"/>
              <w:right w:val="single" w:color="auto" w:sz="8" w:space="0"/>
            </w:tcBorders>
            <w:shd w:val="clear" w:color="auto" w:fill="auto"/>
            <w:noWrap/>
            <w:vAlign w:val="center"/>
          </w:tcPr>
          <w:p w14:paraId="015F27E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6C9C0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D469CB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3E441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7CC3F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6933C5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EB6ED1B">
            <w:pPr>
              <w:widowControl/>
              <w:spacing w:line="220" w:lineRule="exact"/>
              <w:jc w:val="left"/>
              <w:rPr>
                <w:rFonts w:ascii="宋体" w:hAnsi="宋体" w:cs="宋体"/>
                <w:kern w:val="0"/>
                <w:sz w:val="13"/>
                <w:szCs w:val="13"/>
              </w:rPr>
            </w:pPr>
            <w:r>
              <w:rPr>
                <w:rFonts w:hint="eastAsia" w:ascii="宋体" w:hAnsi="宋体" w:cs="宋体"/>
                <w:kern w:val="0"/>
                <w:sz w:val="13"/>
                <w:szCs w:val="13"/>
              </w:rPr>
              <w:t>左金香</w:t>
            </w:r>
          </w:p>
        </w:tc>
        <w:tc>
          <w:tcPr>
            <w:tcW w:w="2439" w:type="dxa"/>
            <w:tcBorders>
              <w:top w:val="nil"/>
              <w:left w:val="nil"/>
              <w:bottom w:val="single" w:color="auto" w:sz="8" w:space="0"/>
              <w:right w:val="single" w:color="auto" w:sz="8" w:space="0"/>
            </w:tcBorders>
            <w:shd w:val="clear" w:color="auto" w:fill="auto"/>
            <w:vAlign w:val="center"/>
          </w:tcPr>
          <w:p w14:paraId="13E9EC8F">
            <w:pPr>
              <w:widowControl/>
              <w:spacing w:line="220" w:lineRule="exact"/>
              <w:jc w:val="left"/>
              <w:rPr>
                <w:rFonts w:ascii="宋体" w:hAnsi="宋体" w:cs="宋体"/>
                <w:kern w:val="0"/>
                <w:sz w:val="13"/>
                <w:szCs w:val="13"/>
              </w:rPr>
            </w:pPr>
            <w:r>
              <w:rPr>
                <w:rFonts w:hint="eastAsia" w:ascii="宋体" w:hAnsi="宋体" w:cs="宋体"/>
                <w:kern w:val="0"/>
                <w:sz w:val="13"/>
                <w:szCs w:val="13"/>
              </w:rPr>
              <w:t>左金香为左思斌父母</w:t>
            </w:r>
          </w:p>
        </w:tc>
        <w:tc>
          <w:tcPr>
            <w:tcW w:w="992" w:type="dxa"/>
            <w:tcBorders>
              <w:top w:val="nil"/>
              <w:left w:val="nil"/>
              <w:bottom w:val="single" w:color="auto" w:sz="8" w:space="0"/>
              <w:right w:val="single" w:color="auto" w:sz="8" w:space="0"/>
            </w:tcBorders>
            <w:shd w:val="clear" w:color="auto" w:fill="auto"/>
            <w:noWrap/>
            <w:vAlign w:val="center"/>
          </w:tcPr>
          <w:p w14:paraId="54F053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C1FDED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6E199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08615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6C6F3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9092A9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F1EBBAA">
            <w:pPr>
              <w:widowControl/>
              <w:spacing w:line="220" w:lineRule="exact"/>
              <w:jc w:val="left"/>
              <w:rPr>
                <w:rFonts w:ascii="宋体" w:hAnsi="宋体" w:cs="宋体"/>
                <w:kern w:val="0"/>
                <w:sz w:val="13"/>
                <w:szCs w:val="13"/>
              </w:rPr>
            </w:pPr>
            <w:r>
              <w:rPr>
                <w:rFonts w:hint="eastAsia" w:ascii="宋体" w:hAnsi="宋体" w:cs="宋体"/>
                <w:kern w:val="0"/>
                <w:sz w:val="13"/>
                <w:szCs w:val="13"/>
              </w:rPr>
              <w:t>李清涛</w:t>
            </w:r>
          </w:p>
        </w:tc>
        <w:tc>
          <w:tcPr>
            <w:tcW w:w="2439" w:type="dxa"/>
            <w:tcBorders>
              <w:top w:val="nil"/>
              <w:left w:val="nil"/>
              <w:bottom w:val="single" w:color="auto" w:sz="8" w:space="0"/>
              <w:right w:val="single" w:color="auto" w:sz="8" w:space="0"/>
            </w:tcBorders>
            <w:shd w:val="clear" w:color="auto" w:fill="auto"/>
            <w:vAlign w:val="center"/>
          </w:tcPr>
          <w:p w14:paraId="218A14D1">
            <w:pPr>
              <w:widowControl/>
              <w:spacing w:line="220" w:lineRule="exact"/>
              <w:jc w:val="left"/>
              <w:rPr>
                <w:rFonts w:ascii="宋体" w:hAnsi="宋体" w:cs="宋体"/>
                <w:kern w:val="0"/>
                <w:sz w:val="13"/>
                <w:szCs w:val="13"/>
              </w:rPr>
            </w:pPr>
            <w:r>
              <w:rPr>
                <w:rFonts w:hint="eastAsia" w:ascii="宋体" w:hAnsi="宋体" w:cs="宋体"/>
                <w:kern w:val="0"/>
                <w:sz w:val="13"/>
                <w:szCs w:val="13"/>
              </w:rPr>
              <w:t>李清涛为左思斌配偶</w:t>
            </w:r>
          </w:p>
        </w:tc>
        <w:tc>
          <w:tcPr>
            <w:tcW w:w="992" w:type="dxa"/>
            <w:tcBorders>
              <w:top w:val="nil"/>
              <w:left w:val="nil"/>
              <w:bottom w:val="single" w:color="auto" w:sz="8" w:space="0"/>
              <w:right w:val="single" w:color="auto" w:sz="8" w:space="0"/>
            </w:tcBorders>
            <w:shd w:val="clear" w:color="auto" w:fill="auto"/>
            <w:noWrap/>
            <w:vAlign w:val="center"/>
          </w:tcPr>
          <w:p w14:paraId="53E61A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47A92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2111C4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E4CB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A138F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3CFF986">
        <w:tblPrEx>
          <w:tblCellMar>
            <w:top w:w="0" w:type="dxa"/>
            <w:left w:w="108" w:type="dxa"/>
            <w:bottom w:w="0" w:type="dxa"/>
            <w:right w:w="108" w:type="dxa"/>
          </w:tblCellMar>
        </w:tblPrEx>
        <w:trPr>
          <w:trHeight w:val="26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B2C3FD8">
            <w:pPr>
              <w:widowControl/>
              <w:spacing w:line="220" w:lineRule="exact"/>
              <w:jc w:val="left"/>
              <w:rPr>
                <w:rFonts w:ascii="宋体" w:hAnsi="宋体" w:cs="宋体"/>
                <w:kern w:val="0"/>
                <w:sz w:val="13"/>
                <w:szCs w:val="13"/>
              </w:rPr>
            </w:pPr>
            <w:r>
              <w:rPr>
                <w:rFonts w:hint="eastAsia" w:ascii="宋体" w:hAnsi="宋体" w:cs="宋体"/>
                <w:kern w:val="0"/>
                <w:sz w:val="13"/>
                <w:szCs w:val="13"/>
              </w:rPr>
              <w:t>杨春</w:t>
            </w:r>
          </w:p>
        </w:tc>
        <w:tc>
          <w:tcPr>
            <w:tcW w:w="2439" w:type="dxa"/>
            <w:tcBorders>
              <w:top w:val="nil"/>
              <w:left w:val="nil"/>
              <w:bottom w:val="single" w:color="auto" w:sz="8" w:space="0"/>
              <w:right w:val="single" w:color="auto" w:sz="8" w:space="0"/>
            </w:tcBorders>
            <w:shd w:val="clear" w:color="auto" w:fill="auto"/>
            <w:vAlign w:val="center"/>
          </w:tcPr>
          <w:p w14:paraId="29C4BF82">
            <w:pPr>
              <w:widowControl/>
              <w:spacing w:line="220" w:lineRule="exact"/>
              <w:jc w:val="left"/>
              <w:rPr>
                <w:rFonts w:ascii="宋体" w:hAnsi="宋体" w:cs="宋体"/>
                <w:kern w:val="0"/>
                <w:sz w:val="13"/>
                <w:szCs w:val="13"/>
              </w:rPr>
            </w:pPr>
            <w:r>
              <w:rPr>
                <w:rFonts w:hint="eastAsia" w:ascii="宋体" w:hAnsi="宋体" w:cs="宋体"/>
                <w:kern w:val="0"/>
                <w:sz w:val="13"/>
                <w:szCs w:val="13"/>
              </w:rPr>
              <w:t>杨春为新昌农商银行部门总经理</w:t>
            </w:r>
          </w:p>
        </w:tc>
        <w:tc>
          <w:tcPr>
            <w:tcW w:w="992" w:type="dxa"/>
            <w:tcBorders>
              <w:top w:val="nil"/>
              <w:left w:val="nil"/>
              <w:bottom w:val="single" w:color="auto" w:sz="8" w:space="0"/>
              <w:right w:val="single" w:color="auto" w:sz="8" w:space="0"/>
            </w:tcBorders>
            <w:shd w:val="clear" w:color="auto" w:fill="auto"/>
            <w:noWrap/>
            <w:vAlign w:val="center"/>
          </w:tcPr>
          <w:p w14:paraId="77B37E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71D7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BED17B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D107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3ACBB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38D4F5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9A5F526">
            <w:pPr>
              <w:widowControl/>
              <w:spacing w:line="220" w:lineRule="exact"/>
              <w:jc w:val="left"/>
              <w:rPr>
                <w:rFonts w:ascii="宋体" w:hAnsi="宋体" w:cs="宋体"/>
                <w:kern w:val="0"/>
                <w:sz w:val="13"/>
                <w:szCs w:val="13"/>
              </w:rPr>
            </w:pPr>
            <w:r>
              <w:rPr>
                <w:rFonts w:hint="eastAsia" w:ascii="宋体" w:hAnsi="宋体" w:cs="宋体"/>
                <w:kern w:val="0"/>
                <w:sz w:val="13"/>
                <w:szCs w:val="13"/>
              </w:rPr>
              <w:t>杨代代</w:t>
            </w:r>
          </w:p>
        </w:tc>
        <w:tc>
          <w:tcPr>
            <w:tcW w:w="2439" w:type="dxa"/>
            <w:tcBorders>
              <w:top w:val="nil"/>
              <w:left w:val="nil"/>
              <w:bottom w:val="single" w:color="auto" w:sz="8" w:space="0"/>
              <w:right w:val="single" w:color="auto" w:sz="8" w:space="0"/>
            </w:tcBorders>
            <w:shd w:val="clear" w:color="auto" w:fill="auto"/>
            <w:vAlign w:val="center"/>
          </w:tcPr>
          <w:p w14:paraId="5C5BBA68">
            <w:pPr>
              <w:widowControl/>
              <w:spacing w:line="220" w:lineRule="exact"/>
              <w:jc w:val="left"/>
              <w:rPr>
                <w:rFonts w:ascii="宋体" w:hAnsi="宋体" w:cs="宋体"/>
                <w:kern w:val="0"/>
                <w:sz w:val="13"/>
                <w:szCs w:val="13"/>
              </w:rPr>
            </w:pPr>
            <w:r>
              <w:rPr>
                <w:rFonts w:hint="eastAsia" w:ascii="宋体" w:hAnsi="宋体" w:cs="宋体"/>
                <w:kern w:val="0"/>
                <w:sz w:val="13"/>
                <w:szCs w:val="13"/>
              </w:rPr>
              <w:t>杨代代为杨春父母</w:t>
            </w:r>
          </w:p>
        </w:tc>
        <w:tc>
          <w:tcPr>
            <w:tcW w:w="992" w:type="dxa"/>
            <w:tcBorders>
              <w:top w:val="nil"/>
              <w:left w:val="nil"/>
              <w:bottom w:val="single" w:color="auto" w:sz="8" w:space="0"/>
              <w:right w:val="single" w:color="auto" w:sz="8" w:space="0"/>
            </w:tcBorders>
            <w:shd w:val="clear" w:color="auto" w:fill="auto"/>
            <w:noWrap/>
            <w:vAlign w:val="center"/>
          </w:tcPr>
          <w:p w14:paraId="2A12D1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F1C3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96E7A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F7B3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C0131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B93F10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61665CB">
            <w:pPr>
              <w:widowControl/>
              <w:spacing w:line="220" w:lineRule="exact"/>
              <w:jc w:val="left"/>
              <w:rPr>
                <w:rFonts w:ascii="宋体" w:hAnsi="宋体" w:cs="宋体"/>
                <w:kern w:val="0"/>
                <w:sz w:val="13"/>
                <w:szCs w:val="13"/>
              </w:rPr>
            </w:pPr>
            <w:r>
              <w:rPr>
                <w:rFonts w:hint="eastAsia" w:ascii="宋体" w:hAnsi="宋体" w:cs="宋体"/>
                <w:kern w:val="0"/>
                <w:sz w:val="13"/>
                <w:szCs w:val="13"/>
              </w:rPr>
              <w:t>丁碧燕</w:t>
            </w:r>
          </w:p>
        </w:tc>
        <w:tc>
          <w:tcPr>
            <w:tcW w:w="2439" w:type="dxa"/>
            <w:tcBorders>
              <w:top w:val="nil"/>
              <w:left w:val="nil"/>
              <w:bottom w:val="single" w:color="auto" w:sz="8" w:space="0"/>
              <w:right w:val="single" w:color="auto" w:sz="8" w:space="0"/>
            </w:tcBorders>
            <w:shd w:val="clear" w:color="auto" w:fill="auto"/>
            <w:vAlign w:val="center"/>
          </w:tcPr>
          <w:p w14:paraId="138980AD">
            <w:pPr>
              <w:widowControl/>
              <w:spacing w:line="220" w:lineRule="exact"/>
              <w:jc w:val="left"/>
              <w:rPr>
                <w:rFonts w:ascii="宋体" w:hAnsi="宋体" w:cs="宋体"/>
                <w:kern w:val="0"/>
                <w:sz w:val="13"/>
                <w:szCs w:val="13"/>
              </w:rPr>
            </w:pPr>
            <w:r>
              <w:rPr>
                <w:rFonts w:hint="eastAsia" w:ascii="宋体" w:hAnsi="宋体" w:cs="宋体"/>
                <w:kern w:val="0"/>
                <w:sz w:val="13"/>
                <w:szCs w:val="13"/>
              </w:rPr>
              <w:t>丁碧燕为杨春父母</w:t>
            </w:r>
          </w:p>
        </w:tc>
        <w:tc>
          <w:tcPr>
            <w:tcW w:w="992" w:type="dxa"/>
            <w:tcBorders>
              <w:top w:val="nil"/>
              <w:left w:val="nil"/>
              <w:bottom w:val="single" w:color="auto" w:sz="8" w:space="0"/>
              <w:right w:val="single" w:color="auto" w:sz="8" w:space="0"/>
            </w:tcBorders>
            <w:shd w:val="clear" w:color="auto" w:fill="auto"/>
            <w:noWrap/>
            <w:vAlign w:val="center"/>
          </w:tcPr>
          <w:p w14:paraId="68138F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F8B2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6497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7C607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EDB91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72FC10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5C50D52">
            <w:pPr>
              <w:widowControl/>
              <w:spacing w:line="220" w:lineRule="exact"/>
              <w:jc w:val="left"/>
              <w:rPr>
                <w:rFonts w:ascii="宋体" w:hAnsi="宋体" w:cs="宋体"/>
                <w:kern w:val="0"/>
                <w:sz w:val="13"/>
                <w:szCs w:val="13"/>
              </w:rPr>
            </w:pPr>
            <w:r>
              <w:rPr>
                <w:rFonts w:hint="eastAsia" w:ascii="宋体" w:hAnsi="宋体" w:cs="宋体"/>
                <w:kern w:val="0"/>
                <w:sz w:val="13"/>
                <w:szCs w:val="13"/>
              </w:rPr>
              <w:t>施慧慧</w:t>
            </w:r>
          </w:p>
        </w:tc>
        <w:tc>
          <w:tcPr>
            <w:tcW w:w="2439" w:type="dxa"/>
            <w:tcBorders>
              <w:top w:val="nil"/>
              <w:left w:val="nil"/>
              <w:bottom w:val="single" w:color="auto" w:sz="8" w:space="0"/>
              <w:right w:val="single" w:color="auto" w:sz="8" w:space="0"/>
            </w:tcBorders>
            <w:shd w:val="clear" w:color="auto" w:fill="auto"/>
            <w:vAlign w:val="center"/>
          </w:tcPr>
          <w:p w14:paraId="005B30FB">
            <w:pPr>
              <w:widowControl/>
              <w:spacing w:line="220" w:lineRule="exact"/>
              <w:jc w:val="left"/>
              <w:rPr>
                <w:rFonts w:ascii="宋体" w:hAnsi="宋体" w:cs="宋体"/>
                <w:kern w:val="0"/>
                <w:sz w:val="13"/>
                <w:szCs w:val="13"/>
              </w:rPr>
            </w:pPr>
            <w:r>
              <w:rPr>
                <w:rFonts w:hint="eastAsia" w:ascii="宋体" w:hAnsi="宋体" w:cs="宋体"/>
                <w:kern w:val="0"/>
                <w:sz w:val="13"/>
                <w:szCs w:val="13"/>
              </w:rPr>
              <w:t>施慧慧为杨春配偶</w:t>
            </w:r>
          </w:p>
        </w:tc>
        <w:tc>
          <w:tcPr>
            <w:tcW w:w="992" w:type="dxa"/>
            <w:tcBorders>
              <w:top w:val="nil"/>
              <w:left w:val="nil"/>
              <w:bottom w:val="single" w:color="auto" w:sz="8" w:space="0"/>
              <w:right w:val="single" w:color="auto" w:sz="8" w:space="0"/>
            </w:tcBorders>
            <w:shd w:val="clear" w:color="auto" w:fill="auto"/>
            <w:noWrap/>
            <w:vAlign w:val="center"/>
          </w:tcPr>
          <w:p w14:paraId="0D1CB2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288F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9A9F2E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EE1E5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23B04E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649E658">
        <w:tblPrEx>
          <w:tblCellMar>
            <w:top w:w="0" w:type="dxa"/>
            <w:left w:w="108" w:type="dxa"/>
            <w:bottom w:w="0" w:type="dxa"/>
            <w:right w:w="108" w:type="dxa"/>
          </w:tblCellMar>
        </w:tblPrEx>
        <w:trPr>
          <w:trHeight w:val="27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EC184A3">
            <w:pPr>
              <w:widowControl/>
              <w:spacing w:line="220" w:lineRule="exact"/>
              <w:jc w:val="left"/>
              <w:rPr>
                <w:rFonts w:ascii="宋体" w:hAnsi="宋体" w:cs="宋体"/>
                <w:kern w:val="0"/>
                <w:sz w:val="13"/>
                <w:szCs w:val="13"/>
              </w:rPr>
            </w:pPr>
            <w:r>
              <w:rPr>
                <w:rFonts w:hint="eastAsia" w:ascii="宋体" w:hAnsi="宋体" w:cs="宋体"/>
                <w:kern w:val="0"/>
                <w:sz w:val="13"/>
                <w:szCs w:val="13"/>
              </w:rPr>
              <w:t>王学英</w:t>
            </w:r>
          </w:p>
        </w:tc>
        <w:tc>
          <w:tcPr>
            <w:tcW w:w="2439" w:type="dxa"/>
            <w:tcBorders>
              <w:top w:val="nil"/>
              <w:left w:val="nil"/>
              <w:bottom w:val="single" w:color="auto" w:sz="8" w:space="0"/>
              <w:right w:val="single" w:color="auto" w:sz="8" w:space="0"/>
            </w:tcBorders>
            <w:shd w:val="clear" w:color="auto" w:fill="auto"/>
            <w:vAlign w:val="center"/>
          </w:tcPr>
          <w:p w14:paraId="20BCBC0F">
            <w:pPr>
              <w:widowControl/>
              <w:spacing w:line="220" w:lineRule="exact"/>
              <w:jc w:val="left"/>
              <w:rPr>
                <w:rFonts w:ascii="宋体" w:hAnsi="宋体" w:cs="宋体"/>
                <w:kern w:val="0"/>
                <w:sz w:val="13"/>
                <w:szCs w:val="13"/>
              </w:rPr>
            </w:pPr>
            <w:r>
              <w:rPr>
                <w:rFonts w:hint="eastAsia" w:ascii="宋体" w:hAnsi="宋体" w:cs="宋体"/>
                <w:kern w:val="0"/>
                <w:sz w:val="13"/>
                <w:szCs w:val="13"/>
              </w:rPr>
              <w:t>王学英为新昌农商银行部门总经理</w:t>
            </w:r>
          </w:p>
        </w:tc>
        <w:tc>
          <w:tcPr>
            <w:tcW w:w="992" w:type="dxa"/>
            <w:tcBorders>
              <w:top w:val="nil"/>
              <w:left w:val="nil"/>
              <w:bottom w:val="single" w:color="auto" w:sz="8" w:space="0"/>
              <w:right w:val="single" w:color="auto" w:sz="8" w:space="0"/>
            </w:tcBorders>
            <w:shd w:val="clear" w:color="auto" w:fill="auto"/>
            <w:noWrap/>
            <w:vAlign w:val="center"/>
          </w:tcPr>
          <w:p w14:paraId="00018C9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C3E3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24328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80F711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D9483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3B3D55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95A9391">
            <w:pPr>
              <w:widowControl/>
              <w:spacing w:line="220" w:lineRule="exact"/>
              <w:jc w:val="left"/>
              <w:rPr>
                <w:rFonts w:ascii="宋体" w:hAnsi="宋体" w:cs="宋体"/>
                <w:kern w:val="0"/>
                <w:sz w:val="13"/>
                <w:szCs w:val="13"/>
              </w:rPr>
            </w:pPr>
            <w:r>
              <w:rPr>
                <w:rFonts w:hint="eastAsia" w:ascii="宋体" w:hAnsi="宋体" w:cs="宋体"/>
                <w:kern w:val="0"/>
                <w:sz w:val="13"/>
                <w:szCs w:val="13"/>
              </w:rPr>
              <w:t>赵霞珍</w:t>
            </w:r>
          </w:p>
        </w:tc>
        <w:tc>
          <w:tcPr>
            <w:tcW w:w="2439" w:type="dxa"/>
            <w:tcBorders>
              <w:top w:val="nil"/>
              <w:left w:val="nil"/>
              <w:bottom w:val="single" w:color="auto" w:sz="8" w:space="0"/>
              <w:right w:val="single" w:color="auto" w:sz="8" w:space="0"/>
            </w:tcBorders>
            <w:shd w:val="clear" w:color="auto" w:fill="auto"/>
            <w:vAlign w:val="center"/>
          </w:tcPr>
          <w:p w14:paraId="7285AF85">
            <w:pPr>
              <w:widowControl/>
              <w:spacing w:line="220" w:lineRule="exact"/>
              <w:jc w:val="left"/>
              <w:rPr>
                <w:rFonts w:ascii="宋体" w:hAnsi="宋体" w:cs="宋体"/>
                <w:kern w:val="0"/>
                <w:sz w:val="13"/>
                <w:szCs w:val="13"/>
              </w:rPr>
            </w:pPr>
            <w:r>
              <w:rPr>
                <w:rFonts w:hint="eastAsia" w:ascii="宋体" w:hAnsi="宋体" w:cs="宋体"/>
                <w:kern w:val="0"/>
                <w:sz w:val="13"/>
                <w:szCs w:val="13"/>
              </w:rPr>
              <w:t>赵霞珍为王学英父母</w:t>
            </w:r>
          </w:p>
        </w:tc>
        <w:tc>
          <w:tcPr>
            <w:tcW w:w="992" w:type="dxa"/>
            <w:tcBorders>
              <w:top w:val="nil"/>
              <w:left w:val="nil"/>
              <w:bottom w:val="single" w:color="auto" w:sz="8" w:space="0"/>
              <w:right w:val="single" w:color="auto" w:sz="8" w:space="0"/>
            </w:tcBorders>
            <w:shd w:val="clear" w:color="auto" w:fill="auto"/>
            <w:noWrap/>
            <w:vAlign w:val="center"/>
          </w:tcPr>
          <w:p w14:paraId="256B92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DF2D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B959B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4F83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F3361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9773FC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2217287">
            <w:pPr>
              <w:widowControl/>
              <w:spacing w:line="220" w:lineRule="exact"/>
              <w:jc w:val="left"/>
              <w:rPr>
                <w:rFonts w:ascii="宋体" w:hAnsi="宋体" w:cs="宋体"/>
                <w:kern w:val="0"/>
                <w:sz w:val="13"/>
                <w:szCs w:val="13"/>
              </w:rPr>
            </w:pPr>
            <w:r>
              <w:rPr>
                <w:rFonts w:hint="eastAsia" w:ascii="宋体" w:hAnsi="宋体" w:cs="宋体"/>
                <w:kern w:val="0"/>
                <w:sz w:val="13"/>
                <w:szCs w:val="13"/>
              </w:rPr>
              <w:t>梁子中</w:t>
            </w:r>
          </w:p>
        </w:tc>
        <w:tc>
          <w:tcPr>
            <w:tcW w:w="2439" w:type="dxa"/>
            <w:tcBorders>
              <w:top w:val="nil"/>
              <w:left w:val="nil"/>
              <w:bottom w:val="single" w:color="auto" w:sz="8" w:space="0"/>
              <w:right w:val="single" w:color="auto" w:sz="8" w:space="0"/>
            </w:tcBorders>
            <w:shd w:val="clear" w:color="auto" w:fill="auto"/>
            <w:vAlign w:val="center"/>
          </w:tcPr>
          <w:p w14:paraId="09878E6A">
            <w:pPr>
              <w:widowControl/>
              <w:spacing w:line="220" w:lineRule="exact"/>
              <w:jc w:val="left"/>
              <w:rPr>
                <w:rFonts w:ascii="宋体" w:hAnsi="宋体" w:cs="宋体"/>
                <w:kern w:val="0"/>
                <w:sz w:val="13"/>
                <w:szCs w:val="13"/>
              </w:rPr>
            </w:pPr>
            <w:r>
              <w:rPr>
                <w:rFonts w:hint="eastAsia" w:ascii="宋体" w:hAnsi="宋体" w:cs="宋体"/>
                <w:kern w:val="0"/>
                <w:sz w:val="13"/>
                <w:szCs w:val="13"/>
              </w:rPr>
              <w:t>梁子中为王学英配偶</w:t>
            </w:r>
          </w:p>
        </w:tc>
        <w:tc>
          <w:tcPr>
            <w:tcW w:w="992" w:type="dxa"/>
            <w:tcBorders>
              <w:top w:val="nil"/>
              <w:left w:val="nil"/>
              <w:bottom w:val="single" w:color="auto" w:sz="8" w:space="0"/>
              <w:right w:val="single" w:color="auto" w:sz="8" w:space="0"/>
            </w:tcBorders>
            <w:shd w:val="clear" w:color="auto" w:fill="auto"/>
            <w:noWrap/>
            <w:vAlign w:val="center"/>
          </w:tcPr>
          <w:p w14:paraId="3B9E82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C6836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7B1B2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E366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6433B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3BBB2A9">
        <w:tblPrEx>
          <w:tblCellMar>
            <w:top w:w="0" w:type="dxa"/>
            <w:left w:w="108" w:type="dxa"/>
            <w:bottom w:w="0" w:type="dxa"/>
            <w:right w:w="108" w:type="dxa"/>
          </w:tblCellMar>
        </w:tblPrEx>
        <w:trPr>
          <w:trHeight w:val="21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CFCBDE7">
            <w:pPr>
              <w:widowControl/>
              <w:spacing w:line="220" w:lineRule="exact"/>
              <w:jc w:val="left"/>
              <w:rPr>
                <w:rFonts w:ascii="宋体" w:hAnsi="宋体" w:cs="宋体"/>
                <w:kern w:val="0"/>
                <w:sz w:val="13"/>
                <w:szCs w:val="13"/>
              </w:rPr>
            </w:pPr>
            <w:r>
              <w:rPr>
                <w:rFonts w:hint="eastAsia" w:ascii="宋体" w:hAnsi="宋体" w:cs="宋体"/>
                <w:kern w:val="0"/>
                <w:sz w:val="13"/>
                <w:szCs w:val="13"/>
              </w:rPr>
              <w:t>张斌</w:t>
            </w:r>
          </w:p>
        </w:tc>
        <w:tc>
          <w:tcPr>
            <w:tcW w:w="2439" w:type="dxa"/>
            <w:tcBorders>
              <w:top w:val="nil"/>
              <w:left w:val="nil"/>
              <w:bottom w:val="single" w:color="auto" w:sz="8" w:space="0"/>
              <w:right w:val="single" w:color="auto" w:sz="8" w:space="0"/>
            </w:tcBorders>
            <w:shd w:val="clear" w:color="auto" w:fill="auto"/>
            <w:vAlign w:val="center"/>
          </w:tcPr>
          <w:p w14:paraId="3EDD5B28">
            <w:pPr>
              <w:widowControl/>
              <w:spacing w:line="220" w:lineRule="exact"/>
              <w:jc w:val="left"/>
              <w:rPr>
                <w:rFonts w:ascii="宋体" w:hAnsi="宋体" w:cs="宋体"/>
                <w:kern w:val="0"/>
                <w:sz w:val="13"/>
                <w:szCs w:val="13"/>
              </w:rPr>
            </w:pPr>
            <w:r>
              <w:rPr>
                <w:rFonts w:hint="eastAsia" w:ascii="宋体" w:hAnsi="宋体" w:cs="宋体"/>
                <w:kern w:val="0"/>
                <w:sz w:val="13"/>
                <w:szCs w:val="13"/>
              </w:rPr>
              <w:t>张斌为新昌农商银行部门总经理</w:t>
            </w:r>
          </w:p>
        </w:tc>
        <w:tc>
          <w:tcPr>
            <w:tcW w:w="992" w:type="dxa"/>
            <w:tcBorders>
              <w:top w:val="nil"/>
              <w:left w:val="nil"/>
              <w:bottom w:val="single" w:color="auto" w:sz="8" w:space="0"/>
              <w:right w:val="single" w:color="auto" w:sz="8" w:space="0"/>
            </w:tcBorders>
            <w:shd w:val="clear" w:color="auto" w:fill="auto"/>
            <w:noWrap/>
            <w:vAlign w:val="center"/>
          </w:tcPr>
          <w:p w14:paraId="626D3F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C59A8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0F9503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F1F47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A6CA4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CCD627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3A48122">
            <w:pPr>
              <w:widowControl/>
              <w:spacing w:line="220" w:lineRule="exact"/>
              <w:jc w:val="left"/>
              <w:rPr>
                <w:rFonts w:ascii="宋体" w:hAnsi="宋体" w:cs="宋体"/>
                <w:kern w:val="0"/>
                <w:sz w:val="13"/>
                <w:szCs w:val="13"/>
              </w:rPr>
            </w:pPr>
            <w:r>
              <w:rPr>
                <w:rFonts w:hint="eastAsia" w:ascii="宋体" w:hAnsi="宋体" w:cs="宋体"/>
                <w:kern w:val="0"/>
                <w:sz w:val="13"/>
                <w:szCs w:val="13"/>
              </w:rPr>
              <w:t>张千华</w:t>
            </w:r>
          </w:p>
        </w:tc>
        <w:tc>
          <w:tcPr>
            <w:tcW w:w="2439" w:type="dxa"/>
            <w:tcBorders>
              <w:top w:val="nil"/>
              <w:left w:val="nil"/>
              <w:bottom w:val="single" w:color="auto" w:sz="8" w:space="0"/>
              <w:right w:val="single" w:color="auto" w:sz="8" w:space="0"/>
            </w:tcBorders>
            <w:shd w:val="clear" w:color="auto" w:fill="auto"/>
            <w:vAlign w:val="center"/>
          </w:tcPr>
          <w:p w14:paraId="354A52A1">
            <w:pPr>
              <w:widowControl/>
              <w:spacing w:line="220" w:lineRule="exact"/>
              <w:jc w:val="left"/>
              <w:rPr>
                <w:rFonts w:ascii="宋体" w:hAnsi="宋体" w:cs="宋体"/>
                <w:kern w:val="0"/>
                <w:sz w:val="13"/>
                <w:szCs w:val="13"/>
              </w:rPr>
            </w:pPr>
            <w:r>
              <w:rPr>
                <w:rFonts w:hint="eastAsia" w:ascii="宋体" w:hAnsi="宋体" w:cs="宋体"/>
                <w:kern w:val="0"/>
                <w:sz w:val="13"/>
                <w:szCs w:val="13"/>
              </w:rPr>
              <w:t>张千华为张斌父母</w:t>
            </w:r>
          </w:p>
        </w:tc>
        <w:tc>
          <w:tcPr>
            <w:tcW w:w="992" w:type="dxa"/>
            <w:tcBorders>
              <w:top w:val="nil"/>
              <w:left w:val="nil"/>
              <w:bottom w:val="single" w:color="auto" w:sz="8" w:space="0"/>
              <w:right w:val="single" w:color="auto" w:sz="8" w:space="0"/>
            </w:tcBorders>
            <w:shd w:val="clear" w:color="auto" w:fill="auto"/>
            <w:noWrap/>
            <w:vAlign w:val="center"/>
          </w:tcPr>
          <w:p w14:paraId="5E3DDC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605B8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A14825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93C9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E1AE3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88AC74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10A9459">
            <w:pPr>
              <w:widowControl/>
              <w:spacing w:line="220" w:lineRule="exact"/>
              <w:jc w:val="left"/>
              <w:rPr>
                <w:rFonts w:ascii="宋体" w:hAnsi="宋体" w:cs="宋体"/>
                <w:kern w:val="0"/>
                <w:sz w:val="13"/>
                <w:szCs w:val="13"/>
              </w:rPr>
            </w:pPr>
            <w:r>
              <w:rPr>
                <w:rFonts w:hint="eastAsia" w:ascii="宋体" w:hAnsi="宋体" w:cs="宋体"/>
                <w:kern w:val="0"/>
                <w:sz w:val="13"/>
                <w:szCs w:val="13"/>
              </w:rPr>
              <w:t>陈亚妃</w:t>
            </w:r>
          </w:p>
        </w:tc>
        <w:tc>
          <w:tcPr>
            <w:tcW w:w="2439" w:type="dxa"/>
            <w:tcBorders>
              <w:top w:val="nil"/>
              <w:left w:val="nil"/>
              <w:bottom w:val="single" w:color="auto" w:sz="8" w:space="0"/>
              <w:right w:val="single" w:color="auto" w:sz="8" w:space="0"/>
            </w:tcBorders>
            <w:shd w:val="clear" w:color="auto" w:fill="auto"/>
            <w:vAlign w:val="center"/>
          </w:tcPr>
          <w:p w14:paraId="54DB2DB4">
            <w:pPr>
              <w:widowControl/>
              <w:spacing w:line="220" w:lineRule="exact"/>
              <w:jc w:val="left"/>
              <w:rPr>
                <w:rFonts w:ascii="宋体" w:hAnsi="宋体" w:cs="宋体"/>
                <w:kern w:val="0"/>
                <w:sz w:val="13"/>
                <w:szCs w:val="13"/>
              </w:rPr>
            </w:pPr>
            <w:r>
              <w:rPr>
                <w:rFonts w:hint="eastAsia" w:ascii="宋体" w:hAnsi="宋体" w:cs="宋体"/>
                <w:kern w:val="0"/>
                <w:sz w:val="13"/>
                <w:szCs w:val="13"/>
              </w:rPr>
              <w:t>陈亚妃为张斌父母</w:t>
            </w:r>
          </w:p>
        </w:tc>
        <w:tc>
          <w:tcPr>
            <w:tcW w:w="992" w:type="dxa"/>
            <w:tcBorders>
              <w:top w:val="nil"/>
              <w:left w:val="nil"/>
              <w:bottom w:val="single" w:color="auto" w:sz="8" w:space="0"/>
              <w:right w:val="single" w:color="auto" w:sz="8" w:space="0"/>
            </w:tcBorders>
            <w:shd w:val="clear" w:color="auto" w:fill="auto"/>
            <w:noWrap/>
            <w:vAlign w:val="center"/>
          </w:tcPr>
          <w:p w14:paraId="1004FC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1633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0C646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F494B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AA74AC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D58FDB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D9A0235">
            <w:pPr>
              <w:widowControl/>
              <w:spacing w:line="220" w:lineRule="exact"/>
              <w:jc w:val="left"/>
              <w:rPr>
                <w:rFonts w:ascii="宋体" w:hAnsi="宋体" w:cs="宋体"/>
                <w:kern w:val="0"/>
                <w:sz w:val="13"/>
                <w:szCs w:val="13"/>
              </w:rPr>
            </w:pPr>
            <w:r>
              <w:rPr>
                <w:rFonts w:hint="eastAsia" w:ascii="宋体" w:hAnsi="宋体" w:cs="宋体"/>
                <w:kern w:val="0"/>
                <w:sz w:val="13"/>
                <w:szCs w:val="13"/>
              </w:rPr>
              <w:t>吕晓静</w:t>
            </w:r>
          </w:p>
        </w:tc>
        <w:tc>
          <w:tcPr>
            <w:tcW w:w="2439" w:type="dxa"/>
            <w:tcBorders>
              <w:top w:val="nil"/>
              <w:left w:val="nil"/>
              <w:bottom w:val="single" w:color="auto" w:sz="8" w:space="0"/>
              <w:right w:val="single" w:color="auto" w:sz="8" w:space="0"/>
            </w:tcBorders>
            <w:shd w:val="clear" w:color="auto" w:fill="auto"/>
            <w:vAlign w:val="center"/>
          </w:tcPr>
          <w:p w14:paraId="4FD2E9E7">
            <w:pPr>
              <w:widowControl/>
              <w:spacing w:line="220" w:lineRule="exact"/>
              <w:jc w:val="left"/>
              <w:rPr>
                <w:rFonts w:ascii="宋体" w:hAnsi="宋体" w:cs="宋体"/>
                <w:kern w:val="0"/>
                <w:sz w:val="13"/>
                <w:szCs w:val="13"/>
              </w:rPr>
            </w:pPr>
            <w:r>
              <w:rPr>
                <w:rFonts w:hint="eastAsia" w:ascii="宋体" w:hAnsi="宋体" w:cs="宋体"/>
                <w:kern w:val="0"/>
                <w:sz w:val="13"/>
                <w:szCs w:val="13"/>
              </w:rPr>
              <w:t>吕晓静为张斌配偶</w:t>
            </w:r>
          </w:p>
        </w:tc>
        <w:tc>
          <w:tcPr>
            <w:tcW w:w="992" w:type="dxa"/>
            <w:tcBorders>
              <w:top w:val="nil"/>
              <w:left w:val="nil"/>
              <w:bottom w:val="single" w:color="auto" w:sz="8" w:space="0"/>
              <w:right w:val="single" w:color="auto" w:sz="8" w:space="0"/>
            </w:tcBorders>
            <w:shd w:val="clear" w:color="auto" w:fill="auto"/>
            <w:noWrap/>
            <w:vAlign w:val="center"/>
          </w:tcPr>
          <w:p w14:paraId="2CD9D2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E8544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1FE46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1CE2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B7FF4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69F578C">
        <w:tblPrEx>
          <w:tblCellMar>
            <w:top w:w="0" w:type="dxa"/>
            <w:left w:w="108" w:type="dxa"/>
            <w:bottom w:w="0" w:type="dxa"/>
            <w:right w:w="108" w:type="dxa"/>
          </w:tblCellMar>
        </w:tblPrEx>
        <w:trPr>
          <w:trHeight w:val="25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756C871">
            <w:pPr>
              <w:widowControl/>
              <w:spacing w:line="220" w:lineRule="exact"/>
              <w:jc w:val="left"/>
              <w:rPr>
                <w:rFonts w:ascii="宋体" w:hAnsi="宋体" w:cs="宋体"/>
                <w:kern w:val="0"/>
                <w:sz w:val="13"/>
                <w:szCs w:val="13"/>
              </w:rPr>
            </w:pPr>
            <w:r>
              <w:rPr>
                <w:rFonts w:hint="eastAsia" w:ascii="宋体" w:hAnsi="宋体" w:cs="宋体"/>
                <w:kern w:val="0"/>
                <w:sz w:val="13"/>
                <w:szCs w:val="13"/>
              </w:rPr>
              <w:t>唐均波</w:t>
            </w:r>
          </w:p>
        </w:tc>
        <w:tc>
          <w:tcPr>
            <w:tcW w:w="2439" w:type="dxa"/>
            <w:tcBorders>
              <w:top w:val="nil"/>
              <w:left w:val="nil"/>
              <w:bottom w:val="single" w:color="auto" w:sz="8" w:space="0"/>
              <w:right w:val="single" w:color="auto" w:sz="8" w:space="0"/>
            </w:tcBorders>
            <w:shd w:val="clear" w:color="auto" w:fill="auto"/>
            <w:vAlign w:val="center"/>
          </w:tcPr>
          <w:p w14:paraId="706264C2">
            <w:pPr>
              <w:widowControl/>
              <w:spacing w:line="220" w:lineRule="exact"/>
              <w:jc w:val="left"/>
              <w:rPr>
                <w:rFonts w:ascii="宋体" w:hAnsi="宋体" w:cs="宋体"/>
                <w:kern w:val="0"/>
                <w:sz w:val="13"/>
                <w:szCs w:val="13"/>
              </w:rPr>
            </w:pPr>
            <w:r>
              <w:rPr>
                <w:rFonts w:hint="eastAsia" w:ascii="宋体" w:hAnsi="宋体" w:cs="宋体"/>
                <w:kern w:val="0"/>
                <w:sz w:val="13"/>
                <w:szCs w:val="13"/>
              </w:rPr>
              <w:t>唐均波为新昌农商银行部门总经理</w:t>
            </w:r>
          </w:p>
        </w:tc>
        <w:tc>
          <w:tcPr>
            <w:tcW w:w="992" w:type="dxa"/>
            <w:tcBorders>
              <w:top w:val="nil"/>
              <w:left w:val="nil"/>
              <w:bottom w:val="single" w:color="auto" w:sz="8" w:space="0"/>
              <w:right w:val="single" w:color="auto" w:sz="8" w:space="0"/>
            </w:tcBorders>
            <w:shd w:val="clear" w:color="auto" w:fill="auto"/>
            <w:noWrap/>
            <w:vAlign w:val="center"/>
          </w:tcPr>
          <w:p w14:paraId="270463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A5F545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027DF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7792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21287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C989AE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269C72A">
            <w:pPr>
              <w:widowControl/>
              <w:spacing w:line="220" w:lineRule="exact"/>
              <w:jc w:val="left"/>
              <w:rPr>
                <w:rFonts w:ascii="宋体" w:hAnsi="宋体" w:cs="宋体"/>
                <w:kern w:val="0"/>
                <w:sz w:val="13"/>
                <w:szCs w:val="13"/>
              </w:rPr>
            </w:pPr>
            <w:r>
              <w:rPr>
                <w:rFonts w:hint="eastAsia" w:ascii="宋体" w:hAnsi="宋体" w:cs="宋体"/>
                <w:kern w:val="0"/>
                <w:sz w:val="13"/>
                <w:szCs w:val="13"/>
              </w:rPr>
              <w:t>唐兴弟</w:t>
            </w:r>
          </w:p>
        </w:tc>
        <w:tc>
          <w:tcPr>
            <w:tcW w:w="2439" w:type="dxa"/>
            <w:tcBorders>
              <w:top w:val="nil"/>
              <w:left w:val="nil"/>
              <w:bottom w:val="single" w:color="auto" w:sz="8" w:space="0"/>
              <w:right w:val="single" w:color="auto" w:sz="8" w:space="0"/>
            </w:tcBorders>
            <w:shd w:val="clear" w:color="auto" w:fill="auto"/>
            <w:vAlign w:val="center"/>
          </w:tcPr>
          <w:p w14:paraId="6EC80AD5">
            <w:pPr>
              <w:widowControl/>
              <w:spacing w:line="220" w:lineRule="exact"/>
              <w:jc w:val="left"/>
              <w:rPr>
                <w:rFonts w:ascii="宋体" w:hAnsi="宋体" w:cs="宋体"/>
                <w:kern w:val="0"/>
                <w:sz w:val="13"/>
                <w:szCs w:val="13"/>
              </w:rPr>
            </w:pPr>
            <w:r>
              <w:rPr>
                <w:rFonts w:hint="eastAsia" w:ascii="宋体" w:hAnsi="宋体" w:cs="宋体"/>
                <w:kern w:val="0"/>
                <w:sz w:val="13"/>
                <w:szCs w:val="13"/>
              </w:rPr>
              <w:t>唐兴弟为唐均波父母</w:t>
            </w:r>
          </w:p>
        </w:tc>
        <w:tc>
          <w:tcPr>
            <w:tcW w:w="992" w:type="dxa"/>
            <w:tcBorders>
              <w:top w:val="nil"/>
              <w:left w:val="nil"/>
              <w:bottom w:val="single" w:color="auto" w:sz="8" w:space="0"/>
              <w:right w:val="single" w:color="auto" w:sz="8" w:space="0"/>
            </w:tcBorders>
            <w:shd w:val="clear" w:color="auto" w:fill="auto"/>
            <w:noWrap/>
            <w:vAlign w:val="center"/>
          </w:tcPr>
          <w:p w14:paraId="0F5056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E83AC8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0AE28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3A7C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4C412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3E4109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77CAAD8">
            <w:pPr>
              <w:widowControl/>
              <w:spacing w:line="220" w:lineRule="exact"/>
              <w:jc w:val="left"/>
              <w:rPr>
                <w:rFonts w:ascii="宋体" w:hAnsi="宋体" w:cs="宋体"/>
                <w:kern w:val="0"/>
                <w:sz w:val="13"/>
                <w:szCs w:val="13"/>
              </w:rPr>
            </w:pPr>
            <w:r>
              <w:rPr>
                <w:rFonts w:hint="eastAsia" w:ascii="宋体" w:hAnsi="宋体" w:cs="宋体"/>
                <w:kern w:val="0"/>
                <w:sz w:val="13"/>
                <w:szCs w:val="13"/>
              </w:rPr>
              <w:t>徐杏妃</w:t>
            </w:r>
          </w:p>
        </w:tc>
        <w:tc>
          <w:tcPr>
            <w:tcW w:w="2439" w:type="dxa"/>
            <w:tcBorders>
              <w:top w:val="nil"/>
              <w:left w:val="nil"/>
              <w:bottom w:val="single" w:color="auto" w:sz="8" w:space="0"/>
              <w:right w:val="single" w:color="auto" w:sz="8" w:space="0"/>
            </w:tcBorders>
            <w:shd w:val="clear" w:color="auto" w:fill="auto"/>
            <w:vAlign w:val="center"/>
          </w:tcPr>
          <w:p w14:paraId="101B5F33">
            <w:pPr>
              <w:widowControl/>
              <w:spacing w:line="220" w:lineRule="exact"/>
              <w:jc w:val="left"/>
              <w:rPr>
                <w:rFonts w:ascii="宋体" w:hAnsi="宋体" w:cs="宋体"/>
                <w:kern w:val="0"/>
                <w:sz w:val="13"/>
                <w:szCs w:val="13"/>
              </w:rPr>
            </w:pPr>
            <w:r>
              <w:rPr>
                <w:rFonts w:hint="eastAsia" w:ascii="宋体" w:hAnsi="宋体" w:cs="宋体"/>
                <w:kern w:val="0"/>
                <w:sz w:val="13"/>
                <w:szCs w:val="13"/>
              </w:rPr>
              <w:t>徐杏妃为唐均波父母</w:t>
            </w:r>
          </w:p>
        </w:tc>
        <w:tc>
          <w:tcPr>
            <w:tcW w:w="992" w:type="dxa"/>
            <w:tcBorders>
              <w:top w:val="nil"/>
              <w:left w:val="nil"/>
              <w:bottom w:val="single" w:color="auto" w:sz="8" w:space="0"/>
              <w:right w:val="single" w:color="auto" w:sz="8" w:space="0"/>
            </w:tcBorders>
            <w:shd w:val="clear" w:color="auto" w:fill="auto"/>
            <w:noWrap/>
            <w:vAlign w:val="center"/>
          </w:tcPr>
          <w:p w14:paraId="7F18BF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9CCF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C85F6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B45D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6E7E9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7C8CEA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2EB947C">
            <w:pPr>
              <w:widowControl/>
              <w:spacing w:line="220" w:lineRule="exact"/>
              <w:jc w:val="left"/>
              <w:rPr>
                <w:rFonts w:ascii="宋体" w:hAnsi="宋体" w:cs="宋体"/>
                <w:kern w:val="0"/>
                <w:sz w:val="13"/>
                <w:szCs w:val="13"/>
              </w:rPr>
            </w:pPr>
            <w:r>
              <w:rPr>
                <w:rFonts w:hint="eastAsia" w:ascii="宋体" w:hAnsi="宋体" w:cs="宋体"/>
                <w:kern w:val="0"/>
                <w:sz w:val="13"/>
                <w:szCs w:val="13"/>
              </w:rPr>
              <w:t>张洁鑫</w:t>
            </w:r>
          </w:p>
        </w:tc>
        <w:tc>
          <w:tcPr>
            <w:tcW w:w="2439" w:type="dxa"/>
            <w:tcBorders>
              <w:top w:val="nil"/>
              <w:left w:val="nil"/>
              <w:bottom w:val="single" w:color="auto" w:sz="8" w:space="0"/>
              <w:right w:val="single" w:color="auto" w:sz="8" w:space="0"/>
            </w:tcBorders>
            <w:shd w:val="clear" w:color="auto" w:fill="auto"/>
            <w:vAlign w:val="center"/>
          </w:tcPr>
          <w:p w14:paraId="4B5A553E">
            <w:pPr>
              <w:widowControl/>
              <w:spacing w:line="220" w:lineRule="exact"/>
              <w:jc w:val="left"/>
              <w:rPr>
                <w:rFonts w:ascii="宋体" w:hAnsi="宋体" w:cs="宋体"/>
                <w:kern w:val="0"/>
                <w:sz w:val="13"/>
                <w:szCs w:val="13"/>
              </w:rPr>
            </w:pPr>
            <w:r>
              <w:rPr>
                <w:rFonts w:hint="eastAsia" w:ascii="宋体" w:hAnsi="宋体" w:cs="宋体"/>
                <w:kern w:val="0"/>
                <w:sz w:val="13"/>
                <w:szCs w:val="13"/>
              </w:rPr>
              <w:t>张洁鑫为唐均波配偶</w:t>
            </w:r>
          </w:p>
        </w:tc>
        <w:tc>
          <w:tcPr>
            <w:tcW w:w="992" w:type="dxa"/>
            <w:tcBorders>
              <w:top w:val="nil"/>
              <w:left w:val="nil"/>
              <w:bottom w:val="single" w:color="auto" w:sz="8" w:space="0"/>
              <w:right w:val="single" w:color="auto" w:sz="8" w:space="0"/>
            </w:tcBorders>
            <w:shd w:val="clear" w:color="auto" w:fill="auto"/>
            <w:noWrap/>
            <w:vAlign w:val="center"/>
          </w:tcPr>
          <w:p w14:paraId="261DFB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C4D27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C738E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A08F8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FCA19C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F355068">
        <w:tblPrEx>
          <w:tblCellMar>
            <w:top w:w="0" w:type="dxa"/>
            <w:left w:w="108" w:type="dxa"/>
            <w:bottom w:w="0" w:type="dxa"/>
            <w:right w:w="108" w:type="dxa"/>
          </w:tblCellMar>
        </w:tblPrEx>
        <w:trPr>
          <w:trHeight w:val="2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7CD004A">
            <w:pPr>
              <w:widowControl/>
              <w:spacing w:line="220" w:lineRule="exact"/>
              <w:jc w:val="left"/>
              <w:rPr>
                <w:rFonts w:ascii="宋体" w:hAnsi="宋体" w:cs="宋体"/>
                <w:kern w:val="0"/>
                <w:sz w:val="13"/>
                <w:szCs w:val="13"/>
              </w:rPr>
            </w:pPr>
            <w:r>
              <w:rPr>
                <w:rFonts w:hint="eastAsia" w:ascii="宋体" w:hAnsi="宋体" w:cs="宋体"/>
                <w:kern w:val="0"/>
                <w:sz w:val="13"/>
                <w:szCs w:val="13"/>
              </w:rPr>
              <w:t>赵碧蓉</w:t>
            </w:r>
          </w:p>
        </w:tc>
        <w:tc>
          <w:tcPr>
            <w:tcW w:w="2439" w:type="dxa"/>
            <w:tcBorders>
              <w:top w:val="nil"/>
              <w:left w:val="nil"/>
              <w:bottom w:val="single" w:color="auto" w:sz="8" w:space="0"/>
              <w:right w:val="single" w:color="auto" w:sz="8" w:space="0"/>
            </w:tcBorders>
            <w:shd w:val="clear" w:color="auto" w:fill="auto"/>
            <w:vAlign w:val="center"/>
          </w:tcPr>
          <w:p w14:paraId="6C35F244">
            <w:pPr>
              <w:widowControl/>
              <w:spacing w:line="220" w:lineRule="exact"/>
              <w:jc w:val="left"/>
              <w:rPr>
                <w:rFonts w:ascii="宋体" w:hAnsi="宋体" w:cs="宋体"/>
                <w:kern w:val="0"/>
                <w:sz w:val="13"/>
                <w:szCs w:val="13"/>
              </w:rPr>
            </w:pPr>
            <w:r>
              <w:rPr>
                <w:rFonts w:hint="eastAsia" w:ascii="宋体" w:hAnsi="宋体" w:cs="宋体"/>
                <w:kern w:val="0"/>
                <w:sz w:val="13"/>
                <w:szCs w:val="13"/>
              </w:rPr>
              <w:t>赵碧蓉为新昌农商银行部门总经理</w:t>
            </w:r>
          </w:p>
        </w:tc>
        <w:tc>
          <w:tcPr>
            <w:tcW w:w="992" w:type="dxa"/>
            <w:tcBorders>
              <w:top w:val="nil"/>
              <w:left w:val="nil"/>
              <w:bottom w:val="single" w:color="auto" w:sz="8" w:space="0"/>
              <w:right w:val="single" w:color="auto" w:sz="8" w:space="0"/>
            </w:tcBorders>
            <w:shd w:val="clear" w:color="auto" w:fill="auto"/>
            <w:noWrap/>
            <w:vAlign w:val="center"/>
          </w:tcPr>
          <w:p w14:paraId="0417D2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B708F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F2DC4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293E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F14B6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C3D52F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327D218">
            <w:pPr>
              <w:widowControl/>
              <w:spacing w:line="220" w:lineRule="exact"/>
              <w:jc w:val="left"/>
              <w:rPr>
                <w:rFonts w:ascii="宋体" w:hAnsi="宋体" w:cs="宋体"/>
                <w:kern w:val="0"/>
                <w:sz w:val="13"/>
                <w:szCs w:val="13"/>
              </w:rPr>
            </w:pPr>
            <w:r>
              <w:rPr>
                <w:rFonts w:hint="eastAsia" w:ascii="宋体" w:hAnsi="宋体" w:cs="宋体"/>
                <w:kern w:val="0"/>
                <w:sz w:val="13"/>
                <w:szCs w:val="13"/>
              </w:rPr>
              <w:t>赵学初</w:t>
            </w:r>
          </w:p>
        </w:tc>
        <w:tc>
          <w:tcPr>
            <w:tcW w:w="2439" w:type="dxa"/>
            <w:tcBorders>
              <w:top w:val="nil"/>
              <w:left w:val="nil"/>
              <w:bottom w:val="single" w:color="auto" w:sz="8" w:space="0"/>
              <w:right w:val="single" w:color="auto" w:sz="8" w:space="0"/>
            </w:tcBorders>
            <w:shd w:val="clear" w:color="auto" w:fill="auto"/>
            <w:vAlign w:val="center"/>
          </w:tcPr>
          <w:p w14:paraId="1F628E18">
            <w:pPr>
              <w:widowControl/>
              <w:spacing w:line="220" w:lineRule="exact"/>
              <w:jc w:val="left"/>
              <w:rPr>
                <w:rFonts w:ascii="宋体" w:hAnsi="宋体" w:cs="宋体"/>
                <w:kern w:val="0"/>
                <w:sz w:val="13"/>
                <w:szCs w:val="13"/>
              </w:rPr>
            </w:pPr>
            <w:r>
              <w:rPr>
                <w:rFonts w:hint="eastAsia" w:ascii="宋体" w:hAnsi="宋体" w:cs="宋体"/>
                <w:kern w:val="0"/>
                <w:sz w:val="13"/>
                <w:szCs w:val="13"/>
              </w:rPr>
              <w:t>赵学初为赵碧蓉父母</w:t>
            </w:r>
          </w:p>
        </w:tc>
        <w:tc>
          <w:tcPr>
            <w:tcW w:w="992" w:type="dxa"/>
            <w:tcBorders>
              <w:top w:val="nil"/>
              <w:left w:val="nil"/>
              <w:bottom w:val="single" w:color="auto" w:sz="8" w:space="0"/>
              <w:right w:val="single" w:color="auto" w:sz="8" w:space="0"/>
            </w:tcBorders>
            <w:shd w:val="clear" w:color="auto" w:fill="auto"/>
            <w:noWrap/>
            <w:vAlign w:val="center"/>
          </w:tcPr>
          <w:p w14:paraId="3E1838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DD0E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72574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0A88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2F85A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854602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24AC38E">
            <w:pPr>
              <w:widowControl/>
              <w:spacing w:line="220" w:lineRule="exact"/>
              <w:jc w:val="left"/>
              <w:rPr>
                <w:rFonts w:ascii="宋体" w:hAnsi="宋体" w:cs="宋体"/>
                <w:kern w:val="0"/>
                <w:sz w:val="13"/>
                <w:szCs w:val="13"/>
              </w:rPr>
            </w:pPr>
            <w:r>
              <w:rPr>
                <w:rFonts w:hint="eastAsia" w:ascii="宋体" w:hAnsi="宋体" w:cs="宋体"/>
                <w:kern w:val="0"/>
                <w:sz w:val="13"/>
                <w:szCs w:val="13"/>
              </w:rPr>
              <w:t>张燕姝</w:t>
            </w:r>
          </w:p>
        </w:tc>
        <w:tc>
          <w:tcPr>
            <w:tcW w:w="2439" w:type="dxa"/>
            <w:tcBorders>
              <w:top w:val="nil"/>
              <w:left w:val="nil"/>
              <w:bottom w:val="single" w:color="auto" w:sz="8" w:space="0"/>
              <w:right w:val="single" w:color="auto" w:sz="8" w:space="0"/>
            </w:tcBorders>
            <w:shd w:val="clear" w:color="auto" w:fill="auto"/>
            <w:vAlign w:val="center"/>
          </w:tcPr>
          <w:p w14:paraId="0B31E5D5">
            <w:pPr>
              <w:widowControl/>
              <w:spacing w:line="220" w:lineRule="exact"/>
              <w:jc w:val="left"/>
              <w:rPr>
                <w:rFonts w:ascii="宋体" w:hAnsi="宋体" w:cs="宋体"/>
                <w:kern w:val="0"/>
                <w:sz w:val="13"/>
                <w:szCs w:val="13"/>
              </w:rPr>
            </w:pPr>
            <w:r>
              <w:rPr>
                <w:rFonts w:hint="eastAsia" w:ascii="宋体" w:hAnsi="宋体" w:cs="宋体"/>
                <w:kern w:val="0"/>
                <w:sz w:val="13"/>
                <w:szCs w:val="13"/>
              </w:rPr>
              <w:t>张燕姝为赵碧蓉父母</w:t>
            </w:r>
          </w:p>
        </w:tc>
        <w:tc>
          <w:tcPr>
            <w:tcW w:w="992" w:type="dxa"/>
            <w:tcBorders>
              <w:top w:val="nil"/>
              <w:left w:val="nil"/>
              <w:bottom w:val="single" w:color="auto" w:sz="8" w:space="0"/>
              <w:right w:val="single" w:color="auto" w:sz="8" w:space="0"/>
            </w:tcBorders>
            <w:shd w:val="clear" w:color="auto" w:fill="auto"/>
            <w:noWrap/>
            <w:vAlign w:val="center"/>
          </w:tcPr>
          <w:p w14:paraId="1DB3A6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91571E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7867D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0BD5B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14F86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FF15C0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6EDB7D9">
            <w:pPr>
              <w:widowControl/>
              <w:spacing w:line="220" w:lineRule="exact"/>
              <w:jc w:val="left"/>
              <w:rPr>
                <w:rFonts w:ascii="宋体" w:hAnsi="宋体" w:cs="宋体"/>
                <w:kern w:val="0"/>
                <w:sz w:val="13"/>
                <w:szCs w:val="13"/>
              </w:rPr>
            </w:pPr>
            <w:r>
              <w:rPr>
                <w:rFonts w:hint="eastAsia" w:ascii="宋体" w:hAnsi="宋体" w:cs="宋体"/>
                <w:kern w:val="0"/>
                <w:sz w:val="13"/>
                <w:szCs w:val="13"/>
              </w:rPr>
              <w:t>王永</w:t>
            </w:r>
          </w:p>
        </w:tc>
        <w:tc>
          <w:tcPr>
            <w:tcW w:w="2439" w:type="dxa"/>
            <w:tcBorders>
              <w:top w:val="nil"/>
              <w:left w:val="nil"/>
              <w:bottom w:val="single" w:color="auto" w:sz="8" w:space="0"/>
              <w:right w:val="single" w:color="auto" w:sz="8" w:space="0"/>
            </w:tcBorders>
            <w:shd w:val="clear" w:color="auto" w:fill="auto"/>
            <w:vAlign w:val="center"/>
          </w:tcPr>
          <w:p w14:paraId="2DFAD602">
            <w:pPr>
              <w:widowControl/>
              <w:spacing w:line="220" w:lineRule="exact"/>
              <w:jc w:val="left"/>
              <w:rPr>
                <w:rFonts w:ascii="宋体" w:hAnsi="宋体" w:cs="宋体"/>
                <w:kern w:val="0"/>
                <w:sz w:val="13"/>
                <w:szCs w:val="13"/>
              </w:rPr>
            </w:pPr>
            <w:r>
              <w:rPr>
                <w:rFonts w:hint="eastAsia" w:ascii="宋体" w:hAnsi="宋体" w:cs="宋体"/>
                <w:kern w:val="0"/>
                <w:sz w:val="13"/>
                <w:szCs w:val="13"/>
              </w:rPr>
              <w:t>王永为赵碧蓉的配偶</w:t>
            </w:r>
          </w:p>
        </w:tc>
        <w:tc>
          <w:tcPr>
            <w:tcW w:w="992" w:type="dxa"/>
            <w:tcBorders>
              <w:top w:val="nil"/>
              <w:left w:val="nil"/>
              <w:bottom w:val="single" w:color="auto" w:sz="8" w:space="0"/>
              <w:right w:val="single" w:color="auto" w:sz="8" w:space="0"/>
            </w:tcBorders>
            <w:shd w:val="clear" w:color="auto" w:fill="auto"/>
            <w:noWrap/>
            <w:vAlign w:val="center"/>
          </w:tcPr>
          <w:p w14:paraId="6A0EC2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13FD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5FC14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DF34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ECCC3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8036D3E">
        <w:tblPrEx>
          <w:tblCellMar>
            <w:top w:w="0" w:type="dxa"/>
            <w:left w:w="108" w:type="dxa"/>
            <w:bottom w:w="0" w:type="dxa"/>
            <w:right w:w="108" w:type="dxa"/>
          </w:tblCellMar>
        </w:tblPrEx>
        <w:trPr>
          <w:trHeight w:val="25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2781A0F">
            <w:pPr>
              <w:widowControl/>
              <w:spacing w:line="220" w:lineRule="exact"/>
              <w:jc w:val="left"/>
              <w:rPr>
                <w:rFonts w:ascii="宋体" w:hAnsi="宋体" w:cs="宋体"/>
                <w:kern w:val="0"/>
                <w:sz w:val="13"/>
                <w:szCs w:val="13"/>
              </w:rPr>
            </w:pPr>
            <w:r>
              <w:rPr>
                <w:rFonts w:hint="eastAsia" w:ascii="宋体" w:hAnsi="宋体" w:cs="宋体"/>
                <w:kern w:val="0"/>
                <w:sz w:val="13"/>
                <w:szCs w:val="13"/>
              </w:rPr>
              <w:t>章耀珍</w:t>
            </w:r>
          </w:p>
        </w:tc>
        <w:tc>
          <w:tcPr>
            <w:tcW w:w="2439" w:type="dxa"/>
            <w:tcBorders>
              <w:top w:val="nil"/>
              <w:left w:val="nil"/>
              <w:bottom w:val="single" w:color="auto" w:sz="8" w:space="0"/>
              <w:right w:val="single" w:color="auto" w:sz="8" w:space="0"/>
            </w:tcBorders>
            <w:shd w:val="clear" w:color="auto" w:fill="auto"/>
            <w:vAlign w:val="center"/>
          </w:tcPr>
          <w:p w14:paraId="13DA3624">
            <w:pPr>
              <w:widowControl/>
              <w:spacing w:line="220" w:lineRule="exact"/>
              <w:jc w:val="left"/>
              <w:rPr>
                <w:rFonts w:ascii="宋体" w:hAnsi="宋体" w:cs="宋体"/>
                <w:kern w:val="0"/>
                <w:sz w:val="13"/>
                <w:szCs w:val="13"/>
              </w:rPr>
            </w:pPr>
            <w:r>
              <w:rPr>
                <w:rFonts w:hint="eastAsia" w:ascii="宋体" w:hAnsi="宋体" w:cs="宋体"/>
                <w:kern w:val="0"/>
                <w:sz w:val="13"/>
                <w:szCs w:val="13"/>
              </w:rPr>
              <w:t>章耀珍为新昌农商银行部门总经理</w:t>
            </w:r>
          </w:p>
        </w:tc>
        <w:tc>
          <w:tcPr>
            <w:tcW w:w="992" w:type="dxa"/>
            <w:tcBorders>
              <w:top w:val="nil"/>
              <w:left w:val="nil"/>
              <w:bottom w:val="single" w:color="auto" w:sz="8" w:space="0"/>
              <w:right w:val="single" w:color="auto" w:sz="8" w:space="0"/>
            </w:tcBorders>
            <w:shd w:val="clear" w:color="auto" w:fill="auto"/>
            <w:noWrap/>
            <w:vAlign w:val="center"/>
          </w:tcPr>
          <w:p w14:paraId="033119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4EBC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0E9AD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AF1F3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6FB5D2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9333C8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E79AFBE">
            <w:pPr>
              <w:widowControl/>
              <w:spacing w:line="220" w:lineRule="exact"/>
              <w:jc w:val="left"/>
              <w:rPr>
                <w:rFonts w:ascii="宋体" w:hAnsi="宋体" w:cs="宋体"/>
                <w:kern w:val="0"/>
                <w:sz w:val="13"/>
                <w:szCs w:val="13"/>
              </w:rPr>
            </w:pPr>
            <w:r>
              <w:rPr>
                <w:rFonts w:hint="eastAsia" w:ascii="宋体" w:hAnsi="宋体" w:cs="宋体"/>
                <w:kern w:val="0"/>
                <w:sz w:val="13"/>
                <w:szCs w:val="13"/>
              </w:rPr>
              <w:t>石菊苗</w:t>
            </w:r>
          </w:p>
        </w:tc>
        <w:tc>
          <w:tcPr>
            <w:tcW w:w="2439" w:type="dxa"/>
            <w:tcBorders>
              <w:top w:val="nil"/>
              <w:left w:val="nil"/>
              <w:bottom w:val="single" w:color="auto" w:sz="8" w:space="0"/>
              <w:right w:val="single" w:color="auto" w:sz="8" w:space="0"/>
            </w:tcBorders>
            <w:shd w:val="clear" w:color="auto" w:fill="auto"/>
            <w:vAlign w:val="center"/>
          </w:tcPr>
          <w:p w14:paraId="7DA39ADC">
            <w:pPr>
              <w:widowControl/>
              <w:spacing w:line="220" w:lineRule="exact"/>
              <w:jc w:val="left"/>
              <w:rPr>
                <w:rFonts w:ascii="宋体" w:hAnsi="宋体" w:cs="宋体"/>
                <w:kern w:val="0"/>
                <w:sz w:val="13"/>
                <w:szCs w:val="13"/>
              </w:rPr>
            </w:pPr>
            <w:r>
              <w:rPr>
                <w:rFonts w:hint="eastAsia" w:ascii="宋体" w:hAnsi="宋体" w:cs="宋体"/>
                <w:kern w:val="0"/>
                <w:sz w:val="13"/>
                <w:szCs w:val="13"/>
              </w:rPr>
              <w:t>石菊苗为章耀珍父母</w:t>
            </w:r>
          </w:p>
        </w:tc>
        <w:tc>
          <w:tcPr>
            <w:tcW w:w="992" w:type="dxa"/>
            <w:tcBorders>
              <w:top w:val="nil"/>
              <w:left w:val="nil"/>
              <w:bottom w:val="single" w:color="auto" w:sz="8" w:space="0"/>
              <w:right w:val="single" w:color="auto" w:sz="8" w:space="0"/>
            </w:tcBorders>
            <w:shd w:val="clear" w:color="auto" w:fill="auto"/>
            <w:noWrap/>
            <w:vAlign w:val="center"/>
          </w:tcPr>
          <w:p w14:paraId="0ED2E3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64355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3CABF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70B5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EE70E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F3F544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EC9578B">
            <w:pPr>
              <w:widowControl/>
              <w:spacing w:line="220" w:lineRule="exact"/>
              <w:jc w:val="left"/>
              <w:rPr>
                <w:rFonts w:ascii="宋体" w:hAnsi="宋体" w:cs="宋体"/>
                <w:kern w:val="0"/>
                <w:sz w:val="13"/>
                <w:szCs w:val="13"/>
              </w:rPr>
            </w:pPr>
            <w:r>
              <w:rPr>
                <w:rFonts w:hint="eastAsia" w:ascii="宋体" w:hAnsi="宋体" w:cs="宋体"/>
                <w:kern w:val="0"/>
                <w:sz w:val="13"/>
                <w:szCs w:val="13"/>
              </w:rPr>
              <w:t>潘伯文</w:t>
            </w:r>
          </w:p>
        </w:tc>
        <w:tc>
          <w:tcPr>
            <w:tcW w:w="2439" w:type="dxa"/>
            <w:tcBorders>
              <w:top w:val="nil"/>
              <w:left w:val="nil"/>
              <w:bottom w:val="single" w:color="auto" w:sz="8" w:space="0"/>
              <w:right w:val="single" w:color="auto" w:sz="8" w:space="0"/>
            </w:tcBorders>
            <w:shd w:val="clear" w:color="auto" w:fill="auto"/>
            <w:vAlign w:val="center"/>
          </w:tcPr>
          <w:p w14:paraId="2118DEFF">
            <w:pPr>
              <w:widowControl/>
              <w:spacing w:line="220" w:lineRule="exact"/>
              <w:jc w:val="left"/>
              <w:rPr>
                <w:rFonts w:ascii="宋体" w:hAnsi="宋体" w:cs="宋体"/>
                <w:kern w:val="0"/>
                <w:sz w:val="13"/>
                <w:szCs w:val="13"/>
              </w:rPr>
            </w:pPr>
            <w:r>
              <w:rPr>
                <w:rFonts w:hint="eastAsia" w:ascii="宋体" w:hAnsi="宋体" w:cs="宋体"/>
                <w:kern w:val="0"/>
                <w:sz w:val="13"/>
                <w:szCs w:val="13"/>
              </w:rPr>
              <w:t>潘伯文为章耀珍配偶</w:t>
            </w:r>
          </w:p>
        </w:tc>
        <w:tc>
          <w:tcPr>
            <w:tcW w:w="992" w:type="dxa"/>
            <w:tcBorders>
              <w:top w:val="nil"/>
              <w:left w:val="nil"/>
              <w:bottom w:val="single" w:color="auto" w:sz="8" w:space="0"/>
              <w:right w:val="single" w:color="auto" w:sz="8" w:space="0"/>
            </w:tcBorders>
            <w:shd w:val="clear" w:color="auto" w:fill="auto"/>
            <w:noWrap/>
            <w:vAlign w:val="center"/>
          </w:tcPr>
          <w:p w14:paraId="4D84F3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A58C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9BDD8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0B0CD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DECD4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0BAB07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F68F8C">
            <w:pPr>
              <w:widowControl/>
              <w:spacing w:line="220" w:lineRule="exact"/>
              <w:jc w:val="left"/>
              <w:rPr>
                <w:rFonts w:ascii="宋体" w:hAnsi="宋体" w:cs="宋体"/>
                <w:kern w:val="0"/>
                <w:sz w:val="13"/>
                <w:szCs w:val="13"/>
              </w:rPr>
            </w:pPr>
            <w:r>
              <w:rPr>
                <w:rFonts w:hint="eastAsia" w:ascii="宋体" w:hAnsi="宋体" w:cs="宋体"/>
                <w:kern w:val="0"/>
                <w:sz w:val="13"/>
                <w:szCs w:val="13"/>
              </w:rPr>
              <w:t>潘程亿</w:t>
            </w:r>
          </w:p>
        </w:tc>
        <w:tc>
          <w:tcPr>
            <w:tcW w:w="2439" w:type="dxa"/>
            <w:tcBorders>
              <w:top w:val="nil"/>
              <w:left w:val="nil"/>
              <w:bottom w:val="single" w:color="auto" w:sz="8" w:space="0"/>
              <w:right w:val="single" w:color="auto" w:sz="8" w:space="0"/>
            </w:tcBorders>
            <w:shd w:val="clear" w:color="auto" w:fill="auto"/>
            <w:vAlign w:val="center"/>
          </w:tcPr>
          <w:p w14:paraId="55E7CD0E">
            <w:pPr>
              <w:widowControl/>
              <w:spacing w:line="220" w:lineRule="exact"/>
              <w:jc w:val="left"/>
              <w:rPr>
                <w:rFonts w:ascii="宋体" w:hAnsi="宋体" w:cs="宋体"/>
                <w:kern w:val="0"/>
                <w:sz w:val="13"/>
                <w:szCs w:val="13"/>
              </w:rPr>
            </w:pPr>
            <w:r>
              <w:rPr>
                <w:rFonts w:hint="eastAsia" w:ascii="宋体" w:hAnsi="宋体" w:cs="宋体"/>
                <w:kern w:val="0"/>
                <w:sz w:val="13"/>
                <w:szCs w:val="13"/>
              </w:rPr>
              <w:t>潘程亿为章耀珍子女</w:t>
            </w:r>
          </w:p>
        </w:tc>
        <w:tc>
          <w:tcPr>
            <w:tcW w:w="992" w:type="dxa"/>
            <w:tcBorders>
              <w:top w:val="nil"/>
              <w:left w:val="nil"/>
              <w:bottom w:val="single" w:color="auto" w:sz="8" w:space="0"/>
              <w:right w:val="single" w:color="auto" w:sz="8" w:space="0"/>
            </w:tcBorders>
            <w:shd w:val="clear" w:color="auto" w:fill="auto"/>
            <w:noWrap/>
            <w:vAlign w:val="center"/>
          </w:tcPr>
          <w:p w14:paraId="0C3C34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AD94D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BBF06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800A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A9DC3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CBD7079">
        <w:tblPrEx>
          <w:tblCellMar>
            <w:top w:w="0" w:type="dxa"/>
            <w:left w:w="108" w:type="dxa"/>
            <w:bottom w:w="0" w:type="dxa"/>
            <w:right w:w="108" w:type="dxa"/>
          </w:tblCellMar>
        </w:tblPrEx>
        <w:trPr>
          <w:trHeight w:val="25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66E187F">
            <w:pPr>
              <w:widowControl/>
              <w:spacing w:line="220" w:lineRule="exact"/>
              <w:jc w:val="left"/>
              <w:rPr>
                <w:rFonts w:ascii="宋体" w:hAnsi="宋体" w:cs="宋体"/>
                <w:kern w:val="0"/>
                <w:sz w:val="13"/>
                <w:szCs w:val="13"/>
              </w:rPr>
            </w:pPr>
            <w:r>
              <w:rPr>
                <w:rFonts w:hint="eastAsia" w:ascii="宋体" w:hAnsi="宋体" w:cs="宋体"/>
                <w:kern w:val="0"/>
                <w:sz w:val="13"/>
                <w:szCs w:val="13"/>
              </w:rPr>
              <w:t>李明东</w:t>
            </w:r>
          </w:p>
        </w:tc>
        <w:tc>
          <w:tcPr>
            <w:tcW w:w="2439" w:type="dxa"/>
            <w:tcBorders>
              <w:top w:val="nil"/>
              <w:left w:val="nil"/>
              <w:bottom w:val="single" w:color="auto" w:sz="8" w:space="0"/>
              <w:right w:val="single" w:color="auto" w:sz="8" w:space="0"/>
            </w:tcBorders>
            <w:shd w:val="clear" w:color="auto" w:fill="auto"/>
            <w:vAlign w:val="center"/>
          </w:tcPr>
          <w:p w14:paraId="627F11A6">
            <w:pPr>
              <w:widowControl/>
              <w:spacing w:line="220" w:lineRule="exact"/>
              <w:jc w:val="left"/>
              <w:rPr>
                <w:rFonts w:ascii="宋体" w:hAnsi="宋体" w:cs="宋体"/>
                <w:kern w:val="0"/>
                <w:sz w:val="13"/>
                <w:szCs w:val="13"/>
              </w:rPr>
            </w:pPr>
            <w:r>
              <w:rPr>
                <w:rFonts w:hint="eastAsia" w:ascii="宋体" w:hAnsi="宋体" w:cs="宋体"/>
                <w:kern w:val="0"/>
                <w:sz w:val="13"/>
                <w:szCs w:val="13"/>
              </w:rPr>
              <w:t>李明东为新昌农商银行监事</w:t>
            </w:r>
          </w:p>
        </w:tc>
        <w:tc>
          <w:tcPr>
            <w:tcW w:w="992" w:type="dxa"/>
            <w:tcBorders>
              <w:top w:val="nil"/>
              <w:left w:val="nil"/>
              <w:bottom w:val="single" w:color="auto" w:sz="8" w:space="0"/>
              <w:right w:val="single" w:color="auto" w:sz="8" w:space="0"/>
            </w:tcBorders>
            <w:shd w:val="clear" w:color="auto" w:fill="auto"/>
            <w:noWrap/>
            <w:vAlign w:val="center"/>
          </w:tcPr>
          <w:p w14:paraId="42C7A9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626FF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286F1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5D40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6666B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5D6282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BAB42EF">
            <w:pPr>
              <w:widowControl/>
              <w:spacing w:line="220" w:lineRule="exact"/>
              <w:jc w:val="left"/>
              <w:rPr>
                <w:rFonts w:ascii="宋体" w:hAnsi="宋体" w:cs="宋体"/>
                <w:kern w:val="0"/>
                <w:sz w:val="13"/>
                <w:szCs w:val="13"/>
              </w:rPr>
            </w:pPr>
            <w:r>
              <w:rPr>
                <w:rFonts w:hint="eastAsia" w:ascii="宋体" w:hAnsi="宋体" w:cs="宋体"/>
                <w:kern w:val="0"/>
                <w:sz w:val="13"/>
                <w:szCs w:val="13"/>
              </w:rPr>
              <w:t>王灵英</w:t>
            </w:r>
          </w:p>
        </w:tc>
        <w:tc>
          <w:tcPr>
            <w:tcW w:w="2439" w:type="dxa"/>
            <w:tcBorders>
              <w:top w:val="nil"/>
              <w:left w:val="nil"/>
              <w:bottom w:val="single" w:color="auto" w:sz="8" w:space="0"/>
              <w:right w:val="single" w:color="auto" w:sz="8" w:space="0"/>
            </w:tcBorders>
            <w:shd w:val="clear" w:color="auto" w:fill="auto"/>
            <w:vAlign w:val="center"/>
          </w:tcPr>
          <w:p w14:paraId="5B8788F9">
            <w:pPr>
              <w:widowControl/>
              <w:spacing w:line="220" w:lineRule="exact"/>
              <w:jc w:val="left"/>
              <w:rPr>
                <w:rFonts w:ascii="宋体" w:hAnsi="宋体" w:cs="宋体"/>
                <w:kern w:val="0"/>
                <w:sz w:val="13"/>
                <w:szCs w:val="13"/>
              </w:rPr>
            </w:pPr>
            <w:r>
              <w:rPr>
                <w:rFonts w:hint="eastAsia" w:ascii="宋体" w:hAnsi="宋体" w:cs="宋体"/>
                <w:kern w:val="0"/>
                <w:sz w:val="13"/>
                <w:szCs w:val="13"/>
              </w:rPr>
              <w:t>王灵英为李明东配偶</w:t>
            </w:r>
          </w:p>
        </w:tc>
        <w:tc>
          <w:tcPr>
            <w:tcW w:w="992" w:type="dxa"/>
            <w:tcBorders>
              <w:top w:val="nil"/>
              <w:left w:val="nil"/>
              <w:bottom w:val="single" w:color="auto" w:sz="8" w:space="0"/>
              <w:right w:val="single" w:color="auto" w:sz="8" w:space="0"/>
            </w:tcBorders>
            <w:shd w:val="clear" w:color="auto" w:fill="auto"/>
            <w:noWrap/>
            <w:vAlign w:val="center"/>
          </w:tcPr>
          <w:p w14:paraId="7E11D4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B1B6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6B3AD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5B22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89A5B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EAC93C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D7E66D5">
            <w:pPr>
              <w:widowControl/>
              <w:spacing w:line="220" w:lineRule="exact"/>
              <w:jc w:val="left"/>
              <w:rPr>
                <w:rFonts w:ascii="宋体" w:hAnsi="宋体" w:cs="宋体"/>
                <w:kern w:val="0"/>
                <w:sz w:val="13"/>
                <w:szCs w:val="13"/>
              </w:rPr>
            </w:pPr>
            <w:r>
              <w:rPr>
                <w:rFonts w:hint="eastAsia" w:ascii="宋体" w:hAnsi="宋体" w:cs="宋体"/>
                <w:kern w:val="0"/>
                <w:sz w:val="13"/>
                <w:szCs w:val="13"/>
              </w:rPr>
              <w:t>李财富</w:t>
            </w:r>
          </w:p>
        </w:tc>
        <w:tc>
          <w:tcPr>
            <w:tcW w:w="2439" w:type="dxa"/>
            <w:tcBorders>
              <w:top w:val="nil"/>
              <w:left w:val="nil"/>
              <w:bottom w:val="single" w:color="auto" w:sz="8" w:space="0"/>
              <w:right w:val="single" w:color="auto" w:sz="8" w:space="0"/>
            </w:tcBorders>
            <w:shd w:val="clear" w:color="auto" w:fill="auto"/>
            <w:vAlign w:val="center"/>
          </w:tcPr>
          <w:p w14:paraId="1F3D518C">
            <w:pPr>
              <w:widowControl/>
              <w:spacing w:line="220" w:lineRule="exact"/>
              <w:jc w:val="left"/>
              <w:rPr>
                <w:rFonts w:ascii="宋体" w:hAnsi="宋体" w:cs="宋体"/>
                <w:kern w:val="0"/>
                <w:sz w:val="13"/>
                <w:szCs w:val="13"/>
              </w:rPr>
            </w:pPr>
            <w:r>
              <w:rPr>
                <w:rFonts w:hint="eastAsia" w:ascii="宋体" w:hAnsi="宋体" w:cs="宋体"/>
                <w:kern w:val="0"/>
                <w:sz w:val="13"/>
                <w:szCs w:val="13"/>
              </w:rPr>
              <w:t>李财富为李明东父母</w:t>
            </w:r>
          </w:p>
        </w:tc>
        <w:tc>
          <w:tcPr>
            <w:tcW w:w="992" w:type="dxa"/>
            <w:tcBorders>
              <w:top w:val="nil"/>
              <w:left w:val="nil"/>
              <w:bottom w:val="single" w:color="auto" w:sz="8" w:space="0"/>
              <w:right w:val="single" w:color="auto" w:sz="8" w:space="0"/>
            </w:tcBorders>
            <w:shd w:val="clear" w:color="auto" w:fill="auto"/>
            <w:noWrap/>
            <w:vAlign w:val="center"/>
          </w:tcPr>
          <w:p w14:paraId="20ED87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08FE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01C6A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7F7A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8B60D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92DD11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66139A4">
            <w:pPr>
              <w:widowControl/>
              <w:spacing w:line="220" w:lineRule="exact"/>
              <w:jc w:val="left"/>
              <w:rPr>
                <w:rFonts w:ascii="宋体" w:hAnsi="宋体" w:cs="宋体"/>
                <w:kern w:val="0"/>
                <w:sz w:val="13"/>
                <w:szCs w:val="13"/>
              </w:rPr>
            </w:pPr>
            <w:r>
              <w:rPr>
                <w:rFonts w:hint="eastAsia" w:ascii="宋体" w:hAnsi="宋体" w:cs="宋体"/>
                <w:kern w:val="0"/>
                <w:sz w:val="13"/>
                <w:szCs w:val="13"/>
              </w:rPr>
              <w:t>李菊珍</w:t>
            </w:r>
          </w:p>
        </w:tc>
        <w:tc>
          <w:tcPr>
            <w:tcW w:w="2439" w:type="dxa"/>
            <w:tcBorders>
              <w:top w:val="nil"/>
              <w:left w:val="nil"/>
              <w:bottom w:val="single" w:color="auto" w:sz="8" w:space="0"/>
              <w:right w:val="single" w:color="auto" w:sz="8" w:space="0"/>
            </w:tcBorders>
            <w:shd w:val="clear" w:color="auto" w:fill="auto"/>
            <w:vAlign w:val="center"/>
          </w:tcPr>
          <w:p w14:paraId="5332BC00">
            <w:pPr>
              <w:widowControl/>
              <w:spacing w:line="220" w:lineRule="exact"/>
              <w:jc w:val="left"/>
              <w:rPr>
                <w:rFonts w:ascii="宋体" w:hAnsi="宋体" w:cs="宋体"/>
                <w:kern w:val="0"/>
                <w:sz w:val="13"/>
                <w:szCs w:val="13"/>
              </w:rPr>
            </w:pPr>
            <w:r>
              <w:rPr>
                <w:rFonts w:hint="eastAsia" w:ascii="宋体" w:hAnsi="宋体" w:cs="宋体"/>
                <w:kern w:val="0"/>
                <w:sz w:val="13"/>
                <w:szCs w:val="13"/>
              </w:rPr>
              <w:t>李菊珍为李明东父母</w:t>
            </w:r>
          </w:p>
        </w:tc>
        <w:tc>
          <w:tcPr>
            <w:tcW w:w="992" w:type="dxa"/>
            <w:tcBorders>
              <w:top w:val="nil"/>
              <w:left w:val="nil"/>
              <w:bottom w:val="single" w:color="auto" w:sz="8" w:space="0"/>
              <w:right w:val="single" w:color="auto" w:sz="8" w:space="0"/>
            </w:tcBorders>
            <w:shd w:val="clear" w:color="auto" w:fill="auto"/>
            <w:noWrap/>
            <w:vAlign w:val="center"/>
          </w:tcPr>
          <w:p w14:paraId="4D9586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6C5D5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E4A53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52CCF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90F1D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52560D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615DA01">
            <w:pPr>
              <w:widowControl/>
              <w:spacing w:line="220" w:lineRule="exact"/>
              <w:jc w:val="left"/>
              <w:rPr>
                <w:rFonts w:ascii="宋体" w:hAnsi="宋体" w:cs="宋体"/>
                <w:kern w:val="0"/>
                <w:sz w:val="13"/>
                <w:szCs w:val="13"/>
              </w:rPr>
            </w:pPr>
            <w:r>
              <w:rPr>
                <w:rFonts w:hint="eastAsia" w:ascii="宋体" w:hAnsi="宋体" w:cs="宋体"/>
                <w:kern w:val="0"/>
                <w:sz w:val="13"/>
                <w:szCs w:val="13"/>
              </w:rPr>
              <w:t>李丹沁</w:t>
            </w:r>
          </w:p>
        </w:tc>
        <w:tc>
          <w:tcPr>
            <w:tcW w:w="2439" w:type="dxa"/>
            <w:tcBorders>
              <w:top w:val="nil"/>
              <w:left w:val="nil"/>
              <w:bottom w:val="single" w:color="auto" w:sz="8" w:space="0"/>
              <w:right w:val="single" w:color="auto" w:sz="8" w:space="0"/>
            </w:tcBorders>
            <w:shd w:val="clear" w:color="auto" w:fill="auto"/>
            <w:vAlign w:val="center"/>
          </w:tcPr>
          <w:p w14:paraId="2751B624">
            <w:pPr>
              <w:widowControl/>
              <w:spacing w:line="220" w:lineRule="exact"/>
              <w:jc w:val="left"/>
              <w:rPr>
                <w:rFonts w:ascii="宋体" w:hAnsi="宋体" w:cs="宋体"/>
                <w:kern w:val="0"/>
                <w:sz w:val="13"/>
                <w:szCs w:val="13"/>
              </w:rPr>
            </w:pPr>
            <w:r>
              <w:rPr>
                <w:rFonts w:hint="eastAsia" w:ascii="宋体" w:hAnsi="宋体" w:cs="宋体"/>
                <w:kern w:val="0"/>
                <w:sz w:val="13"/>
                <w:szCs w:val="13"/>
              </w:rPr>
              <w:t>李丹沁为李明东子女</w:t>
            </w:r>
          </w:p>
        </w:tc>
        <w:tc>
          <w:tcPr>
            <w:tcW w:w="992" w:type="dxa"/>
            <w:tcBorders>
              <w:top w:val="nil"/>
              <w:left w:val="nil"/>
              <w:bottom w:val="single" w:color="auto" w:sz="8" w:space="0"/>
              <w:right w:val="single" w:color="auto" w:sz="8" w:space="0"/>
            </w:tcBorders>
            <w:shd w:val="clear" w:color="auto" w:fill="auto"/>
            <w:noWrap/>
            <w:vAlign w:val="center"/>
          </w:tcPr>
          <w:p w14:paraId="22C25E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DCB7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7D9A3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E8E3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4E82F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AC4D303">
        <w:tblPrEx>
          <w:tblCellMar>
            <w:top w:w="0" w:type="dxa"/>
            <w:left w:w="108" w:type="dxa"/>
            <w:bottom w:w="0" w:type="dxa"/>
            <w:right w:w="108" w:type="dxa"/>
          </w:tblCellMar>
        </w:tblPrEx>
        <w:trPr>
          <w:trHeight w:val="27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850BA54">
            <w:pPr>
              <w:widowControl/>
              <w:spacing w:line="220" w:lineRule="exact"/>
              <w:jc w:val="left"/>
              <w:rPr>
                <w:rFonts w:ascii="宋体" w:hAnsi="宋体" w:cs="宋体"/>
                <w:kern w:val="0"/>
                <w:sz w:val="13"/>
                <w:szCs w:val="13"/>
              </w:rPr>
            </w:pPr>
            <w:r>
              <w:rPr>
                <w:rFonts w:hint="eastAsia" w:ascii="宋体" w:hAnsi="宋体" w:cs="宋体"/>
                <w:kern w:val="0"/>
                <w:sz w:val="13"/>
                <w:szCs w:val="13"/>
              </w:rPr>
              <w:t>潘玲林</w:t>
            </w:r>
          </w:p>
        </w:tc>
        <w:tc>
          <w:tcPr>
            <w:tcW w:w="2439" w:type="dxa"/>
            <w:tcBorders>
              <w:top w:val="nil"/>
              <w:left w:val="nil"/>
              <w:bottom w:val="single" w:color="auto" w:sz="8" w:space="0"/>
              <w:right w:val="single" w:color="auto" w:sz="8" w:space="0"/>
            </w:tcBorders>
            <w:shd w:val="clear" w:color="auto" w:fill="auto"/>
            <w:vAlign w:val="center"/>
          </w:tcPr>
          <w:p w14:paraId="53DF43AF">
            <w:pPr>
              <w:widowControl/>
              <w:spacing w:line="220" w:lineRule="exact"/>
              <w:jc w:val="left"/>
              <w:rPr>
                <w:rFonts w:ascii="宋体" w:hAnsi="宋体" w:cs="宋体"/>
                <w:kern w:val="0"/>
                <w:sz w:val="13"/>
                <w:szCs w:val="13"/>
              </w:rPr>
            </w:pPr>
            <w:r>
              <w:rPr>
                <w:rFonts w:hint="eastAsia" w:ascii="宋体" w:hAnsi="宋体" w:cs="宋体"/>
                <w:kern w:val="0"/>
                <w:sz w:val="13"/>
                <w:szCs w:val="13"/>
              </w:rPr>
              <w:t>潘玲林为新昌农商银行部门总经理</w:t>
            </w:r>
          </w:p>
        </w:tc>
        <w:tc>
          <w:tcPr>
            <w:tcW w:w="992" w:type="dxa"/>
            <w:tcBorders>
              <w:top w:val="nil"/>
              <w:left w:val="nil"/>
              <w:bottom w:val="single" w:color="auto" w:sz="8" w:space="0"/>
              <w:right w:val="single" w:color="auto" w:sz="8" w:space="0"/>
            </w:tcBorders>
            <w:shd w:val="clear" w:color="auto" w:fill="auto"/>
            <w:noWrap/>
            <w:vAlign w:val="center"/>
          </w:tcPr>
          <w:p w14:paraId="7ADB30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6BA5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902C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5CF5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CC30C6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00EBF9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A40AAFF">
            <w:pPr>
              <w:widowControl/>
              <w:spacing w:line="220" w:lineRule="exact"/>
              <w:jc w:val="left"/>
              <w:rPr>
                <w:rFonts w:ascii="宋体" w:hAnsi="宋体" w:cs="宋体"/>
                <w:kern w:val="0"/>
                <w:sz w:val="13"/>
                <w:szCs w:val="13"/>
              </w:rPr>
            </w:pPr>
            <w:r>
              <w:rPr>
                <w:rFonts w:hint="eastAsia" w:ascii="宋体" w:hAnsi="宋体" w:cs="宋体"/>
                <w:kern w:val="0"/>
                <w:sz w:val="13"/>
                <w:szCs w:val="13"/>
              </w:rPr>
              <w:t>潘生娟</w:t>
            </w:r>
          </w:p>
        </w:tc>
        <w:tc>
          <w:tcPr>
            <w:tcW w:w="2439" w:type="dxa"/>
            <w:tcBorders>
              <w:top w:val="nil"/>
              <w:left w:val="nil"/>
              <w:bottom w:val="single" w:color="auto" w:sz="8" w:space="0"/>
              <w:right w:val="single" w:color="auto" w:sz="8" w:space="0"/>
            </w:tcBorders>
            <w:shd w:val="clear" w:color="auto" w:fill="auto"/>
            <w:vAlign w:val="center"/>
          </w:tcPr>
          <w:p w14:paraId="5644CF37">
            <w:pPr>
              <w:widowControl/>
              <w:spacing w:line="220" w:lineRule="exact"/>
              <w:jc w:val="left"/>
              <w:rPr>
                <w:rFonts w:ascii="宋体" w:hAnsi="宋体" w:cs="宋体"/>
                <w:kern w:val="0"/>
                <w:sz w:val="13"/>
                <w:szCs w:val="13"/>
              </w:rPr>
            </w:pPr>
            <w:r>
              <w:rPr>
                <w:rFonts w:hint="eastAsia" w:ascii="宋体" w:hAnsi="宋体" w:cs="宋体"/>
                <w:kern w:val="0"/>
                <w:sz w:val="13"/>
                <w:szCs w:val="13"/>
              </w:rPr>
              <w:t>潘生娟为潘玲林父母</w:t>
            </w:r>
          </w:p>
        </w:tc>
        <w:tc>
          <w:tcPr>
            <w:tcW w:w="992" w:type="dxa"/>
            <w:tcBorders>
              <w:top w:val="nil"/>
              <w:left w:val="nil"/>
              <w:bottom w:val="single" w:color="auto" w:sz="8" w:space="0"/>
              <w:right w:val="single" w:color="auto" w:sz="8" w:space="0"/>
            </w:tcBorders>
            <w:shd w:val="clear" w:color="auto" w:fill="auto"/>
            <w:noWrap/>
            <w:vAlign w:val="center"/>
          </w:tcPr>
          <w:p w14:paraId="59D392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2A15B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28621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A0DE0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A270A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FDD8B8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193A0D0">
            <w:pPr>
              <w:widowControl/>
              <w:spacing w:line="220" w:lineRule="exact"/>
              <w:jc w:val="left"/>
              <w:rPr>
                <w:rFonts w:ascii="宋体" w:hAnsi="宋体" w:cs="宋体"/>
                <w:kern w:val="0"/>
                <w:sz w:val="13"/>
                <w:szCs w:val="13"/>
              </w:rPr>
            </w:pPr>
            <w:r>
              <w:rPr>
                <w:rFonts w:hint="eastAsia" w:ascii="宋体" w:hAnsi="宋体" w:cs="宋体"/>
                <w:kern w:val="0"/>
                <w:sz w:val="13"/>
                <w:szCs w:val="13"/>
              </w:rPr>
              <w:t>潘海铨</w:t>
            </w:r>
          </w:p>
        </w:tc>
        <w:tc>
          <w:tcPr>
            <w:tcW w:w="2439" w:type="dxa"/>
            <w:tcBorders>
              <w:top w:val="nil"/>
              <w:left w:val="nil"/>
              <w:bottom w:val="single" w:color="auto" w:sz="8" w:space="0"/>
              <w:right w:val="single" w:color="auto" w:sz="8" w:space="0"/>
            </w:tcBorders>
            <w:shd w:val="clear" w:color="auto" w:fill="auto"/>
            <w:vAlign w:val="center"/>
          </w:tcPr>
          <w:p w14:paraId="117CDDA8">
            <w:pPr>
              <w:widowControl/>
              <w:spacing w:line="220" w:lineRule="exact"/>
              <w:jc w:val="left"/>
              <w:rPr>
                <w:rFonts w:ascii="宋体" w:hAnsi="宋体" w:cs="宋体"/>
                <w:kern w:val="0"/>
                <w:sz w:val="13"/>
                <w:szCs w:val="13"/>
              </w:rPr>
            </w:pPr>
            <w:r>
              <w:rPr>
                <w:rFonts w:hint="eastAsia" w:ascii="宋体" w:hAnsi="宋体" w:cs="宋体"/>
                <w:kern w:val="0"/>
                <w:sz w:val="13"/>
                <w:szCs w:val="13"/>
              </w:rPr>
              <w:t>潘海铨为潘玲林父母</w:t>
            </w:r>
          </w:p>
        </w:tc>
        <w:tc>
          <w:tcPr>
            <w:tcW w:w="992" w:type="dxa"/>
            <w:tcBorders>
              <w:top w:val="nil"/>
              <w:left w:val="nil"/>
              <w:bottom w:val="single" w:color="auto" w:sz="8" w:space="0"/>
              <w:right w:val="single" w:color="auto" w:sz="8" w:space="0"/>
            </w:tcBorders>
            <w:shd w:val="clear" w:color="auto" w:fill="auto"/>
            <w:noWrap/>
            <w:vAlign w:val="center"/>
          </w:tcPr>
          <w:p w14:paraId="0196DA9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E38B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CACDD1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A728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79BC7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D2D8C5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41E14E2">
            <w:pPr>
              <w:widowControl/>
              <w:spacing w:line="220" w:lineRule="exact"/>
              <w:jc w:val="left"/>
              <w:rPr>
                <w:rFonts w:ascii="宋体" w:hAnsi="宋体" w:cs="宋体"/>
                <w:kern w:val="0"/>
                <w:sz w:val="13"/>
                <w:szCs w:val="13"/>
              </w:rPr>
            </w:pPr>
            <w:r>
              <w:rPr>
                <w:rFonts w:hint="eastAsia" w:ascii="宋体" w:hAnsi="宋体" w:cs="宋体"/>
                <w:kern w:val="0"/>
                <w:sz w:val="13"/>
                <w:szCs w:val="13"/>
              </w:rPr>
              <w:t>梁俊</w:t>
            </w:r>
          </w:p>
        </w:tc>
        <w:tc>
          <w:tcPr>
            <w:tcW w:w="2439" w:type="dxa"/>
            <w:tcBorders>
              <w:top w:val="nil"/>
              <w:left w:val="nil"/>
              <w:bottom w:val="single" w:color="auto" w:sz="8" w:space="0"/>
              <w:right w:val="single" w:color="auto" w:sz="8" w:space="0"/>
            </w:tcBorders>
            <w:shd w:val="clear" w:color="auto" w:fill="auto"/>
            <w:vAlign w:val="center"/>
          </w:tcPr>
          <w:p w14:paraId="6363A319">
            <w:pPr>
              <w:widowControl/>
              <w:spacing w:line="220" w:lineRule="exact"/>
              <w:jc w:val="left"/>
              <w:rPr>
                <w:rFonts w:ascii="宋体" w:hAnsi="宋体" w:cs="宋体"/>
                <w:kern w:val="0"/>
                <w:sz w:val="13"/>
                <w:szCs w:val="13"/>
              </w:rPr>
            </w:pPr>
            <w:r>
              <w:rPr>
                <w:rFonts w:hint="eastAsia" w:ascii="宋体" w:hAnsi="宋体" w:cs="宋体"/>
                <w:kern w:val="0"/>
                <w:sz w:val="13"/>
                <w:szCs w:val="13"/>
              </w:rPr>
              <w:t>梁俊为潘玲林配偶</w:t>
            </w:r>
          </w:p>
        </w:tc>
        <w:tc>
          <w:tcPr>
            <w:tcW w:w="992" w:type="dxa"/>
            <w:tcBorders>
              <w:top w:val="nil"/>
              <w:left w:val="nil"/>
              <w:bottom w:val="single" w:color="auto" w:sz="8" w:space="0"/>
              <w:right w:val="single" w:color="auto" w:sz="8" w:space="0"/>
            </w:tcBorders>
            <w:shd w:val="clear" w:color="auto" w:fill="auto"/>
            <w:noWrap/>
            <w:vAlign w:val="center"/>
          </w:tcPr>
          <w:p w14:paraId="3129F3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CB3B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35EEA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AC8C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6825A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AE11F1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D920012">
            <w:pPr>
              <w:widowControl/>
              <w:spacing w:line="220" w:lineRule="exact"/>
              <w:jc w:val="left"/>
              <w:rPr>
                <w:rFonts w:ascii="宋体" w:hAnsi="宋体" w:cs="宋体"/>
                <w:kern w:val="0"/>
                <w:sz w:val="13"/>
                <w:szCs w:val="13"/>
              </w:rPr>
            </w:pPr>
            <w:r>
              <w:rPr>
                <w:rFonts w:hint="eastAsia" w:ascii="宋体" w:hAnsi="宋体" w:cs="宋体"/>
                <w:kern w:val="0"/>
                <w:sz w:val="13"/>
                <w:szCs w:val="13"/>
              </w:rPr>
              <w:t>潘林妃</w:t>
            </w:r>
          </w:p>
        </w:tc>
        <w:tc>
          <w:tcPr>
            <w:tcW w:w="2439" w:type="dxa"/>
            <w:tcBorders>
              <w:top w:val="nil"/>
              <w:left w:val="nil"/>
              <w:bottom w:val="single" w:color="auto" w:sz="8" w:space="0"/>
              <w:right w:val="single" w:color="auto" w:sz="8" w:space="0"/>
            </w:tcBorders>
            <w:shd w:val="clear" w:color="auto" w:fill="auto"/>
            <w:vAlign w:val="center"/>
          </w:tcPr>
          <w:p w14:paraId="2567B73A">
            <w:pPr>
              <w:widowControl/>
              <w:spacing w:line="220" w:lineRule="exact"/>
              <w:jc w:val="left"/>
              <w:rPr>
                <w:rFonts w:ascii="宋体" w:hAnsi="宋体" w:cs="宋体"/>
                <w:kern w:val="0"/>
                <w:sz w:val="13"/>
                <w:szCs w:val="13"/>
              </w:rPr>
            </w:pPr>
            <w:r>
              <w:rPr>
                <w:rFonts w:hint="eastAsia" w:ascii="宋体" w:hAnsi="宋体" w:cs="宋体"/>
                <w:kern w:val="0"/>
                <w:sz w:val="13"/>
                <w:szCs w:val="13"/>
              </w:rPr>
              <w:t>潘林妃为潘玲林姐妹</w:t>
            </w:r>
          </w:p>
        </w:tc>
        <w:tc>
          <w:tcPr>
            <w:tcW w:w="992" w:type="dxa"/>
            <w:tcBorders>
              <w:top w:val="nil"/>
              <w:left w:val="nil"/>
              <w:bottom w:val="single" w:color="auto" w:sz="8" w:space="0"/>
              <w:right w:val="single" w:color="auto" w:sz="8" w:space="0"/>
            </w:tcBorders>
            <w:shd w:val="clear" w:color="auto" w:fill="auto"/>
            <w:noWrap/>
            <w:vAlign w:val="center"/>
          </w:tcPr>
          <w:p w14:paraId="374DA6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A395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D9791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52E6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25D49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B75FD5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FC46E6D">
            <w:pPr>
              <w:widowControl/>
              <w:spacing w:line="220" w:lineRule="exact"/>
              <w:jc w:val="left"/>
              <w:rPr>
                <w:rFonts w:ascii="宋体" w:hAnsi="宋体" w:cs="宋体"/>
                <w:kern w:val="0"/>
                <w:sz w:val="13"/>
                <w:szCs w:val="13"/>
              </w:rPr>
            </w:pPr>
            <w:r>
              <w:rPr>
                <w:rFonts w:hint="eastAsia" w:ascii="宋体" w:hAnsi="宋体" w:cs="宋体"/>
                <w:kern w:val="0"/>
                <w:sz w:val="13"/>
                <w:szCs w:val="13"/>
              </w:rPr>
              <w:t>潘林富</w:t>
            </w:r>
          </w:p>
        </w:tc>
        <w:tc>
          <w:tcPr>
            <w:tcW w:w="2439" w:type="dxa"/>
            <w:tcBorders>
              <w:top w:val="nil"/>
              <w:left w:val="nil"/>
              <w:bottom w:val="single" w:color="auto" w:sz="8" w:space="0"/>
              <w:right w:val="single" w:color="auto" w:sz="8" w:space="0"/>
            </w:tcBorders>
            <w:shd w:val="clear" w:color="auto" w:fill="auto"/>
            <w:vAlign w:val="center"/>
          </w:tcPr>
          <w:p w14:paraId="3515285C">
            <w:pPr>
              <w:widowControl/>
              <w:spacing w:line="220" w:lineRule="exact"/>
              <w:jc w:val="left"/>
              <w:rPr>
                <w:rFonts w:ascii="宋体" w:hAnsi="宋体" w:cs="宋体"/>
                <w:kern w:val="0"/>
                <w:sz w:val="13"/>
                <w:szCs w:val="13"/>
              </w:rPr>
            </w:pPr>
            <w:r>
              <w:rPr>
                <w:rFonts w:hint="eastAsia" w:ascii="宋体" w:hAnsi="宋体" w:cs="宋体"/>
                <w:kern w:val="0"/>
                <w:sz w:val="13"/>
                <w:szCs w:val="13"/>
              </w:rPr>
              <w:t>潘林富为潘玲林兄妹</w:t>
            </w:r>
          </w:p>
        </w:tc>
        <w:tc>
          <w:tcPr>
            <w:tcW w:w="992" w:type="dxa"/>
            <w:tcBorders>
              <w:top w:val="nil"/>
              <w:left w:val="nil"/>
              <w:bottom w:val="single" w:color="auto" w:sz="8" w:space="0"/>
              <w:right w:val="single" w:color="auto" w:sz="8" w:space="0"/>
            </w:tcBorders>
            <w:shd w:val="clear" w:color="auto" w:fill="auto"/>
            <w:noWrap/>
            <w:vAlign w:val="center"/>
          </w:tcPr>
          <w:p w14:paraId="314DCA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B9C6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F00D32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81A1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D71C6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1ABF892">
        <w:tblPrEx>
          <w:tblCellMar>
            <w:top w:w="0" w:type="dxa"/>
            <w:left w:w="108" w:type="dxa"/>
            <w:bottom w:w="0" w:type="dxa"/>
            <w:right w:w="108" w:type="dxa"/>
          </w:tblCellMar>
        </w:tblPrEx>
        <w:trPr>
          <w:trHeight w:val="25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94DFC24">
            <w:pPr>
              <w:widowControl/>
              <w:spacing w:line="220" w:lineRule="exact"/>
              <w:jc w:val="left"/>
              <w:rPr>
                <w:rFonts w:ascii="宋体" w:hAnsi="宋体" w:cs="宋体"/>
                <w:kern w:val="0"/>
                <w:sz w:val="13"/>
                <w:szCs w:val="13"/>
              </w:rPr>
            </w:pPr>
            <w:r>
              <w:rPr>
                <w:rFonts w:hint="eastAsia" w:ascii="宋体" w:hAnsi="宋体" w:cs="宋体"/>
                <w:kern w:val="0"/>
                <w:sz w:val="13"/>
                <w:szCs w:val="13"/>
              </w:rPr>
              <w:t>邢晓洪</w:t>
            </w:r>
          </w:p>
        </w:tc>
        <w:tc>
          <w:tcPr>
            <w:tcW w:w="2439" w:type="dxa"/>
            <w:tcBorders>
              <w:top w:val="nil"/>
              <w:left w:val="nil"/>
              <w:bottom w:val="single" w:color="auto" w:sz="8" w:space="0"/>
              <w:right w:val="single" w:color="auto" w:sz="8" w:space="0"/>
            </w:tcBorders>
            <w:shd w:val="clear" w:color="auto" w:fill="auto"/>
            <w:vAlign w:val="center"/>
          </w:tcPr>
          <w:p w14:paraId="08C3A9E2">
            <w:pPr>
              <w:widowControl/>
              <w:spacing w:line="220" w:lineRule="exact"/>
              <w:jc w:val="left"/>
              <w:rPr>
                <w:rFonts w:ascii="宋体" w:hAnsi="宋体" w:cs="宋体"/>
                <w:kern w:val="0"/>
                <w:sz w:val="13"/>
                <w:szCs w:val="13"/>
              </w:rPr>
            </w:pPr>
            <w:r>
              <w:rPr>
                <w:rFonts w:hint="eastAsia" w:ascii="宋体" w:hAnsi="宋体" w:cs="宋体"/>
                <w:kern w:val="0"/>
                <w:sz w:val="13"/>
                <w:szCs w:val="13"/>
              </w:rPr>
              <w:t>邢晓洪为新昌农商银行部门经理</w:t>
            </w:r>
          </w:p>
        </w:tc>
        <w:tc>
          <w:tcPr>
            <w:tcW w:w="992" w:type="dxa"/>
            <w:tcBorders>
              <w:top w:val="nil"/>
              <w:left w:val="nil"/>
              <w:bottom w:val="single" w:color="auto" w:sz="8" w:space="0"/>
              <w:right w:val="single" w:color="auto" w:sz="8" w:space="0"/>
            </w:tcBorders>
            <w:shd w:val="clear" w:color="auto" w:fill="auto"/>
            <w:noWrap/>
            <w:vAlign w:val="center"/>
          </w:tcPr>
          <w:p w14:paraId="6A322D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003E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412E0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9F4E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1F716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E7235A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0AB1CDF">
            <w:pPr>
              <w:widowControl/>
              <w:spacing w:line="220" w:lineRule="exact"/>
              <w:jc w:val="left"/>
              <w:rPr>
                <w:rFonts w:ascii="宋体" w:hAnsi="宋体" w:cs="宋体"/>
                <w:kern w:val="0"/>
                <w:sz w:val="13"/>
                <w:szCs w:val="13"/>
              </w:rPr>
            </w:pPr>
            <w:r>
              <w:rPr>
                <w:rFonts w:hint="eastAsia" w:ascii="宋体" w:hAnsi="宋体" w:cs="宋体"/>
                <w:kern w:val="0"/>
                <w:sz w:val="13"/>
                <w:szCs w:val="13"/>
              </w:rPr>
              <w:t>邹磊</w:t>
            </w:r>
          </w:p>
        </w:tc>
        <w:tc>
          <w:tcPr>
            <w:tcW w:w="2439" w:type="dxa"/>
            <w:tcBorders>
              <w:top w:val="nil"/>
              <w:left w:val="nil"/>
              <w:bottom w:val="single" w:color="auto" w:sz="8" w:space="0"/>
              <w:right w:val="single" w:color="auto" w:sz="8" w:space="0"/>
            </w:tcBorders>
            <w:shd w:val="clear" w:color="auto" w:fill="auto"/>
            <w:vAlign w:val="center"/>
          </w:tcPr>
          <w:p w14:paraId="0C4C4703">
            <w:pPr>
              <w:widowControl/>
              <w:spacing w:line="220" w:lineRule="exact"/>
              <w:jc w:val="left"/>
              <w:rPr>
                <w:rFonts w:ascii="宋体" w:hAnsi="宋体" w:cs="宋体"/>
                <w:kern w:val="0"/>
                <w:sz w:val="13"/>
                <w:szCs w:val="13"/>
              </w:rPr>
            </w:pPr>
            <w:r>
              <w:rPr>
                <w:rFonts w:hint="eastAsia" w:ascii="宋体" w:hAnsi="宋体" w:cs="宋体"/>
                <w:kern w:val="0"/>
                <w:sz w:val="13"/>
                <w:szCs w:val="13"/>
              </w:rPr>
              <w:t>邹磊为邢晓洪配偶</w:t>
            </w:r>
          </w:p>
        </w:tc>
        <w:tc>
          <w:tcPr>
            <w:tcW w:w="992" w:type="dxa"/>
            <w:tcBorders>
              <w:top w:val="nil"/>
              <w:left w:val="nil"/>
              <w:bottom w:val="single" w:color="auto" w:sz="8" w:space="0"/>
              <w:right w:val="single" w:color="auto" w:sz="8" w:space="0"/>
            </w:tcBorders>
            <w:shd w:val="clear" w:color="auto" w:fill="auto"/>
            <w:noWrap/>
            <w:vAlign w:val="center"/>
          </w:tcPr>
          <w:p w14:paraId="0ADD9A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C3705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714F5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4FBE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B189C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21A06B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F2C86E3">
            <w:pPr>
              <w:widowControl/>
              <w:spacing w:line="220" w:lineRule="exact"/>
              <w:jc w:val="left"/>
              <w:rPr>
                <w:rFonts w:ascii="宋体" w:hAnsi="宋体" w:cs="宋体"/>
                <w:kern w:val="0"/>
                <w:sz w:val="13"/>
                <w:szCs w:val="13"/>
              </w:rPr>
            </w:pPr>
            <w:r>
              <w:rPr>
                <w:rFonts w:hint="eastAsia" w:ascii="宋体" w:hAnsi="宋体" w:cs="宋体"/>
                <w:kern w:val="0"/>
                <w:sz w:val="13"/>
                <w:szCs w:val="13"/>
              </w:rPr>
              <w:t>邢森青</w:t>
            </w:r>
          </w:p>
        </w:tc>
        <w:tc>
          <w:tcPr>
            <w:tcW w:w="2439" w:type="dxa"/>
            <w:tcBorders>
              <w:top w:val="nil"/>
              <w:left w:val="nil"/>
              <w:bottom w:val="single" w:color="auto" w:sz="8" w:space="0"/>
              <w:right w:val="single" w:color="auto" w:sz="8" w:space="0"/>
            </w:tcBorders>
            <w:shd w:val="clear" w:color="auto" w:fill="auto"/>
            <w:vAlign w:val="center"/>
          </w:tcPr>
          <w:p w14:paraId="1D660BCF">
            <w:pPr>
              <w:widowControl/>
              <w:spacing w:line="220" w:lineRule="exact"/>
              <w:jc w:val="left"/>
              <w:rPr>
                <w:rFonts w:ascii="宋体" w:hAnsi="宋体" w:cs="宋体"/>
                <w:kern w:val="0"/>
                <w:sz w:val="13"/>
                <w:szCs w:val="13"/>
              </w:rPr>
            </w:pPr>
            <w:r>
              <w:rPr>
                <w:rFonts w:hint="eastAsia" w:ascii="宋体" w:hAnsi="宋体" w:cs="宋体"/>
                <w:kern w:val="0"/>
                <w:sz w:val="13"/>
                <w:szCs w:val="13"/>
              </w:rPr>
              <w:t>邢森青为邢晓洪父母</w:t>
            </w:r>
          </w:p>
        </w:tc>
        <w:tc>
          <w:tcPr>
            <w:tcW w:w="992" w:type="dxa"/>
            <w:tcBorders>
              <w:top w:val="nil"/>
              <w:left w:val="nil"/>
              <w:bottom w:val="single" w:color="auto" w:sz="8" w:space="0"/>
              <w:right w:val="single" w:color="auto" w:sz="8" w:space="0"/>
            </w:tcBorders>
            <w:shd w:val="clear" w:color="auto" w:fill="auto"/>
            <w:noWrap/>
            <w:vAlign w:val="center"/>
          </w:tcPr>
          <w:p w14:paraId="7E633B8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E8946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C5C54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6CCEC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E7EC36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F365C7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8CFCB10">
            <w:pPr>
              <w:widowControl/>
              <w:spacing w:line="220" w:lineRule="exact"/>
              <w:jc w:val="left"/>
              <w:rPr>
                <w:rFonts w:ascii="宋体" w:hAnsi="宋体" w:cs="宋体"/>
                <w:kern w:val="0"/>
                <w:sz w:val="13"/>
                <w:szCs w:val="13"/>
              </w:rPr>
            </w:pPr>
            <w:r>
              <w:rPr>
                <w:rFonts w:hint="eastAsia" w:ascii="宋体" w:hAnsi="宋体" w:cs="宋体"/>
                <w:kern w:val="0"/>
                <w:sz w:val="13"/>
                <w:szCs w:val="13"/>
              </w:rPr>
              <w:t>樊雪萍</w:t>
            </w:r>
          </w:p>
        </w:tc>
        <w:tc>
          <w:tcPr>
            <w:tcW w:w="2439" w:type="dxa"/>
            <w:tcBorders>
              <w:top w:val="nil"/>
              <w:left w:val="nil"/>
              <w:bottom w:val="single" w:color="auto" w:sz="8" w:space="0"/>
              <w:right w:val="single" w:color="auto" w:sz="8" w:space="0"/>
            </w:tcBorders>
            <w:shd w:val="clear" w:color="auto" w:fill="auto"/>
            <w:vAlign w:val="center"/>
          </w:tcPr>
          <w:p w14:paraId="4C57370F">
            <w:pPr>
              <w:widowControl/>
              <w:spacing w:line="220" w:lineRule="exact"/>
              <w:jc w:val="left"/>
              <w:rPr>
                <w:rFonts w:ascii="宋体" w:hAnsi="宋体" w:cs="宋体"/>
                <w:kern w:val="0"/>
                <w:sz w:val="13"/>
                <w:szCs w:val="13"/>
              </w:rPr>
            </w:pPr>
            <w:r>
              <w:rPr>
                <w:rFonts w:hint="eastAsia" w:ascii="宋体" w:hAnsi="宋体" w:cs="宋体"/>
                <w:kern w:val="0"/>
                <w:sz w:val="13"/>
                <w:szCs w:val="13"/>
              </w:rPr>
              <w:t>樊雪萍为邢晓洪父母</w:t>
            </w:r>
          </w:p>
        </w:tc>
        <w:tc>
          <w:tcPr>
            <w:tcW w:w="992" w:type="dxa"/>
            <w:tcBorders>
              <w:top w:val="nil"/>
              <w:left w:val="nil"/>
              <w:bottom w:val="single" w:color="auto" w:sz="8" w:space="0"/>
              <w:right w:val="single" w:color="auto" w:sz="8" w:space="0"/>
            </w:tcBorders>
            <w:shd w:val="clear" w:color="auto" w:fill="auto"/>
            <w:noWrap/>
            <w:vAlign w:val="center"/>
          </w:tcPr>
          <w:p w14:paraId="5FEF1B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8D2AA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EB892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51804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3C76F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2ECE319">
        <w:tblPrEx>
          <w:tblCellMar>
            <w:top w:w="0" w:type="dxa"/>
            <w:left w:w="108" w:type="dxa"/>
            <w:bottom w:w="0" w:type="dxa"/>
            <w:right w:w="108" w:type="dxa"/>
          </w:tblCellMar>
        </w:tblPrEx>
        <w:trPr>
          <w:trHeight w:val="19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6D2ACC4">
            <w:pPr>
              <w:widowControl/>
              <w:spacing w:line="220" w:lineRule="exact"/>
              <w:jc w:val="left"/>
              <w:rPr>
                <w:rFonts w:ascii="宋体" w:hAnsi="宋体" w:cs="宋体"/>
                <w:kern w:val="0"/>
                <w:sz w:val="13"/>
                <w:szCs w:val="13"/>
              </w:rPr>
            </w:pPr>
            <w:r>
              <w:rPr>
                <w:rFonts w:hint="eastAsia" w:ascii="宋体" w:hAnsi="宋体" w:cs="宋体"/>
                <w:kern w:val="0"/>
                <w:sz w:val="13"/>
                <w:szCs w:val="13"/>
              </w:rPr>
              <w:t>梁伟玲</w:t>
            </w:r>
          </w:p>
        </w:tc>
        <w:tc>
          <w:tcPr>
            <w:tcW w:w="2439" w:type="dxa"/>
            <w:tcBorders>
              <w:top w:val="nil"/>
              <w:left w:val="nil"/>
              <w:bottom w:val="single" w:color="auto" w:sz="8" w:space="0"/>
              <w:right w:val="single" w:color="auto" w:sz="8" w:space="0"/>
            </w:tcBorders>
            <w:shd w:val="clear" w:color="auto" w:fill="auto"/>
            <w:vAlign w:val="center"/>
          </w:tcPr>
          <w:p w14:paraId="0D27C59E">
            <w:pPr>
              <w:widowControl/>
              <w:spacing w:line="220" w:lineRule="exact"/>
              <w:jc w:val="left"/>
              <w:rPr>
                <w:rFonts w:ascii="宋体" w:hAnsi="宋体" w:cs="宋体"/>
                <w:kern w:val="0"/>
                <w:sz w:val="13"/>
                <w:szCs w:val="13"/>
              </w:rPr>
            </w:pPr>
            <w:r>
              <w:rPr>
                <w:rFonts w:hint="eastAsia" w:ascii="宋体" w:hAnsi="宋体" w:cs="宋体"/>
                <w:kern w:val="0"/>
                <w:sz w:val="13"/>
                <w:szCs w:val="13"/>
              </w:rPr>
              <w:t>梁伟玲为新昌农商银行部门总经理</w:t>
            </w:r>
          </w:p>
        </w:tc>
        <w:tc>
          <w:tcPr>
            <w:tcW w:w="992" w:type="dxa"/>
            <w:tcBorders>
              <w:top w:val="nil"/>
              <w:left w:val="nil"/>
              <w:bottom w:val="single" w:color="auto" w:sz="8" w:space="0"/>
              <w:right w:val="single" w:color="auto" w:sz="8" w:space="0"/>
            </w:tcBorders>
            <w:shd w:val="clear" w:color="auto" w:fill="auto"/>
            <w:noWrap/>
            <w:vAlign w:val="center"/>
          </w:tcPr>
          <w:p w14:paraId="6B0DFB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3650F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2FD36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5DF3D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9246A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89FA81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A61C19A">
            <w:pPr>
              <w:widowControl/>
              <w:spacing w:line="220" w:lineRule="exact"/>
              <w:jc w:val="left"/>
              <w:rPr>
                <w:rFonts w:ascii="宋体" w:hAnsi="宋体" w:cs="宋体"/>
                <w:kern w:val="0"/>
                <w:sz w:val="13"/>
                <w:szCs w:val="13"/>
              </w:rPr>
            </w:pPr>
            <w:r>
              <w:rPr>
                <w:rFonts w:hint="eastAsia" w:ascii="宋体" w:hAnsi="宋体" w:cs="宋体"/>
                <w:kern w:val="0"/>
                <w:sz w:val="13"/>
                <w:szCs w:val="13"/>
              </w:rPr>
              <w:t>潘岳娟</w:t>
            </w:r>
          </w:p>
        </w:tc>
        <w:tc>
          <w:tcPr>
            <w:tcW w:w="2439" w:type="dxa"/>
            <w:tcBorders>
              <w:top w:val="nil"/>
              <w:left w:val="nil"/>
              <w:bottom w:val="single" w:color="auto" w:sz="8" w:space="0"/>
              <w:right w:val="single" w:color="auto" w:sz="8" w:space="0"/>
            </w:tcBorders>
            <w:shd w:val="clear" w:color="auto" w:fill="auto"/>
            <w:vAlign w:val="center"/>
          </w:tcPr>
          <w:p w14:paraId="2812A888">
            <w:pPr>
              <w:widowControl/>
              <w:spacing w:line="220" w:lineRule="exact"/>
              <w:jc w:val="left"/>
              <w:rPr>
                <w:rFonts w:ascii="宋体" w:hAnsi="宋体" w:cs="宋体"/>
                <w:kern w:val="0"/>
                <w:sz w:val="13"/>
                <w:szCs w:val="13"/>
              </w:rPr>
            </w:pPr>
            <w:r>
              <w:rPr>
                <w:rFonts w:hint="eastAsia" w:ascii="宋体" w:hAnsi="宋体" w:cs="宋体"/>
                <w:kern w:val="0"/>
                <w:sz w:val="13"/>
                <w:szCs w:val="13"/>
              </w:rPr>
              <w:t>潘岳娟为梁伟玲父母</w:t>
            </w:r>
          </w:p>
        </w:tc>
        <w:tc>
          <w:tcPr>
            <w:tcW w:w="992" w:type="dxa"/>
            <w:tcBorders>
              <w:top w:val="nil"/>
              <w:left w:val="nil"/>
              <w:bottom w:val="single" w:color="auto" w:sz="8" w:space="0"/>
              <w:right w:val="single" w:color="auto" w:sz="8" w:space="0"/>
            </w:tcBorders>
            <w:shd w:val="clear" w:color="auto" w:fill="auto"/>
            <w:noWrap/>
            <w:vAlign w:val="center"/>
          </w:tcPr>
          <w:p w14:paraId="41852F2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0568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4315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75A0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ED7BEF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4D71AC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09467D9">
            <w:pPr>
              <w:widowControl/>
              <w:spacing w:line="220" w:lineRule="exact"/>
              <w:jc w:val="left"/>
              <w:rPr>
                <w:rFonts w:ascii="宋体" w:hAnsi="宋体" w:cs="宋体"/>
                <w:kern w:val="0"/>
                <w:sz w:val="13"/>
                <w:szCs w:val="13"/>
              </w:rPr>
            </w:pPr>
            <w:r>
              <w:rPr>
                <w:rFonts w:hint="eastAsia" w:ascii="宋体" w:hAnsi="宋体" w:cs="宋体"/>
                <w:kern w:val="0"/>
                <w:sz w:val="13"/>
                <w:szCs w:val="13"/>
              </w:rPr>
              <w:t>李寒池</w:t>
            </w:r>
          </w:p>
        </w:tc>
        <w:tc>
          <w:tcPr>
            <w:tcW w:w="2439" w:type="dxa"/>
            <w:tcBorders>
              <w:top w:val="nil"/>
              <w:left w:val="nil"/>
              <w:bottom w:val="single" w:color="auto" w:sz="8" w:space="0"/>
              <w:right w:val="single" w:color="auto" w:sz="8" w:space="0"/>
            </w:tcBorders>
            <w:shd w:val="clear" w:color="auto" w:fill="auto"/>
            <w:vAlign w:val="center"/>
          </w:tcPr>
          <w:p w14:paraId="587960D4">
            <w:pPr>
              <w:widowControl/>
              <w:spacing w:line="220" w:lineRule="exact"/>
              <w:jc w:val="left"/>
              <w:rPr>
                <w:rFonts w:ascii="宋体" w:hAnsi="宋体" w:cs="宋体"/>
                <w:kern w:val="0"/>
                <w:sz w:val="13"/>
                <w:szCs w:val="13"/>
              </w:rPr>
            </w:pPr>
            <w:r>
              <w:rPr>
                <w:rFonts w:hint="eastAsia" w:ascii="宋体" w:hAnsi="宋体" w:cs="宋体"/>
                <w:kern w:val="0"/>
                <w:sz w:val="13"/>
                <w:szCs w:val="13"/>
              </w:rPr>
              <w:t>李寒池为梁伟玲子女</w:t>
            </w:r>
          </w:p>
        </w:tc>
        <w:tc>
          <w:tcPr>
            <w:tcW w:w="992" w:type="dxa"/>
            <w:tcBorders>
              <w:top w:val="nil"/>
              <w:left w:val="nil"/>
              <w:bottom w:val="single" w:color="auto" w:sz="8" w:space="0"/>
              <w:right w:val="single" w:color="auto" w:sz="8" w:space="0"/>
            </w:tcBorders>
            <w:shd w:val="clear" w:color="auto" w:fill="auto"/>
            <w:noWrap/>
            <w:vAlign w:val="center"/>
          </w:tcPr>
          <w:p w14:paraId="5A088B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18B1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42FA1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DBBE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5C4B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ACF9E08">
        <w:tblPrEx>
          <w:tblCellMar>
            <w:top w:w="0" w:type="dxa"/>
            <w:left w:w="108" w:type="dxa"/>
            <w:bottom w:w="0" w:type="dxa"/>
            <w:right w:w="108" w:type="dxa"/>
          </w:tblCellMar>
        </w:tblPrEx>
        <w:trPr>
          <w:trHeight w:val="19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A36840C">
            <w:pPr>
              <w:widowControl/>
              <w:spacing w:line="220" w:lineRule="exact"/>
              <w:jc w:val="left"/>
              <w:rPr>
                <w:rFonts w:ascii="宋体" w:hAnsi="宋体" w:cs="宋体"/>
                <w:kern w:val="0"/>
                <w:sz w:val="13"/>
                <w:szCs w:val="13"/>
              </w:rPr>
            </w:pPr>
            <w:r>
              <w:rPr>
                <w:rFonts w:hint="eastAsia" w:ascii="宋体" w:hAnsi="宋体" w:cs="宋体"/>
                <w:kern w:val="0"/>
                <w:sz w:val="13"/>
                <w:szCs w:val="13"/>
              </w:rPr>
              <w:t>张智高</w:t>
            </w:r>
          </w:p>
        </w:tc>
        <w:tc>
          <w:tcPr>
            <w:tcW w:w="2439" w:type="dxa"/>
            <w:tcBorders>
              <w:top w:val="nil"/>
              <w:left w:val="nil"/>
              <w:bottom w:val="single" w:color="auto" w:sz="8" w:space="0"/>
              <w:right w:val="single" w:color="auto" w:sz="8" w:space="0"/>
            </w:tcBorders>
            <w:shd w:val="clear" w:color="auto" w:fill="auto"/>
            <w:vAlign w:val="center"/>
          </w:tcPr>
          <w:p w14:paraId="49FADDA4">
            <w:pPr>
              <w:widowControl/>
              <w:spacing w:line="220" w:lineRule="exact"/>
              <w:jc w:val="left"/>
              <w:rPr>
                <w:rFonts w:ascii="宋体" w:hAnsi="宋体" w:cs="宋体"/>
                <w:kern w:val="0"/>
                <w:sz w:val="13"/>
                <w:szCs w:val="13"/>
              </w:rPr>
            </w:pPr>
            <w:r>
              <w:rPr>
                <w:rFonts w:hint="eastAsia" w:ascii="宋体" w:hAnsi="宋体" w:cs="宋体"/>
                <w:kern w:val="0"/>
                <w:sz w:val="13"/>
                <w:szCs w:val="13"/>
              </w:rPr>
              <w:t>张智高为新昌农商银行审批中心主任</w:t>
            </w:r>
          </w:p>
        </w:tc>
        <w:tc>
          <w:tcPr>
            <w:tcW w:w="992" w:type="dxa"/>
            <w:tcBorders>
              <w:top w:val="nil"/>
              <w:left w:val="nil"/>
              <w:bottom w:val="single" w:color="auto" w:sz="8" w:space="0"/>
              <w:right w:val="single" w:color="auto" w:sz="8" w:space="0"/>
            </w:tcBorders>
            <w:shd w:val="clear" w:color="auto" w:fill="auto"/>
            <w:noWrap/>
            <w:vAlign w:val="center"/>
          </w:tcPr>
          <w:p w14:paraId="2E74FA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406A44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9633DB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D059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9045C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03B72D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DA732FA">
            <w:pPr>
              <w:widowControl/>
              <w:spacing w:line="220" w:lineRule="exact"/>
              <w:jc w:val="left"/>
              <w:rPr>
                <w:rFonts w:ascii="宋体" w:hAnsi="宋体" w:cs="宋体"/>
                <w:kern w:val="0"/>
                <w:sz w:val="13"/>
                <w:szCs w:val="13"/>
              </w:rPr>
            </w:pPr>
            <w:r>
              <w:rPr>
                <w:rFonts w:hint="eastAsia" w:ascii="宋体" w:hAnsi="宋体" w:cs="宋体"/>
                <w:kern w:val="0"/>
                <w:sz w:val="13"/>
                <w:szCs w:val="13"/>
              </w:rPr>
              <w:t>张云波</w:t>
            </w:r>
          </w:p>
        </w:tc>
        <w:tc>
          <w:tcPr>
            <w:tcW w:w="2439" w:type="dxa"/>
            <w:tcBorders>
              <w:top w:val="nil"/>
              <w:left w:val="nil"/>
              <w:bottom w:val="single" w:color="auto" w:sz="8" w:space="0"/>
              <w:right w:val="single" w:color="auto" w:sz="8" w:space="0"/>
            </w:tcBorders>
            <w:shd w:val="clear" w:color="auto" w:fill="auto"/>
            <w:vAlign w:val="center"/>
          </w:tcPr>
          <w:p w14:paraId="2BB3BEF7">
            <w:pPr>
              <w:widowControl/>
              <w:spacing w:line="220" w:lineRule="exact"/>
              <w:jc w:val="left"/>
              <w:rPr>
                <w:rFonts w:ascii="宋体" w:hAnsi="宋体" w:cs="宋体"/>
                <w:kern w:val="0"/>
                <w:sz w:val="13"/>
                <w:szCs w:val="13"/>
              </w:rPr>
            </w:pPr>
            <w:r>
              <w:rPr>
                <w:rFonts w:hint="eastAsia" w:ascii="宋体" w:hAnsi="宋体" w:cs="宋体"/>
                <w:kern w:val="0"/>
                <w:sz w:val="13"/>
                <w:szCs w:val="13"/>
              </w:rPr>
              <w:t>张云波为张智高父母</w:t>
            </w:r>
          </w:p>
        </w:tc>
        <w:tc>
          <w:tcPr>
            <w:tcW w:w="992" w:type="dxa"/>
            <w:tcBorders>
              <w:top w:val="nil"/>
              <w:left w:val="nil"/>
              <w:bottom w:val="single" w:color="auto" w:sz="8" w:space="0"/>
              <w:right w:val="single" w:color="auto" w:sz="8" w:space="0"/>
            </w:tcBorders>
            <w:shd w:val="clear" w:color="auto" w:fill="auto"/>
            <w:noWrap/>
            <w:vAlign w:val="center"/>
          </w:tcPr>
          <w:p w14:paraId="177ED4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7AE2D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4C95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07133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47A7A7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B283D5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4C1B474">
            <w:pPr>
              <w:widowControl/>
              <w:spacing w:line="220" w:lineRule="exact"/>
              <w:jc w:val="left"/>
              <w:rPr>
                <w:rFonts w:ascii="宋体" w:hAnsi="宋体" w:cs="宋体"/>
                <w:kern w:val="0"/>
                <w:sz w:val="13"/>
                <w:szCs w:val="13"/>
              </w:rPr>
            </w:pPr>
            <w:r>
              <w:rPr>
                <w:rFonts w:hint="eastAsia" w:ascii="宋体" w:hAnsi="宋体" w:cs="宋体"/>
                <w:kern w:val="0"/>
                <w:sz w:val="13"/>
                <w:szCs w:val="13"/>
              </w:rPr>
              <w:t>吕玉珍</w:t>
            </w:r>
          </w:p>
        </w:tc>
        <w:tc>
          <w:tcPr>
            <w:tcW w:w="2439" w:type="dxa"/>
            <w:tcBorders>
              <w:top w:val="nil"/>
              <w:left w:val="nil"/>
              <w:bottom w:val="single" w:color="auto" w:sz="8" w:space="0"/>
              <w:right w:val="single" w:color="auto" w:sz="8" w:space="0"/>
            </w:tcBorders>
            <w:shd w:val="clear" w:color="auto" w:fill="auto"/>
            <w:vAlign w:val="center"/>
          </w:tcPr>
          <w:p w14:paraId="001755E2">
            <w:pPr>
              <w:widowControl/>
              <w:spacing w:line="220" w:lineRule="exact"/>
              <w:jc w:val="left"/>
              <w:rPr>
                <w:rFonts w:ascii="宋体" w:hAnsi="宋体" w:cs="宋体"/>
                <w:kern w:val="0"/>
                <w:sz w:val="13"/>
                <w:szCs w:val="13"/>
              </w:rPr>
            </w:pPr>
            <w:r>
              <w:rPr>
                <w:rFonts w:hint="eastAsia" w:ascii="宋体" w:hAnsi="宋体" w:cs="宋体"/>
                <w:kern w:val="0"/>
                <w:sz w:val="13"/>
                <w:szCs w:val="13"/>
              </w:rPr>
              <w:t>吕玉珍为张智高父母</w:t>
            </w:r>
          </w:p>
        </w:tc>
        <w:tc>
          <w:tcPr>
            <w:tcW w:w="992" w:type="dxa"/>
            <w:tcBorders>
              <w:top w:val="nil"/>
              <w:left w:val="nil"/>
              <w:bottom w:val="single" w:color="auto" w:sz="8" w:space="0"/>
              <w:right w:val="single" w:color="auto" w:sz="8" w:space="0"/>
            </w:tcBorders>
            <w:shd w:val="clear" w:color="auto" w:fill="auto"/>
            <w:noWrap/>
            <w:vAlign w:val="center"/>
          </w:tcPr>
          <w:p w14:paraId="5E8567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FF1E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9638A5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4E72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18ED13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2DD21A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279C40B">
            <w:pPr>
              <w:widowControl/>
              <w:spacing w:line="220" w:lineRule="exact"/>
              <w:jc w:val="left"/>
              <w:rPr>
                <w:rFonts w:ascii="宋体" w:hAnsi="宋体" w:cs="宋体"/>
                <w:kern w:val="0"/>
                <w:sz w:val="13"/>
                <w:szCs w:val="13"/>
              </w:rPr>
            </w:pPr>
            <w:r>
              <w:rPr>
                <w:rFonts w:hint="eastAsia" w:ascii="宋体" w:hAnsi="宋体" w:cs="宋体"/>
                <w:kern w:val="0"/>
                <w:sz w:val="13"/>
                <w:szCs w:val="13"/>
              </w:rPr>
              <w:t>王洁露</w:t>
            </w:r>
          </w:p>
        </w:tc>
        <w:tc>
          <w:tcPr>
            <w:tcW w:w="2439" w:type="dxa"/>
            <w:tcBorders>
              <w:top w:val="nil"/>
              <w:left w:val="nil"/>
              <w:bottom w:val="single" w:color="auto" w:sz="8" w:space="0"/>
              <w:right w:val="single" w:color="auto" w:sz="8" w:space="0"/>
            </w:tcBorders>
            <w:shd w:val="clear" w:color="auto" w:fill="auto"/>
            <w:vAlign w:val="center"/>
          </w:tcPr>
          <w:p w14:paraId="13456A85">
            <w:pPr>
              <w:widowControl/>
              <w:spacing w:line="220" w:lineRule="exact"/>
              <w:jc w:val="left"/>
              <w:rPr>
                <w:rFonts w:ascii="宋体" w:hAnsi="宋体" w:cs="宋体"/>
                <w:kern w:val="0"/>
                <w:sz w:val="13"/>
                <w:szCs w:val="13"/>
              </w:rPr>
            </w:pPr>
            <w:r>
              <w:rPr>
                <w:rFonts w:hint="eastAsia" w:ascii="宋体" w:hAnsi="宋体" w:cs="宋体"/>
                <w:kern w:val="0"/>
                <w:sz w:val="13"/>
                <w:szCs w:val="13"/>
              </w:rPr>
              <w:t>王洁露为张智高配偶</w:t>
            </w:r>
          </w:p>
        </w:tc>
        <w:tc>
          <w:tcPr>
            <w:tcW w:w="992" w:type="dxa"/>
            <w:tcBorders>
              <w:top w:val="nil"/>
              <w:left w:val="nil"/>
              <w:bottom w:val="single" w:color="auto" w:sz="8" w:space="0"/>
              <w:right w:val="single" w:color="auto" w:sz="8" w:space="0"/>
            </w:tcBorders>
            <w:shd w:val="clear" w:color="auto" w:fill="auto"/>
            <w:noWrap/>
            <w:vAlign w:val="center"/>
          </w:tcPr>
          <w:p w14:paraId="4FDF42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E3A76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56EB6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62E8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088E95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4B81FF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C52EF69">
            <w:pPr>
              <w:widowControl/>
              <w:spacing w:line="220" w:lineRule="exact"/>
              <w:jc w:val="left"/>
              <w:rPr>
                <w:rFonts w:ascii="宋体" w:hAnsi="宋体" w:cs="宋体"/>
                <w:kern w:val="0"/>
                <w:sz w:val="13"/>
                <w:szCs w:val="13"/>
              </w:rPr>
            </w:pPr>
            <w:r>
              <w:rPr>
                <w:rFonts w:hint="eastAsia" w:ascii="宋体" w:hAnsi="宋体" w:cs="宋体"/>
                <w:kern w:val="0"/>
                <w:sz w:val="13"/>
                <w:szCs w:val="13"/>
              </w:rPr>
              <w:t>张哲源</w:t>
            </w:r>
          </w:p>
        </w:tc>
        <w:tc>
          <w:tcPr>
            <w:tcW w:w="2439" w:type="dxa"/>
            <w:tcBorders>
              <w:top w:val="nil"/>
              <w:left w:val="nil"/>
              <w:bottom w:val="single" w:color="auto" w:sz="8" w:space="0"/>
              <w:right w:val="single" w:color="auto" w:sz="8" w:space="0"/>
            </w:tcBorders>
            <w:shd w:val="clear" w:color="auto" w:fill="auto"/>
            <w:vAlign w:val="center"/>
          </w:tcPr>
          <w:p w14:paraId="3EE0B2DD">
            <w:pPr>
              <w:widowControl/>
              <w:spacing w:line="220" w:lineRule="exact"/>
              <w:jc w:val="left"/>
              <w:rPr>
                <w:rFonts w:ascii="宋体" w:hAnsi="宋体" w:cs="宋体"/>
                <w:kern w:val="0"/>
                <w:sz w:val="13"/>
                <w:szCs w:val="13"/>
              </w:rPr>
            </w:pPr>
            <w:r>
              <w:rPr>
                <w:rFonts w:hint="eastAsia" w:ascii="宋体" w:hAnsi="宋体" w:cs="宋体"/>
                <w:kern w:val="0"/>
                <w:sz w:val="13"/>
                <w:szCs w:val="13"/>
              </w:rPr>
              <w:t>张哲源为张智高子女</w:t>
            </w:r>
          </w:p>
        </w:tc>
        <w:tc>
          <w:tcPr>
            <w:tcW w:w="992" w:type="dxa"/>
            <w:tcBorders>
              <w:top w:val="nil"/>
              <w:left w:val="nil"/>
              <w:bottom w:val="single" w:color="auto" w:sz="8" w:space="0"/>
              <w:right w:val="single" w:color="auto" w:sz="8" w:space="0"/>
            </w:tcBorders>
            <w:shd w:val="clear" w:color="auto" w:fill="auto"/>
            <w:noWrap/>
            <w:vAlign w:val="center"/>
          </w:tcPr>
          <w:p w14:paraId="598E0C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7A4A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E77A1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349B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AD26E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E6AA4C1">
        <w:tblPrEx>
          <w:tblCellMar>
            <w:top w:w="0" w:type="dxa"/>
            <w:left w:w="108" w:type="dxa"/>
            <w:bottom w:w="0" w:type="dxa"/>
            <w:right w:w="108" w:type="dxa"/>
          </w:tblCellMar>
        </w:tblPrEx>
        <w:trPr>
          <w:trHeight w:val="21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5576E8F">
            <w:pPr>
              <w:widowControl/>
              <w:spacing w:line="220" w:lineRule="exact"/>
              <w:jc w:val="left"/>
              <w:rPr>
                <w:rFonts w:ascii="宋体" w:hAnsi="宋体" w:cs="宋体"/>
                <w:kern w:val="0"/>
                <w:sz w:val="13"/>
                <w:szCs w:val="13"/>
              </w:rPr>
            </w:pPr>
            <w:r>
              <w:rPr>
                <w:rFonts w:hint="eastAsia" w:ascii="宋体" w:hAnsi="宋体" w:cs="宋体"/>
                <w:kern w:val="0"/>
                <w:sz w:val="13"/>
                <w:szCs w:val="13"/>
              </w:rPr>
              <w:t>杨刚锋</w:t>
            </w:r>
          </w:p>
        </w:tc>
        <w:tc>
          <w:tcPr>
            <w:tcW w:w="2439" w:type="dxa"/>
            <w:tcBorders>
              <w:top w:val="nil"/>
              <w:left w:val="nil"/>
              <w:bottom w:val="single" w:color="auto" w:sz="8" w:space="0"/>
              <w:right w:val="single" w:color="auto" w:sz="8" w:space="0"/>
            </w:tcBorders>
            <w:shd w:val="clear" w:color="auto" w:fill="auto"/>
            <w:vAlign w:val="center"/>
          </w:tcPr>
          <w:p w14:paraId="1FB28EB4">
            <w:pPr>
              <w:widowControl/>
              <w:spacing w:line="220" w:lineRule="exact"/>
              <w:jc w:val="left"/>
              <w:rPr>
                <w:rFonts w:ascii="宋体" w:hAnsi="宋体" w:cs="宋体"/>
                <w:kern w:val="0"/>
                <w:sz w:val="13"/>
                <w:szCs w:val="13"/>
              </w:rPr>
            </w:pPr>
            <w:r>
              <w:rPr>
                <w:rFonts w:hint="eastAsia" w:ascii="宋体" w:hAnsi="宋体" w:cs="宋体"/>
                <w:kern w:val="0"/>
                <w:sz w:val="13"/>
                <w:szCs w:val="13"/>
              </w:rPr>
              <w:t>杨刚锋为新昌农商银行支行行长</w:t>
            </w:r>
          </w:p>
        </w:tc>
        <w:tc>
          <w:tcPr>
            <w:tcW w:w="992" w:type="dxa"/>
            <w:tcBorders>
              <w:top w:val="nil"/>
              <w:left w:val="nil"/>
              <w:bottom w:val="single" w:color="auto" w:sz="8" w:space="0"/>
              <w:right w:val="single" w:color="auto" w:sz="8" w:space="0"/>
            </w:tcBorders>
            <w:shd w:val="clear" w:color="auto" w:fill="auto"/>
            <w:noWrap/>
            <w:vAlign w:val="center"/>
          </w:tcPr>
          <w:p w14:paraId="761E01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F685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4B4C1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546A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74EA3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B2B55F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163E39">
            <w:pPr>
              <w:widowControl/>
              <w:spacing w:line="220" w:lineRule="exact"/>
              <w:jc w:val="left"/>
              <w:rPr>
                <w:rFonts w:ascii="宋体" w:hAnsi="宋体" w:cs="宋体"/>
                <w:kern w:val="0"/>
                <w:sz w:val="13"/>
                <w:szCs w:val="13"/>
              </w:rPr>
            </w:pPr>
            <w:r>
              <w:rPr>
                <w:rFonts w:hint="eastAsia" w:ascii="宋体" w:hAnsi="宋体" w:cs="宋体"/>
                <w:kern w:val="0"/>
                <w:sz w:val="13"/>
                <w:szCs w:val="13"/>
              </w:rPr>
              <w:t>杨尧姝</w:t>
            </w:r>
          </w:p>
        </w:tc>
        <w:tc>
          <w:tcPr>
            <w:tcW w:w="2439" w:type="dxa"/>
            <w:tcBorders>
              <w:top w:val="nil"/>
              <w:left w:val="nil"/>
              <w:bottom w:val="single" w:color="auto" w:sz="8" w:space="0"/>
              <w:right w:val="single" w:color="auto" w:sz="8" w:space="0"/>
            </w:tcBorders>
            <w:shd w:val="clear" w:color="auto" w:fill="auto"/>
            <w:vAlign w:val="center"/>
          </w:tcPr>
          <w:p w14:paraId="2AB085ED">
            <w:pPr>
              <w:widowControl/>
              <w:spacing w:line="220" w:lineRule="exact"/>
              <w:jc w:val="left"/>
              <w:rPr>
                <w:rFonts w:ascii="宋体" w:hAnsi="宋体" w:cs="宋体"/>
                <w:kern w:val="0"/>
                <w:sz w:val="13"/>
                <w:szCs w:val="13"/>
              </w:rPr>
            </w:pPr>
            <w:r>
              <w:rPr>
                <w:rFonts w:hint="eastAsia" w:ascii="宋体" w:hAnsi="宋体" w:cs="宋体"/>
                <w:kern w:val="0"/>
                <w:sz w:val="13"/>
                <w:szCs w:val="13"/>
              </w:rPr>
              <w:t>杨尧姝为杨刚锋父母</w:t>
            </w:r>
          </w:p>
        </w:tc>
        <w:tc>
          <w:tcPr>
            <w:tcW w:w="992" w:type="dxa"/>
            <w:tcBorders>
              <w:top w:val="nil"/>
              <w:left w:val="nil"/>
              <w:bottom w:val="single" w:color="auto" w:sz="8" w:space="0"/>
              <w:right w:val="single" w:color="auto" w:sz="8" w:space="0"/>
            </w:tcBorders>
            <w:shd w:val="clear" w:color="auto" w:fill="auto"/>
            <w:noWrap/>
            <w:vAlign w:val="center"/>
          </w:tcPr>
          <w:p w14:paraId="263A0C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04B4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3B39A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3908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CB2C5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10306D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615156E">
            <w:pPr>
              <w:widowControl/>
              <w:spacing w:line="220" w:lineRule="exact"/>
              <w:jc w:val="left"/>
              <w:rPr>
                <w:rFonts w:ascii="宋体" w:hAnsi="宋体" w:cs="宋体"/>
                <w:kern w:val="0"/>
                <w:sz w:val="13"/>
                <w:szCs w:val="13"/>
              </w:rPr>
            </w:pPr>
            <w:r>
              <w:rPr>
                <w:rFonts w:hint="eastAsia" w:ascii="宋体" w:hAnsi="宋体" w:cs="宋体"/>
                <w:kern w:val="0"/>
                <w:sz w:val="13"/>
                <w:szCs w:val="13"/>
              </w:rPr>
              <w:t>吕兰兰</w:t>
            </w:r>
          </w:p>
        </w:tc>
        <w:tc>
          <w:tcPr>
            <w:tcW w:w="2439" w:type="dxa"/>
            <w:tcBorders>
              <w:top w:val="nil"/>
              <w:left w:val="nil"/>
              <w:bottom w:val="single" w:color="auto" w:sz="8" w:space="0"/>
              <w:right w:val="single" w:color="auto" w:sz="8" w:space="0"/>
            </w:tcBorders>
            <w:shd w:val="clear" w:color="auto" w:fill="auto"/>
            <w:vAlign w:val="center"/>
          </w:tcPr>
          <w:p w14:paraId="7921CAD2">
            <w:pPr>
              <w:widowControl/>
              <w:spacing w:line="220" w:lineRule="exact"/>
              <w:jc w:val="left"/>
              <w:rPr>
                <w:rFonts w:ascii="宋体" w:hAnsi="宋体" w:cs="宋体"/>
                <w:kern w:val="0"/>
                <w:sz w:val="13"/>
                <w:szCs w:val="13"/>
              </w:rPr>
            </w:pPr>
            <w:r>
              <w:rPr>
                <w:rFonts w:hint="eastAsia" w:ascii="宋体" w:hAnsi="宋体" w:cs="宋体"/>
                <w:kern w:val="0"/>
                <w:sz w:val="13"/>
                <w:szCs w:val="13"/>
              </w:rPr>
              <w:t>吕兰兰为杨刚锋配偶</w:t>
            </w:r>
          </w:p>
        </w:tc>
        <w:tc>
          <w:tcPr>
            <w:tcW w:w="992" w:type="dxa"/>
            <w:tcBorders>
              <w:top w:val="nil"/>
              <w:left w:val="nil"/>
              <w:bottom w:val="single" w:color="auto" w:sz="8" w:space="0"/>
              <w:right w:val="single" w:color="auto" w:sz="8" w:space="0"/>
            </w:tcBorders>
            <w:shd w:val="clear" w:color="auto" w:fill="auto"/>
            <w:noWrap/>
            <w:vAlign w:val="center"/>
          </w:tcPr>
          <w:p w14:paraId="75BCAE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161B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88E89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2C32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B7E5B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C6D38BC">
        <w:tblPrEx>
          <w:tblCellMar>
            <w:top w:w="0" w:type="dxa"/>
            <w:left w:w="108" w:type="dxa"/>
            <w:bottom w:w="0" w:type="dxa"/>
            <w:right w:w="108" w:type="dxa"/>
          </w:tblCellMar>
        </w:tblPrEx>
        <w:trPr>
          <w:trHeight w:val="31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E8B32C6">
            <w:pPr>
              <w:widowControl/>
              <w:spacing w:line="220" w:lineRule="exact"/>
              <w:jc w:val="left"/>
              <w:rPr>
                <w:rFonts w:ascii="宋体" w:hAnsi="宋体" w:cs="宋体"/>
                <w:kern w:val="0"/>
                <w:sz w:val="13"/>
                <w:szCs w:val="13"/>
              </w:rPr>
            </w:pPr>
            <w:r>
              <w:rPr>
                <w:rFonts w:hint="eastAsia" w:ascii="宋体" w:hAnsi="宋体" w:cs="宋体"/>
                <w:kern w:val="0"/>
                <w:sz w:val="13"/>
                <w:szCs w:val="13"/>
              </w:rPr>
              <w:t>吕赛勇</w:t>
            </w:r>
          </w:p>
        </w:tc>
        <w:tc>
          <w:tcPr>
            <w:tcW w:w="2439" w:type="dxa"/>
            <w:tcBorders>
              <w:top w:val="nil"/>
              <w:left w:val="nil"/>
              <w:bottom w:val="single" w:color="auto" w:sz="8" w:space="0"/>
              <w:right w:val="single" w:color="auto" w:sz="8" w:space="0"/>
            </w:tcBorders>
            <w:shd w:val="clear" w:color="auto" w:fill="auto"/>
            <w:vAlign w:val="center"/>
          </w:tcPr>
          <w:p w14:paraId="42E06D97">
            <w:pPr>
              <w:widowControl/>
              <w:spacing w:line="220" w:lineRule="exact"/>
              <w:jc w:val="left"/>
              <w:rPr>
                <w:rFonts w:ascii="宋体" w:hAnsi="宋体" w:cs="宋体"/>
                <w:kern w:val="0"/>
                <w:sz w:val="13"/>
                <w:szCs w:val="13"/>
              </w:rPr>
            </w:pPr>
            <w:r>
              <w:rPr>
                <w:rFonts w:hint="eastAsia" w:ascii="宋体" w:hAnsi="宋体" w:cs="宋体"/>
                <w:kern w:val="0"/>
                <w:sz w:val="13"/>
                <w:szCs w:val="13"/>
              </w:rPr>
              <w:t>吕赛勇为新昌农商银行支行行长</w:t>
            </w:r>
          </w:p>
        </w:tc>
        <w:tc>
          <w:tcPr>
            <w:tcW w:w="992" w:type="dxa"/>
            <w:tcBorders>
              <w:top w:val="nil"/>
              <w:left w:val="nil"/>
              <w:bottom w:val="single" w:color="auto" w:sz="8" w:space="0"/>
              <w:right w:val="single" w:color="auto" w:sz="8" w:space="0"/>
            </w:tcBorders>
            <w:shd w:val="clear" w:color="auto" w:fill="auto"/>
            <w:noWrap/>
            <w:vAlign w:val="center"/>
          </w:tcPr>
          <w:p w14:paraId="7B38E6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21155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6EA0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95FD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BF24E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8A838E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9D39C96">
            <w:pPr>
              <w:widowControl/>
              <w:spacing w:line="220" w:lineRule="exact"/>
              <w:jc w:val="left"/>
              <w:rPr>
                <w:rFonts w:ascii="宋体" w:hAnsi="宋体" w:cs="宋体"/>
                <w:kern w:val="0"/>
                <w:sz w:val="13"/>
                <w:szCs w:val="13"/>
              </w:rPr>
            </w:pPr>
            <w:r>
              <w:rPr>
                <w:rFonts w:hint="eastAsia" w:ascii="宋体" w:hAnsi="宋体" w:cs="宋体"/>
                <w:kern w:val="0"/>
                <w:sz w:val="13"/>
                <w:szCs w:val="13"/>
              </w:rPr>
              <w:t>吕六奇</w:t>
            </w:r>
          </w:p>
        </w:tc>
        <w:tc>
          <w:tcPr>
            <w:tcW w:w="2439" w:type="dxa"/>
            <w:tcBorders>
              <w:top w:val="nil"/>
              <w:left w:val="nil"/>
              <w:bottom w:val="single" w:color="auto" w:sz="8" w:space="0"/>
              <w:right w:val="single" w:color="auto" w:sz="8" w:space="0"/>
            </w:tcBorders>
            <w:shd w:val="clear" w:color="auto" w:fill="auto"/>
            <w:vAlign w:val="center"/>
          </w:tcPr>
          <w:p w14:paraId="57E50223">
            <w:pPr>
              <w:widowControl/>
              <w:spacing w:line="220" w:lineRule="exact"/>
              <w:jc w:val="left"/>
              <w:rPr>
                <w:rFonts w:ascii="宋体" w:hAnsi="宋体" w:cs="宋体"/>
                <w:kern w:val="0"/>
                <w:sz w:val="13"/>
                <w:szCs w:val="13"/>
              </w:rPr>
            </w:pPr>
            <w:r>
              <w:rPr>
                <w:rFonts w:hint="eastAsia" w:ascii="宋体" w:hAnsi="宋体" w:cs="宋体"/>
                <w:kern w:val="0"/>
                <w:sz w:val="13"/>
                <w:szCs w:val="13"/>
              </w:rPr>
              <w:t>吕六奇为吕赛勇父母</w:t>
            </w:r>
          </w:p>
        </w:tc>
        <w:tc>
          <w:tcPr>
            <w:tcW w:w="992" w:type="dxa"/>
            <w:tcBorders>
              <w:top w:val="nil"/>
              <w:left w:val="nil"/>
              <w:bottom w:val="single" w:color="auto" w:sz="8" w:space="0"/>
              <w:right w:val="single" w:color="auto" w:sz="8" w:space="0"/>
            </w:tcBorders>
            <w:shd w:val="clear" w:color="auto" w:fill="auto"/>
            <w:noWrap/>
            <w:vAlign w:val="center"/>
          </w:tcPr>
          <w:p w14:paraId="2E32F0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B3A2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256EA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CCB4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1BDEFE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EDA7AB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DAF5BE0">
            <w:pPr>
              <w:widowControl/>
              <w:spacing w:line="220" w:lineRule="exact"/>
              <w:jc w:val="left"/>
              <w:rPr>
                <w:rFonts w:ascii="宋体" w:hAnsi="宋体" w:cs="宋体"/>
                <w:kern w:val="0"/>
                <w:sz w:val="13"/>
                <w:szCs w:val="13"/>
              </w:rPr>
            </w:pPr>
            <w:r>
              <w:rPr>
                <w:rFonts w:hint="eastAsia" w:ascii="宋体" w:hAnsi="宋体" w:cs="宋体"/>
                <w:kern w:val="0"/>
                <w:sz w:val="13"/>
                <w:szCs w:val="13"/>
              </w:rPr>
              <w:t>潘亚珍</w:t>
            </w:r>
          </w:p>
        </w:tc>
        <w:tc>
          <w:tcPr>
            <w:tcW w:w="2439" w:type="dxa"/>
            <w:tcBorders>
              <w:top w:val="nil"/>
              <w:left w:val="nil"/>
              <w:bottom w:val="single" w:color="auto" w:sz="8" w:space="0"/>
              <w:right w:val="single" w:color="auto" w:sz="8" w:space="0"/>
            </w:tcBorders>
            <w:shd w:val="clear" w:color="auto" w:fill="auto"/>
            <w:vAlign w:val="center"/>
          </w:tcPr>
          <w:p w14:paraId="7E0E23EF">
            <w:pPr>
              <w:widowControl/>
              <w:spacing w:line="220" w:lineRule="exact"/>
              <w:jc w:val="left"/>
              <w:rPr>
                <w:rFonts w:ascii="宋体" w:hAnsi="宋体" w:cs="宋体"/>
                <w:kern w:val="0"/>
                <w:sz w:val="13"/>
                <w:szCs w:val="13"/>
              </w:rPr>
            </w:pPr>
            <w:r>
              <w:rPr>
                <w:rFonts w:hint="eastAsia" w:ascii="宋体" w:hAnsi="宋体" w:cs="宋体"/>
                <w:kern w:val="0"/>
                <w:sz w:val="13"/>
                <w:szCs w:val="13"/>
              </w:rPr>
              <w:t>潘亚珍为吕赛勇父母</w:t>
            </w:r>
          </w:p>
        </w:tc>
        <w:tc>
          <w:tcPr>
            <w:tcW w:w="992" w:type="dxa"/>
            <w:tcBorders>
              <w:top w:val="nil"/>
              <w:left w:val="nil"/>
              <w:bottom w:val="single" w:color="auto" w:sz="8" w:space="0"/>
              <w:right w:val="single" w:color="auto" w:sz="8" w:space="0"/>
            </w:tcBorders>
            <w:shd w:val="clear" w:color="auto" w:fill="auto"/>
            <w:noWrap/>
            <w:vAlign w:val="center"/>
          </w:tcPr>
          <w:p w14:paraId="5FF99EB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E9B3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8523E3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F4902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094E8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418D3E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FB4E249">
            <w:pPr>
              <w:widowControl/>
              <w:spacing w:line="220" w:lineRule="exact"/>
              <w:jc w:val="left"/>
              <w:rPr>
                <w:rFonts w:ascii="宋体" w:hAnsi="宋体" w:cs="宋体"/>
                <w:kern w:val="0"/>
                <w:sz w:val="13"/>
                <w:szCs w:val="13"/>
              </w:rPr>
            </w:pPr>
            <w:r>
              <w:rPr>
                <w:rFonts w:hint="eastAsia" w:ascii="宋体" w:hAnsi="宋体" w:cs="宋体"/>
                <w:kern w:val="0"/>
                <w:sz w:val="13"/>
                <w:szCs w:val="13"/>
              </w:rPr>
              <w:t>俞晓桐</w:t>
            </w:r>
          </w:p>
        </w:tc>
        <w:tc>
          <w:tcPr>
            <w:tcW w:w="2439" w:type="dxa"/>
            <w:tcBorders>
              <w:top w:val="nil"/>
              <w:left w:val="nil"/>
              <w:bottom w:val="single" w:color="auto" w:sz="8" w:space="0"/>
              <w:right w:val="single" w:color="auto" w:sz="8" w:space="0"/>
            </w:tcBorders>
            <w:shd w:val="clear" w:color="auto" w:fill="auto"/>
            <w:vAlign w:val="center"/>
          </w:tcPr>
          <w:p w14:paraId="1C1B2DF8">
            <w:pPr>
              <w:widowControl/>
              <w:spacing w:line="220" w:lineRule="exact"/>
              <w:jc w:val="left"/>
              <w:rPr>
                <w:rFonts w:ascii="宋体" w:hAnsi="宋体" w:cs="宋体"/>
                <w:kern w:val="0"/>
                <w:sz w:val="13"/>
                <w:szCs w:val="13"/>
              </w:rPr>
            </w:pPr>
            <w:r>
              <w:rPr>
                <w:rFonts w:hint="eastAsia" w:ascii="宋体" w:hAnsi="宋体" w:cs="宋体"/>
                <w:kern w:val="0"/>
                <w:sz w:val="13"/>
                <w:szCs w:val="13"/>
              </w:rPr>
              <w:t>俞晓桐为吕赛勇配偶</w:t>
            </w:r>
          </w:p>
        </w:tc>
        <w:tc>
          <w:tcPr>
            <w:tcW w:w="992" w:type="dxa"/>
            <w:tcBorders>
              <w:top w:val="nil"/>
              <w:left w:val="nil"/>
              <w:bottom w:val="single" w:color="auto" w:sz="8" w:space="0"/>
              <w:right w:val="single" w:color="auto" w:sz="8" w:space="0"/>
            </w:tcBorders>
            <w:shd w:val="clear" w:color="auto" w:fill="auto"/>
            <w:noWrap/>
            <w:vAlign w:val="center"/>
          </w:tcPr>
          <w:p w14:paraId="30452A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2D5D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94974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6156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8EED3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C6839A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10E4E9E">
            <w:pPr>
              <w:widowControl/>
              <w:spacing w:line="220" w:lineRule="exact"/>
              <w:jc w:val="left"/>
              <w:rPr>
                <w:rFonts w:ascii="宋体" w:hAnsi="宋体" w:cs="宋体"/>
                <w:kern w:val="0"/>
                <w:sz w:val="13"/>
                <w:szCs w:val="13"/>
              </w:rPr>
            </w:pPr>
            <w:r>
              <w:rPr>
                <w:rFonts w:hint="eastAsia" w:ascii="宋体" w:hAnsi="宋体" w:cs="宋体"/>
                <w:kern w:val="0"/>
                <w:sz w:val="13"/>
                <w:szCs w:val="13"/>
              </w:rPr>
              <w:t>吕楚涵</w:t>
            </w:r>
          </w:p>
        </w:tc>
        <w:tc>
          <w:tcPr>
            <w:tcW w:w="2439" w:type="dxa"/>
            <w:tcBorders>
              <w:top w:val="nil"/>
              <w:left w:val="nil"/>
              <w:bottom w:val="single" w:color="auto" w:sz="8" w:space="0"/>
              <w:right w:val="single" w:color="auto" w:sz="8" w:space="0"/>
            </w:tcBorders>
            <w:shd w:val="clear" w:color="auto" w:fill="auto"/>
            <w:vAlign w:val="center"/>
          </w:tcPr>
          <w:p w14:paraId="4C3F23E0">
            <w:pPr>
              <w:widowControl/>
              <w:spacing w:line="220" w:lineRule="exact"/>
              <w:jc w:val="left"/>
              <w:rPr>
                <w:rFonts w:ascii="宋体" w:hAnsi="宋体" w:cs="宋体"/>
                <w:kern w:val="0"/>
                <w:sz w:val="13"/>
                <w:szCs w:val="13"/>
              </w:rPr>
            </w:pPr>
            <w:r>
              <w:rPr>
                <w:rFonts w:hint="eastAsia" w:ascii="宋体" w:hAnsi="宋体" w:cs="宋体"/>
                <w:kern w:val="0"/>
                <w:sz w:val="13"/>
                <w:szCs w:val="13"/>
              </w:rPr>
              <w:t>吕楚涵为吕赛勇子女</w:t>
            </w:r>
          </w:p>
        </w:tc>
        <w:tc>
          <w:tcPr>
            <w:tcW w:w="992" w:type="dxa"/>
            <w:tcBorders>
              <w:top w:val="nil"/>
              <w:left w:val="nil"/>
              <w:bottom w:val="single" w:color="auto" w:sz="8" w:space="0"/>
              <w:right w:val="single" w:color="auto" w:sz="8" w:space="0"/>
            </w:tcBorders>
            <w:shd w:val="clear" w:color="auto" w:fill="auto"/>
            <w:noWrap/>
            <w:vAlign w:val="center"/>
          </w:tcPr>
          <w:p w14:paraId="63D8BA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F7D5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EF1B5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A332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A0D92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F3C261E">
        <w:tblPrEx>
          <w:tblCellMar>
            <w:top w:w="0" w:type="dxa"/>
            <w:left w:w="108" w:type="dxa"/>
            <w:bottom w:w="0" w:type="dxa"/>
            <w:right w:w="108" w:type="dxa"/>
          </w:tblCellMar>
        </w:tblPrEx>
        <w:trPr>
          <w:trHeight w:val="23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9B4AE33">
            <w:pPr>
              <w:widowControl/>
              <w:spacing w:line="220" w:lineRule="exact"/>
              <w:jc w:val="left"/>
              <w:rPr>
                <w:rFonts w:ascii="宋体" w:hAnsi="宋体" w:cs="宋体"/>
                <w:kern w:val="0"/>
                <w:sz w:val="13"/>
                <w:szCs w:val="13"/>
              </w:rPr>
            </w:pPr>
            <w:r>
              <w:rPr>
                <w:rFonts w:hint="eastAsia" w:ascii="宋体" w:hAnsi="宋体" w:cs="宋体"/>
                <w:kern w:val="0"/>
                <w:sz w:val="13"/>
                <w:szCs w:val="13"/>
              </w:rPr>
              <w:t>张英杰</w:t>
            </w:r>
          </w:p>
        </w:tc>
        <w:tc>
          <w:tcPr>
            <w:tcW w:w="2439" w:type="dxa"/>
            <w:tcBorders>
              <w:top w:val="nil"/>
              <w:left w:val="nil"/>
              <w:bottom w:val="single" w:color="auto" w:sz="8" w:space="0"/>
              <w:right w:val="single" w:color="auto" w:sz="8" w:space="0"/>
            </w:tcBorders>
            <w:shd w:val="clear" w:color="auto" w:fill="auto"/>
            <w:vAlign w:val="center"/>
          </w:tcPr>
          <w:p w14:paraId="7FC5CC82">
            <w:pPr>
              <w:widowControl/>
              <w:spacing w:line="220" w:lineRule="exact"/>
              <w:jc w:val="left"/>
              <w:rPr>
                <w:rFonts w:ascii="宋体" w:hAnsi="宋体" w:cs="宋体"/>
                <w:kern w:val="0"/>
                <w:sz w:val="13"/>
                <w:szCs w:val="13"/>
              </w:rPr>
            </w:pPr>
            <w:r>
              <w:rPr>
                <w:rFonts w:hint="eastAsia" w:ascii="宋体" w:hAnsi="宋体" w:cs="宋体"/>
                <w:kern w:val="0"/>
                <w:sz w:val="13"/>
                <w:szCs w:val="13"/>
              </w:rPr>
              <w:t>张英杰为新昌农商银行支行行长</w:t>
            </w:r>
          </w:p>
        </w:tc>
        <w:tc>
          <w:tcPr>
            <w:tcW w:w="992" w:type="dxa"/>
            <w:tcBorders>
              <w:top w:val="nil"/>
              <w:left w:val="nil"/>
              <w:bottom w:val="single" w:color="auto" w:sz="8" w:space="0"/>
              <w:right w:val="single" w:color="auto" w:sz="8" w:space="0"/>
            </w:tcBorders>
            <w:shd w:val="clear" w:color="auto" w:fill="auto"/>
            <w:noWrap/>
            <w:vAlign w:val="center"/>
          </w:tcPr>
          <w:p w14:paraId="73ECD3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17E8B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B503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0205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532D4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0C0538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B3BAE46">
            <w:pPr>
              <w:widowControl/>
              <w:spacing w:line="220" w:lineRule="exact"/>
              <w:jc w:val="left"/>
              <w:rPr>
                <w:rFonts w:ascii="宋体" w:hAnsi="宋体" w:cs="宋体"/>
                <w:kern w:val="0"/>
                <w:sz w:val="13"/>
                <w:szCs w:val="13"/>
              </w:rPr>
            </w:pPr>
            <w:r>
              <w:rPr>
                <w:rFonts w:hint="eastAsia" w:ascii="宋体" w:hAnsi="宋体" w:cs="宋体"/>
                <w:kern w:val="0"/>
                <w:sz w:val="13"/>
                <w:szCs w:val="13"/>
              </w:rPr>
              <w:t>张茂华</w:t>
            </w:r>
          </w:p>
        </w:tc>
        <w:tc>
          <w:tcPr>
            <w:tcW w:w="2439" w:type="dxa"/>
            <w:tcBorders>
              <w:top w:val="nil"/>
              <w:left w:val="nil"/>
              <w:bottom w:val="single" w:color="auto" w:sz="8" w:space="0"/>
              <w:right w:val="single" w:color="auto" w:sz="8" w:space="0"/>
            </w:tcBorders>
            <w:shd w:val="clear" w:color="auto" w:fill="auto"/>
            <w:vAlign w:val="center"/>
          </w:tcPr>
          <w:p w14:paraId="54FD271A">
            <w:pPr>
              <w:widowControl/>
              <w:spacing w:line="220" w:lineRule="exact"/>
              <w:jc w:val="left"/>
              <w:rPr>
                <w:rFonts w:ascii="宋体" w:hAnsi="宋体" w:cs="宋体"/>
                <w:kern w:val="0"/>
                <w:sz w:val="13"/>
                <w:szCs w:val="13"/>
              </w:rPr>
            </w:pPr>
            <w:r>
              <w:rPr>
                <w:rFonts w:hint="eastAsia" w:ascii="宋体" w:hAnsi="宋体" w:cs="宋体"/>
                <w:kern w:val="0"/>
                <w:sz w:val="13"/>
                <w:szCs w:val="13"/>
              </w:rPr>
              <w:t>张茂华为张英杰父母</w:t>
            </w:r>
          </w:p>
        </w:tc>
        <w:tc>
          <w:tcPr>
            <w:tcW w:w="992" w:type="dxa"/>
            <w:tcBorders>
              <w:top w:val="nil"/>
              <w:left w:val="nil"/>
              <w:bottom w:val="single" w:color="auto" w:sz="8" w:space="0"/>
              <w:right w:val="single" w:color="auto" w:sz="8" w:space="0"/>
            </w:tcBorders>
            <w:shd w:val="clear" w:color="auto" w:fill="auto"/>
            <w:noWrap/>
            <w:vAlign w:val="center"/>
          </w:tcPr>
          <w:p w14:paraId="4CC5F8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C02B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4C3AFC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9AA0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919435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DEA63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56C9B2D">
            <w:pPr>
              <w:widowControl/>
              <w:spacing w:line="220" w:lineRule="exact"/>
              <w:jc w:val="left"/>
              <w:rPr>
                <w:rFonts w:ascii="宋体" w:hAnsi="宋体" w:cs="宋体"/>
                <w:kern w:val="0"/>
                <w:sz w:val="13"/>
                <w:szCs w:val="13"/>
              </w:rPr>
            </w:pPr>
            <w:r>
              <w:rPr>
                <w:rFonts w:hint="eastAsia" w:ascii="宋体" w:hAnsi="宋体" w:cs="宋体"/>
                <w:kern w:val="0"/>
                <w:sz w:val="13"/>
                <w:szCs w:val="13"/>
              </w:rPr>
              <w:t>陈水芹</w:t>
            </w:r>
          </w:p>
        </w:tc>
        <w:tc>
          <w:tcPr>
            <w:tcW w:w="2439" w:type="dxa"/>
            <w:tcBorders>
              <w:top w:val="nil"/>
              <w:left w:val="nil"/>
              <w:bottom w:val="single" w:color="auto" w:sz="8" w:space="0"/>
              <w:right w:val="single" w:color="auto" w:sz="8" w:space="0"/>
            </w:tcBorders>
            <w:shd w:val="clear" w:color="auto" w:fill="auto"/>
            <w:vAlign w:val="center"/>
          </w:tcPr>
          <w:p w14:paraId="2C200DF9">
            <w:pPr>
              <w:widowControl/>
              <w:spacing w:line="220" w:lineRule="exact"/>
              <w:jc w:val="left"/>
              <w:rPr>
                <w:rFonts w:ascii="宋体" w:hAnsi="宋体" w:cs="宋体"/>
                <w:kern w:val="0"/>
                <w:sz w:val="13"/>
                <w:szCs w:val="13"/>
              </w:rPr>
            </w:pPr>
            <w:r>
              <w:rPr>
                <w:rFonts w:hint="eastAsia" w:ascii="宋体" w:hAnsi="宋体" w:cs="宋体"/>
                <w:kern w:val="0"/>
                <w:sz w:val="13"/>
                <w:szCs w:val="13"/>
              </w:rPr>
              <w:t>陈水芹为张英杰父母</w:t>
            </w:r>
          </w:p>
        </w:tc>
        <w:tc>
          <w:tcPr>
            <w:tcW w:w="992" w:type="dxa"/>
            <w:tcBorders>
              <w:top w:val="nil"/>
              <w:left w:val="nil"/>
              <w:bottom w:val="single" w:color="auto" w:sz="8" w:space="0"/>
              <w:right w:val="single" w:color="auto" w:sz="8" w:space="0"/>
            </w:tcBorders>
            <w:shd w:val="clear" w:color="auto" w:fill="auto"/>
            <w:noWrap/>
            <w:vAlign w:val="center"/>
          </w:tcPr>
          <w:p w14:paraId="0A51CA6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56C46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0283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4F97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65EE3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B40A2C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A8CE041">
            <w:pPr>
              <w:widowControl/>
              <w:spacing w:line="220" w:lineRule="exact"/>
              <w:jc w:val="left"/>
              <w:rPr>
                <w:rFonts w:ascii="宋体" w:hAnsi="宋体" w:cs="宋体"/>
                <w:kern w:val="0"/>
                <w:sz w:val="13"/>
                <w:szCs w:val="13"/>
              </w:rPr>
            </w:pPr>
            <w:r>
              <w:rPr>
                <w:rFonts w:hint="eastAsia" w:ascii="宋体" w:hAnsi="宋体" w:cs="宋体"/>
                <w:kern w:val="0"/>
                <w:sz w:val="13"/>
                <w:szCs w:val="13"/>
              </w:rPr>
              <w:t>王伟萍</w:t>
            </w:r>
          </w:p>
        </w:tc>
        <w:tc>
          <w:tcPr>
            <w:tcW w:w="2439" w:type="dxa"/>
            <w:tcBorders>
              <w:top w:val="nil"/>
              <w:left w:val="nil"/>
              <w:bottom w:val="single" w:color="auto" w:sz="8" w:space="0"/>
              <w:right w:val="single" w:color="auto" w:sz="8" w:space="0"/>
            </w:tcBorders>
            <w:shd w:val="clear" w:color="auto" w:fill="auto"/>
            <w:vAlign w:val="center"/>
          </w:tcPr>
          <w:p w14:paraId="7A285CE4">
            <w:pPr>
              <w:widowControl/>
              <w:spacing w:line="220" w:lineRule="exact"/>
              <w:jc w:val="left"/>
              <w:rPr>
                <w:rFonts w:ascii="宋体" w:hAnsi="宋体" w:cs="宋体"/>
                <w:kern w:val="0"/>
                <w:sz w:val="13"/>
                <w:szCs w:val="13"/>
              </w:rPr>
            </w:pPr>
            <w:r>
              <w:rPr>
                <w:rFonts w:hint="eastAsia" w:ascii="宋体" w:hAnsi="宋体" w:cs="宋体"/>
                <w:kern w:val="0"/>
                <w:sz w:val="13"/>
                <w:szCs w:val="13"/>
              </w:rPr>
              <w:t>王伟萍为张英杰配偶</w:t>
            </w:r>
          </w:p>
        </w:tc>
        <w:tc>
          <w:tcPr>
            <w:tcW w:w="992" w:type="dxa"/>
            <w:tcBorders>
              <w:top w:val="nil"/>
              <w:left w:val="nil"/>
              <w:bottom w:val="single" w:color="auto" w:sz="8" w:space="0"/>
              <w:right w:val="single" w:color="auto" w:sz="8" w:space="0"/>
            </w:tcBorders>
            <w:shd w:val="clear" w:color="auto" w:fill="auto"/>
            <w:noWrap/>
            <w:vAlign w:val="center"/>
          </w:tcPr>
          <w:p w14:paraId="0FD0C2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C27F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0E83E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36BE7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37851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C58117B">
        <w:tblPrEx>
          <w:tblCellMar>
            <w:top w:w="0" w:type="dxa"/>
            <w:left w:w="108" w:type="dxa"/>
            <w:bottom w:w="0" w:type="dxa"/>
            <w:right w:w="108" w:type="dxa"/>
          </w:tblCellMar>
        </w:tblPrEx>
        <w:trPr>
          <w:trHeight w:val="19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A68E914">
            <w:pPr>
              <w:widowControl/>
              <w:spacing w:line="220" w:lineRule="exact"/>
              <w:jc w:val="left"/>
              <w:rPr>
                <w:rFonts w:ascii="宋体" w:hAnsi="宋体" w:cs="宋体"/>
                <w:kern w:val="0"/>
                <w:sz w:val="13"/>
                <w:szCs w:val="13"/>
              </w:rPr>
            </w:pPr>
            <w:r>
              <w:rPr>
                <w:rFonts w:hint="eastAsia" w:ascii="宋体" w:hAnsi="宋体" w:cs="宋体"/>
                <w:kern w:val="0"/>
                <w:sz w:val="13"/>
                <w:szCs w:val="13"/>
              </w:rPr>
              <w:t>蔡美云</w:t>
            </w:r>
          </w:p>
        </w:tc>
        <w:tc>
          <w:tcPr>
            <w:tcW w:w="2439" w:type="dxa"/>
            <w:tcBorders>
              <w:top w:val="nil"/>
              <w:left w:val="nil"/>
              <w:bottom w:val="single" w:color="auto" w:sz="8" w:space="0"/>
              <w:right w:val="single" w:color="auto" w:sz="8" w:space="0"/>
            </w:tcBorders>
            <w:shd w:val="clear" w:color="auto" w:fill="auto"/>
            <w:vAlign w:val="center"/>
          </w:tcPr>
          <w:p w14:paraId="73030EDC">
            <w:pPr>
              <w:widowControl/>
              <w:spacing w:line="220" w:lineRule="exact"/>
              <w:jc w:val="left"/>
              <w:rPr>
                <w:rFonts w:ascii="宋体" w:hAnsi="宋体" w:cs="宋体"/>
                <w:kern w:val="0"/>
                <w:sz w:val="13"/>
                <w:szCs w:val="13"/>
              </w:rPr>
            </w:pPr>
            <w:r>
              <w:rPr>
                <w:rFonts w:hint="eastAsia" w:ascii="宋体" w:hAnsi="宋体" w:cs="宋体"/>
                <w:kern w:val="0"/>
                <w:sz w:val="13"/>
                <w:szCs w:val="13"/>
              </w:rPr>
              <w:t>蔡美云为新昌农商银行部门总经理</w:t>
            </w:r>
          </w:p>
        </w:tc>
        <w:tc>
          <w:tcPr>
            <w:tcW w:w="992" w:type="dxa"/>
            <w:tcBorders>
              <w:top w:val="nil"/>
              <w:left w:val="nil"/>
              <w:bottom w:val="single" w:color="auto" w:sz="8" w:space="0"/>
              <w:right w:val="single" w:color="auto" w:sz="8" w:space="0"/>
            </w:tcBorders>
            <w:shd w:val="clear" w:color="auto" w:fill="auto"/>
            <w:noWrap/>
            <w:vAlign w:val="center"/>
          </w:tcPr>
          <w:p w14:paraId="4B3617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955E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783EF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05A5C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39546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5C65CC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7C42F3C">
            <w:pPr>
              <w:widowControl/>
              <w:spacing w:line="220" w:lineRule="exact"/>
              <w:jc w:val="left"/>
              <w:rPr>
                <w:rFonts w:ascii="宋体" w:hAnsi="宋体" w:cs="宋体"/>
                <w:kern w:val="0"/>
                <w:sz w:val="13"/>
                <w:szCs w:val="13"/>
              </w:rPr>
            </w:pPr>
            <w:r>
              <w:rPr>
                <w:rFonts w:hint="eastAsia" w:ascii="宋体" w:hAnsi="宋体" w:cs="宋体"/>
                <w:kern w:val="0"/>
                <w:sz w:val="13"/>
                <w:szCs w:val="13"/>
              </w:rPr>
              <w:t>蔡国营</w:t>
            </w:r>
          </w:p>
        </w:tc>
        <w:tc>
          <w:tcPr>
            <w:tcW w:w="2439" w:type="dxa"/>
            <w:tcBorders>
              <w:top w:val="nil"/>
              <w:left w:val="nil"/>
              <w:bottom w:val="single" w:color="auto" w:sz="8" w:space="0"/>
              <w:right w:val="single" w:color="auto" w:sz="8" w:space="0"/>
            </w:tcBorders>
            <w:shd w:val="clear" w:color="auto" w:fill="auto"/>
            <w:vAlign w:val="center"/>
          </w:tcPr>
          <w:p w14:paraId="1E59AE78">
            <w:pPr>
              <w:widowControl/>
              <w:spacing w:line="220" w:lineRule="exact"/>
              <w:jc w:val="left"/>
              <w:rPr>
                <w:rFonts w:ascii="宋体" w:hAnsi="宋体" w:cs="宋体"/>
                <w:kern w:val="0"/>
                <w:sz w:val="13"/>
                <w:szCs w:val="13"/>
              </w:rPr>
            </w:pPr>
            <w:r>
              <w:rPr>
                <w:rFonts w:hint="eastAsia" w:ascii="宋体" w:hAnsi="宋体" w:cs="宋体"/>
                <w:kern w:val="0"/>
                <w:sz w:val="13"/>
                <w:szCs w:val="13"/>
              </w:rPr>
              <w:t>蔡国营为蔡美云父母</w:t>
            </w:r>
          </w:p>
        </w:tc>
        <w:tc>
          <w:tcPr>
            <w:tcW w:w="992" w:type="dxa"/>
            <w:tcBorders>
              <w:top w:val="nil"/>
              <w:left w:val="nil"/>
              <w:bottom w:val="single" w:color="auto" w:sz="8" w:space="0"/>
              <w:right w:val="single" w:color="auto" w:sz="8" w:space="0"/>
            </w:tcBorders>
            <w:shd w:val="clear" w:color="auto" w:fill="auto"/>
            <w:noWrap/>
            <w:vAlign w:val="center"/>
          </w:tcPr>
          <w:p w14:paraId="5D7418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AE42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5DD36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AFA6F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5397F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1822BC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0B3B2A3">
            <w:pPr>
              <w:widowControl/>
              <w:spacing w:line="220" w:lineRule="exact"/>
              <w:jc w:val="left"/>
              <w:rPr>
                <w:rFonts w:ascii="宋体" w:hAnsi="宋体" w:cs="宋体"/>
                <w:kern w:val="0"/>
                <w:sz w:val="13"/>
                <w:szCs w:val="13"/>
              </w:rPr>
            </w:pPr>
            <w:r>
              <w:rPr>
                <w:rFonts w:hint="eastAsia" w:ascii="宋体" w:hAnsi="宋体" w:cs="宋体"/>
                <w:kern w:val="0"/>
                <w:sz w:val="13"/>
                <w:szCs w:val="13"/>
              </w:rPr>
              <w:t>陈益珍</w:t>
            </w:r>
          </w:p>
        </w:tc>
        <w:tc>
          <w:tcPr>
            <w:tcW w:w="2439" w:type="dxa"/>
            <w:tcBorders>
              <w:top w:val="nil"/>
              <w:left w:val="nil"/>
              <w:bottom w:val="single" w:color="auto" w:sz="8" w:space="0"/>
              <w:right w:val="single" w:color="auto" w:sz="8" w:space="0"/>
            </w:tcBorders>
            <w:shd w:val="clear" w:color="auto" w:fill="auto"/>
            <w:vAlign w:val="center"/>
          </w:tcPr>
          <w:p w14:paraId="7E464860">
            <w:pPr>
              <w:widowControl/>
              <w:spacing w:line="220" w:lineRule="exact"/>
              <w:jc w:val="left"/>
              <w:rPr>
                <w:rFonts w:ascii="宋体" w:hAnsi="宋体" w:cs="宋体"/>
                <w:kern w:val="0"/>
                <w:sz w:val="13"/>
                <w:szCs w:val="13"/>
              </w:rPr>
            </w:pPr>
            <w:r>
              <w:rPr>
                <w:rFonts w:hint="eastAsia" w:ascii="宋体" w:hAnsi="宋体" w:cs="宋体"/>
                <w:kern w:val="0"/>
                <w:sz w:val="13"/>
                <w:szCs w:val="13"/>
              </w:rPr>
              <w:t>陈益珍为蔡美云父母</w:t>
            </w:r>
          </w:p>
        </w:tc>
        <w:tc>
          <w:tcPr>
            <w:tcW w:w="992" w:type="dxa"/>
            <w:tcBorders>
              <w:top w:val="nil"/>
              <w:left w:val="nil"/>
              <w:bottom w:val="single" w:color="auto" w:sz="8" w:space="0"/>
              <w:right w:val="single" w:color="auto" w:sz="8" w:space="0"/>
            </w:tcBorders>
            <w:shd w:val="clear" w:color="auto" w:fill="auto"/>
            <w:noWrap/>
            <w:vAlign w:val="center"/>
          </w:tcPr>
          <w:p w14:paraId="161786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E8758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433AC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729FE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93D17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ACB25D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A6900FA">
            <w:pPr>
              <w:widowControl/>
              <w:spacing w:line="220" w:lineRule="exact"/>
              <w:jc w:val="left"/>
              <w:rPr>
                <w:rFonts w:ascii="宋体" w:hAnsi="宋体" w:cs="宋体"/>
                <w:kern w:val="0"/>
                <w:sz w:val="13"/>
                <w:szCs w:val="13"/>
              </w:rPr>
            </w:pPr>
            <w:r>
              <w:rPr>
                <w:rFonts w:hint="eastAsia" w:ascii="宋体" w:hAnsi="宋体" w:cs="宋体"/>
                <w:kern w:val="0"/>
                <w:sz w:val="13"/>
                <w:szCs w:val="13"/>
              </w:rPr>
              <w:t>王永高</w:t>
            </w:r>
          </w:p>
        </w:tc>
        <w:tc>
          <w:tcPr>
            <w:tcW w:w="2439" w:type="dxa"/>
            <w:tcBorders>
              <w:top w:val="nil"/>
              <w:left w:val="nil"/>
              <w:bottom w:val="single" w:color="auto" w:sz="8" w:space="0"/>
              <w:right w:val="single" w:color="auto" w:sz="8" w:space="0"/>
            </w:tcBorders>
            <w:shd w:val="clear" w:color="auto" w:fill="auto"/>
            <w:vAlign w:val="center"/>
          </w:tcPr>
          <w:p w14:paraId="3656B63D">
            <w:pPr>
              <w:widowControl/>
              <w:spacing w:line="220" w:lineRule="exact"/>
              <w:jc w:val="left"/>
              <w:rPr>
                <w:rFonts w:ascii="宋体" w:hAnsi="宋体" w:cs="宋体"/>
                <w:kern w:val="0"/>
                <w:sz w:val="13"/>
                <w:szCs w:val="13"/>
              </w:rPr>
            </w:pPr>
            <w:r>
              <w:rPr>
                <w:rFonts w:hint="eastAsia" w:ascii="宋体" w:hAnsi="宋体" w:cs="宋体"/>
                <w:kern w:val="0"/>
                <w:sz w:val="13"/>
                <w:szCs w:val="13"/>
              </w:rPr>
              <w:t>王永高为蔡美云配偶</w:t>
            </w:r>
          </w:p>
        </w:tc>
        <w:tc>
          <w:tcPr>
            <w:tcW w:w="992" w:type="dxa"/>
            <w:tcBorders>
              <w:top w:val="nil"/>
              <w:left w:val="nil"/>
              <w:bottom w:val="single" w:color="auto" w:sz="8" w:space="0"/>
              <w:right w:val="single" w:color="auto" w:sz="8" w:space="0"/>
            </w:tcBorders>
            <w:shd w:val="clear" w:color="auto" w:fill="auto"/>
            <w:noWrap/>
            <w:vAlign w:val="center"/>
          </w:tcPr>
          <w:p w14:paraId="30569B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6A6EF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C63ABC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0A79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8E4E3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52F078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6AC8234">
            <w:pPr>
              <w:widowControl/>
              <w:spacing w:line="220" w:lineRule="exact"/>
              <w:jc w:val="left"/>
              <w:rPr>
                <w:rFonts w:ascii="宋体" w:hAnsi="宋体" w:cs="宋体"/>
                <w:kern w:val="0"/>
                <w:sz w:val="13"/>
                <w:szCs w:val="13"/>
              </w:rPr>
            </w:pPr>
            <w:r>
              <w:rPr>
                <w:rFonts w:hint="eastAsia" w:ascii="宋体" w:hAnsi="宋体" w:cs="宋体"/>
                <w:kern w:val="0"/>
                <w:sz w:val="13"/>
                <w:szCs w:val="13"/>
              </w:rPr>
              <w:t>蔡云松</w:t>
            </w:r>
          </w:p>
        </w:tc>
        <w:tc>
          <w:tcPr>
            <w:tcW w:w="2439" w:type="dxa"/>
            <w:tcBorders>
              <w:top w:val="nil"/>
              <w:left w:val="nil"/>
              <w:bottom w:val="single" w:color="auto" w:sz="8" w:space="0"/>
              <w:right w:val="single" w:color="auto" w:sz="8" w:space="0"/>
            </w:tcBorders>
            <w:shd w:val="clear" w:color="auto" w:fill="auto"/>
            <w:vAlign w:val="center"/>
          </w:tcPr>
          <w:p w14:paraId="5CB6C5EB">
            <w:pPr>
              <w:widowControl/>
              <w:spacing w:line="220" w:lineRule="exact"/>
              <w:jc w:val="left"/>
              <w:rPr>
                <w:rFonts w:ascii="宋体" w:hAnsi="宋体" w:cs="宋体"/>
                <w:kern w:val="0"/>
                <w:sz w:val="13"/>
                <w:szCs w:val="13"/>
              </w:rPr>
            </w:pPr>
            <w:r>
              <w:rPr>
                <w:rFonts w:hint="eastAsia" w:ascii="宋体" w:hAnsi="宋体" w:cs="宋体"/>
                <w:kern w:val="0"/>
                <w:sz w:val="13"/>
                <w:szCs w:val="13"/>
              </w:rPr>
              <w:t>蔡云松为蔡美云弟弟</w:t>
            </w:r>
          </w:p>
        </w:tc>
        <w:tc>
          <w:tcPr>
            <w:tcW w:w="992" w:type="dxa"/>
            <w:tcBorders>
              <w:top w:val="nil"/>
              <w:left w:val="nil"/>
              <w:bottom w:val="single" w:color="auto" w:sz="8" w:space="0"/>
              <w:right w:val="single" w:color="auto" w:sz="8" w:space="0"/>
            </w:tcBorders>
            <w:shd w:val="clear" w:color="auto" w:fill="auto"/>
            <w:noWrap/>
            <w:vAlign w:val="center"/>
          </w:tcPr>
          <w:p w14:paraId="09DD618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43E3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4D866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2EBB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20B941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3B8756A">
        <w:tblPrEx>
          <w:tblCellMar>
            <w:top w:w="0" w:type="dxa"/>
            <w:left w:w="108" w:type="dxa"/>
            <w:bottom w:w="0" w:type="dxa"/>
            <w:right w:w="108" w:type="dxa"/>
          </w:tblCellMar>
        </w:tblPrEx>
        <w:trPr>
          <w:trHeight w:val="15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F4D6C4A">
            <w:pPr>
              <w:widowControl/>
              <w:spacing w:line="220" w:lineRule="exact"/>
              <w:jc w:val="left"/>
              <w:rPr>
                <w:rFonts w:ascii="宋体" w:hAnsi="宋体" w:cs="宋体"/>
                <w:kern w:val="0"/>
                <w:sz w:val="13"/>
                <w:szCs w:val="13"/>
              </w:rPr>
            </w:pPr>
            <w:r>
              <w:rPr>
                <w:rFonts w:hint="eastAsia" w:ascii="宋体" w:hAnsi="宋体" w:cs="宋体"/>
                <w:kern w:val="0"/>
                <w:sz w:val="13"/>
                <w:szCs w:val="13"/>
              </w:rPr>
              <w:t>俞锋</w:t>
            </w:r>
          </w:p>
        </w:tc>
        <w:tc>
          <w:tcPr>
            <w:tcW w:w="2439" w:type="dxa"/>
            <w:tcBorders>
              <w:top w:val="nil"/>
              <w:left w:val="nil"/>
              <w:bottom w:val="single" w:color="auto" w:sz="8" w:space="0"/>
              <w:right w:val="single" w:color="auto" w:sz="8" w:space="0"/>
            </w:tcBorders>
            <w:shd w:val="clear" w:color="auto" w:fill="auto"/>
            <w:vAlign w:val="center"/>
          </w:tcPr>
          <w:p w14:paraId="5DC23A3D">
            <w:pPr>
              <w:widowControl/>
              <w:spacing w:line="220" w:lineRule="exact"/>
              <w:jc w:val="left"/>
              <w:rPr>
                <w:rFonts w:ascii="宋体" w:hAnsi="宋体" w:cs="宋体"/>
                <w:kern w:val="0"/>
                <w:sz w:val="13"/>
                <w:szCs w:val="13"/>
              </w:rPr>
            </w:pPr>
            <w:r>
              <w:rPr>
                <w:rFonts w:hint="eastAsia" w:ascii="宋体" w:hAnsi="宋体" w:cs="宋体"/>
                <w:kern w:val="0"/>
                <w:sz w:val="13"/>
                <w:szCs w:val="13"/>
              </w:rPr>
              <w:t>俞锋为新昌农商银行支行行长</w:t>
            </w:r>
          </w:p>
        </w:tc>
        <w:tc>
          <w:tcPr>
            <w:tcW w:w="992" w:type="dxa"/>
            <w:tcBorders>
              <w:top w:val="nil"/>
              <w:left w:val="nil"/>
              <w:bottom w:val="single" w:color="auto" w:sz="8" w:space="0"/>
              <w:right w:val="single" w:color="auto" w:sz="8" w:space="0"/>
            </w:tcBorders>
            <w:shd w:val="clear" w:color="auto" w:fill="auto"/>
            <w:noWrap/>
            <w:vAlign w:val="center"/>
          </w:tcPr>
          <w:p w14:paraId="74BD0D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34DC1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65FA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D339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7BB4D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40C8F6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BD128DD">
            <w:pPr>
              <w:widowControl/>
              <w:spacing w:line="220" w:lineRule="exact"/>
              <w:jc w:val="left"/>
              <w:rPr>
                <w:rFonts w:ascii="宋体" w:hAnsi="宋体" w:cs="宋体"/>
                <w:kern w:val="0"/>
                <w:sz w:val="13"/>
                <w:szCs w:val="13"/>
              </w:rPr>
            </w:pPr>
            <w:r>
              <w:rPr>
                <w:rFonts w:hint="eastAsia" w:ascii="宋体" w:hAnsi="宋体" w:cs="宋体"/>
                <w:kern w:val="0"/>
                <w:sz w:val="13"/>
                <w:szCs w:val="13"/>
              </w:rPr>
              <w:t>俞国洋</w:t>
            </w:r>
          </w:p>
        </w:tc>
        <w:tc>
          <w:tcPr>
            <w:tcW w:w="2439" w:type="dxa"/>
            <w:tcBorders>
              <w:top w:val="nil"/>
              <w:left w:val="nil"/>
              <w:bottom w:val="single" w:color="auto" w:sz="8" w:space="0"/>
              <w:right w:val="single" w:color="auto" w:sz="8" w:space="0"/>
            </w:tcBorders>
            <w:shd w:val="clear" w:color="auto" w:fill="auto"/>
            <w:vAlign w:val="center"/>
          </w:tcPr>
          <w:p w14:paraId="74373AD0">
            <w:pPr>
              <w:widowControl/>
              <w:spacing w:line="220" w:lineRule="exact"/>
              <w:jc w:val="left"/>
              <w:rPr>
                <w:rFonts w:ascii="宋体" w:hAnsi="宋体" w:cs="宋体"/>
                <w:kern w:val="0"/>
                <w:sz w:val="13"/>
                <w:szCs w:val="13"/>
              </w:rPr>
            </w:pPr>
            <w:r>
              <w:rPr>
                <w:rFonts w:hint="eastAsia" w:ascii="宋体" w:hAnsi="宋体" w:cs="宋体"/>
                <w:kern w:val="0"/>
                <w:sz w:val="13"/>
                <w:szCs w:val="13"/>
              </w:rPr>
              <w:t>俞国洋为俞锋的父母</w:t>
            </w:r>
          </w:p>
        </w:tc>
        <w:tc>
          <w:tcPr>
            <w:tcW w:w="992" w:type="dxa"/>
            <w:tcBorders>
              <w:top w:val="nil"/>
              <w:left w:val="nil"/>
              <w:bottom w:val="single" w:color="auto" w:sz="8" w:space="0"/>
              <w:right w:val="single" w:color="auto" w:sz="8" w:space="0"/>
            </w:tcBorders>
            <w:shd w:val="clear" w:color="auto" w:fill="auto"/>
            <w:noWrap/>
            <w:vAlign w:val="center"/>
          </w:tcPr>
          <w:p w14:paraId="607B7A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02883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49470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C1794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B59723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7ED773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C4B0E42">
            <w:pPr>
              <w:widowControl/>
              <w:spacing w:line="220" w:lineRule="exact"/>
              <w:jc w:val="left"/>
              <w:rPr>
                <w:rFonts w:ascii="宋体" w:hAnsi="宋体" w:cs="宋体"/>
                <w:kern w:val="0"/>
                <w:sz w:val="13"/>
                <w:szCs w:val="13"/>
              </w:rPr>
            </w:pPr>
            <w:r>
              <w:rPr>
                <w:rFonts w:hint="eastAsia" w:ascii="宋体" w:hAnsi="宋体" w:cs="宋体"/>
                <w:kern w:val="0"/>
                <w:sz w:val="13"/>
                <w:szCs w:val="13"/>
              </w:rPr>
              <w:t>吴雪英</w:t>
            </w:r>
          </w:p>
        </w:tc>
        <w:tc>
          <w:tcPr>
            <w:tcW w:w="2439" w:type="dxa"/>
            <w:tcBorders>
              <w:top w:val="nil"/>
              <w:left w:val="nil"/>
              <w:bottom w:val="single" w:color="auto" w:sz="8" w:space="0"/>
              <w:right w:val="single" w:color="auto" w:sz="8" w:space="0"/>
            </w:tcBorders>
            <w:shd w:val="clear" w:color="auto" w:fill="auto"/>
            <w:vAlign w:val="center"/>
          </w:tcPr>
          <w:p w14:paraId="3A31DC44">
            <w:pPr>
              <w:widowControl/>
              <w:spacing w:line="220" w:lineRule="exact"/>
              <w:jc w:val="left"/>
              <w:rPr>
                <w:rFonts w:ascii="宋体" w:hAnsi="宋体" w:cs="宋体"/>
                <w:kern w:val="0"/>
                <w:sz w:val="13"/>
                <w:szCs w:val="13"/>
              </w:rPr>
            </w:pPr>
            <w:r>
              <w:rPr>
                <w:rFonts w:hint="eastAsia" w:ascii="宋体" w:hAnsi="宋体" w:cs="宋体"/>
                <w:kern w:val="0"/>
                <w:sz w:val="13"/>
                <w:szCs w:val="13"/>
              </w:rPr>
              <w:t>吴雪英为俞锋的父母</w:t>
            </w:r>
          </w:p>
        </w:tc>
        <w:tc>
          <w:tcPr>
            <w:tcW w:w="992" w:type="dxa"/>
            <w:tcBorders>
              <w:top w:val="nil"/>
              <w:left w:val="nil"/>
              <w:bottom w:val="single" w:color="auto" w:sz="8" w:space="0"/>
              <w:right w:val="single" w:color="auto" w:sz="8" w:space="0"/>
            </w:tcBorders>
            <w:shd w:val="clear" w:color="auto" w:fill="auto"/>
            <w:noWrap/>
            <w:vAlign w:val="center"/>
          </w:tcPr>
          <w:p w14:paraId="437AB41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EFD41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F64DEB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AF01F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1D941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681C17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032B107">
            <w:pPr>
              <w:widowControl/>
              <w:spacing w:line="220" w:lineRule="exact"/>
              <w:jc w:val="left"/>
              <w:rPr>
                <w:rFonts w:ascii="宋体" w:hAnsi="宋体" w:cs="宋体"/>
                <w:kern w:val="0"/>
                <w:sz w:val="13"/>
                <w:szCs w:val="13"/>
              </w:rPr>
            </w:pPr>
            <w:r>
              <w:rPr>
                <w:rFonts w:hint="eastAsia" w:ascii="宋体" w:hAnsi="宋体" w:cs="宋体"/>
                <w:kern w:val="0"/>
                <w:sz w:val="13"/>
                <w:szCs w:val="13"/>
              </w:rPr>
              <w:t>徐婷</w:t>
            </w:r>
          </w:p>
        </w:tc>
        <w:tc>
          <w:tcPr>
            <w:tcW w:w="2439" w:type="dxa"/>
            <w:tcBorders>
              <w:top w:val="nil"/>
              <w:left w:val="nil"/>
              <w:bottom w:val="single" w:color="auto" w:sz="8" w:space="0"/>
              <w:right w:val="single" w:color="auto" w:sz="8" w:space="0"/>
            </w:tcBorders>
            <w:shd w:val="clear" w:color="auto" w:fill="auto"/>
            <w:vAlign w:val="center"/>
          </w:tcPr>
          <w:p w14:paraId="14668B5C">
            <w:pPr>
              <w:widowControl/>
              <w:spacing w:line="220" w:lineRule="exact"/>
              <w:jc w:val="left"/>
              <w:rPr>
                <w:rFonts w:ascii="宋体" w:hAnsi="宋体" w:cs="宋体"/>
                <w:kern w:val="0"/>
                <w:sz w:val="13"/>
                <w:szCs w:val="13"/>
              </w:rPr>
            </w:pPr>
            <w:r>
              <w:rPr>
                <w:rFonts w:hint="eastAsia" w:ascii="宋体" w:hAnsi="宋体" w:cs="宋体"/>
                <w:kern w:val="0"/>
                <w:sz w:val="13"/>
                <w:szCs w:val="13"/>
              </w:rPr>
              <w:t>徐婷为俞锋的配偶</w:t>
            </w:r>
          </w:p>
        </w:tc>
        <w:tc>
          <w:tcPr>
            <w:tcW w:w="992" w:type="dxa"/>
            <w:tcBorders>
              <w:top w:val="nil"/>
              <w:left w:val="nil"/>
              <w:bottom w:val="single" w:color="auto" w:sz="8" w:space="0"/>
              <w:right w:val="single" w:color="auto" w:sz="8" w:space="0"/>
            </w:tcBorders>
            <w:shd w:val="clear" w:color="auto" w:fill="auto"/>
            <w:noWrap/>
            <w:vAlign w:val="center"/>
          </w:tcPr>
          <w:p w14:paraId="303241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0C4F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7A97F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765EB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6CBFB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91FC850">
        <w:tblPrEx>
          <w:tblCellMar>
            <w:top w:w="0" w:type="dxa"/>
            <w:left w:w="108" w:type="dxa"/>
            <w:bottom w:w="0" w:type="dxa"/>
            <w:right w:w="108" w:type="dxa"/>
          </w:tblCellMar>
        </w:tblPrEx>
        <w:trPr>
          <w:trHeight w:val="12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9E5E152">
            <w:pPr>
              <w:widowControl/>
              <w:spacing w:line="220" w:lineRule="exact"/>
              <w:jc w:val="left"/>
              <w:rPr>
                <w:rFonts w:ascii="宋体" w:hAnsi="宋体" w:cs="宋体"/>
                <w:kern w:val="0"/>
                <w:sz w:val="13"/>
                <w:szCs w:val="13"/>
              </w:rPr>
            </w:pPr>
            <w:r>
              <w:rPr>
                <w:rFonts w:hint="eastAsia" w:ascii="宋体" w:hAnsi="宋体" w:cs="宋体"/>
                <w:kern w:val="0"/>
                <w:sz w:val="13"/>
                <w:szCs w:val="13"/>
              </w:rPr>
              <w:t>吴铭</w:t>
            </w:r>
          </w:p>
        </w:tc>
        <w:tc>
          <w:tcPr>
            <w:tcW w:w="2439" w:type="dxa"/>
            <w:tcBorders>
              <w:top w:val="nil"/>
              <w:left w:val="nil"/>
              <w:bottom w:val="single" w:color="auto" w:sz="8" w:space="0"/>
              <w:right w:val="single" w:color="auto" w:sz="8" w:space="0"/>
            </w:tcBorders>
            <w:shd w:val="clear" w:color="auto" w:fill="auto"/>
            <w:vAlign w:val="center"/>
          </w:tcPr>
          <w:p w14:paraId="4BF43F0C">
            <w:pPr>
              <w:widowControl/>
              <w:spacing w:line="220" w:lineRule="exact"/>
              <w:jc w:val="left"/>
              <w:rPr>
                <w:rFonts w:ascii="宋体" w:hAnsi="宋体" w:cs="宋体"/>
                <w:kern w:val="0"/>
                <w:sz w:val="13"/>
                <w:szCs w:val="13"/>
              </w:rPr>
            </w:pPr>
            <w:r>
              <w:rPr>
                <w:rFonts w:hint="eastAsia" w:ascii="宋体" w:hAnsi="宋体" w:cs="宋体"/>
                <w:kern w:val="0"/>
                <w:sz w:val="13"/>
                <w:szCs w:val="13"/>
              </w:rPr>
              <w:t>吴铭为新昌农商银行支行行长</w:t>
            </w:r>
          </w:p>
        </w:tc>
        <w:tc>
          <w:tcPr>
            <w:tcW w:w="992" w:type="dxa"/>
            <w:tcBorders>
              <w:top w:val="nil"/>
              <w:left w:val="nil"/>
              <w:bottom w:val="single" w:color="auto" w:sz="8" w:space="0"/>
              <w:right w:val="single" w:color="auto" w:sz="8" w:space="0"/>
            </w:tcBorders>
            <w:shd w:val="clear" w:color="auto" w:fill="auto"/>
            <w:noWrap/>
            <w:vAlign w:val="center"/>
          </w:tcPr>
          <w:p w14:paraId="642D93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9EAC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6058C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611BB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650F3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E66015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EBDFD64">
            <w:pPr>
              <w:widowControl/>
              <w:spacing w:line="220" w:lineRule="exact"/>
              <w:jc w:val="left"/>
              <w:rPr>
                <w:rFonts w:ascii="宋体" w:hAnsi="宋体" w:cs="宋体"/>
                <w:kern w:val="0"/>
                <w:sz w:val="13"/>
                <w:szCs w:val="13"/>
              </w:rPr>
            </w:pPr>
            <w:r>
              <w:rPr>
                <w:rFonts w:hint="eastAsia" w:ascii="宋体" w:hAnsi="宋体" w:cs="宋体"/>
                <w:kern w:val="0"/>
                <w:sz w:val="13"/>
                <w:szCs w:val="13"/>
              </w:rPr>
              <w:t>吴国祥</w:t>
            </w:r>
          </w:p>
        </w:tc>
        <w:tc>
          <w:tcPr>
            <w:tcW w:w="2439" w:type="dxa"/>
            <w:tcBorders>
              <w:top w:val="nil"/>
              <w:left w:val="nil"/>
              <w:bottom w:val="single" w:color="auto" w:sz="8" w:space="0"/>
              <w:right w:val="single" w:color="auto" w:sz="8" w:space="0"/>
            </w:tcBorders>
            <w:shd w:val="clear" w:color="auto" w:fill="auto"/>
            <w:vAlign w:val="center"/>
          </w:tcPr>
          <w:p w14:paraId="7A421975">
            <w:pPr>
              <w:widowControl/>
              <w:spacing w:line="220" w:lineRule="exact"/>
              <w:jc w:val="left"/>
              <w:rPr>
                <w:rFonts w:ascii="宋体" w:hAnsi="宋体" w:cs="宋体"/>
                <w:kern w:val="0"/>
                <w:sz w:val="13"/>
                <w:szCs w:val="13"/>
              </w:rPr>
            </w:pPr>
            <w:r>
              <w:rPr>
                <w:rFonts w:hint="eastAsia" w:ascii="宋体" w:hAnsi="宋体" w:cs="宋体"/>
                <w:kern w:val="0"/>
                <w:sz w:val="13"/>
                <w:szCs w:val="13"/>
              </w:rPr>
              <w:t>吴国祥为吴铭父母</w:t>
            </w:r>
          </w:p>
        </w:tc>
        <w:tc>
          <w:tcPr>
            <w:tcW w:w="992" w:type="dxa"/>
            <w:tcBorders>
              <w:top w:val="nil"/>
              <w:left w:val="nil"/>
              <w:bottom w:val="single" w:color="auto" w:sz="8" w:space="0"/>
              <w:right w:val="single" w:color="auto" w:sz="8" w:space="0"/>
            </w:tcBorders>
            <w:shd w:val="clear" w:color="auto" w:fill="auto"/>
            <w:noWrap/>
            <w:vAlign w:val="center"/>
          </w:tcPr>
          <w:p w14:paraId="195CFB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F434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A7090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EC9C1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1E5F0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AE0DB1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B468779">
            <w:pPr>
              <w:widowControl/>
              <w:spacing w:line="220" w:lineRule="exact"/>
              <w:jc w:val="left"/>
              <w:rPr>
                <w:rFonts w:ascii="宋体" w:hAnsi="宋体" w:cs="宋体"/>
                <w:kern w:val="0"/>
                <w:sz w:val="13"/>
                <w:szCs w:val="13"/>
              </w:rPr>
            </w:pPr>
            <w:r>
              <w:rPr>
                <w:rFonts w:hint="eastAsia" w:ascii="宋体" w:hAnsi="宋体" w:cs="宋体"/>
                <w:kern w:val="0"/>
                <w:sz w:val="13"/>
                <w:szCs w:val="13"/>
              </w:rPr>
              <w:t>黄玉妃</w:t>
            </w:r>
          </w:p>
        </w:tc>
        <w:tc>
          <w:tcPr>
            <w:tcW w:w="2439" w:type="dxa"/>
            <w:tcBorders>
              <w:top w:val="nil"/>
              <w:left w:val="nil"/>
              <w:bottom w:val="single" w:color="auto" w:sz="8" w:space="0"/>
              <w:right w:val="single" w:color="auto" w:sz="8" w:space="0"/>
            </w:tcBorders>
            <w:shd w:val="clear" w:color="auto" w:fill="auto"/>
            <w:vAlign w:val="center"/>
          </w:tcPr>
          <w:p w14:paraId="3979E266">
            <w:pPr>
              <w:widowControl/>
              <w:spacing w:line="220" w:lineRule="exact"/>
              <w:jc w:val="left"/>
              <w:rPr>
                <w:rFonts w:ascii="宋体" w:hAnsi="宋体" w:cs="宋体"/>
                <w:kern w:val="0"/>
                <w:sz w:val="13"/>
                <w:szCs w:val="13"/>
              </w:rPr>
            </w:pPr>
            <w:r>
              <w:rPr>
                <w:rFonts w:hint="eastAsia" w:ascii="宋体" w:hAnsi="宋体" w:cs="宋体"/>
                <w:kern w:val="0"/>
                <w:sz w:val="13"/>
                <w:szCs w:val="13"/>
              </w:rPr>
              <w:t>黄玉妃为吴铭父母</w:t>
            </w:r>
          </w:p>
        </w:tc>
        <w:tc>
          <w:tcPr>
            <w:tcW w:w="992" w:type="dxa"/>
            <w:tcBorders>
              <w:top w:val="nil"/>
              <w:left w:val="nil"/>
              <w:bottom w:val="single" w:color="auto" w:sz="8" w:space="0"/>
              <w:right w:val="single" w:color="auto" w:sz="8" w:space="0"/>
            </w:tcBorders>
            <w:shd w:val="clear" w:color="auto" w:fill="auto"/>
            <w:noWrap/>
            <w:vAlign w:val="center"/>
          </w:tcPr>
          <w:p w14:paraId="4D24E2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D7EF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12042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AD1A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C1B49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8A9290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7976B08">
            <w:pPr>
              <w:widowControl/>
              <w:spacing w:line="220" w:lineRule="exact"/>
              <w:jc w:val="left"/>
              <w:rPr>
                <w:rFonts w:ascii="宋体" w:hAnsi="宋体" w:cs="宋体"/>
                <w:kern w:val="0"/>
                <w:sz w:val="13"/>
                <w:szCs w:val="13"/>
              </w:rPr>
            </w:pPr>
            <w:r>
              <w:rPr>
                <w:rFonts w:hint="eastAsia" w:ascii="宋体" w:hAnsi="宋体" w:cs="宋体"/>
                <w:kern w:val="0"/>
                <w:sz w:val="13"/>
                <w:szCs w:val="13"/>
              </w:rPr>
              <w:t>丁美锋</w:t>
            </w:r>
          </w:p>
        </w:tc>
        <w:tc>
          <w:tcPr>
            <w:tcW w:w="2439" w:type="dxa"/>
            <w:tcBorders>
              <w:top w:val="nil"/>
              <w:left w:val="nil"/>
              <w:bottom w:val="single" w:color="auto" w:sz="8" w:space="0"/>
              <w:right w:val="single" w:color="auto" w:sz="8" w:space="0"/>
            </w:tcBorders>
            <w:shd w:val="clear" w:color="auto" w:fill="auto"/>
            <w:vAlign w:val="center"/>
          </w:tcPr>
          <w:p w14:paraId="55BA8CFC">
            <w:pPr>
              <w:widowControl/>
              <w:spacing w:line="220" w:lineRule="exact"/>
              <w:jc w:val="left"/>
              <w:rPr>
                <w:rFonts w:ascii="宋体" w:hAnsi="宋体" w:cs="宋体"/>
                <w:kern w:val="0"/>
                <w:sz w:val="13"/>
                <w:szCs w:val="13"/>
              </w:rPr>
            </w:pPr>
            <w:r>
              <w:rPr>
                <w:rFonts w:hint="eastAsia" w:ascii="宋体" w:hAnsi="宋体" w:cs="宋体"/>
                <w:kern w:val="0"/>
                <w:sz w:val="13"/>
                <w:szCs w:val="13"/>
              </w:rPr>
              <w:t>丁美锋为吴铭配偶</w:t>
            </w:r>
          </w:p>
        </w:tc>
        <w:tc>
          <w:tcPr>
            <w:tcW w:w="992" w:type="dxa"/>
            <w:tcBorders>
              <w:top w:val="nil"/>
              <w:left w:val="nil"/>
              <w:bottom w:val="single" w:color="auto" w:sz="8" w:space="0"/>
              <w:right w:val="single" w:color="auto" w:sz="8" w:space="0"/>
            </w:tcBorders>
            <w:shd w:val="clear" w:color="auto" w:fill="auto"/>
            <w:noWrap/>
            <w:vAlign w:val="center"/>
          </w:tcPr>
          <w:p w14:paraId="09FC31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A906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03E68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F267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66C52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C29FB3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C8EA2BF">
            <w:pPr>
              <w:widowControl/>
              <w:spacing w:line="220" w:lineRule="exact"/>
              <w:jc w:val="left"/>
              <w:rPr>
                <w:rFonts w:ascii="宋体" w:hAnsi="宋体" w:cs="宋体"/>
                <w:kern w:val="0"/>
                <w:sz w:val="13"/>
                <w:szCs w:val="13"/>
              </w:rPr>
            </w:pPr>
            <w:r>
              <w:rPr>
                <w:rFonts w:hint="eastAsia" w:ascii="宋体" w:hAnsi="宋体" w:cs="宋体"/>
                <w:kern w:val="0"/>
                <w:sz w:val="13"/>
                <w:szCs w:val="13"/>
              </w:rPr>
              <w:t>吴艳艳</w:t>
            </w:r>
          </w:p>
        </w:tc>
        <w:tc>
          <w:tcPr>
            <w:tcW w:w="2439" w:type="dxa"/>
            <w:tcBorders>
              <w:top w:val="nil"/>
              <w:left w:val="nil"/>
              <w:bottom w:val="single" w:color="auto" w:sz="8" w:space="0"/>
              <w:right w:val="single" w:color="auto" w:sz="8" w:space="0"/>
            </w:tcBorders>
            <w:shd w:val="clear" w:color="auto" w:fill="auto"/>
            <w:vAlign w:val="center"/>
          </w:tcPr>
          <w:p w14:paraId="1AE8CC8D">
            <w:pPr>
              <w:widowControl/>
              <w:spacing w:line="220" w:lineRule="exact"/>
              <w:jc w:val="left"/>
              <w:rPr>
                <w:rFonts w:ascii="宋体" w:hAnsi="宋体" w:cs="宋体"/>
                <w:kern w:val="0"/>
                <w:sz w:val="13"/>
                <w:szCs w:val="13"/>
              </w:rPr>
            </w:pPr>
            <w:r>
              <w:rPr>
                <w:rFonts w:hint="eastAsia" w:ascii="宋体" w:hAnsi="宋体" w:cs="宋体"/>
                <w:kern w:val="0"/>
                <w:sz w:val="13"/>
                <w:szCs w:val="13"/>
              </w:rPr>
              <w:t>吴艳艳为吴铭姐姐</w:t>
            </w:r>
          </w:p>
        </w:tc>
        <w:tc>
          <w:tcPr>
            <w:tcW w:w="992" w:type="dxa"/>
            <w:tcBorders>
              <w:top w:val="nil"/>
              <w:left w:val="nil"/>
              <w:bottom w:val="single" w:color="auto" w:sz="8" w:space="0"/>
              <w:right w:val="single" w:color="auto" w:sz="8" w:space="0"/>
            </w:tcBorders>
            <w:shd w:val="clear" w:color="auto" w:fill="auto"/>
            <w:noWrap/>
            <w:vAlign w:val="center"/>
          </w:tcPr>
          <w:p w14:paraId="7A1A00E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4AF3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530B3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94C4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FC479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79EF652">
        <w:tblPrEx>
          <w:tblCellMar>
            <w:top w:w="0" w:type="dxa"/>
            <w:left w:w="108" w:type="dxa"/>
            <w:bottom w:w="0" w:type="dxa"/>
            <w:right w:w="108" w:type="dxa"/>
          </w:tblCellMar>
        </w:tblPrEx>
        <w:trPr>
          <w:trHeight w:val="29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D00E063">
            <w:pPr>
              <w:widowControl/>
              <w:spacing w:line="220" w:lineRule="exact"/>
              <w:jc w:val="left"/>
              <w:rPr>
                <w:rFonts w:ascii="宋体" w:hAnsi="宋体" w:cs="宋体"/>
                <w:kern w:val="0"/>
                <w:sz w:val="13"/>
                <w:szCs w:val="13"/>
              </w:rPr>
            </w:pPr>
            <w:r>
              <w:rPr>
                <w:rFonts w:hint="eastAsia" w:ascii="宋体" w:hAnsi="宋体" w:cs="宋体"/>
                <w:kern w:val="0"/>
                <w:sz w:val="13"/>
                <w:szCs w:val="13"/>
              </w:rPr>
              <w:t>梁利云</w:t>
            </w:r>
          </w:p>
        </w:tc>
        <w:tc>
          <w:tcPr>
            <w:tcW w:w="2439" w:type="dxa"/>
            <w:tcBorders>
              <w:top w:val="nil"/>
              <w:left w:val="nil"/>
              <w:bottom w:val="single" w:color="auto" w:sz="8" w:space="0"/>
              <w:right w:val="single" w:color="auto" w:sz="8" w:space="0"/>
            </w:tcBorders>
            <w:shd w:val="clear" w:color="auto" w:fill="auto"/>
            <w:vAlign w:val="center"/>
          </w:tcPr>
          <w:p w14:paraId="693EBCDC">
            <w:pPr>
              <w:widowControl/>
              <w:spacing w:line="220" w:lineRule="exact"/>
              <w:jc w:val="left"/>
              <w:rPr>
                <w:rFonts w:ascii="宋体" w:hAnsi="宋体" w:cs="宋体"/>
                <w:kern w:val="0"/>
                <w:sz w:val="13"/>
                <w:szCs w:val="13"/>
              </w:rPr>
            </w:pPr>
            <w:r>
              <w:rPr>
                <w:rFonts w:hint="eastAsia" w:ascii="宋体" w:hAnsi="宋体" w:cs="宋体"/>
                <w:kern w:val="0"/>
                <w:sz w:val="13"/>
                <w:szCs w:val="13"/>
              </w:rPr>
              <w:t>梁利云为新昌农商银行部门经理</w:t>
            </w:r>
          </w:p>
        </w:tc>
        <w:tc>
          <w:tcPr>
            <w:tcW w:w="992" w:type="dxa"/>
            <w:tcBorders>
              <w:top w:val="nil"/>
              <w:left w:val="nil"/>
              <w:bottom w:val="single" w:color="auto" w:sz="8" w:space="0"/>
              <w:right w:val="single" w:color="auto" w:sz="8" w:space="0"/>
            </w:tcBorders>
            <w:shd w:val="clear" w:color="auto" w:fill="auto"/>
            <w:noWrap/>
            <w:vAlign w:val="center"/>
          </w:tcPr>
          <w:p w14:paraId="01CA47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64449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40E53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DC00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AB50C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D235E7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EF94358">
            <w:pPr>
              <w:widowControl/>
              <w:spacing w:line="220" w:lineRule="exact"/>
              <w:jc w:val="left"/>
              <w:rPr>
                <w:rFonts w:ascii="宋体" w:hAnsi="宋体" w:cs="宋体"/>
                <w:kern w:val="0"/>
                <w:sz w:val="13"/>
                <w:szCs w:val="13"/>
              </w:rPr>
            </w:pPr>
            <w:r>
              <w:rPr>
                <w:rFonts w:hint="eastAsia" w:ascii="宋体" w:hAnsi="宋体" w:cs="宋体"/>
                <w:kern w:val="0"/>
                <w:sz w:val="13"/>
                <w:szCs w:val="13"/>
              </w:rPr>
              <w:t>梁银钱</w:t>
            </w:r>
          </w:p>
        </w:tc>
        <w:tc>
          <w:tcPr>
            <w:tcW w:w="2439" w:type="dxa"/>
            <w:tcBorders>
              <w:top w:val="nil"/>
              <w:left w:val="nil"/>
              <w:bottom w:val="single" w:color="auto" w:sz="8" w:space="0"/>
              <w:right w:val="single" w:color="auto" w:sz="8" w:space="0"/>
            </w:tcBorders>
            <w:shd w:val="clear" w:color="auto" w:fill="auto"/>
            <w:vAlign w:val="center"/>
          </w:tcPr>
          <w:p w14:paraId="3C4F9014">
            <w:pPr>
              <w:widowControl/>
              <w:spacing w:line="220" w:lineRule="exact"/>
              <w:jc w:val="left"/>
              <w:rPr>
                <w:rFonts w:ascii="宋体" w:hAnsi="宋体" w:cs="宋体"/>
                <w:kern w:val="0"/>
                <w:sz w:val="13"/>
                <w:szCs w:val="13"/>
              </w:rPr>
            </w:pPr>
            <w:r>
              <w:rPr>
                <w:rFonts w:hint="eastAsia" w:ascii="宋体" w:hAnsi="宋体" w:cs="宋体"/>
                <w:kern w:val="0"/>
                <w:sz w:val="13"/>
                <w:szCs w:val="13"/>
              </w:rPr>
              <w:t>梁银钱为梁利云父母</w:t>
            </w:r>
          </w:p>
        </w:tc>
        <w:tc>
          <w:tcPr>
            <w:tcW w:w="992" w:type="dxa"/>
            <w:tcBorders>
              <w:top w:val="nil"/>
              <w:left w:val="nil"/>
              <w:bottom w:val="single" w:color="auto" w:sz="8" w:space="0"/>
              <w:right w:val="single" w:color="auto" w:sz="8" w:space="0"/>
            </w:tcBorders>
            <w:shd w:val="clear" w:color="auto" w:fill="auto"/>
            <w:noWrap/>
            <w:vAlign w:val="center"/>
          </w:tcPr>
          <w:p w14:paraId="56D8D9F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4A4EE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82A2A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06466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BD6F0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FAAB58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E6E45CA">
            <w:pPr>
              <w:widowControl/>
              <w:spacing w:line="220" w:lineRule="exact"/>
              <w:jc w:val="left"/>
              <w:rPr>
                <w:rFonts w:ascii="宋体" w:hAnsi="宋体" w:cs="宋体"/>
                <w:kern w:val="0"/>
                <w:sz w:val="13"/>
                <w:szCs w:val="13"/>
              </w:rPr>
            </w:pPr>
            <w:r>
              <w:rPr>
                <w:rFonts w:hint="eastAsia" w:ascii="宋体" w:hAnsi="宋体" w:cs="宋体"/>
                <w:kern w:val="0"/>
                <w:sz w:val="13"/>
                <w:szCs w:val="13"/>
              </w:rPr>
              <w:t>梁新英</w:t>
            </w:r>
          </w:p>
        </w:tc>
        <w:tc>
          <w:tcPr>
            <w:tcW w:w="2439" w:type="dxa"/>
            <w:tcBorders>
              <w:top w:val="nil"/>
              <w:left w:val="nil"/>
              <w:bottom w:val="single" w:color="auto" w:sz="8" w:space="0"/>
              <w:right w:val="single" w:color="auto" w:sz="8" w:space="0"/>
            </w:tcBorders>
            <w:shd w:val="clear" w:color="auto" w:fill="auto"/>
            <w:vAlign w:val="center"/>
          </w:tcPr>
          <w:p w14:paraId="7A3B4336">
            <w:pPr>
              <w:widowControl/>
              <w:spacing w:line="220" w:lineRule="exact"/>
              <w:jc w:val="left"/>
              <w:rPr>
                <w:rFonts w:ascii="宋体" w:hAnsi="宋体" w:cs="宋体"/>
                <w:kern w:val="0"/>
                <w:sz w:val="13"/>
                <w:szCs w:val="13"/>
              </w:rPr>
            </w:pPr>
            <w:r>
              <w:rPr>
                <w:rFonts w:hint="eastAsia" w:ascii="宋体" w:hAnsi="宋体" w:cs="宋体"/>
                <w:kern w:val="0"/>
                <w:sz w:val="13"/>
                <w:szCs w:val="13"/>
              </w:rPr>
              <w:t>梁新英为梁利云父母</w:t>
            </w:r>
          </w:p>
        </w:tc>
        <w:tc>
          <w:tcPr>
            <w:tcW w:w="992" w:type="dxa"/>
            <w:tcBorders>
              <w:top w:val="nil"/>
              <w:left w:val="nil"/>
              <w:bottom w:val="single" w:color="auto" w:sz="8" w:space="0"/>
              <w:right w:val="single" w:color="auto" w:sz="8" w:space="0"/>
            </w:tcBorders>
            <w:shd w:val="clear" w:color="auto" w:fill="auto"/>
            <w:noWrap/>
            <w:vAlign w:val="center"/>
          </w:tcPr>
          <w:p w14:paraId="049227B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6C57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5BA956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BA92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6F4ABE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BB431D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3B91D9E">
            <w:pPr>
              <w:widowControl/>
              <w:spacing w:line="220" w:lineRule="exact"/>
              <w:jc w:val="left"/>
              <w:rPr>
                <w:rFonts w:ascii="宋体" w:hAnsi="宋体" w:cs="宋体"/>
                <w:kern w:val="0"/>
                <w:sz w:val="13"/>
                <w:szCs w:val="13"/>
              </w:rPr>
            </w:pPr>
            <w:r>
              <w:rPr>
                <w:rFonts w:hint="eastAsia" w:ascii="宋体" w:hAnsi="宋体" w:cs="宋体"/>
                <w:kern w:val="0"/>
                <w:sz w:val="13"/>
                <w:szCs w:val="13"/>
              </w:rPr>
              <w:t>黄美芳</w:t>
            </w:r>
          </w:p>
        </w:tc>
        <w:tc>
          <w:tcPr>
            <w:tcW w:w="2439" w:type="dxa"/>
            <w:tcBorders>
              <w:top w:val="nil"/>
              <w:left w:val="nil"/>
              <w:bottom w:val="single" w:color="auto" w:sz="8" w:space="0"/>
              <w:right w:val="single" w:color="auto" w:sz="8" w:space="0"/>
            </w:tcBorders>
            <w:shd w:val="clear" w:color="auto" w:fill="auto"/>
            <w:vAlign w:val="center"/>
          </w:tcPr>
          <w:p w14:paraId="1D83458C">
            <w:pPr>
              <w:widowControl/>
              <w:spacing w:line="220" w:lineRule="exact"/>
              <w:jc w:val="left"/>
              <w:rPr>
                <w:rFonts w:ascii="宋体" w:hAnsi="宋体" w:cs="宋体"/>
                <w:kern w:val="0"/>
                <w:sz w:val="13"/>
                <w:szCs w:val="13"/>
              </w:rPr>
            </w:pPr>
            <w:r>
              <w:rPr>
                <w:rFonts w:hint="eastAsia" w:ascii="宋体" w:hAnsi="宋体" w:cs="宋体"/>
                <w:kern w:val="0"/>
                <w:sz w:val="13"/>
                <w:szCs w:val="13"/>
              </w:rPr>
              <w:t>黄美芳为梁利云配偶</w:t>
            </w:r>
          </w:p>
        </w:tc>
        <w:tc>
          <w:tcPr>
            <w:tcW w:w="992" w:type="dxa"/>
            <w:tcBorders>
              <w:top w:val="nil"/>
              <w:left w:val="nil"/>
              <w:bottom w:val="single" w:color="auto" w:sz="8" w:space="0"/>
              <w:right w:val="single" w:color="auto" w:sz="8" w:space="0"/>
            </w:tcBorders>
            <w:shd w:val="clear" w:color="auto" w:fill="auto"/>
            <w:noWrap/>
            <w:vAlign w:val="center"/>
          </w:tcPr>
          <w:p w14:paraId="4AC143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0A2C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0AFC3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C651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C788F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3087618">
        <w:tblPrEx>
          <w:tblCellMar>
            <w:top w:w="0" w:type="dxa"/>
            <w:left w:w="108" w:type="dxa"/>
            <w:bottom w:w="0" w:type="dxa"/>
            <w:right w:w="108" w:type="dxa"/>
          </w:tblCellMar>
        </w:tblPrEx>
        <w:trPr>
          <w:trHeight w:val="16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18721C0">
            <w:pPr>
              <w:widowControl/>
              <w:spacing w:line="220" w:lineRule="exact"/>
              <w:jc w:val="left"/>
              <w:rPr>
                <w:rFonts w:ascii="宋体" w:hAnsi="宋体" w:cs="宋体"/>
                <w:kern w:val="0"/>
                <w:sz w:val="13"/>
                <w:szCs w:val="13"/>
              </w:rPr>
            </w:pPr>
            <w:r>
              <w:rPr>
                <w:rFonts w:hint="eastAsia" w:ascii="宋体" w:hAnsi="宋体" w:cs="宋体"/>
                <w:kern w:val="0"/>
                <w:sz w:val="13"/>
                <w:szCs w:val="13"/>
              </w:rPr>
              <w:t>梁国斌</w:t>
            </w:r>
          </w:p>
        </w:tc>
        <w:tc>
          <w:tcPr>
            <w:tcW w:w="2439" w:type="dxa"/>
            <w:tcBorders>
              <w:top w:val="nil"/>
              <w:left w:val="nil"/>
              <w:bottom w:val="single" w:color="auto" w:sz="8" w:space="0"/>
              <w:right w:val="single" w:color="auto" w:sz="8" w:space="0"/>
            </w:tcBorders>
            <w:shd w:val="clear" w:color="auto" w:fill="auto"/>
            <w:vAlign w:val="center"/>
          </w:tcPr>
          <w:p w14:paraId="2629B043">
            <w:pPr>
              <w:widowControl/>
              <w:spacing w:line="220" w:lineRule="exact"/>
              <w:jc w:val="left"/>
              <w:rPr>
                <w:rFonts w:ascii="宋体" w:hAnsi="宋体" w:cs="宋体"/>
                <w:kern w:val="0"/>
                <w:sz w:val="13"/>
                <w:szCs w:val="13"/>
              </w:rPr>
            </w:pPr>
            <w:r>
              <w:rPr>
                <w:rFonts w:hint="eastAsia" w:ascii="宋体" w:hAnsi="宋体" w:cs="宋体"/>
                <w:kern w:val="0"/>
                <w:sz w:val="13"/>
                <w:szCs w:val="13"/>
              </w:rPr>
              <w:t>梁国斌为新昌农商银行支行行长</w:t>
            </w:r>
          </w:p>
        </w:tc>
        <w:tc>
          <w:tcPr>
            <w:tcW w:w="992" w:type="dxa"/>
            <w:tcBorders>
              <w:top w:val="nil"/>
              <w:left w:val="nil"/>
              <w:bottom w:val="single" w:color="auto" w:sz="8" w:space="0"/>
              <w:right w:val="single" w:color="auto" w:sz="8" w:space="0"/>
            </w:tcBorders>
            <w:shd w:val="clear" w:color="auto" w:fill="auto"/>
            <w:noWrap/>
            <w:vAlign w:val="center"/>
          </w:tcPr>
          <w:p w14:paraId="3B0E91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CF3F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AE147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DACEE3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C01456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C3DD0C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7311430">
            <w:pPr>
              <w:widowControl/>
              <w:spacing w:line="220" w:lineRule="exact"/>
              <w:jc w:val="left"/>
              <w:rPr>
                <w:rFonts w:ascii="宋体" w:hAnsi="宋体" w:cs="宋体"/>
                <w:kern w:val="0"/>
                <w:sz w:val="13"/>
                <w:szCs w:val="13"/>
              </w:rPr>
            </w:pPr>
            <w:r>
              <w:rPr>
                <w:rFonts w:hint="eastAsia" w:ascii="宋体" w:hAnsi="宋体" w:cs="宋体"/>
                <w:kern w:val="0"/>
                <w:sz w:val="13"/>
                <w:szCs w:val="13"/>
              </w:rPr>
              <w:t>梁慧平</w:t>
            </w:r>
          </w:p>
        </w:tc>
        <w:tc>
          <w:tcPr>
            <w:tcW w:w="2439" w:type="dxa"/>
            <w:tcBorders>
              <w:top w:val="nil"/>
              <w:left w:val="nil"/>
              <w:bottom w:val="single" w:color="auto" w:sz="8" w:space="0"/>
              <w:right w:val="single" w:color="auto" w:sz="8" w:space="0"/>
            </w:tcBorders>
            <w:shd w:val="clear" w:color="auto" w:fill="auto"/>
            <w:vAlign w:val="center"/>
          </w:tcPr>
          <w:p w14:paraId="56C65FA2">
            <w:pPr>
              <w:widowControl/>
              <w:spacing w:line="220" w:lineRule="exact"/>
              <w:jc w:val="left"/>
              <w:rPr>
                <w:rFonts w:ascii="宋体" w:hAnsi="宋体" w:cs="宋体"/>
                <w:kern w:val="0"/>
                <w:sz w:val="13"/>
                <w:szCs w:val="13"/>
              </w:rPr>
            </w:pPr>
            <w:r>
              <w:rPr>
                <w:rFonts w:hint="eastAsia" w:ascii="宋体" w:hAnsi="宋体" w:cs="宋体"/>
                <w:kern w:val="0"/>
                <w:sz w:val="13"/>
                <w:szCs w:val="13"/>
              </w:rPr>
              <w:t>梁慧平为梁国斌父母</w:t>
            </w:r>
          </w:p>
        </w:tc>
        <w:tc>
          <w:tcPr>
            <w:tcW w:w="992" w:type="dxa"/>
            <w:tcBorders>
              <w:top w:val="nil"/>
              <w:left w:val="nil"/>
              <w:bottom w:val="single" w:color="auto" w:sz="8" w:space="0"/>
              <w:right w:val="single" w:color="auto" w:sz="8" w:space="0"/>
            </w:tcBorders>
            <w:shd w:val="clear" w:color="auto" w:fill="auto"/>
            <w:noWrap/>
            <w:vAlign w:val="center"/>
          </w:tcPr>
          <w:p w14:paraId="597489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08CD2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0ED9E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597D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6A737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2702CB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D8A8D6A">
            <w:pPr>
              <w:widowControl/>
              <w:spacing w:line="220" w:lineRule="exact"/>
              <w:jc w:val="left"/>
              <w:rPr>
                <w:rFonts w:ascii="宋体" w:hAnsi="宋体" w:cs="宋体"/>
                <w:kern w:val="0"/>
                <w:sz w:val="13"/>
                <w:szCs w:val="13"/>
              </w:rPr>
            </w:pPr>
            <w:r>
              <w:rPr>
                <w:rFonts w:hint="eastAsia" w:ascii="宋体" w:hAnsi="宋体" w:cs="宋体"/>
                <w:kern w:val="0"/>
                <w:sz w:val="13"/>
                <w:szCs w:val="13"/>
              </w:rPr>
              <w:t>杨海玉</w:t>
            </w:r>
          </w:p>
        </w:tc>
        <w:tc>
          <w:tcPr>
            <w:tcW w:w="2439" w:type="dxa"/>
            <w:tcBorders>
              <w:top w:val="nil"/>
              <w:left w:val="nil"/>
              <w:bottom w:val="single" w:color="auto" w:sz="8" w:space="0"/>
              <w:right w:val="single" w:color="auto" w:sz="8" w:space="0"/>
            </w:tcBorders>
            <w:shd w:val="clear" w:color="auto" w:fill="auto"/>
            <w:vAlign w:val="center"/>
          </w:tcPr>
          <w:p w14:paraId="04150B2C">
            <w:pPr>
              <w:widowControl/>
              <w:spacing w:line="220" w:lineRule="exact"/>
              <w:jc w:val="left"/>
              <w:rPr>
                <w:rFonts w:ascii="宋体" w:hAnsi="宋体" w:cs="宋体"/>
                <w:kern w:val="0"/>
                <w:sz w:val="13"/>
                <w:szCs w:val="13"/>
              </w:rPr>
            </w:pPr>
            <w:r>
              <w:rPr>
                <w:rFonts w:hint="eastAsia" w:ascii="宋体" w:hAnsi="宋体" w:cs="宋体"/>
                <w:kern w:val="0"/>
                <w:sz w:val="13"/>
                <w:szCs w:val="13"/>
              </w:rPr>
              <w:t>杨海玉为梁国斌父母</w:t>
            </w:r>
          </w:p>
        </w:tc>
        <w:tc>
          <w:tcPr>
            <w:tcW w:w="992" w:type="dxa"/>
            <w:tcBorders>
              <w:top w:val="nil"/>
              <w:left w:val="nil"/>
              <w:bottom w:val="single" w:color="auto" w:sz="8" w:space="0"/>
              <w:right w:val="single" w:color="auto" w:sz="8" w:space="0"/>
            </w:tcBorders>
            <w:shd w:val="clear" w:color="auto" w:fill="auto"/>
            <w:noWrap/>
            <w:vAlign w:val="center"/>
          </w:tcPr>
          <w:p w14:paraId="772DF2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249E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9FE07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54F2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AA229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1A35EE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4027762">
            <w:pPr>
              <w:widowControl/>
              <w:spacing w:line="220" w:lineRule="exact"/>
              <w:jc w:val="left"/>
              <w:rPr>
                <w:rFonts w:ascii="宋体" w:hAnsi="宋体" w:cs="宋体"/>
                <w:kern w:val="0"/>
                <w:sz w:val="13"/>
                <w:szCs w:val="13"/>
              </w:rPr>
            </w:pPr>
            <w:r>
              <w:rPr>
                <w:rFonts w:hint="eastAsia" w:ascii="宋体" w:hAnsi="宋体" w:cs="宋体"/>
                <w:kern w:val="0"/>
                <w:sz w:val="13"/>
                <w:szCs w:val="13"/>
              </w:rPr>
              <w:t>丁可可</w:t>
            </w:r>
          </w:p>
        </w:tc>
        <w:tc>
          <w:tcPr>
            <w:tcW w:w="2439" w:type="dxa"/>
            <w:tcBorders>
              <w:top w:val="nil"/>
              <w:left w:val="nil"/>
              <w:bottom w:val="single" w:color="auto" w:sz="8" w:space="0"/>
              <w:right w:val="single" w:color="auto" w:sz="8" w:space="0"/>
            </w:tcBorders>
            <w:shd w:val="clear" w:color="auto" w:fill="auto"/>
            <w:vAlign w:val="center"/>
          </w:tcPr>
          <w:p w14:paraId="0DA3FD27">
            <w:pPr>
              <w:widowControl/>
              <w:spacing w:line="220" w:lineRule="exact"/>
              <w:jc w:val="left"/>
              <w:rPr>
                <w:rFonts w:ascii="宋体" w:hAnsi="宋体" w:cs="宋体"/>
                <w:kern w:val="0"/>
                <w:sz w:val="13"/>
                <w:szCs w:val="13"/>
              </w:rPr>
            </w:pPr>
            <w:r>
              <w:rPr>
                <w:rFonts w:hint="eastAsia" w:ascii="宋体" w:hAnsi="宋体" w:cs="宋体"/>
                <w:kern w:val="0"/>
                <w:sz w:val="13"/>
                <w:szCs w:val="13"/>
              </w:rPr>
              <w:t>丁可可为梁国斌配偶</w:t>
            </w:r>
          </w:p>
        </w:tc>
        <w:tc>
          <w:tcPr>
            <w:tcW w:w="992" w:type="dxa"/>
            <w:tcBorders>
              <w:top w:val="nil"/>
              <w:left w:val="nil"/>
              <w:bottom w:val="single" w:color="auto" w:sz="8" w:space="0"/>
              <w:right w:val="single" w:color="auto" w:sz="8" w:space="0"/>
            </w:tcBorders>
            <w:shd w:val="clear" w:color="auto" w:fill="auto"/>
            <w:noWrap/>
            <w:vAlign w:val="center"/>
          </w:tcPr>
          <w:p w14:paraId="33DE12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C2C36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20FCB5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CA35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57D3C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372CD5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90C1CB8">
            <w:pPr>
              <w:widowControl/>
              <w:spacing w:line="220" w:lineRule="exact"/>
              <w:jc w:val="left"/>
              <w:rPr>
                <w:rFonts w:ascii="宋体" w:hAnsi="宋体" w:cs="宋体"/>
                <w:kern w:val="0"/>
                <w:sz w:val="13"/>
                <w:szCs w:val="13"/>
              </w:rPr>
            </w:pPr>
            <w:r>
              <w:rPr>
                <w:rFonts w:hint="eastAsia" w:ascii="宋体" w:hAnsi="宋体" w:cs="宋体"/>
                <w:kern w:val="0"/>
                <w:sz w:val="13"/>
                <w:szCs w:val="13"/>
              </w:rPr>
              <w:t>梁丹斌</w:t>
            </w:r>
          </w:p>
        </w:tc>
        <w:tc>
          <w:tcPr>
            <w:tcW w:w="2439" w:type="dxa"/>
            <w:tcBorders>
              <w:top w:val="nil"/>
              <w:left w:val="nil"/>
              <w:bottom w:val="single" w:color="auto" w:sz="8" w:space="0"/>
              <w:right w:val="single" w:color="auto" w:sz="8" w:space="0"/>
            </w:tcBorders>
            <w:shd w:val="clear" w:color="auto" w:fill="auto"/>
            <w:vAlign w:val="center"/>
          </w:tcPr>
          <w:p w14:paraId="268B841D">
            <w:pPr>
              <w:widowControl/>
              <w:spacing w:line="220" w:lineRule="exact"/>
              <w:jc w:val="left"/>
              <w:rPr>
                <w:rFonts w:ascii="宋体" w:hAnsi="宋体" w:cs="宋体"/>
                <w:kern w:val="0"/>
                <w:sz w:val="13"/>
                <w:szCs w:val="13"/>
              </w:rPr>
            </w:pPr>
            <w:r>
              <w:rPr>
                <w:rFonts w:hint="eastAsia" w:ascii="宋体" w:hAnsi="宋体" w:cs="宋体"/>
                <w:kern w:val="0"/>
                <w:sz w:val="13"/>
                <w:szCs w:val="13"/>
              </w:rPr>
              <w:t>梁丹斌为梁国斌妹妹</w:t>
            </w:r>
          </w:p>
        </w:tc>
        <w:tc>
          <w:tcPr>
            <w:tcW w:w="992" w:type="dxa"/>
            <w:tcBorders>
              <w:top w:val="nil"/>
              <w:left w:val="nil"/>
              <w:bottom w:val="single" w:color="auto" w:sz="8" w:space="0"/>
              <w:right w:val="single" w:color="auto" w:sz="8" w:space="0"/>
            </w:tcBorders>
            <w:shd w:val="clear" w:color="auto" w:fill="auto"/>
            <w:noWrap/>
            <w:vAlign w:val="center"/>
          </w:tcPr>
          <w:p w14:paraId="7393C8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4BA3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D9D40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B219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179F2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4746576">
        <w:tblPrEx>
          <w:tblCellMar>
            <w:top w:w="0" w:type="dxa"/>
            <w:left w:w="108" w:type="dxa"/>
            <w:bottom w:w="0" w:type="dxa"/>
            <w:right w:w="108" w:type="dxa"/>
          </w:tblCellMar>
        </w:tblPrEx>
        <w:trPr>
          <w:trHeight w:val="19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798F3C8">
            <w:pPr>
              <w:widowControl/>
              <w:spacing w:line="220" w:lineRule="exact"/>
              <w:jc w:val="left"/>
              <w:rPr>
                <w:rFonts w:ascii="宋体" w:hAnsi="宋体" w:cs="宋体"/>
                <w:kern w:val="0"/>
                <w:sz w:val="13"/>
                <w:szCs w:val="13"/>
              </w:rPr>
            </w:pPr>
            <w:r>
              <w:rPr>
                <w:rFonts w:hint="eastAsia" w:ascii="宋体" w:hAnsi="宋体" w:cs="宋体"/>
                <w:kern w:val="0"/>
                <w:sz w:val="13"/>
                <w:szCs w:val="13"/>
              </w:rPr>
              <w:t>俞钢</w:t>
            </w:r>
          </w:p>
        </w:tc>
        <w:tc>
          <w:tcPr>
            <w:tcW w:w="2439" w:type="dxa"/>
            <w:tcBorders>
              <w:top w:val="nil"/>
              <w:left w:val="nil"/>
              <w:bottom w:val="single" w:color="auto" w:sz="8" w:space="0"/>
              <w:right w:val="single" w:color="auto" w:sz="8" w:space="0"/>
            </w:tcBorders>
            <w:shd w:val="clear" w:color="auto" w:fill="auto"/>
            <w:vAlign w:val="center"/>
          </w:tcPr>
          <w:p w14:paraId="23E69F13">
            <w:pPr>
              <w:widowControl/>
              <w:spacing w:line="220" w:lineRule="exact"/>
              <w:jc w:val="left"/>
              <w:rPr>
                <w:rFonts w:ascii="宋体" w:hAnsi="宋体" w:cs="宋体"/>
                <w:kern w:val="0"/>
                <w:sz w:val="13"/>
                <w:szCs w:val="13"/>
              </w:rPr>
            </w:pPr>
            <w:r>
              <w:rPr>
                <w:rFonts w:hint="eastAsia" w:ascii="宋体" w:hAnsi="宋体" w:cs="宋体"/>
                <w:kern w:val="0"/>
                <w:sz w:val="13"/>
                <w:szCs w:val="13"/>
              </w:rPr>
              <w:t>俞钢为新昌农商银行支行副行长（主持工作）</w:t>
            </w:r>
          </w:p>
        </w:tc>
        <w:tc>
          <w:tcPr>
            <w:tcW w:w="992" w:type="dxa"/>
            <w:tcBorders>
              <w:top w:val="nil"/>
              <w:left w:val="nil"/>
              <w:bottom w:val="single" w:color="auto" w:sz="8" w:space="0"/>
              <w:right w:val="single" w:color="auto" w:sz="8" w:space="0"/>
            </w:tcBorders>
            <w:shd w:val="clear" w:color="auto" w:fill="auto"/>
            <w:noWrap/>
            <w:vAlign w:val="center"/>
          </w:tcPr>
          <w:p w14:paraId="357C0F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42F6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30B09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22D0A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988986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B6D304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3935F96">
            <w:pPr>
              <w:widowControl/>
              <w:spacing w:line="220" w:lineRule="exact"/>
              <w:jc w:val="left"/>
              <w:rPr>
                <w:rFonts w:ascii="宋体" w:hAnsi="宋体" w:cs="宋体"/>
                <w:kern w:val="0"/>
                <w:sz w:val="13"/>
                <w:szCs w:val="13"/>
              </w:rPr>
            </w:pPr>
            <w:r>
              <w:rPr>
                <w:rFonts w:hint="eastAsia" w:ascii="宋体" w:hAnsi="宋体" w:cs="宋体"/>
                <w:kern w:val="0"/>
                <w:sz w:val="13"/>
                <w:szCs w:val="13"/>
              </w:rPr>
              <w:t>俞新凤</w:t>
            </w:r>
          </w:p>
        </w:tc>
        <w:tc>
          <w:tcPr>
            <w:tcW w:w="2439" w:type="dxa"/>
            <w:tcBorders>
              <w:top w:val="nil"/>
              <w:left w:val="nil"/>
              <w:bottom w:val="single" w:color="auto" w:sz="8" w:space="0"/>
              <w:right w:val="single" w:color="auto" w:sz="8" w:space="0"/>
            </w:tcBorders>
            <w:shd w:val="clear" w:color="auto" w:fill="auto"/>
            <w:vAlign w:val="center"/>
          </w:tcPr>
          <w:p w14:paraId="17709408">
            <w:pPr>
              <w:widowControl/>
              <w:spacing w:line="220" w:lineRule="exact"/>
              <w:jc w:val="left"/>
              <w:rPr>
                <w:rFonts w:ascii="宋体" w:hAnsi="宋体" w:cs="宋体"/>
                <w:kern w:val="0"/>
                <w:sz w:val="13"/>
                <w:szCs w:val="13"/>
              </w:rPr>
            </w:pPr>
            <w:r>
              <w:rPr>
                <w:rFonts w:hint="eastAsia" w:ascii="宋体" w:hAnsi="宋体" w:cs="宋体"/>
                <w:kern w:val="0"/>
                <w:sz w:val="13"/>
                <w:szCs w:val="13"/>
              </w:rPr>
              <w:t>俞新凤为俞钢的父母</w:t>
            </w:r>
          </w:p>
        </w:tc>
        <w:tc>
          <w:tcPr>
            <w:tcW w:w="992" w:type="dxa"/>
            <w:tcBorders>
              <w:top w:val="nil"/>
              <w:left w:val="nil"/>
              <w:bottom w:val="single" w:color="auto" w:sz="8" w:space="0"/>
              <w:right w:val="single" w:color="auto" w:sz="8" w:space="0"/>
            </w:tcBorders>
            <w:shd w:val="clear" w:color="auto" w:fill="auto"/>
            <w:noWrap/>
            <w:vAlign w:val="center"/>
          </w:tcPr>
          <w:p w14:paraId="24EA412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B0854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B745D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F342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7ECBC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F08B97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7400C2F">
            <w:pPr>
              <w:widowControl/>
              <w:spacing w:line="220" w:lineRule="exact"/>
              <w:jc w:val="left"/>
              <w:rPr>
                <w:rFonts w:ascii="宋体" w:hAnsi="宋体" w:cs="宋体"/>
                <w:kern w:val="0"/>
                <w:sz w:val="13"/>
                <w:szCs w:val="13"/>
              </w:rPr>
            </w:pPr>
            <w:r>
              <w:rPr>
                <w:rFonts w:hint="eastAsia" w:ascii="宋体" w:hAnsi="宋体" w:cs="宋体"/>
                <w:kern w:val="0"/>
                <w:sz w:val="13"/>
                <w:szCs w:val="13"/>
              </w:rPr>
              <w:t>王钦</w:t>
            </w:r>
          </w:p>
        </w:tc>
        <w:tc>
          <w:tcPr>
            <w:tcW w:w="2439" w:type="dxa"/>
            <w:tcBorders>
              <w:top w:val="nil"/>
              <w:left w:val="nil"/>
              <w:bottom w:val="single" w:color="auto" w:sz="8" w:space="0"/>
              <w:right w:val="single" w:color="auto" w:sz="8" w:space="0"/>
            </w:tcBorders>
            <w:shd w:val="clear" w:color="auto" w:fill="auto"/>
            <w:vAlign w:val="center"/>
          </w:tcPr>
          <w:p w14:paraId="420D29FD">
            <w:pPr>
              <w:widowControl/>
              <w:spacing w:line="220" w:lineRule="exact"/>
              <w:jc w:val="left"/>
              <w:rPr>
                <w:rFonts w:ascii="宋体" w:hAnsi="宋体" w:cs="宋体"/>
                <w:kern w:val="0"/>
                <w:sz w:val="13"/>
                <w:szCs w:val="13"/>
              </w:rPr>
            </w:pPr>
            <w:r>
              <w:rPr>
                <w:rFonts w:hint="eastAsia" w:ascii="宋体" w:hAnsi="宋体" w:cs="宋体"/>
                <w:kern w:val="0"/>
                <w:sz w:val="13"/>
                <w:szCs w:val="13"/>
              </w:rPr>
              <w:t>王钦为俞钢的配偶</w:t>
            </w:r>
          </w:p>
        </w:tc>
        <w:tc>
          <w:tcPr>
            <w:tcW w:w="992" w:type="dxa"/>
            <w:tcBorders>
              <w:top w:val="nil"/>
              <w:left w:val="nil"/>
              <w:bottom w:val="single" w:color="auto" w:sz="8" w:space="0"/>
              <w:right w:val="single" w:color="auto" w:sz="8" w:space="0"/>
            </w:tcBorders>
            <w:shd w:val="clear" w:color="auto" w:fill="auto"/>
            <w:noWrap/>
            <w:vAlign w:val="center"/>
          </w:tcPr>
          <w:p w14:paraId="120318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62CD5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33BD1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E0602E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E1C05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0FB96DE">
        <w:tblPrEx>
          <w:tblCellMar>
            <w:top w:w="0" w:type="dxa"/>
            <w:left w:w="108" w:type="dxa"/>
            <w:bottom w:w="0" w:type="dxa"/>
            <w:right w:w="108" w:type="dxa"/>
          </w:tblCellMar>
        </w:tblPrEx>
        <w:trPr>
          <w:trHeight w:val="18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48C918F">
            <w:pPr>
              <w:widowControl/>
              <w:spacing w:line="220" w:lineRule="exact"/>
              <w:jc w:val="left"/>
              <w:rPr>
                <w:rFonts w:ascii="宋体" w:hAnsi="宋体" w:cs="宋体"/>
                <w:kern w:val="0"/>
                <w:sz w:val="13"/>
                <w:szCs w:val="13"/>
              </w:rPr>
            </w:pPr>
            <w:r>
              <w:rPr>
                <w:rFonts w:hint="eastAsia" w:ascii="宋体" w:hAnsi="宋体" w:cs="宋体"/>
                <w:kern w:val="0"/>
                <w:sz w:val="13"/>
                <w:szCs w:val="13"/>
              </w:rPr>
              <w:t>杨磊</w:t>
            </w:r>
          </w:p>
        </w:tc>
        <w:tc>
          <w:tcPr>
            <w:tcW w:w="2439" w:type="dxa"/>
            <w:tcBorders>
              <w:top w:val="nil"/>
              <w:left w:val="nil"/>
              <w:bottom w:val="single" w:color="auto" w:sz="8" w:space="0"/>
              <w:right w:val="single" w:color="auto" w:sz="8" w:space="0"/>
            </w:tcBorders>
            <w:shd w:val="clear" w:color="auto" w:fill="auto"/>
            <w:vAlign w:val="center"/>
          </w:tcPr>
          <w:p w14:paraId="62A34E11">
            <w:pPr>
              <w:widowControl/>
              <w:spacing w:line="220" w:lineRule="exact"/>
              <w:jc w:val="left"/>
              <w:rPr>
                <w:rFonts w:ascii="宋体" w:hAnsi="宋体" w:cs="宋体"/>
                <w:kern w:val="0"/>
                <w:sz w:val="13"/>
                <w:szCs w:val="13"/>
              </w:rPr>
            </w:pPr>
            <w:r>
              <w:rPr>
                <w:rFonts w:hint="eastAsia" w:ascii="宋体" w:hAnsi="宋体" w:cs="宋体"/>
                <w:kern w:val="0"/>
                <w:sz w:val="13"/>
                <w:szCs w:val="13"/>
              </w:rPr>
              <w:t>杨磊为新昌农商银行支行长助理</w:t>
            </w:r>
          </w:p>
        </w:tc>
        <w:tc>
          <w:tcPr>
            <w:tcW w:w="992" w:type="dxa"/>
            <w:tcBorders>
              <w:top w:val="nil"/>
              <w:left w:val="nil"/>
              <w:bottom w:val="single" w:color="auto" w:sz="8" w:space="0"/>
              <w:right w:val="single" w:color="auto" w:sz="8" w:space="0"/>
            </w:tcBorders>
            <w:shd w:val="clear" w:color="auto" w:fill="auto"/>
            <w:noWrap/>
            <w:vAlign w:val="center"/>
          </w:tcPr>
          <w:p w14:paraId="072FC5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F3220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E5412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B088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89356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7C0662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5831C39">
            <w:pPr>
              <w:widowControl/>
              <w:spacing w:line="220" w:lineRule="exact"/>
              <w:jc w:val="left"/>
              <w:rPr>
                <w:rFonts w:ascii="宋体" w:hAnsi="宋体" w:cs="宋体"/>
                <w:kern w:val="0"/>
                <w:sz w:val="13"/>
                <w:szCs w:val="13"/>
              </w:rPr>
            </w:pPr>
            <w:r>
              <w:rPr>
                <w:rFonts w:hint="eastAsia" w:ascii="宋体" w:hAnsi="宋体" w:cs="宋体"/>
                <w:kern w:val="0"/>
                <w:sz w:val="13"/>
                <w:szCs w:val="13"/>
              </w:rPr>
              <w:t>杨国荪</w:t>
            </w:r>
          </w:p>
        </w:tc>
        <w:tc>
          <w:tcPr>
            <w:tcW w:w="2439" w:type="dxa"/>
            <w:tcBorders>
              <w:top w:val="nil"/>
              <w:left w:val="nil"/>
              <w:bottom w:val="single" w:color="auto" w:sz="8" w:space="0"/>
              <w:right w:val="single" w:color="auto" w:sz="8" w:space="0"/>
            </w:tcBorders>
            <w:shd w:val="clear" w:color="auto" w:fill="auto"/>
            <w:vAlign w:val="center"/>
          </w:tcPr>
          <w:p w14:paraId="6BDB24C1">
            <w:pPr>
              <w:widowControl/>
              <w:spacing w:line="220" w:lineRule="exact"/>
              <w:jc w:val="left"/>
              <w:rPr>
                <w:rFonts w:ascii="宋体" w:hAnsi="宋体" w:cs="宋体"/>
                <w:kern w:val="0"/>
                <w:sz w:val="13"/>
                <w:szCs w:val="13"/>
              </w:rPr>
            </w:pPr>
            <w:r>
              <w:rPr>
                <w:rFonts w:hint="eastAsia" w:ascii="宋体" w:hAnsi="宋体" w:cs="宋体"/>
                <w:kern w:val="0"/>
                <w:sz w:val="13"/>
                <w:szCs w:val="13"/>
              </w:rPr>
              <w:t>杨国荪为杨磊的父母</w:t>
            </w:r>
          </w:p>
        </w:tc>
        <w:tc>
          <w:tcPr>
            <w:tcW w:w="992" w:type="dxa"/>
            <w:tcBorders>
              <w:top w:val="nil"/>
              <w:left w:val="nil"/>
              <w:bottom w:val="single" w:color="auto" w:sz="8" w:space="0"/>
              <w:right w:val="single" w:color="auto" w:sz="8" w:space="0"/>
            </w:tcBorders>
            <w:shd w:val="clear" w:color="auto" w:fill="auto"/>
            <w:noWrap/>
            <w:vAlign w:val="center"/>
          </w:tcPr>
          <w:p w14:paraId="0BCA40A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F7ECB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3C78F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137D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61B94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D643B0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4CF5F27">
            <w:pPr>
              <w:widowControl/>
              <w:spacing w:line="220" w:lineRule="exact"/>
              <w:jc w:val="left"/>
              <w:rPr>
                <w:rFonts w:ascii="宋体" w:hAnsi="宋体" w:cs="宋体"/>
                <w:kern w:val="0"/>
                <w:sz w:val="13"/>
                <w:szCs w:val="13"/>
              </w:rPr>
            </w:pPr>
            <w:r>
              <w:rPr>
                <w:rFonts w:hint="eastAsia" w:ascii="宋体" w:hAnsi="宋体" w:cs="宋体"/>
                <w:kern w:val="0"/>
                <w:sz w:val="13"/>
                <w:szCs w:val="13"/>
              </w:rPr>
              <w:t>杨水燕</w:t>
            </w:r>
          </w:p>
        </w:tc>
        <w:tc>
          <w:tcPr>
            <w:tcW w:w="2439" w:type="dxa"/>
            <w:tcBorders>
              <w:top w:val="nil"/>
              <w:left w:val="nil"/>
              <w:bottom w:val="single" w:color="auto" w:sz="8" w:space="0"/>
              <w:right w:val="single" w:color="auto" w:sz="8" w:space="0"/>
            </w:tcBorders>
            <w:shd w:val="clear" w:color="auto" w:fill="auto"/>
            <w:vAlign w:val="center"/>
          </w:tcPr>
          <w:p w14:paraId="7031BF43">
            <w:pPr>
              <w:widowControl/>
              <w:spacing w:line="220" w:lineRule="exact"/>
              <w:jc w:val="left"/>
              <w:rPr>
                <w:rFonts w:ascii="宋体" w:hAnsi="宋体" w:cs="宋体"/>
                <w:kern w:val="0"/>
                <w:sz w:val="13"/>
                <w:szCs w:val="13"/>
              </w:rPr>
            </w:pPr>
            <w:r>
              <w:rPr>
                <w:rFonts w:hint="eastAsia" w:ascii="宋体" w:hAnsi="宋体" w:cs="宋体"/>
                <w:kern w:val="0"/>
                <w:sz w:val="13"/>
                <w:szCs w:val="13"/>
              </w:rPr>
              <w:t>杨水燕为杨磊的父母</w:t>
            </w:r>
          </w:p>
        </w:tc>
        <w:tc>
          <w:tcPr>
            <w:tcW w:w="992" w:type="dxa"/>
            <w:tcBorders>
              <w:top w:val="nil"/>
              <w:left w:val="nil"/>
              <w:bottom w:val="single" w:color="auto" w:sz="8" w:space="0"/>
              <w:right w:val="single" w:color="auto" w:sz="8" w:space="0"/>
            </w:tcBorders>
            <w:shd w:val="clear" w:color="auto" w:fill="auto"/>
            <w:noWrap/>
            <w:vAlign w:val="center"/>
          </w:tcPr>
          <w:p w14:paraId="5010D15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E130A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D2DF0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82EE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3E662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C31962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E72B26D">
            <w:pPr>
              <w:widowControl/>
              <w:spacing w:line="220" w:lineRule="exact"/>
              <w:jc w:val="left"/>
              <w:rPr>
                <w:rFonts w:ascii="宋体" w:hAnsi="宋体" w:cs="宋体"/>
                <w:kern w:val="0"/>
                <w:sz w:val="13"/>
                <w:szCs w:val="13"/>
              </w:rPr>
            </w:pPr>
            <w:r>
              <w:rPr>
                <w:rFonts w:hint="eastAsia" w:ascii="宋体" w:hAnsi="宋体" w:cs="宋体"/>
                <w:kern w:val="0"/>
                <w:sz w:val="13"/>
                <w:szCs w:val="13"/>
              </w:rPr>
              <w:t>高映</w:t>
            </w:r>
          </w:p>
        </w:tc>
        <w:tc>
          <w:tcPr>
            <w:tcW w:w="2439" w:type="dxa"/>
            <w:tcBorders>
              <w:top w:val="nil"/>
              <w:left w:val="nil"/>
              <w:bottom w:val="single" w:color="auto" w:sz="8" w:space="0"/>
              <w:right w:val="single" w:color="auto" w:sz="8" w:space="0"/>
            </w:tcBorders>
            <w:shd w:val="clear" w:color="auto" w:fill="auto"/>
            <w:vAlign w:val="center"/>
          </w:tcPr>
          <w:p w14:paraId="0A5300C8">
            <w:pPr>
              <w:widowControl/>
              <w:spacing w:line="220" w:lineRule="exact"/>
              <w:jc w:val="left"/>
              <w:rPr>
                <w:rFonts w:ascii="宋体" w:hAnsi="宋体" w:cs="宋体"/>
                <w:kern w:val="0"/>
                <w:sz w:val="13"/>
                <w:szCs w:val="13"/>
              </w:rPr>
            </w:pPr>
            <w:r>
              <w:rPr>
                <w:rFonts w:hint="eastAsia" w:ascii="宋体" w:hAnsi="宋体" w:cs="宋体"/>
                <w:kern w:val="0"/>
                <w:sz w:val="13"/>
                <w:szCs w:val="13"/>
              </w:rPr>
              <w:t>高映为杨磊的配偶</w:t>
            </w:r>
          </w:p>
        </w:tc>
        <w:tc>
          <w:tcPr>
            <w:tcW w:w="992" w:type="dxa"/>
            <w:tcBorders>
              <w:top w:val="nil"/>
              <w:left w:val="nil"/>
              <w:bottom w:val="single" w:color="auto" w:sz="8" w:space="0"/>
              <w:right w:val="single" w:color="auto" w:sz="8" w:space="0"/>
            </w:tcBorders>
            <w:shd w:val="clear" w:color="auto" w:fill="auto"/>
            <w:noWrap/>
            <w:vAlign w:val="center"/>
          </w:tcPr>
          <w:p w14:paraId="0508C52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F658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C12B3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72C7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CB7B4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2481CCB">
        <w:tblPrEx>
          <w:tblCellMar>
            <w:top w:w="0" w:type="dxa"/>
            <w:left w:w="108" w:type="dxa"/>
            <w:bottom w:w="0" w:type="dxa"/>
            <w:right w:w="108" w:type="dxa"/>
          </w:tblCellMar>
        </w:tblPrEx>
        <w:trPr>
          <w:trHeight w:val="18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C5FB568">
            <w:pPr>
              <w:widowControl/>
              <w:spacing w:line="220" w:lineRule="exact"/>
              <w:jc w:val="left"/>
              <w:rPr>
                <w:rFonts w:ascii="宋体" w:hAnsi="宋体" w:cs="宋体"/>
                <w:kern w:val="0"/>
                <w:sz w:val="13"/>
                <w:szCs w:val="13"/>
              </w:rPr>
            </w:pPr>
            <w:r>
              <w:rPr>
                <w:rFonts w:hint="eastAsia" w:ascii="宋体" w:hAnsi="宋体" w:cs="宋体"/>
                <w:kern w:val="0"/>
                <w:sz w:val="13"/>
                <w:szCs w:val="13"/>
              </w:rPr>
              <w:t>梁普</w:t>
            </w:r>
          </w:p>
        </w:tc>
        <w:tc>
          <w:tcPr>
            <w:tcW w:w="2439" w:type="dxa"/>
            <w:tcBorders>
              <w:top w:val="nil"/>
              <w:left w:val="nil"/>
              <w:bottom w:val="single" w:color="auto" w:sz="8" w:space="0"/>
              <w:right w:val="single" w:color="auto" w:sz="8" w:space="0"/>
            </w:tcBorders>
            <w:shd w:val="clear" w:color="auto" w:fill="auto"/>
            <w:vAlign w:val="center"/>
          </w:tcPr>
          <w:p w14:paraId="22153545">
            <w:pPr>
              <w:widowControl/>
              <w:spacing w:line="220" w:lineRule="exact"/>
              <w:jc w:val="left"/>
              <w:rPr>
                <w:rFonts w:ascii="宋体" w:hAnsi="宋体" w:cs="宋体"/>
                <w:kern w:val="0"/>
                <w:sz w:val="13"/>
                <w:szCs w:val="13"/>
              </w:rPr>
            </w:pPr>
            <w:r>
              <w:rPr>
                <w:rFonts w:hint="eastAsia" w:ascii="宋体" w:hAnsi="宋体" w:cs="宋体"/>
                <w:kern w:val="0"/>
                <w:sz w:val="13"/>
                <w:szCs w:val="13"/>
              </w:rPr>
              <w:t>新昌农商银行支行副行长（主持工作）</w:t>
            </w:r>
          </w:p>
        </w:tc>
        <w:tc>
          <w:tcPr>
            <w:tcW w:w="992" w:type="dxa"/>
            <w:tcBorders>
              <w:top w:val="nil"/>
              <w:left w:val="nil"/>
              <w:bottom w:val="single" w:color="auto" w:sz="8" w:space="0"/>
              <w:right w:val="single" w:color="auto" w:sz="8" w:space="0"/>
            </w:tcBorders>
            <w:shd w:val="clear" w:color="auto" w:fill="auto"/>
            <w:noWrap/>
            <w:vAlign w:val="center"/>
          </w:tcPr>
          <w:p w14:paraId="75E3F9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DD23F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E1E7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CBB08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5085B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98BF91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3B4BF4B">
            <w:pPr>
              <w:widowControl/>
              <w:spacing w:line="220" w:lineRule="exact"/>
              <w:jc w:val="left"/>
              <w:rPr>
                <w:rFonts w:ascii="宋体" w:hAnsi="宋体" w:cs="宋体"/>
                <w:kern w:val="0"/>
                <w:sz w:val="13"/>
                <w:szCs w:val="13"/>
              </w:rPr>
            </w:pPr>
            <w:r>
              <w:rPr>
                <w:rFonts w:hint="eastAsia" w:ascii="宋体" w:hAnsi="宋体" w:cs="宋体"/>
                <w:kern w:val="0"/>
                <w:sz w:val="13"/>
                <w:szCs w:val="13"/>
              </w:rPr>
              <w:t>梁飞星</w:t>
            </w:r>
          </w:p>
        </w:tc>
        <w:tc>
          <w:tcPr>
            <w:tcW w:w="2439" w:type="dxa"/>
            <w:tcBorders>
              <w:top w:val="nil"/>
              <w:left w:val="nil"/>
              <w:bottom w:val="single" w:color="auto" w:sz="8" w:space="0"/>
              <w:right w:val="single" w:color="auto" w:sz="8" w:space="0"/>
            </w:tcBorders>
            <w:shd w:val="clear" w:color="auto" w:fill="auto"/>
            <w:vAlign w:val="center"/>
          </w:tcPr>
          <w:p w14:paraId="30BA16BA">
            <w:pPr>
              <w:widowControl/>
              <w:spacing w:line="220" w:lineRule="exact"/>
              <w:jc w:val="left"/>
              <w:rPr>
                <w:rFonts w:ascii="宋体" w:hAnsi="宋体" w:cs="宋体"/>
                <w:kern w:val="0"/>
                <w:sz w:val="13"/>
                <w:szCs w:val="13"/>
              </w:rPr>
            </w:pPr>
            <w:r>
              <w:rPr>
                <w:rFonts w:hint="eastAsia" w:ascii="宋体" w:hAnsi="宋体" w:cs="宋体"/>
                <w:kern w:val="0"/>
                <w:sz w:val="13"/>
                <w:szCs w:val="13"/>
              </w:rPr>
              <w:t>梁飞星为梁普的父母</w:t>
            </w:r>
          </w:p>
        </w:tc>
        <w:tc>
          <w:tcPr>
            <w:tcW w:w="992" w:type="dxa"/>
            <w:tcBorders>
              <w:top w:val="nil"/>
              <w:left w:val="nil"/>
              <w:bottom w:val="single" w:color="auto" w:sz="8" w:space="0"/>
              <w:right w:val="single" w:color="auto" w:sz="8" w:space="0"/>
            </w:tcBorders>
            <w:shd w:val="clear" w:color="auto" w:fill="auto"/>
            <w:noWrap/>
            <w:vAlign w:val="center"/>
          </w:tcPr>
          <w:p w14:paraId="631FC9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FFD6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3B0FE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4D55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04E33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89851C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CE8C210">
            <w:pPr>
              <w:widowControl/>
              <w:spacing w:line="220" w:lineRule="exact"/>
              <w:jc w:val="left"/>
              <w:rPr>
                <w:rFonts w:ascii="宋体" w:hAnsi="宋体" w:cs="宋体"/>
                <w:kern w:val="0"/>
                <w:sz w:val="13"/>
                <w:szCs w:val="13"/>
              </w:rPr>
            </w:pPr>
            <w:r>
              <w:rPr>
                <w:rFonts w:hint="eastAsia" w:ascii="宋体" w:hAnsi="宋体" w:cs="宋体"/>
                <w:kern w:val="0"/>
                <w:sz w:val="13"/>
                <w:szCs w:val="13"/>
              </w:rPr>
              <w:t>盛燕燕</w:t>
            </w:r>
          </w:p>
        </w:tc>
        <w:tc>
          <w:tcPr>
            <w:tcW w:w="2439" w:type="dxa"/>
            <w:tcBorders>
              <w:top w:val="nil"/>
              <w:left w:val="nil"/>
              <w:bottom w:val="single" w:color="auto" w:sz="8" w:space="0"/>
              <w:right w:val="single" w:color="auto" w:sz="8" w:space="0"/>
            </w:tcBorders>
            <w:shd w:val="clear" w:color="auto" w:fill="auto"/>
            <w:vAlign w:val="center"/>
          </w:tcPr>
          <w:p w14:paraId="344423E2">
            <w:pPr>
              <w:widowControl/>
              <w:spacing w:line="220" w:lineRule="exact"/>
              <w:jc w:val="left"/>
              <w:rPr>
                <w:rFonts w:ascii="宋体" w:hAnsi="宋体" w:cs="宋体"/>
                <w:kern w:val="0"/>
                <w:sz w:val="13"/>
                <w:szCs w:val="13"/>
              </w:rPr>
            </w:pPr>
            <w:r>
              <w:rPr>
                <w:rFonts w:hint="eastAsia" w:ascii="宋体" w:hAnsi="宋体" w:cs="宋体"/>
                <w:kern w:val="0"/>
                <w:sz w:val="13"/>
                <w:szCs w:val="13"/>
              </w:rPr>
              <w:t>盛燕燕为梁普的父母</w:t>
            </w:r>
          </w:p>
        </w:tc>
        <w:tc>
          <w:tcPr>
            <w:tcW w:w="992" w:type="dxa"/>
            <w:tcBorders>
              <w:top w:val="nil"/>
              <w:left w:val="nil"/>
              <w:bottom w:val="single" w:color="auto" w:sz="8" w:space="0"/>
              <w:right w:val="single" w:color="auto" w:sz="8" w:space="0"/>
            </w:tcBorders>
            <w:shd w:val="clear" w:color="auto" w:fill="auto"/>
            <w:noWrap/>
            <w:vAlign w:val="center"/>
          </w:tcPr>
          <w:p w14:paraId="71F65D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2F48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981BD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6CCA3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D0383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8F5C4F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4B49CE2">
            <w:pPr>
              <w:widowControl/>
              <w:spacing w:line="220" w:lineRule="exact"/>
              <w:jc w:val="left"/>
              <w:rPr>
                <w:rFonts w:ascii="宋体" w:hAnsi="宋体" w:cs="宋体"/>
                <w:kern w:val="0"/>
                <w:sz w:val="13"/>
                <w:szCs w:val="13"/>
              </w:rPr>
            </w:pPr>
            <w:r>
              <w:rPr>
                <w:rFonts w:hint="eastAsia" w:ascii="宋体" w:hAnsi="宋体" w:cs="宋体"/>
                <w:kern w:val="0"/>
                <w:sz w:val="13"/>
                <w:szCs w:val="13"/>
              </w:rPr>
              <w:t>潘璧蓉</w:t>
            </w:r>
          </w:p>
        </w:tc>
        <w:tc>
          <w:tcPr>
            <w:tcW w:w="2439" w:type="dxa"/>
            <w:tcBorders>
              <w:top w:val="nil"/>
              <w:left w:val="nil"/>
              <w:bottom w:val="single" w:color="auto" w:sz="8" w:space="0"/>
              <w:right w:val="single" w:color="auto" w:sz="8" w:space="0"/>
            </w:tcBorders>
            <w:shd w:val="clear" w:color="auto" w:fill="auto"/>
            <w:vAlign w:val="center"/>
          </w:tcPr>
          <w:p w14:paraId="21890362">
            <w:pPr>
              <w:widowControl/>
              <w:spacing w:line="220" w:lineRule="exact"/>
              <w:jc w:val="left"/>
              <w:rPr>
                <w:rFonts w:ascii="宋体" w:hAnsi="宋体" w:cs="宋体"/>
                <w:kern w:val="0"/>
                <w:sz w:val="13"/>
                <w:szCs w:val="13"/>
              </w:rPr>
            </w:pPr>
            <w:r>
              <w:rPr>
                <w:rFonts w:hint="eastAsia" w:ascii="宋体" w:hAnsi="宋体" w:cs="宋体"/>
                <w:kern w:val="0"/>
                <w:sz w:val="13"/>
                <w:szCs w:val="13"/>
              </w:rPr>
              <w:t>潘璧蓉为梁普的配偶</w:t>
            </w:r>
          </w:p>
        </w:tc>
        <w:tc>
          <w:tcPr>
            <w:tcW w:w="992" w:type="dxa"/>
            <w:tcBorders>
              <w:top w:val="nil"/>
              <w:left w:val="nil"/>
              <w:bottom w:val="single" w:color="auto" w:sz="8" w:space="0"/>
              <w:right w:val="single" w:color="auto" w:sz="8" w:space="0"/>
            </w:tcBorders>
            <w:shd w:val="clear" w:color="auto" w:fill="auto"/>
            <w:noWrap/>
            <w:vAlign w:val="center"/>
          </w:tcPr>
          <w:p w14:paraId="73A859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5334A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B1479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851F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5E2C5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DC7A394">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3B43822">
            <w:pPr>
              <w:widowControl/>
              <w:spacing w:line="220" w:lineRule="exact"/>
              <w:jc w:val="left"/>
              <w:rPr>
                <w:rFonts w:ascii="宋体" w:hAnsi="宋体" w:cs="宋体"/>
                <w:kern w:val="0"/>
                <w:sz w:val="13"/>
                <w:szCs w:val="13"/>
              </w:rPr>
            </w:pPr>
            <w:r>
              <w:rPr>
                <w:rFonts w:hint="eastAsia" w:ascii="宋体" w:hAnsi="宋体" w:cs="宋体"/>
                <w:kern w:val="0"/>
                <w:sz w:val="13"/>
                <w:szCs w:val="13"/>
              </w:rPr>
              <w:t>梁赛鋆</w:t>
            </w:r>
          </w:p>
        </w:tc>
        <w:tc>
          <w:tcPr>
            <w:tcW w:w="2439" w:type="dxa"/>
            <w:tcBorders>
              <w:top w:val="nil"/>
              <w:left w:val="nil"/>
              <w:bottom w:val="single" w:color="auto" w:sz="8" w:space="0"/>
              <w:right w:val="single" w:color="auto" w:sz="8" w:space="0"/>
            </w:tcBorders>
            <w:shd w:val="clear" w:color="auto" w:fill="auto"/>
            <w:vAlign w:val="center"/>
          </w:tcPr>
          <w:p w14:paraId="09CF6B97">
            <w:pPr>
              <w:widowControl/>
              <w:spacing w:line="220" w:lineRule="exact"/>
              <w:jc w:val="left"/>
              <w:rPr>
                <w:rFonts w:ascii="宋体" w:hAnsi="宋体" w:cs="宋体"/>
                <w:kern w:val="0"/>
                <w:sz w:val="13"/>
                <w:szCs w:val="13"/>
              </w:rPr>
            </w:pPr>
            <w:r>
              <w:rPr>
                <w:rFonts w:hint="eastAsia" w:ascii="宋体" w:hAnsi="宋体" w:cs="宋体"/>
                <w:kern w:val="0"/>
                <w:sz w:val="13"/>
                <w:szCs w:val="13"/>
              </w:rPr>
              <w:t>梁赛鋆为新昌农商银行支行副行长（主持工作）</w:t>
            </w:r>
          </w:p>
        </w:tc>
        <w:tc>
          <w:tcPr>
            <w:tcW w:w="992" w:type="dxa"/>
            <w:tcBorders>
              <w:top w:val="nil"/>
              <w:left w:val="nil"/>
              <w:bottom w:val="single" w:color="auto" w:sz="8" w:space="0"/>
              <w:right w:val="single" w:color="auto" w:sz="8" w:space="0"/>
            </w:tcBorders>
            <w:shd w:val="clear" w:color="auto" w:fill="auto"/>
            <w:noWrap/>
            <w:vAlign w:val="center"/>
          </w:tcPr>
          <w:p w14:paraId="3835F0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318B6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E2CF9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1EEEE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4D307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6458798">
        <w:tblPrEx>
          <w:tblCellMar>
            <w:top w:w="0" w:type="dxa"/>
            <w:left w:w="108" w:type="dxa"/>
            <w:bottom w:w="0" w:type="dxa"/>
            <w:right w:w="108" w:type="dxa"/>
          </w:tblCellMar>
        </w:tblPrEx>
        <w:trPr>
          <w:trHeight w:val="23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CA0B5C3">
            <w:pPr>
              <w:widowControl/>
              <w:spacing w:line="220" w:lineRule="exact"/>
              <w:jc w:val="left"/>
              <w:rPr>
                <w:rFonts w:ascii="宋体" w:hAnsi="宋体" w:cs="宋体"/>
                <w:kern w:val="0"/>
                <w:sz w:val="13"/>
                <w:szCs w:val="13"/>
              </w:rPr>
            </w:pPr>
            <w:r>
              <w:rPr>
                <w:rFonts w:hint="eastAsia" w:ascii="宋体" w:hAnsi="宋体" w:cs="宋体"/>
                <w:kern w:val="0"/>
                <w:sz w:val="13"/>
                <w:szCs w:val="13"/>
              </w:rPr>
              <w:t>梁生凤</w:t>
            </w:r>
          </w:p>
        </w:tc>
        <w:tc>
          <w:tcPr>
            <w:tcW w:w="2439" w:type="dxa"/>
            <w:tcBorders>
              <w:top w:val="nil"/>
              <w:left w:val="nil"/>
              <w:bottom w:val="single" w:color="auto" w:sz="8" w:space="0"/>
              <w:right w:val="single" w:color="auto" w:sz="8" w:space="0"/>
            </w:tcBorders>
            <w:shd w:val="clear" w:color="auto" w:fill="auto"/>
            <w:vAlign w:val="center"/>
          </w:tcPr>
          <w:p w14:paraId="3FAA31D5">
            <w:pPr>
              <w:widowControl/>
              <w:spacing w:line="220" w:lineRule="exact"/>
              <w:jc w:val="left"/>
              <w:rPr>
                <w:rFonts w:ascii="宋体" w:hAnsi="宋体" w:cs="宋体"/>
                <w:kern w:val="0"/>
                <w:sz w:val="13"/>
                <w:szCs w:val="13"/>
              </w:rPr>
            </w:pPr>
            <w:r>
              <w:rPr>
                <w:rFonts w:hint="eastAsia" w:ascii="宋体" w:hAnsi="宋体" w:cs="宋体"/>
                <w:kern w:val="0"/>
                <w:sz w:val="13"/>
                <w:szCs w:val="13"/>
              </w:rPr>
              <w:t>梁生凤为梁赛鋆父母</w:t>
            </w:r>
          </w:p>
        </w:tc>
        <w:tc>
          <w:tcPr>
            <w:tcW w:w="992" w:type="dxa"/>
            <w:tcBorders>
              <w:top w:val="nil"/>
              <w:left w:val="nil"/>
              <w:bottom w:val="single" w:color="auto" w:sz="8" w:space="0"/>
              <w:right w:val="single" w:color="auto" w:sz="8" w:space="0"/>
            </w:tcBorders>
            <w:shd w:val="clear" w:color="auto" w:fill="auto"/>
            <w:noWrap/>
            <w:vAlign w:val="center"/>
          </w:tcPr>
          <w:p w14:paraId="61A293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D1CF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19497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3EB1F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3123B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E1D835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37C71BD">
            <w:pPr>
              <w:widowControl/>
              <w:spacing w:line="220" w:lineRule="exact"/>
              <w:jc w:val="left"/>
              <w:rPr>
                <w:rFonts w:ascii="宋体" w:hAnsi="宋体" w:cs="宋体"/>
                <w:kern w:val="0"/>
                <w:sz w:val="13"/>
                <w:szCs w:val="13"/>
              </w:rPr>
            </w:pPr>
            <w:r>
              <w:rPr>
                <w:rFonts w:hint="eastAsia" w:ascii="宋体" w:hAnsi="宋体" w:cs="宋体"/>
                <w:kern w:val="0"/>
                <w:sz w:val="13"/>
                <w:szCs w:val="13"/>
              </w:rPr>
              <w:t>梁超英</w:t>
            </w:r>
          </w:p>
        </w:tc>
        <w:tc>
          <w:tcPr>
            <w:tcW w:w="2439" w:type="dxa"/>
            <w:tcBorders>
              <w:top w:val="nil"/>
              <w:left w:val="nil"/>
              <w:bottom w:val="single" w:color="auto" w:sz="8" w:space="0"/>
              <w:right w:val="single" w:color="auto" w:sz="8" w:space="0"/>
            </w:tcBorders>
            <w:shd w:val="clear" w:color="auto" w:fill="auto"/>
            <w:vAlign w:val="center"/>
          </w:tcPr>
          <w:p w14:paraId="66161A15">
            <w:pPr>
              <w:widowControl/>
              <w:spacing w:line="220" w:lineRule="exact"/>
              <w:jc w:val="left"/>
              <w:rPr>
                <w:rFonts w:ascii="宋体" w:hAnsi="宋体" w:cs="宋体"/>
                <w:kern w:val="0"/>
                <w:sz w:val="13"/>
                <w:szCs w:val="13"/>
              </w:rPr>
            </w:pPr>
            <w:r>
              <w:rPr>
                <w:rFonts w:hint="eastAsia" w:ascii="宋体" w:hAnsi="宋体" w:cs="宋体"/>
                <w:kern w:val="0"/>
                <w:sz w:val="13"/>
                <w:szCs w:val="13"/>
              </w:rPr>
              <w:t>梁超英为梁赛鋆配偶</w:t>
            </w:r>
          </w:p>
        </w:tc>
        <w:tc>
          <w:tcPr>
            <w:tcW w:w="992" w:type="dxa"/>
            <w:tcBorders>
              <w:top w:val="nil"/>
              <w:left w:val="nil"/>
              <w:bottom w:val="single" w:color="auto" w:sz="8" w:space="0"/>
              <w:right w:val="single" w:color="auto" w:sz="8" w:space="0"/>
            </w:tcBorders>
            <w:shd w:val="clear" w:color="auto" w:fill="auto"/>
            <w:noWrap/>
            <w:vAlign w:val="center"/>
          </w:tcPr>
          <w:p w14:paraId="517359E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737E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99068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A57C4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FF8A9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FABBDE7">
        <w:tblPrEx>
          <w:tblCellMar>
            <w:top w:w="0" w:type="dxa"/>
            <w:left w:w="108" w:type="dxa"/>
            <w:bottom w:w="0" w:type="dxa"/>
            <w:right w:w="108" w:type="dxa"/>
          </w:tblCellMar>
        </w:tblPrEx>
        <w:trPr>
          <w:trHeight w:val="1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A7DACEF">
            <w:pPr>
              <w:widowControl/>
              <w:spacing w:line="220" w:lineRule="exact"/>
              <w:jc w:val="left"/>
              <w:rPr>
                <w:rFonts w:ascii="宋体" w:hAnsi="宋体" w:cs="宋体"/>
                <w:kern w:val="0"/>
                <w:sz w:val="13"/>
                <w:szCs w:val="13"/>
              </w:rPr>
            </w:pPr>
            <w:r>
              <w:rPr>
                <w:rFonts w:hint="eastAsia" w:ascii="宋体" w:hAnsi="宋体" w:cs="宋体"/>
                <w:kern w:val="0"/>
                <w:sz w:val="13"/>
                <w:szCs w:val="13"/>
              </w:rPr>
              <w:t>梁赛锋</w:t>
            </w:r>
          </w:p>
        </w:tc>
        <w:tc>
          <w:tcPr>
            <w:tcW w:w="2439" w:type="dxa"/>
            <w:tcBorders>
              <w:top w:val="nil"/>
              <w:left w:val="nil"/>
              <w:bottom w:val="single" w:color="auto" w:sz="8" w:space="0"/>
              <w:right w:val="single" w:color="auto" w:sz="8" w:space="0"/>
            </w:tcBorders>
            <w:shd w:val="clear" w:color="auto" w:fill="auto"/>
            <w:vAlign w:val="center"/>
          </w:tcPr>
          <w:p w14:paraId="4FA86CEF">
            <w:pPr>
              <w:widowControl/>
              <w:spacing w:line="220" w:lineRule="exact"/>
              <w:jc w:val="left"/>
              <w:rPr>
                <w:rFonts w:ascii="宋体" w:hAnsi="宋体" w:cs="宋体"/>
                <w:kern w:val="0"/>
                <w:sz w:val="13"/>
                <w:szCs w:val="13"/>
              </w:rPr>
            </w:pPr>
            <w:r>
              <w:rPr>
                <w:rFonts w:hint="eastAsia" w:ascii="宋体" w:hAnsi="宋体" w:cs="宋体"/>
                <w:kern w:val="0"/>
                <w:sz w:val="13"/>
                <w:szCs w:val="13"/>
              </w:rPr>
              <w:t>梁赛锋为梁赛鋆兄弟</w:t>
            </w:r>
          </w:p>
        </w:tc>
        <w:tc>
          <w:tcPr>
            <w:tcW w:w="992" w:type="dxa"/>
            <w:tcBorders>
              <w:top w:val="nil"/>
              <w:left w:val="nil"/>
              <w:bottom w:val="single" w:color="auto" w:sz="8" w:space="0"/>
              <w:right w:val="single" w:color="auto" w:sz="8" w:space="0"/>
            </w:tcBorders>
            <w:shd w:val="clear" w:color="auto" w:fill="auto"/>
            <w:noWrap/>
            <w:vAlign w:val="center"/>
          </w:tcPr>
          <w:p w14:paraId="2B46E6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E508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A8F17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69C661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513EF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CE28232">
        <w:tblPrEx>
          <w:tblCellMar>
            <w:top w:w="0" w:type="dxa"/>
            <w:left w:w="108" w:type="dxa"/>
            <w:bottom w:w="0" w:type="dxa"/>
            <w:right w:w="108" w:type="dxa"/>
          </w:tblCellMar>
        </w:tblPrEx>
        <w:trPr>
          <w:trHeight w:val="1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1CD80B6">
            <w:pPr>
              <w:widowControl/>
              <w:spacing w:line="220" w:lineRule="exact"/>
              <w:jc w:val="left"/>
              <w:rPr>
                <w:rFonts w:ascii="宋体" w:hAnsi="宋体" w:cs="宋体"/>
                <w:kern w:val="0"/>
                <w:sz w:val="13"/>
                <w:szCs w:val="13"/>
              </w:rPr>
            </w:pPr>
            <w:r>
              <w:rPr>
                <w:rFonts w:hint="eastAsia" w:ascii="宋体" w:hAnsi="宋体" w:cs="宋体"/>
                <w:kern w:val="0"/>
                <w:sz w:val="13"/>
                <w:szCs w:val="13"/>
              </w:rPr>
              <w:t>石瑜彬</w:t>
            </w:r>
          </w:p>
        </w:tc>
        <w:tc>
          <w:tcPr>
            <w:tcW w:w="2439" w:type="dxa"/>
            <w:tcBorders>
              <w:top w:val="nil"/>
              <w:left w:val="nil"/>
              <w:bottom w:val="single" w:color="auto" w:sz="8" w:space="0"/>
              <w:right w:val="single" w:color="auto" w:sz="8" w:space="0"/>
            </w:tcBorders>
            <w:shd w:val="clear" w:color="auto" w:fill="auto"/>
            <w:vAlign w:val="center"/>
          </w:tcPr>
          <w:p w14:paraId="57BA3DC3">
            <w:pPr>
              <w:widowControl/>
              <w:spacing w:line="220" w:lineRule="exact"/>
              <w:jc w:val="left"/>
              <w:rPr>
                <w:rFonts w:ascii="宋体" w:hAnsi="宋体" w:cs="宋体"/>
                <w:kern w:val="0"/>
                <w:sz w:val="13"/>
                <w:szCs w:val="13"/>
              </w:rPr>
            </w:pPr>
            <w:r>
              <w:rPr>
                <w:rFonts w:hint="eastAsia" w:ascii="宋体" w:hAnsi="宋体" w:cs="宋体"/>
                <w:kern w:val="0"/>
                <w:sz w:val="13"/>
                <w:szCs w:val="13"/>
              </w:rPr>
              <w:t>石瑜彬为新昌农商银行支行副行长</w:t>
            </w:r>
          </w:p>
        </w:tc>
        <w:tc>
          <w:tcPr>
            <w:tcW w:w="992" w:type="dxa"/>
            <w:tcBorders>
              <w:top w:val="nil"/>
              <w:left w:val="nil"/>
              <w:bottom w:val="single" w:color="auto" w:sz="8" w:space="0"/>
              <w:right w:val="single" w:color="auto" w:sz="8" w:space="0"/>
            </w:tcBorders>
            <w:shd w:val="clear" w:color="auto" w:fill="auto"/>
            <w:noWrap/>
            <w:vAlign w:val="center"/>
          </w:tcPr>
          <w:p w14:paraId="149BAD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0C07F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DCEB4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DDE93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7666FB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7F9EF7B">
        <w:tblPrEx>
          <w:tblCellMar>
            <w:top w:w="0" w:type="dxa"/>
            <w:left w:w="108" w:type="dxa"/>
            <w:bottom w:w="0" w:type="dxa"/>
            <w:right w:w="108" w:type="dxa"/>
          </w:tblCellMar>
        </w:tblPrEx>
        <w:trPr>
          <w:trHeight w:val="17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C6A3B0">
            <w:pPr>
              <w:widowControl/>
              <w:spacing w:line="220" w:lineRule="exact"/>
              <w:jc w:val="left"/>
              <w:rPr>
                <w:rFonts w:ascii="宋体" w:hAnsi="宋体" w:cs="宋体"/>
                <w:kern w:val="0"/>
                <w:sz w:val="13"/>
                <w:szCs w:val="13"/>
              </w:rPr>
            </w:pPr>
            <w:r>
              <w:rPr>
                <w:rFonts w:hint="eastAsia" w:ascii="宋体" w:hAnsi="宋体" w:cs="宋体"/>
                <w:kern w:val="0"/>
                <w:sz w:val="13"/>
                <w:szCs w:val="13"/>
              </w:rPr>
              <w:t>石新夫</w:t>
            </w:r>
          </w:p>
        </w:tc>
        <w:tc>
          <w:tcPr>
            <w:tcW w:w="2439" w:type="dxa"/>
            <w:tcBorders>
              <w:top w:val="nil"/>
              <w:left w:val="nil"/>
              <w:bottom w:val="single" w:color="auto" w:sz="8" w:space="0"/>
              <w:right w:val="single" w:color="auto" w:sz="8" w:space="0"/>
            </w:tcBorders>
            <w:shd w:val="clear" w:color="auto" w:fill="auto"/>
            <w:vAlign w:val="center"/>
          </w:tcPr>
          <w:p w14:paraId="450C855B">
            <w:pPr>
              <w:widowControl/>
              <w:spacing w:line="220" w:lineRule="exact"/>
              <w:jc w:val="left"/>
              <w:rPr>
                <w:rFonts w:ascii="宋体" w:hAnsi="宋体" w:cs="宋体"/>
                <w:kern w:val="0"/>
                <w:sz w:val="13"/>
                <w:szCs w:val="13"/>
              </w:rPr>
            </w:pPr>
            <w:r>
              <w:rPr>
                <w:rFonts w:hint="eastAsia" w:ascii="宋体" w:hAnsi="宋体" w:cs="宋体"/>
                <w:kern w:val="0"/>
                <w:sz w:val="13"/>
                <w:szCs w:val="13"/>
              </w:rPr>
              <w:t>石新夫为石瑜彬父母</w:t>
            </w:r>
          </w:p>
        </w:tc>
        <w:tc>
          <w:tcPr>
            <w:tcW w:w="992" w:type="dxa"/>
            <w:tcBorders>
              <w:top w:val="nil"/>
              <w:left w:val="nil"/>
              <w:bottom w:val="single" w:color="auto" w:sz="8" w:space="0"/>
              <w:right w:val="single" w:color="auto" w:sz="8" w:space="0"/>
            </w:tcBorders>
            <w:shd w:val="clear" w:color="auto" w:fill="auto"/>
            <w:noWrap/>
            <w:vAlign w:val="center"/>
          </w:tcPr>
          <w:p w14:paraId="667204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02EBB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BFA61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CA65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6A015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B13BB1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C55B5EC">
            <w:pPr>
              <w:widowControl/>
              <w:spacing w:line="220" w:lineRule="exact"/>
              <w:jc w:val="left"/>
              <w:rPr>
                <w:rFonts w:ascii="宋体" w:hAnsi="宋体" w:cs="宋体"/>
                <w:kern w:val="0"/>
                <w:sz w:val="13"/>
                <w:szCs w:val="13"/>
              </w:rPr>
            </w:pPr>
            <w:r>
              <w:rPr>
                <w:rFonts w:hint="eastAsia" w:ascii="宋体" w:hAnsi="宋体" w:cs="宋体"/>
                <w:kern w:val="0"/>
                <w:sz w:val="13"/>
                <w:szCs w:val="13"/>
              </w:rPr>
              <w:t>俞彩玲</w:t>
            </w:r>
          </w:p>
        </w:tc>
        <w:tc>
          <w:tcPr>
            <w:tcW w:w="2439" w:type="dxa"/>
            <w:tcBorders>
              <w:top w:val="nil"/>
              <w:left w:val="nil"/>
              <w:bottom w:val="single" w:color="auto" w:sz="8" w:space="0"/>
              <w:right w:val="single" w:color="auto" w:sz="8" w:space="0"/>
            </w:tcBorders>
            <w:shd w:val="clear" w:color="auto" w:fill="auto"/>
            <w:vAlign w:val="center"/>
          </w:tcPr>
          <w:p w14:paraId="063C848E">
            <w:pPr>
              <w:widowControl/>
              <w:spacing w:line="220" w:lineRule="exact"/>
              <w:jc w:val="left"/>
              <w:rPr>
                <w:rFonts w:ascii="宋体" w:hAnsi="宋体" w:cs="宋体"/>
                <w:kern w:val="0"/>
                <w:sz w:val="13"/>
                <w:szCs w:val="13"/>
              </w:rPr>
            </w:pPr>
            <w:r>
              <w:rPr>
                <w:rFonts w:hint="eastAsia" w:ascii="宋体" w:hAnsi="宋体" w:cs="宋体"/>
                <w:kern w:val="0"/>
                <w:sz w:val="13"/>
                <w:szCs w:val="13"/>
              </w:rPr>
              <w:t>俞彩玲为石瑜彬父母</w:t>
            </w:r>
          </w:p>
        </w:tc>
        <w:tc>
          <w:tcPr>
            <w:tcW w:w="992" w:type="dxa"/>
            <w:tcBorders>
              <w:top w:val="nil"/>
              <w:left w:val="nil"/>
              <w:bottom w:val="single" w:color="auto" w:sz="8" w:space="0"/>
              <w:right w:val="single" w:color="auto" w:sz="8" w:space="0"/>
            </w:tcBorders>
            <w:shd w:val="clear" w:color="auto" w:fill="auto"/>
            <w:noWrap/>
            <w:vAlign w:val="center"/>
          </w:tcPr>
          <w:p w14:paraId="4EC605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BF329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F6693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6306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D4CFC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1E699D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FDD5140">
            <w:pPr>
              <w:widowControl/>
              <w:spacing w:line="220" w:lineRule="exact"/>
              <w:jc w:val="left"/>
              <w:rPr>
                <w:rFonts w:ascii="宋体" w:hAnsi="宋体" w:cs="宋体"/>
                <w:kern w:val="0"/>
                <w:sz w:val="13"/>
                <w:szCs w:val="13"/>
              </w:rPr>
            </w:pPr>
            <w:r>
              <w:rPr>
                <w:rFonts w:hint="eastAsia" w:ascii="宋体" w:hAnsi="宋体" w:cs="宋体"/>
                <w:kern w:val="0"/>
                <w:sz w:val="13"/>
                <w:szCs w:val="13"/>
              </w:rPr>
              <w:t>蔡东妮</w:t>
            </w:r>
          </w:p>
        </w:tc>
        <w:tc>
          <w:tcPr>
            <w:tcW w:w="2439" w:type="dxa"/>
            <w:tcBorders>
              <w:top w:val="nil"/>
              <w:left w:val="nil"/>
              <w:bottom w:val="single" w:color="auto" w:sz="8" w:space="0"/>
              <w:right w:val="single" w:color="auto" w:sz="8" w:space="0"/>
            </w:tcBorders>
            <w:shd w:val="clear" w:color="auto" w:fill="auto"/>
            <w:vAlign w:val="center"/>
          </w:tcPr>
          <w:p w14:paraId="763AEE8B">
            <w:pPr>
              <w:widowControl/>
              <w:spacing w:line="220" w:lineRule="exact"/>
              <w:jc w:val="left"/>
              <w:rPr>
                <w:rFonts w:ascii="宋体" w:hAnsi="宋体" w:cs="宋体"/>
                <w:kern w:val="0"/>
                <w:sz w:val="13"/>
                <w:szCs w:val="13"/>
              </w:rPr>
            </w:pPr>
            <w:r>
              <w:rPr>
                <w:rFonts w:hint="eastAsia" w:ascii="宋体" w:hAnsi="宋体" w:cs="宋体"/>
                <w:kern w:val="0"/>
                <w:sz w:val="13"/>
                <w:szCs w:val="13"/>
              </w:rPr>
              <w:t>蔡东妮为石瑜彬配偶</w:t>
            </w:r>
          </w:p>
        </w:tc>
        <w:tc>
          <w:tcPr>
            <w:tcW w:w="992" w:type="dxa"/>
            <w:tcBorders>
              <w:top w:val="nil"/>
              <w:left w:val="nil"/>
              <w:bottom w:val="single" w:color="auto" w:sz="8" w:space="0"/>
              <w:right w:val="single" w:color="auto" w:sz="8" w:space="0"/>
            </w:tcBorders>
            <w:shd w:val="clear" w:color="auto" w:fill="auto"/>
            <w:noWrap/>
            <w:vAlign w:val="center"/>
          </w:tcPr>
          <w:p w14:paraId="088050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819C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CBF6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988D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89657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6306891">
        <w:tblPrEx>
          <w:tblCellMar>
            <w:top w:w="0" w:type="dxa"/>
            <w:left w:w="108" w:type="dxa"/>
            <w:bottom w:w="0" w:type="dxa"/>
            <w:right w:w="108" w:type="dxa"/>
          </w:tblCellMar>
        </w:tblPrEx>
        <w:trPr>
          <w:trHeight w:val="18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BB139B6">
            <w:pPr>
              <w:widowControl/>
              <w:spacing w:line="220" w:lineRule="exact"/>
              <w:jc w:val="left"/>
              <w:rPr>
                <w:rFonts w:ascii="宋体" w:hAnsi="宋体" w:cs="宋体"/>
                <w:kern w:val="0"/>
                <w:sz w:val="13"/>
                <w:szCs w:val="13"/>
              </w:rPr>
            </w:pPr>
            <w:r>
              <w:rPr>
                <w:rFonts w:hint="eastAsia" w:ascii="宋体" w:hAnsi="宋体" w:cs="宋体"/>
                <w:kern w:val="0"/>
                <w:sz w:val="13"/>
                <w:szCs w:val="13"/>
              </w:rPr>
              <w:t>王笑奇</w:t>
            </w:r>
          </w:p>
        </w:tc>
        <w:tc>
          <w:tcPr>
            <w:tcW w:w="2439" w:type="dxa"/>
            <w:tcBorders>
              <w:top w:val="nil"/>
              <w:left w:val="nil"/>
              <w:bottom w:val="single" w:color="auto" w:sz="8" w:space="0"/>
              <w:right w:val="single" w:color="auto" w:sz="8" w:space="0"/>
            </w:tcBorders>
            <w:shd w:val="clear" w:color="auto" w:fill="auto"/>
            <w:vAlign w:val="center"/>
          </w:tcPr>
          <w:p w14:paraId="557F9032">
            <w:pPr>
              <w:widowControl/>
              <w:spacing w:line="220" w:lineRule="exact"/>
              <w:jc w:val="left"/>
              <w:rPr>
                <w:rFonts w:ascii="宋体" w:hAnsi="宋体" w:cs="宋体"/>
                <w:kern w:val="0"/>
                <w:sz w:val="13"/>
                <w:szCs w:val="13"/>
              </w:rPr>
            </w:pPr>
            <w:r>
              <w:rPr>
                <w:rFonts w:hint="eastAsia" w:ascii="宋体" w:hAnsi="宋体" w:cs="宋体"/>
                <w:kern w:val="0"/>
                <w:sz w:val="13"/>
                <w:szCs w:val="13"/>
              </w:rPr>
              <w:t>王笑奇为新昌农商银行客户经理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75D09F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12F7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DA9378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4725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07B2F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EB164B7">
        <w:tblPrEx>
          <w:tblCellMar>
            <w:top w:w="0" w:type="dxa"/>
            <w:left w:w="108" w:type="dxa"/>
            <w:bottom w:w="0" w:type="dxa"/>
            <w:right w:w="108" w:type="dxa"/>
          </w:tblCellMar>
        </w:tblPrEx>
        <w:trPr>
          <w:trHeight w:val="18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0EEA028">
            <w:pPr>
              <w:widowControl/>
              <w:spacing w:line="220" w:lineRule="exact"/>
              <w:jc w:val="left"/>
              <w:rPr>
                <w:rFonts w:ascii="宋体" w:hAnsi="宋体" w:cs="宋体"/>
                <w:kern w:val="0"/>
                <w:sz w:val="13"/>
                <w:szCs w:val="13"/>
              </w:rPr>
            </w:pPr>
            <w:r>
              <w:rPr>
                <w:rFonts w:hint="eastAsia" w:ascii="宋体" w:hAnsi="宋体" w:cs="宋体"/>
                <w:kern w:val="0"/>
                <w:sz w:val="13"/>
                <w:szCs w:val="13"/>
              </w:rPr>
              <w:t>王多浓</w:t>
            </w:r>
          </w:p>
        </w:tc>
        <w:tc>
          <w:tcPr>
            <w:tcW w:w="2439" w:type="dxa"/>
            <w:tcBorders>
              <w:top w:val="nil"/>
              <w:left w:val="nil"/>
              <w:bottom w:val="single" w:color="auto" w:sz="8" w:space="0"/>
              <w:right w:val="single" w:color="auto" w:sz="8" w:space="0"/>
            </w:tcBorders>
            <w:shd w:val="clear" w:color="auto" w:fill="auto"/>
            <w:vAlign w:val="center"/>
          </w:tcPr>
          <w:p w14:paraId="0F3B3C8D">
            <w:pPr>
              <w:widowControl/>
              <w:spacing w:line="220" w:lineRule="exact"/>
              <w:jc w:val="left"/>
              <w:rPr>
                <w:rFonts w:ascii="宋体" w:hAnsi="宋体" w:cs="宋体"/>
                <w:kern w:val="0"/>
                <w:sz w:val="13"/>
                <w:szCs w:val="13"/>
              </w:rPr>
            </w:pPr>
            <w:r>
              <w:rPr>
                <w:rFonts w:hint="eastAsia" w:ascii="宋体" w:hAnsi="宋体" w:cs="宋体"/>
                <w:kern w:val="0"/>
                <w:sz w:val="13"/>
                <w:szCs w:val="13"/>
              </w:rPr>
              <w:t>王多浓为王笑奇父母</w:t>
            </w:r>
          </w:p>
        </w:tc>
        <w:tc>
          <w:tcPr>
            <w:tcW w:w="992" w:type="dxa"/>
            <w:tcBorders>
              <w:top w:val="nil"/>
              <w:left w:val="nil"/>
              <w:bottom w:val="single" w:color="auto" w:sz="8" w:space="0"/>
              <w:right w:val="single" w:color="auto" w:sz="8" w:space="0"/>
            </w:tcBorders>
            <w:shd w:val="clear" w:color="auto" w:fill="auto"/>
            <w:noWrap/>
            <w:vAlign w:val="center"/>
          </w:tcPr>
          <w:p w14:paraId="5749C8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F778D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5ACAC6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0BDB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25C2B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E9F426E">
        <w:tblPrEx>
          <w:tblCellMar>
            <w:top w:w="0" w:type="dxa"/>
            <w:left w:w="108" w:type="dxa"/>
            <w:bottom w:w="0" w:type="dxa"/>
            <w:right w:w="108" w:type="dxa"/>
          </w:tblCellMar>
        </w:tblPrEx>
        <w:trPr>
          <w:trHeight w:val="22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DF22648">
            <w:pPr>
              <w:widowControl/>
              <w:spacing w:line="220" w:lineRule="exact"/>
              <w:jc w:val="left"/>
              <w:rPr>
                <w:rFonts w:ascii="宋体" w:hAnsi="宋体" w:cs="宋体"/>
                <w:kern w:val="0"/>
                <w:sz w:val="13"/>
                <w:szCs w:val="13"/>
              </w:rPr>
            </w:pPr>
            <w:r>
              <w:rPr>
                <w:rFonts w:hint="eastAsia" w:ascii="宋体" w:hAnsi="宋体" w:cs="宋体"/>
                <w:kern w:val="0"/>
                <w:sz w:val="13"/>
                <w:szCs w:val="13"/>
              </w:rPr>
              <w:t>王禾</w:t>
            </w:r>
          </w:p>
        </w:tc>
        <w:tc>
          <w:tcPr>
            <w:tcW w:w="2439" w:type="dxa"/>
            <w:tcBorders>
              <w:top w:val="nil"/>
              <w:left w:val="nil"/>
              <w:bottom w:val="single" w:color="auto" w:sz="8" w:space="0"/>
              <w:right w:val="single" w:color="auto" w:sz="8" w:space="0"/>
            </w:tcBorders>
            <w:shd w:val="clear" w:color="auto" w:fill="auto"/>
            <w:vAlign w:val="center"/>
          </w:tcPr>
          <w:p w14:paraId="79704807">
            <w:pPr>
              <w:widowControl/>
              <w:spacing w:line="220" w:lineRule="exact"/>
              <w:jc w:val="left"/>
              <w:rPr>
                <w:rFonts w:ascii="宋体" w:hAnsi="宋体" w:cs="宋体"/>
                <w:kern w:val="0"/>
                <w:sz w:val="13"/>
                <w:szCs w:val="13"/>
              </w:rPr>
            </w:pPr>
            <w:r>
              <w:rPr>
                <w:rFonts w:hint="eastAsia" w:ascii="宋体" w:hAnsi="宋体" w:cs="宋体"/>
                <w:kern w:val="0"/>
                <w:sz w:val="13"/>
                <w:szCs w:val="13"/>
              </w:rPr>
              <w:t>王禾为王笑奇配偶</w:t>
            </w:r>
          </w:p>
        </w:tc>
        <w:tc>
          <w:tcPr>
            <w:tcW w:w="992" w:type="dxa"/>
            <w:tcBorders>
              <w:top w:val="nil"/>
              <w:left w:val="nil"/>
              <w:bottom w:val="single" w:color="auto" w:sz="8" w:space="0"/>
              <w:right w:val="single" w:color="auto" w:sz="8" w:space="0"/>
            </w:tcBorders>
            <w:shd w:val="clear" w:color="auto" w:fill="auto"/>
            <w:noWrap/>
            <w:vAlign w:val="center"/>
          </w:tcPr>
          <w:p w14:paraId="2D7D60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9E94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CF094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DD943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559C9D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19DF8E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635022E">
            <w:pPr>
              <w:widowControl/>
              <w:spacing w:line="220" w:lineRule="exact"/>
              <w:jc w:val="left"/>
              <w:rPr>
                <w:rFonts w:ascii="宋体" w:hAnsi="宋体" w:cs="宋体"/>
                <w:kern w:val="0"/>
                <w:sz w:val="13"/>
                <w:szCs w:val="13"/>
              </w:rPr>
            </w:pPr>
            <w:r>
              <w:rPr>
                <w:rFonts w:hint="eastAsia" w:ascii="宋体" w:hAnsi="宋体" w:cs="宋体"/>
                <w:kern w:val="0"/>
                <w:sz w:val="13"/>
                <w:szCs w:val="13"/>
              </w:rPr>
              <w:t>王子奇</w:t>
            </w:r>
          </w:p>
        </w:tc>
        <w:tc>
          <w:tcPr>
            <w:tcW w:w="2439" w:type="dxa"/>
            <w:tcBorders>
              <w:top w:val="nil"/>
              <w:left w:val="nil"/>
              <w:bottom w:val="single" w:color="auto" w:sz="8" w:space="0"/>
              <w:right w:val="single" w:color="auto" w:sz="8" w:space="0"/>
            </w:tcBorders>
            <w:shd w:val="clear" w:color="auto" w:fill="auto"/>
            <w:vAlign w:val="center"/>
          </w:tcPr>
          <w:p w14:paraId="6FA7842B">
            <w:pPr>
              <w:widowControl/>
              <w:spacing w:line="220" w:lineRule="exact"/>
              <w:jc w:val="left"/>
              <w:rPr>
                <w:rFonts w:ascii="宋体" w:hAnsi="宋体" w:cs="宋体"/>
                <w:kern w:val="0"/>
                <w:sz w:val="13"/>
                <w:szCs w:val="13"/>
              </w:rPr>
            </w:pPr>
            <w:r>
              <w:rPr>
                <w:rFonts w:hint="eastAsia" w:ascii="宋体" w:hAnsi="宋体" w:cs="宋体"/>
                <w:kern w:val="0"/>
                <w:sz w:val="13"/>
                <w:szCs w:val="13"/>
              </w:rPr>
              <w:t>王子奇为王笑奇的兄弟</w:t>
            </w:r>
          </w:p>
        </w:tc>
        <w:tc>
          <w:tcPr>
            <w:tcW w:w="992" w:type="dxa"/>
            <w:tcBorders>
              <w:top w:val="nil"/>
              <w:left w:val="nil"/>
              <w:bottom w:val="single" w:color="auto" w:sz="8" w:space="0"/>
              <w:right w:val="single" w:color="auto" w:sz="8" w:space="0"/>
            </w:tcBorders>
            <w:shd w:val="clear" w:color="auto" w:fill="auto"/>
            <w:noWrap/>
            <w:vAlign w:val="center"/>
          </w:tcPr>
          <w:p w14:paraId="244824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6E69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2698B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9580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0A5A1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C6CA688">
        <w:tblPrEx>
          <w:tblCellMar>
            <w:top w:w="0" w:type="dxa"/>
            <w:left w:w="108" w:type="dxa"/>
            <w:bottom w:w="0" w:type="dxa"/>
            <w:right w:w="108" w:type="dxa"/>
          </w:tblCellMar>
        </w:tblPrEx>
        <w:trPr>
          <w:trHeight w:val="21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C682491">
            <w:pPr>
              <w:widowControl/>
              <w:spacing w:line="220" w:lineRule="exact"/>
              <w:jc w:val="left"/>
              <w:rPr>
                <w:rFonts w:ascii="宋体" w:hAnsi="宋体" w:cs="宋体"/>
                <w:kern w:val="0"/>
                <w:sz w:val="13"/>
                <w:szCs w:val="13"/>
              </w:rPr>
            </w:pPr>
            <w:r>
              <w:rPr>
                <w:rFonts w:hint="eastAsia" w:ascii="宋体" w:hAnsi="宋体" w:cs="宋体"/>
                <w:kern w:val="0"/>
                <w:sz w:val="13"/>
                <w:szCs w:val="13"/>
              </w:rPr>
              <w:t>舒鸣鹏</w:t>
            </w:r>
          </w:p>
        </w:tc>
        <w:tc>
          <w:tcPr>
            <w:tcW w:w="2439" w:type="dxa"/>
            <w:tcBorders>
              <w:top w:val="nil"/>
              <w:left w:val="nil"/>
              <w:bottom w:val="single" w:color="auto" w:sz="8" w:space="0"/>
              <w:right w:val="single" w:color="auto" w:sz="8" w:space="0"/>
            </w:tcBorders>
            <w:shd w:val="clear" w:color="auto" w:fill="auto"/>
            <w:vAlign w:val="center"/>
          </w:tcPr>
          <w:p w14:paraId="272A03B0">
            <w:pPr>
              <w:widowControl/>
              <w:spacing w:line="220" w:lineRule="exact"/>
              <w:jc w:val="left"/>
              <w:rPr>
                <w:rFonts w:ascii="宋体" w:hAnsi="宋体" w:cs="宋体"/>
                <w:kern w:val="0"/>
                <w:sz w:val="13"/>
                <w:szCs w:val="13"/>
              </w:rPr>
            </w:pPr>
            <w:r>
              <w:rPr>
                <w:rFonts w:hint="eastAsia" w:ascii="宋体" w:hAnsi="宋体" w:cs="宋体"/>
                <w:kern w:val="0"/>
                <w:sz w:val="13"/>
                <w:szCs w:val="13"/>
              </w:rPr>
              <w:t>舒鸣鹏为新昌农商银行客户经理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14C406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D5E8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C66CD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DF433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59246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44D224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F3D9046">
            <w:pPr>
              <w:widowControl/>
              <w:spacing w:line="220" w:lineRule="exact"/>
              <w:jc w:val="left"/>
              <w:rPr>
                <w:rFonts w:ascii="宋体" w:hAnsi="宋体" w:cs="宋体"/>
                <w:kern w:val="0"/>
                <w:sz w:val="13"/>
                <w:szCs w:val="13"/>
              </w:rPr>
            </w:pPr>
            <w:r>
              <w:rPr>
                <w:rFonts w:hint="eastAsia" w:ascii="宋体" w:hAnsi="宋体" w:cs="宋体"/>
                <w:kern w:val="0"/>
                <w:sz w:val="13"/>
                <w:szCs w:val="13"/>
              </w:rPr>
              <w:t>潘杏花</w:t>
            </w:r>
          </w:p>
        </w:tc>
        <w:tc>
          <w:tcPr>
            <w:tcW w:w="2439" w:type="dxa"/>
            <w:tcBorders>
              <w:top w:val="nil"/>
              <w:left w:val="nil"/>
              <w:bottom w:val="single" w:color="auto" w:sz="8" w:space="0"/>
              <w:right w:val="single" w:color="auto" w:sz="8" w:space="0"/>
            </w:tcBorders>
            <w:shd w:val="clear" w:color="auto" w:fill="auto"/>
            <w:vAlign w:val="center"/>
          </w:tcPr>
          <w:p w14:paraId="4C504FF4">
            <w:pPr>
              <w:widowControl/>
              <w:spacing w:line="220" w:lineRule="exact"/>
              <w:jc w:val="left"/>
              <w:rPr>
                <w:rFonts w:ascii="宋体" w:hAnsi="宋体" w:cs="宋体"/>
                <w:kern w:val="0"/>
                <w:sz w:val="13"/>
                <w:szCs w:val="13"/>
              </w:rPr>
            </w:pPr>
            <w:r>
              <w:rPr>
                <w:rFonts w:hint="eastAsia" w:ascii="宋体" w:hAnsi="宋体" w:cs="宋体"/>
                <w:kern w:val="0"/>
                <w:sz w:val="13"/>
                <w:szCs w:val="13"/>
              </w:rPr>
              <w:t>潘杏花为舒鸣鹏的父母</w:t>
            </w:r>
          </w:p>
        </w:tc>
        <w:tc>
          <w:tcPr>
            <w:tcW w:w="992" w:type="dxa"/>
            <w:tcBorders>
              <w:top w:val="nil"/>
              <w:left w:val="nil"/>
              <w:bottom w:val="single" w:color="auto" w:sz="8" w:space="0"/>
              <w:right w:val="single" w:color="auto" w:sz="8" w:space="0"/>
            </w:tcBorders>
            <w:shd w:val="clear" w:color="auto" w:fill="auto"/>
            <w:noWrap/>
            <w:vAlign w:val="center"/>
          </w:tcPr>
          <w:p w14:paraId="2E999A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5DD46E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A8719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90EB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4A821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23BB2F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767686C">
            <w:pPr>
              <w:widowControl/>
              <w:spacing w:line="220" w:lineRule="exact"/>
              <w:jc w:val="left"/>
              <w:rPr>
                <w:rFonts w:ascii="宋体" w:hAnsi="宋体" w:cs="宋体"/>
                <w:kern w:val="0"/>
                <w:sz w:val="13"/>
                <w:szCs w:val="13"/>
              </w:rPr>
            </w:pPr>
            <w:r>
              <w:rPr>
                <w:rFonts w:hint="eastAsia" w:ascii="宋体" w:hAnsi="宋体" w:cs="宋体"/>
                <w:kern w:val="0"/>
                <w:sz w:val="13"/>
                <w:szCs w:val="13"/>
              </w:rPr>
              <w:t>王春苗</w:t>
            </w:r>
          </w:p>
        </w:tc>
        <w:tc>
          <w:tcPr>
            <w:tcW w:w="2439" w:type="dxa"/>
            <w:tcBorders>
              <w:top w:val="nil"/>
              <w:left w:val="nil"/>
              <w:bottom w:val="single" w:color="auto" w:sz="8" w:space="0"/>
              <w:right w:val="single" w:color="auto" w:sz="8" w:space="0"/>
            </w:tcBorders>
            <w:shd w:val="clear" w:color="auto" w:fill="auto"/>
            <w:vAlign w:val="center"/>
          </w:tcPr>
          <w:p w14:paraId="1A33DEB4">
            <w:pPr>
              <w:widowControl/>
              <w:spacing w:line="220" w:lineRule="exact"/>
              <w:jc w:val="left"/>
              <w:rPr>
                <w:rFonts w:ascii="宋体" w:hAnsi="宋体" w:cs="宋体"/>
                <w:kern w:val="0"/>
                <w:sz w:val="13"/>
                <w:szCs w:val="13"/>
              </w:rPr>
            </w:pPr>
            <w:r>
              <w:rPr>
                <w:rFonts w:hint="eastAsia" w:ascii="宋体" w:hAnsi="宋体" w:cs="宋体"/>
                <w:kern w:val="0"/>
                <w:sz w:val="13"/>
                <w:szCs w:val="13"/>
              </w:rPr>
              <w:t>王春苗为舒鸣鹏的配偶</w:t>
            </w:r>
          </w:p>
        </w:tc>
        <w:tc>
          <w:tcPr>
            <w:tcW w:w="992" w:type="dxa"/>
            <w:tcBorders>
              <w:top w:val="nil"/>
              <w:left w:val="nil"/>
              <w:bottom w:val="single" w:color="auto" w:sz="8" w:space="0"/>
              <w:right w:val="single" w:color="auto" w:sz="8" w:space="0"/>
            </w:tcBorders>
            <w:shd w:val="clear" w:color="auto" w:fill="auto"/>
            <w:noWrap/>
            <w:vAlign w:val="center"/>
          </w:tcPr>
          <w:p w14:paraId="08EDF6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3F8CE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D5844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88922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EEBCF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1EE1B1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0ECC51B">
            <w:pPr>
              <w:widowControl/>
              <w:spacing w:line="220" w:lineRule="exact"/>
              <w:jc w:val="left"/>
              <w:rPr>
                <w:rFonts w:ascii="宋体" w:hAnsi="宋体" w:cs="宋体"/>
                <w:kern w:val="0"/>
                <w:sz w:val="13"/>
                <w:szCs w:val="13"/>
              </w:rPr>
            </w:pPr>
            <w:r>
              <w:rPr>
                <w:rFonts w:hint="eastAsia" w:ascii="宋体" w:hAnsi="宋体" w:cs="宋体"/>
                <w:kern w:val="0"/>
                <w:sz w:val="13"/>
                <w:szCs w:val="13"/>
              </w:rPr>
              <w:t>舒镓乐</w:t>
            </w:r>
          </w:p>
        </w:tc>
        <w:tc>
          <w:tcPr>
            <w:tcW w:w="2439" w:type="dxa"/>
            <w:tcBorders>
              <w:top w:val="nil"/>
              <w:left w:val="nil"/>
              <w:bottom w:val="single" w:color="auto" w:sz="8" w:space="0"/>
              <w:right w:val="single" w:color="auto" w:sz="8" w:space="0"/>
            </w:tcBorders>
            <w:shd w:val="clear" w:color="auto" w:fill="auto"/>
            <w:vAlign w:val="center"/>
          </w:tcPr>
          <w:p w14:paraId="59AD9EA6">
            <w:pPr>
              <w:widowControl/>
              <w:spacing w:line="220" w:lineRule="exact"/>
              <w:jc w:val="left"/>
              <w:rPr>
                <w:rFonts w:ascii="宋体" w:hAnsi="宋体" w:cs="宋体"/>
                <w:kern w:val="0"/>
                <w:sz w:val="13"/>
                <w:szCs w:val="13"/>
              </w:rPr>
            </w:pPr>
            <w:r>
              <w:rPr>
                <w:rFonts w:hint="eastAsia" w:ascii="宋体" w:hAnsi="宋体" w:cs="宋体"/>
                <w:kern w:val="0"/>
                <w:sz w:val="13"/>
                <w:szCs w:val="13"/>
              </w:rPr>
              <w:t>舒镓乐为舒鸣鹏的子女</w:t>
            </w:r>
          </w:p>
        </w:tc>
        <w:tc>
          <w:tcPr>
            <w:tcW w:w="992" w:type="dxa"/>
            <w:tcBorders>
              <w:top w:val="nil"/>
              <w:left w:val="nil"/>
              <w:bottom w:val="single" w:color="auto" w:sz="8" w:space="0"/>
              <w:right w:val="single" w:color="auto" w:sz="8" w:space="0"/>
            </w:tcBorders>
            <w:shd w:val="clear" w:color="auto" w:fill="auto"/>
            <w:noWrap/>
            <w:vAlign w:val="center"/>
          </w:tcPr>
          <w:p w14:paraId="429622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C2354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4CDCC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3C867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4C830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D749ED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7EDA00A">
            <w:pPr>
              <w:widowControl/>
              <w:spacing w:line="220" w:lineRule="exact"/>
              <w:jc w:val="left"/>
              <w:rPr>
                <w:rFonts w:ascii="宋体" w:hAnsi="宋体" w:cs="宋体"/>
                <w:kern w:val="0"/>
                <w:sz w:val="13"/>
                <w:szCs w:val="13"/>
              </w:rPr>
            </w:pPr>
            <w:r>
              <w:rPr>
                <w:rFonts w:hint="eastAsia" w:ascii="宋体" w:hAnsi="宋体" w:cs="宋体"/>
                <w:kern w:val="0"/>
                <w:sz w:val="13"/>
                <w:szCs w:val="13"/>
              </w:rPr>
              <w:t>舒美英</w:t>
            </w:r>
          </w:p>
        </w:tc>
        <w:tc>
          <w:tcPr>
            <w:tcW w:w="2439" w:type="dxa"/>
            <w:tcBorders>
              <w:top w:val="nil"/>
              <w:left w:val="nil"/>
              <w:bottom w:val="single" w:color="auto" w:sz="8" w:space="0"/>
              <w:right w:val="single" w:color="auto" w:sz="8" w:space="0"/>
            </w:tcBorders>
            <w:shd w:val="clear" w:color="auto" w:fill="auto"/>
            <w:vAlign w:val="center"/>
          </w:tcPr>
          <w:p w14:paraId="4BA41FFA">
            <w:pPr>
              <w:widowControl/>
              <w:spacing w:line="220" w:lineRule="exact"/>
              <w:jc w:val="left"/>
              <w:rPr>
                <w:rFonts w:ascii="宋体" w:hAnsi="宋体" w:cs="宋体"/>
                <w:kern w:val="0"/>
                <w:sz w:val="13"/>
                <w:szCs w:val="13"/>
              </w:rPr>
            </w:pPr>
            <w:r>
              <w:rPr>
                <w:rFonts w:hint="eastAsia" w:ascii="宋体" w:hAnsi="宋体" w:cs="宋体"/>
                <w:kern w:val="0"/>
                <w:sz w:val="13"/>
                <w:szCs w:val="13"/>
              </w:rPr>
              <w:t>舒美英为舒鸣鹏的兄妹</w:t>
            </w:r>
          </w:p>
        </w:tc>
        <w:tc>
          <w:tcPr>
            <w:tcW w:w="992" w:type="dxa"/>
            <w:tcBorders>
              <w:top w:val="nil"/>
              <w:left w:val="nil"/>
              <w:bottom w:val="single" w:color="auto" w:sz="8" w:space="0"/>
              <w:right w:val="single" w:color="auto" w:sz="8" w:space="0"/>
            </w:tcBorders>
            <w:shd w:val="clear" w:color="auto" w:fill="auto"/>
            <w:noWrap/>
            <w:vAlign w:val="center"/>
          </w:tcPr>
          <w:p w14:paraId="241725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C2AF4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590CF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ABB7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DF1CE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3FCFE51">
        <w:tblPrEx>
          <w:tblCellMar>
            <w:top w:w="0" w:type="dxa"/>
            <w:left w:w="108" w:type="dxa"/>
            <w:bottom w:w="0" w:type="dxa"/>
            <w:right w:w="108" w:type="dxa"/>
          </w:tblCellMar>
        </w:tblPrEx>
        <w:trPr>
          <w:trHeight w:val="26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2C26FEA">
            <w:pPr>
              <w:widowControl/>
              <w:spacing w:line="220" w:lineRule="exact"/>
              <w:jc w:val="left"/>
              <w:rPr>
                <w:rFonts w:ascii="宋体" w:hAnsi="宋体" w:cs="宋体"/>
                <w:kern w:val="0"/>
                <w:sz w:val="13"/>
                <w:szCs w:val="13"/>
              </w:rPr>
            </w:pPr>
            <w:r>
              <w:rPr>
                <w:rFonts w:hint="eastAsia" w:ascii="宋体" w:hAnsi="宋体" w:cs="宋体"/>
                <w:kern w:val="0"/>
                <w:sz w:val="13"/>
                <w:szCs w:val="13"/>
              </w:rPr>
              <w:t>徐国春</w:t>
            </w:r>
          </w:p>
        </w:tc>
        <w:tc>
          <w:tcPr>
            <w:tcW w:w="2439" w:type="dxa"/>
            <w:tcBorders>
              <w:top w:val="nil"/>
              <w:left w:val="nil"/>
              <w:bottom w:val="single" w:color="auto" w:sz="8" w:space="0"/>
              <w:right w:val="single" w:color="auto" w:sz="8" w:space="0"/>
            </w:tcBorders>
            <w:shd w:val="clear" w:color="auto" w:fill="auto"/>
            <w:vAlign w:val="center"/>
          </w:tcPr>
          <w:p w14:paraId="24DD3F37">
            <w:pPr>
              <w:widowControl/>
              <w:spacing w:line="220" w:lineRule="exact"/>
              <w:jc w:val="left"/>
              <w:rPr>
                <w:rFonts w:ascii="宋体" w:hAnsi="宋体" w:cs="宋体"/>
                <w:kern w:val="0"/>
                <w:sz w:val="13"/>
                <w:szCs w:val="13"/>
              </w:rPr>
            </w:pPr>
            <w:r>
              <w:rPr>
                <w:rFonts w:hint="eastAsia" w:ascii="宋体" w:hAnsi="宋体" w:cs="宋体"/>
                <w:kern w:val="0"/>
                <w:sz w:val="13"/>
                <w:szCs w:val="13"/>
              </w:rPr>
              <w:t>徐国春为新昌农商银行客户经理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A81A8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CE624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87D68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2143D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3F53F2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15A5C6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2527176">
            <w:pPr>
              <w:widowControl/>
              <w:spacing w:line="220" w:lineRule="exact"/>
              <w:jc w:val="left"/>
              <w:rPr>
                <w:rFonts w:ascii="宋体" w:hAnsi="宋体" w:cs="宋体"/>
                <w:kern w:val="0"/>
                <w:sz w:val="13"/>
                <w:szCs w:val="13"/>
              </w:rPr>
            </w:pPr>
            <w:r>
              <w:rPr>
                <w:rFonts w:hint="eastAsia" w:ascii="宋体" w:hAnsi="宋体" w:cs="宋体"/>
                <w:kern w:val="0"/>
                <w:sz w:val="13"/>
                <w:szCs w:val="13"/>
              </w:rPr>
              <w:t>徐相铨</w:t>
            </w:r>
          </w:p>
        </w:tc>
        <w:tc>
          <w:tcPr>
            <w:tcW w:w="2439" w:type="dxa"/>
            <w:tcBorders>
              <w:top w:val="nil"/>
              <w:left w:val="nil"/>
              <w:bottom w:val="single" w:color="auto" w:sz="8" w:space="0"/>
              <w:right w:val="single" w:color="auto" w:sz="8" w:space="0"/>
            </w:tcBorders>
            <w:shd w:val="clear" w:color="auto" w:fill="auto"/>
            <w:vAlign w:val="center"/>
          </w:tcPr>
          <w:p w14:paraId="6D6E05EE">
            <w:pPr>
              <w:widowControl/>
              <w:spacing w:line="220" w:lineRule="exact"/>
              <w:jc w:val="left"/>
              <w:rPr>
                <w:rFonts w:ascii="宋体" w:hAnsi="宋体" w:cs="宋体"/>
                <w:kern w:val="0"/>
                <w:sz w:val="13"/>
                <w:szCs w:val="13"/>
              </w:rPr>
            </w:pPr>
            <w:r>
              <w:rPr>
                <w:rFonts w:hint="eastAsia" w:ascii="宋体" w:hAnsi="宋体" w:cs="宋体"/>
                <w:kern w:val="0"/>
                <w:sz w:val="13"/>
                <w:szCs w:val="13"/>
              </w:rPr>
              <w:t>徐相铨为徐国春的父母</w:t>
            </w:r>
          </w:p>
        </w:tc>
        <w:tc>
          <w:tcPr>
            <w:tcW w:w="992" w:type="dxa"/>
            <w:tcBorders>
              <w:top w:val="nil"/>
              <w:left w:val="nil"/>
              <w:bottom w:val="single" w:color="auto" w:sz="8" w:space="0"/>
              <w:right w:val="single" w:color="auto" w:sz="8" w:space="0"/>
            </w:tcBorders>
            <w:shd w:val="clear" w:color="auto" w:fill="auto"/>
            <w:noWrap/>
            <w:vAlign w:val="center"/>
          </w:tcPr>
          <w:p w14:paraId="4DDB95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475C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E9610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B405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6E077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CEA814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F435E2C">
            <w:pPr>
              <w:widowControl/>
              <w:spacing w:line="220" w:lineRule="exact"/>
              <w:jc w:val="left"/>
              <w:rPr>
                <w:rFonts w:ascii="宋体" w:hAnsi="宋体" w:cs="宋体"/>
                <w:kern w:val="0"/>
                <w:sz w:val="13"/>
                <w:szCs w:val="13"/>
              </w:rPr>
            </w:pPr>
            <w:r>
              <w:rPr>
                <w:rFonts w:hint="eastAsia" w:ascii="宋体" w:hAnsi="宋体" w:cs="宋体"/>
                <w:kern w:val="0"/>
                <w:sz w:val="13"/>
                <w:szCs w:val="13"/>
              </w:rPr>
              <w:t>吕千芬</w:t>
            </w:r>
          </w:p>
        </w:tc>
        <w:tc>
          <w:tcPr>
            <w:tcW w:w="2439" w:type="dxa"/>
            <w:tcBorders>
              <w:top w:val="nil"/>
              <w:left w:val="nil"/>
              <w:bottom w:val="single" w:color="auto" w:sz="8" w:space="0"/>
              <w:right w:val="single" w:color="auto" w:sz="8" w:space="0"/>
            </w:tcBorders>
            <w:shd w:val="clear" w:color="auto" w:fill="auto"/>
            <w:vAlign w:val="center"/>
          </w:tcPr>
          <w:p w14:paraId="6268BE04">
            <w:pPr>
              <w:widowControl/>
              <w:spacing w:line="220" w:lineRule="exact"/>
              <w:jc w:val="left"/>
              <w:rPr>
                <w:rFonts w:ascii="宋体" w:hAnsi="宋体" w:cs="宋体"/>
                <w:kern w:val="0"/>
                <w:sz w:val="13"/>
                <w:szCs w:val="13"/>
              </w:rPr>
            </w:pPr>
            <w:r>
              <w:rPr>
                <w:rFonts w:hint="eastAsia" w:ascii="宋体" w:hAnsi="宋体" w:cs="宋体"/>
                <w:kern w:val="0"/>
                <w:sz w:val="13"/>
                <w:szCs w:val="13"/>
              </w:rPr>
              <w:t>吕千芬为徐国春的父母</w:t>
            </w:r>
          </w:p>
        </w:tc>
        <w:tc>
          <w:tcPr>
            <w:tcW w:w="992" w:type="dxa"/>
            <w:tcBorders>
              <w:top w:val="nil"/>
              <w:left w:val="nil"/>
              <w:bottom w:val="single" w:color="auto" w:sz="8" w:space="0"/>
              <w:right w:val="single" w:color="auto" w:sz="8" w:space="0"/>
            </w:tcBorders>
            <w:shd w:val="clear" w:color="auto" w:fill="auto"/>
            <w:noWrap/>
            <w:vAlign w:val="center"/>
          </w:tcPr>
          <w:p w14:paraId="40A897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FD17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3970F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A74E5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76E63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74CC7F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7B5F391">
            <w:pPr>
              <w:widowControl/>
              <w:spacing w:line="220" w:lineRule="exact"/>
              <w:jc w:val="left"/>
              <w:rPr>
                <w:rFonts w:ascii="宋体" w:hAnsi="宋体" w:cs="宋体"/>
                <w:kern w:val="0"/>
                <w:sz w:val="13"/>
                <w:szCs w:val="13"/>
              </w:rPr>
            </w:pPr>
            <w:r>
              <w:rPr>
                <w:rFonts w:hint="eastAsia" w:ascii="宋体" w:hAnsi="宋体" w:cs="宋体"/>
                <w:kern w:val="0"/>
                <w:sz w:val="13"/>
                <w:szCs w:val="13"/>
              </w:rPr>
              <w:t>陈育秀</w:t>
            </w:r>
          </w:p>
        </w:tc>
        <w:tc>
          <w:tcPr>
            <w:tcW w:w="2439" w:type="dxa"/>
            <w:tcBorders>
              <w:top w:val="nil"/>
              <w:left w:val="nil"/>
              <w:bottom w:val="single" w:color="auto" w:sz="8" w:space="0"/>
              <w:right w:val="single" w:color="auto" w:sz="8" w:space="0"/>
            </w:tcBorders>
            <w:shd w:val="clear" w:color="auto" w:fill="auto"/>
            <w:vAlign w:val="center"/>
          </w:tcPr>
          <w:p w14:paraId="14370632">
            <w:pPr>
              <w:widowControl/>
              <w:spacing w:line="220" w:lineRule="exact"/>
              <w:jc w:val="left"/>
              <w:rPr>
                <w:rFonts w:ascii="宋体" w:hAnsi="宋体" w:cs="宋体"/>
                <w:kern w:val="0"/>
                <w:sz w:val="13"/>
                <w:szCs w:val="13"/>
              </w:rPr>
            </w:pPr>
            <w:r>
              <w:rPr>
                <w:rFonts w:hint="eastAsia" w:ascii="宋体" w:hAnsi="宋体" w:cs="宋体"/>
                <w:kern w:val="0"/>
                <w:sz w:val="13"/>
                <w:szCs w:val="13"/>
              </w:rPr>
              <w:t>陈育秀为徐国春的配偶</w:t>
            </w:r>
          </w:p>
        </w:tc>
        <w:tc>
          <w:tcPr>
            <w:tcW w:w="992" w:type="dxa"/>
            <w:tcBorders>
              <w:top w:val="nil"/>
              <w:left w:val="nil"/>
              <w:bottom w:val="single" w:color="auto" w:sz="8" w:space="0"/>
              <w:right w:val="single" w:color="auto" w:sz="8" w:space="0"/>
            </w:tcBorders>
            <w:shd w:val="clear" w:color="auto" w:fill="auto"/>
            <w:noWrap/>
            <w:vAlign w:val="center"/>
          </w:tcPr>
          <w:p w14:paraId="3E0DBB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F234B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D8F47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4B70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A6538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1F104A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35A72FA">
            <w:pPr>
              <w:widowControl/>
              <w:spacing w:line="220" w:lineRule="exact"/>
              <w:jc w:val="left"/>
              <w:rPr>
                <w:rFonts w:ascii="宋体" w:hAnsi="宋体" w:cs="宋体"/>
                <w:kern w:val="0"/>
                <w:sz w:val="13"/>
                <w:szCs w:val="13"/>
              </w:rPr>
            </w:pPr>
            <w:r>
              <w:rPr>
                <w:rFonts w:hint="eastAsia" w:ascii="宋体" w:hAnsi="宋体" w:cs="宋体"/>
                <w:kern w:val="0"/>
                <w:sz w:val="13"/>
                <w:szCs w:val="13"/>
              </w:rPr>
              <w:t>徐子言</w:t>
            </w:r>
          </w:p>
        </w:tc>
        <w:tc>
          <w:tcPr>
            <w:tcW w:w="2439" w:type="dxa"/>
            <w:tcBorders>
              <w:top w:val="nil"/>
              <w:left w:val="nil"/>
              <w:bottom w:val="single" w:color="auto" w:sz="8" w:space="0"/>
              <w:right w:val="single" w:color="auto" w:sz="8" w:space="0"/>
            </w:tcBorders>
            <w:shd w:val="clear" w:color="auto" w:fill="auto"/>
            <w:vAlign w:val="center"/>
          </w:tcPr>
          <w:p w14:paraId="20DF9B89">
            <w:pPr>
              <w:widowControl/>
              <w:spacing w:line="220" w:lineRule="exact"/>
              <w:jc w:val="left"/>
              <w:rPr>
                <w:rFonts w:ascii="宋体" w:hAnsi="宋体" w:cs="宋体"/>
                <w:kern w:val="0"/>
                <w:sz w:val="13"/>
                <w:szCs w:val="13"/>
              </w:rPr>
            </w:pPr>
            <w:r>
              <w:rPr>
                <w:rFonts w:hint="eastAsia" w:ascii="宋体" w:hAnsi="宋体" w:cs="宋体"/>
                <w:kern w:val="0"/>
                <w:sz w:val="13"/>
                <w:szCs w:val="13"/>
              </w:rPr>
              <w:t>徐子言为徐国春的子女</w:t>
            </w:r>
          </w:p>
        </w:tc>
        <w:tc>
          <w:tcPr>
            <w:tcW w:w="992" w:type="dxa"/>
            <w:tcBorders>
              <w:top w:val="nil"/>
              <w:left w:val="nil"/>
              <w:bottom w:val="single" w:color="auto" w:sz="8" w:space="0"/>
              <w:right w:val="single" w:color="auto" w:sz="8" w:space="0"/>
            </w:tcBorders>
            <w:shd w:val="clear" w:color="auto" w:fill="auto"/>
            <w:noWrap/>
            <w:vAlign w:val="center"/>
          </w:tcPr>
          <w:p w14:paraId="60FEDB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74B4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5A33A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29FF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50B63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34267F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3B1C5D0">
            <w:pPr>
              <w:widowControl/>
              <w:spacing w:line="220" w:lineRule="exact"/>
              <w:jc w:val="left"/>
              <w:rPr>
                <w:rFonts w:ascii="宋体" w:hAnsi="宋体" w:cs="宋体"/>
                <w:kern w:val="0"/>
                <w:sz w:val="13"/>
                <w:szCs w:val="13"/>
              </w:rPr>
            </w:pPr>
            <w:r>
              <w:rPr>
                <w:rFonts w:hint="eastAsia" w:ascii="宋体" w:hAnsi="宋体" w:cs="宋体"/>
                <w:kern w:val="0"/>
                <w:sz w:val="13"/>
                <w:szCs w:val="13"/>
              </w:rPr>
              <w:t>徐如春</w:t>
            </w:r>
          </w:p>
        </w:tc>
        <w:tc>
          <w:tcPr>
            <w:tcW w:w="2439" w:type="dxa"/>
            <w:tcBorders>
              <w:top w:val="nil"/>
              <w:left w:val="nil"/>
              <w:bottom w:val="single" w:color="auto" w:sz="8" w:space="0"/>
              <w:right w:val="single" w:color="auto" w:sz="8" w:space="0"/>
            </w:tcBorders>
            <w:shd w:val="clear" w:color="auto" w:fill="auto"/>
            <w:vAlign w:val="center"/>
          </w:tcPr>
          <w:p w14:paraId="1E256AFD">
            <w:pPr>
              <w:widowControl/>
              <w:spacing w:line="220" w:lineRule="exact"/>
              <w:jc w:val="left"/>
              <w:rPr>
                <w:rFonts w:ascii="宋体" w:hAnsi="宋体" w:cs="宋体"/>
                <w:kern w:val="0"/>
                <w:sz w:val="13"/>
                <w:szCs w:val="13"/>
              </w:rPr>
            </w:pPr>
            <w:r>
              <w:rPr>
                <w:rFonts w:hint="eastAsia" w:ascii="宋体" w:hAnsi="宋体" w:cs="宋体"/>
                <w:kern w:val="0"/>
                <w:sz w:val="13"/>
                <w:szCs w:val="13"/>
              </w:rPr>
              <w:t>徐如春为徐国春的兄弟</w:t>
            </w:r>
          </w:p>
        </w:tc>
        <w:tc>
          <w:tcPr>
            <w:tcW w:w="992" w:type="dxa"/>
            <w:tcBorders>
              <w:top w:val="nil"/>
              <w:left w:val="nil"/>
              <w:bottom w:val="single" w:color="auto" w:sz="8" w:space="0"/>
              <w:right w:val="single" w:color="auto" w:sz="8" w:space="0"/>
            </w:tcBorders>
            <w:shd w:val="clear" w:color="auto" w:fill="auto"/>
            <w:noWrap/>
            <w:vAlign w:val="center"/>
          </w:tcPr>
          <w:p w14:paraId="415DEE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C7696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6AB972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2FFC02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F7DC6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C6747FD">
        <w:tblPrEx>
          <w:tblCellMar>
            <w:top w:w="0" w:type="dxa"/>
            <w:left w:w="108" w:type="dxa"/>
            <w:bottom w:w="0" w:type="dxa"/>
            <w:right w:w="108" w:type="dxa"/>
          </w:tblCellMar>
        </w:tblPrEx>
        <w:trPr>
          <w:trHeight w:val="20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56A7579">
            <w:pPr>
              <w:widowControl/>
              <w:spacing w:line="220" w:lineRule="exact"/>
              <w:jc w:val="left"/>
              <w:rPr>
                <w:rFonts w:ascii="宋体" w:hAnsi="宋体" w:cs="宋体"/>
                <w:kern w:val="0"/>
                <w:sz w:val="13"/>
                <w:szCs w:val="13"/>
              </w:rPr>
            </w:pPr>
            <w:r>
              <w:rPr>
                <w:rFonts w:hint="eastAsia" w:ascii="宋体" w:hAnsi="宋体" w:cs="宋体"/>
                <w:kern w:val="0"/>
                <w:sz w:val="13"/>
                <w:szCs w:val="13"/>
              </w:rPr>
              <w:t>杨晓英</w:t>
            </w:r>
          </w:p>
        </w:tc>
        <w:tc>
          <w:tcPr>
            <w:tcW w:w="2439" w:type="dxa"/>
            <w:tcBorders>
              <w:top w:val="nil"/>
              <w:left w:val="nil"/>
              <w:bottom w:val="single" w:color="auto" w:sz="8" w:space="0"/>
              <w:right w:val="single" w:color="auto" w:sz="8" w:space="0"/>
            </w:tcBorders>
            <w:shd w:val="clear" w:color="auto" w:fill="auto"/>
            <w:vAlign w:val="center"/>
          </w:tcPr>
          <w:p w14:paraId="777A5507">
            <w:pPr>
              <w:widowControl/>
              <w:spacing w:line="220" w:lineRule="exact"/>
              <w:jc w:val="left"/>
              <w:rPr>
                <w:rFonts w:ascii="宋体" w:hAnsi="宋体" w:cs="宋体"/>
                <w:kern w:val="0"/>
                <w:sz w:val="13"/>
                <w:szCs w:val="13"/>
              </w:rPr>
            </w:pPr>
            <w:r>
              <w:rPr>
                <w:rFonts w:hint="eastAsia" w:ascii="宋体" w:hAnsi="宋体" w:cs="宋体"/>
                <w:kern w:val="0"/>
                <w:sz w:val="13"/>
                <w:szCs w:val="13"/>
              </w:rPr>
              <w:t>杨晓英为新昌农商银行客户经理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1A2994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75F1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1EBFB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E420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EB675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0737DF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930202">
            <w:pPr>
              <w:widowControl/>
              <w:spacing w:line="220" w:lineRule="exact"/>
              <w:jc w:val="left"/>
              <w:rPr>
                <w:rFonts w:ascii="宋体" w:hAnsi="宋体" w:cs="宋体"/>
                <w:kern w:val="0"/>
                <w:sz w:val="13"/>
                <w:szCs w:val="13"/>
              </w:rPr>
            </w:pPr>
            <w:r>
              <w:rPr>
                <w:rFonts w:hint="eastAsia" w:ascii="宋体" w:hAnsi="宋体" w:cs="宋体"/>
                <w:kern w:val="0"/>
                <w:sz w:val="13"/>
                <w:szCs w:val="13"/>
              </w:rPr>
              <w:t>杨春培</w:t>
            </w:r>
          </w:p>
        </w:tc>
        <w:tc>
          <w:tcPr>
            <w:tcW w:w="2439" w:type="dxa"/>
            <w:tcBorders>
              <w:top w:val="nil"/>
              <w:left w:val="nil"/>
              <w:bottom w:val="single" w:color="auto" w:sz="8" w:space="0"/>
              <w:right w:val="single" w:color="auto" w:sz="8" w:space="0"/>
            </w:tcBorders>
            <w:shd w:val="clear" w:color="auto" w:fill="auto"/>
            <w:vAlign w:val="center"/>
          </w:tcPr>
          <w:p w14:paraId="6E291EF1">
            <w:pPr>
              <w:widowControl/>
              <w:spacing w:line="220" w:lineRule="exact"/>
              <w:jc w:val="left"/>
              <w:rPr>
                <w:rFonts w:ascii="宋体" w:hAnsi="宋体" w:cs="宋体"/>
                <w:kern w:val="0"/>
                <w:sz w:val="13"/>
                <w:szCs w:val="13"/>
              </w:rPr>
            </w:pPr>
            <w:r>
              <w:rPr>
                <w:rFonts w:hint="eastAsia" w:ascii="宋体" w:hAnsi="宋体" w:cs="宋体"/>
                <w:kern w:val="0"/>
                <w:sz w:val="13"/>
                <w:szCs w:val="13"/>
              </w:rPr>
              <w:t>杨春培为杨晓英的父母</w:t>
            </w:r>
          </w:p>
        </w:tc>
        <w:tc>
          <w:tcPr>
            <w:tcW w:w="992" w:type="dxa"/>
            <w:tcBorders>
              <w:top w:val="nil"/>
              <w:left w:val="nil"/>
              <w:bottom w:val="single" w:color="auto" w:sz="8" w:space="0"/>
              <w:right w:val="single" w:color="auto" w:sz="8" w:space="0"/>
            </w:tcBorders>
            <w:shd w:val="clear" w:color="auto" w:fill="auto"/>
            <w:noWrap/>
            <w:vAlign w:val="center"/>
          </w:tcPr>
          <w:p w14:paraId="6FD194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1A474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60763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3849E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2B335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6D03A9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9E0551">
            <w:pPr>
              <w:widowControl/>
              <w:spacing w:line="220" w:lineRule="exact"/>
              <w:jc w:val="left"/>
              <w:rPr>
                <w:rFonts w:ascii="宋体" w:hAnsi="宋体" w:cs="宋体"/>
                <w:kern w:val="0"/>
                <w:sz w:val="13"/>
                <w:szCs w:val="13"/>
              </w:rPr>
            </w:pPr>
            <w:r>
              <w:rPr>
                <w:rFonts w:hint="eastAsia" w:ascii="宋体" w:hAnsi="宋体" w:cs="宋体"/>
                <w:kern w:val="0"/>
                <w:sz w:val="13"/>
                <w:szCs w:val="13"/>
              </w:rPr>
              <w:t>芦玉芹</w:t>
            </w:r>
          </w:p>
        </w:tc>
        <w:tc>
          <w:tcPr>
            <w:tcW w:w="2439" w:type="dxa"/>
            <w:tcBorders>
              <w:top w:val="nil"/>
              <w:left w:val="nil"/>
              <w:bottom w:val="single" w:color="auto" w:sz="8" w:space="0"/>
              <w:right w:val="single" w:color="auto" w:sz="8" w:space="0"/>
            </w:tcBorders>
            <w:shd w:val="clear" w:color="auto" w:fill="auto"/>
            <w:vAlign w:val="center"/>
          </w:tcPr>
          <w:p w14:paraId="16F5425C">
            <w:pPr>
              <w:widowControl/>
              <w:spacing w:line="220" w:lineRule="exact"/>
              <w:jc w:val="left"/>
              <w:rPr>
                <w:rFonts w:ascii="宋体" w:hAnsi="宋体" w:cs="宋体"/>
                <w:kern w:val="0"/>
                <w:sz w:val="13"/>
                <w:szCs w:val="13"/>
              </w:rPr>
            </w:pPr>
            <w:r>
              <w:rPr>
                <w:rFonts w:hint="eastAsia" w:ascii="宋体" w:hAnsi="宋体" w:cs="宋体"/>
                <w:kern w:val="0"/>
                <w:sz w:val="13"/>
                <w:szCs w:val="13"/>
              </w:rPr>
              <w:t>芦玉芹为杨晓英的父母</w:t>
            </w:r>
          </w:p>
        </w:tc>
        <w:tc>
          <w:tcPr>
            <w:tcW w:w="992" w:type="dxa"/>
            <w:tcBorders>
              <w:top w:val="nil"/>
              <w:left w:val="nil"/>
              <w:bottom w:val="single" w:color="auto" w:sz="8" w:space="0"/>
              <w:right w:val="single" w:color="auto" w:sz="8" w:space="0"/>
            </w:tcBorders>
            <w:shd w:val="clear" w:color="auto" w:fill="auto"/>
            <w:noWrap/>
            <w:vAlign w:val="center"/>
          </w:tcPr>
          <w:p w14:paraId="08FF2E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34AC4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73383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FF446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6C746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B395E7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B7933B">
            <w:pPr>
              <w:widowControl/>
              <w:spacing w:line="220" w:lineRule="exact"/>
              <w:jc w:val="left"/>
              <w:rPr>
                <w:rFonts w:ascii="宋体" w:hAnsi="宋体" w:cs="宋体"/>
                <w:kern w:val="0"/>
                <w:sz w:val="13"/>
                <w:szCs w:val="13"/>
              </w:rPr>
            </w:pPr>
            <w:r>
              <w:rPr>
                <w:rFonts w:hint="eastAsia" w:ascii="宋体" w:hAnsi="宋体" w:cs="宋体"/>
                <w:kern w:val="0"/>
                <w:sz w:val="13"/>
                <w:szCs w:val="13"/>
              </w:rPr>
              <w:t>吕雪才</w:t>
            </w:r>
          </w:p>
        </w:tc>
        <w:tc>
          <w:tcPr>
            <w:tcW w:w="2439" w:type="dxa"/>
            <w:tcBorders>
              <w:top w:val="nil"/>
              <w:left w:val="nil"/>
              <w:bottom w:val="single" w:color="auto" w:sz="8" w:space="0"/>
              <w:right w:val="single" w:color="auto" w:sz="8" w:space="0"/>
            </w:tcBorders>
            <w:shd w:val="clear" w:color="auto" w:fill="auto"/>
            <w:vAlign w:val="center"/>
          </w:tcPr>
          <w:p w14:paraId="31D274A4">
            <w:pPr>
              <w:widowControl/>
              <w:spacing w:line="220" w:lineRule="exact"/>
              <w:jc w:val="left"/>
              <w:rPr>
                <w:rFonts w:ascii="宋体" w:hAnsi="宋体" w:cs="宋体"/>
                <w:kern w:val="0"/>
                <w:sz w:val="13"/>
                <w:szCs w:val="13"/>
              </w:rPr>
            </w:pPr>
            <w:r>
              <w:rPr>
                <w:rFonts w:hint="eastAsia" w:ascii="宋体" w:hAnsi="宋体" w:cs="宋体"/>
                <w:kern w:val="0"/>
                <w:sz w:val="13"/>
                <w:szCs w:val="13"/>
              </w:rPr>
              <w:t>吕雪才为杨晓英的配偶</w:t>
            </w:r>
          </w:p>
        </w:tc>
        <w:tc>
          <w:tcPr>
            <w:tcW w:w="992" w:type="dxa"/>
            <w:tcBorders>
              <w:top w:val="nil"/>
              <w:left w:val="nil"/>
              <w:bottom w:val="single" w:color="auto" w:sz="8" w:space="0"/>
              <w:right w:val="single" w:color="auto" w:sz="8" w:space="0"/>
            </w:tcBorders>
            <w:shd w:val="clear" w:color="auto" w:fill="auto"/>
            <w:noWrap/>
            <w:vAlign w:val="center"/>
          </w:tcPr>
          <w:p w14:paraId="151F73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F0089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5A023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9FD5D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D5592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F7539A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58F749F">
            <w:pPr>
              <w:widowControl/>
              <w:spacing w:line="220" w:lineRule="exact"/>
              <w:jc w:val="left"/>
              <w:rPr>
                <w:rFonts w:ascii="宋体" w:hAnsi="宋体" w:cs="宋体"/>
                <w:kern w:val="0"/>
                <w:sz w:val="13"/>
                <w:szCs w:val="13"/>
              </w:rPr>
            </w:pPr>
            <w:r>
              <w:rPr>
                <w:rFonts w:hint="eastAsia" w:ascii="宋体" w:hAnsi="宋体" w:cs="宋体"/>
                <w:kern w:val="0"/>
                <w:sz w:val="13"/>
                <w:szCs w:val="13"/>
              </w:rPr>
              <w:t>吕雯茜</w:t>
            </w:r>
          </w:p>
        </w:tc>
        <w:tc>
          <w:tcPr>
            <w:tcW w:w="2439" w:type="dxa"/>
            <w:tcBorders>
              <w:top w:val="nil"/>
              <w:left w:val="nil"/>
              <w:bottom w:val="single" w:color="auto" w:sz="8" w:space="0"/>
              <w:right w:val="single" w:color="auto" w:sz="8" w:space="0"/>
            </w:tcBorders>
            <w:shd w:val="clear" w:color="auto" w:fill="auto"/>
            <w:vAlign w:val="center"/>
          </w:tcPr>
          <w:p w14:paraId="3FE4B31C">
            <w:pPr>
              <w:widowControl/>
              <w:spacing w:line="220" w:lineRule="exact"/>
              <w:jc w:val="left"/>
              <w:rPr>
                <w:rFonts w:ascii="宋体" w:hAnsi="宋体" w:cs="宋体"/>
                <w:kern w:val="0"/>
                <w:sz w:val="13"/>
                <w:szCs w:val="13"/>
              </w:rPr>
            </w:pPr>
            <w:r>
              <w:rPr>
                <w:rFonts w:hint="eastAsia" w:ascii="宋体" w:hAnsi="宋体" w:cs="宋体"/>
                <w:kern w:val="0"/>
                <w:sz w:val="13"/>
                <w:szCs w:val="13"/>
              </w:rPr>
              <w:t>吕雯茜为杨晓英的子女</w:t>
            </w:r>
          </w:p>
        </w:tc>
        <w:tc>
          <w:tcPr>
            <w:tcW w:w="992" w:type="dxa"/>
            <w:tcBorders>
              <w:top w:val="nil"/>
              <w:left w:val="nil"/>
              <w:bottom w:val="single" w:color="auto" w:sz="8" w:space="0"/>
              <w:right w:val="single" w:color="auto" w:sz="8" w:space="0"/>
            </w:tcBorders>
            <w:shd w:val="clear" w:color="auto" w:fill="auto"/>
            <w:noWrap/>
            <w:vAlign w:val="center"/>
          </w:tcPr>
          <w:p w14:paraId="002F4B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FE57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8C6F2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5E18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391DE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31E68A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863BF79">
            <w:pPr>
              <w:widowControl/>
              <w:spacing w:line="220" w:lineRule="exact"/>
              <w:jc w:val="left"/>
              <w:rPr>
                <w:rFonts w:ascii="宋体" w:hAnsi="宋体" w:cs="宋体"/>
                <w:kern w:val="0"/>
                <w:sz w:val="13"/>
                <w:szCs w:val="13"/>
              </w:rPr>
            </w:pPr>
            <w:r>
              <w:rPr>
                <w:rFonts w:hint="eastAsia" w:ascii="宋体" w:hAnsi="宋体" w:cs="宋体"/>
                <w:kern w:val="0"/>
                <w:sz w:val="13"/>
                <w:szCs w:val="13"/>
              </w:rPr>
              <w:t>杨英</w:t>
            </w:r>
          </w:p>
        </w:tc>
        <w:tc>
          <w:tcPr>
            <w:tcW w:w="2439" w:type="dxa"/>
            <w:tcBorders>
              <w:top w:val="nil"/>
              <w:left w:val="nil"/>
              <w:bottom w:val="single" w:color="auto" w:sz="8" w:space="0"/>
              <w:right w:val="single" w:color="auto" w:sz="8" w:space="0"/>
            </w:tcBorders>
            <w:shd w:val="clear" w:color="auto" w:fill="auto"/>
            <w:vAlign w:val="center"/>
          </w:tcPr>
          <w:p w14:paraId="6496F5CD">
            <w:pPr>
              <w:widowControl/>
              <w:spacing w:line="220" w:lineRule="exact"/>
              <w:jc w:val="left"/>
              <w:rPr>
                <w:rFonts w:ascii="宋体" w:hAnsi="宋体" w:cs="宋体"/>
                <w:kern w:val="0"/>
                <w:sz w:val="13"/>
                <w:szCs w:val="13"/>
              </w:rPr>
            </w:pPr>
            <w:r>
              <w:rPr>
                <w:rFonts w:hint="eastAsia" w:ascii="宋体" w:hAnsi="宋体" w:cs="宋体"/>
                <w:kern w:val="0"/>
                <w:sz w:val="13"/>
                <w:szCs w:val="13"/>
              </w:rPr>
              <w:t>杨英为杨晓英姐妹</w:t>
            </w:r>
          </w:p>
        </w:tc>
        <w:tc>
          <w:tcPr>
            <w:tcW w:w="992" w:type="dxa"/>
            <w:tcBorders>
              <w:top w:val="nil"/>
              <w:left w:val="nil"/>
              <w:bottom w:val="single" w:color="auto" w:sz="8" w:space="0"/>
              <w:right w:val="single" w:color="auto" w:sz="8" w:space="0"/>
            </w:tcBorders>
            <w:shd w:val="clear" w:color="auto" w:fill="auto"/>
            <w:noWrap/>
            <w:vAlign w:val="center"/>
          </w:tcPr>
          <w:p w14:paraId="227737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95267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3ACAB6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85B7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89C95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D8CAE5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81CFFF1">
            <w:pPr>
              <w:widowControl/>
              <w:spacing w:line="220" w:lineRule="exact"/>
              <w:jc w:val="left"/>
              <w:rPr>
                <w:rFonts w:ascii="宋体" w:hAnsi="宋体" w:cs="宋体"/>
                <w:kern w:val="0"/>
                <w:sz w:val="13"/>
                <w:szCs w:val="13"/>
              </w:rPr>
            </w:pPr>
            <w:r>
              <w:rPr>
                <w:rFonts w:hint="eastAsia" w:ascii="宋体" w:hAnsi="宋体" w:cs="宋体"/>
                <w:kern w:val="0"/>
                <w:sz w:val="13"/>
                <w:szCs w:val="13"/>
              </w:rPr>
              <w:t>杨伟朝</w:t>
            </w:r>
          </w:p>
        </w:tc>
        <w:tc>
          <w:tcPr>
            <w:tcW w:w="2439" w:type="dxa"/>
            <w:tcBorders>
              <w:top w:val="nil"/>
              <w:left w:val="nil"/>
              <w:bottom w:val="single" w:color="auto" w:sz="8" w:space="0"/>
              <w:right w:val="single" w:color="auto" w:sz="8" w:space="0"/>
            </w:tcBorders>
            <w:shd w:val="clear" w:color="auto" w:fill="auto"/>
            <w:vAlign w:val="center"/>
          </w:tcPr>
          <w:p w14:paraId="02ED2057">
            <w:pPr>
              <w:widowControl/>
              <w:spacing w:line="220" w:lineRule="exact"/>
              <w:jc w:val="left"/>
              <w:rPr>
                <w:rFonts w:ascii="宋体" w:hAnsi="宋体" w:cs="宋体"/>
                <w:kern w:val="0"/>
                <w:sz w:val="13"/>
                <w:szCs w:val="13"/>
              </w:rPr>
            </w:pPr>
            <w:r>
              <w:rPr>
                <w:rFonts w:hint="eastAsia" w:ascii="宋体" w:hAnsi="宋体" w:cs="宋体"/>
                <w:kern w:val="0"/>
                <w:sz w:val="13"/>
                <w:szCs w:val="13"/>
              </w:rPr>
              <w:t>杨伟朝为杨晓英兄弟</w:t>
            </w:r>
          </w:p>
        </w:tc>
        <w:tc>
          <w:tcPr>
            <w:tcW w:w="992" w:type="dxa"/>
            <w:tcBorders>
              <w:top w:val="nil"/>
              <w:left w:val="nil"/>
              <w:bottom w:val="single" w:color="auto" w:sz="8" w:space="0"/>
              <w:right w:val="single" w:color="auto" w:sz="8" w:space="0"/>
            </w:tcBorders>
            <w:shd w:val="clear" w:color="auto" w:fill="auto"/>
            <w:noWrap/>
            <w:vAlign w:val="center"/>
          </w:tcPr>
          <w:p w14:paraId="34345B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DD18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AAFF9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68EBE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BCE41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FAC4F5B">
        <w:tblPrEx>
          <w:tblCellMar>
            <w:top w:w="0" w:type="dxa"/>
            <w:left w:w="108" w:type="dxa"/>
            <w:bottom w:w="0" w:type="dxa"/>
            <w:right w:w="108" w:type="dxa"/>
          </w:tblCellMar>
        </w:tblPrEx>
        <w:trPr>
          <w:trHeight w:val="11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22CDA03">
            <w:pPr>
              <w:widowControl/>
              <w:spacing w:line="220" w:lineRule="exact"/>
              <w:jc w:val="left"/>
              <w:rPr>
                <w:rFonts w:ascii="宋体" w:hAnsi="宋体" w:cs="宋体"/>
                <w:kern w:val="0"/>
                <w:sz w:val="13"/>
                <w:szCs w:val="13"/>
              </w:rPr>
            </w:pPr>
            <w:r>
              <w:rPr>
                <w:rFonts w:hint="eastAsia" w:ascii="宋体" w:hAnsi="宋体" w:cs="宋体"/>
                <w:kern w:val="0"/>
                <w:sz w:val="13"/>
                <w:szCs w:val="13"/>
              </w:rPr>
              <w:t>章哲文</w:t>
            </w:r>
          </w:p>
        </w:tc>
        <w:tc>
          <w:tcPr>
            <w:tcW w:w="2439" w:type="dxa"/>
            <w:tcBorders>
              <w:top w:val="nil"/>
              <w:left w:val="nil"/>
              <w:bottom w:val="single" w:color="auto" w:sz="8" w:space="0"/>
              <w:right w:val="single" w:color="auto" w:sz="8" w:space="0"/>
            </w:tcBorders>
            <w:shd w:val="clear" w:color="auto" w:fill="auto"/>
            <w:vAlign w:val="center"/>
          </w:tcPr>
          <w:p w14:paraId="6BDFC5E7">
            <w:pPr>
              <w:widowControl/>
              <w:spacing w:line="220" w:lineRule="exact"/>
              <w:jc w:val="left"/>
              <w:rPr>
                <w:rFonts w:ascii="宋体" w:hAnsi="宋体" w:cs="宋体"/>
                <w:kern w:val="0"/>
                <w:sz w:val="13"/>
                <w:szCs w:val="13"/>
              </w:rPr>
            </w:pPr>
            <w:r>
              <w:rPr>
                <w:rFonts w:hint="eastAsia" w:ascii="宋体" w:hAnsi="宋体" w:cs="宋体"/>
                <w:kern w:val="0"/>
                <w:sz w:val="13"/>
                <w:szCs w:val="13"/>
              </w:rPr>
              <w:t>章哲文为新昌农商银行客户经理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4355F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BCD16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8B8D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AB530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D6885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94DDF0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7BBAEDC">
            <w:pPr>
              <w:widowControl/>
              <w:spacing w:line="220" w:lineRule="exact"/>
              <w:jc w:val="left"/>
              <w:rPr>
                <w:rFonts w:ascii="宋体" w:hAnsi="宋体" w:cs="宋体"/>
                <w:kern w:val="0"/>
                <w:sz w:val="13"/>
                <w:szCs w:val="13"/>
              </w:rPr>
            </w:pPr>
            <w:r>
              <w:rPr>
                <w:rFonts w:hint="eastAsia" w:ascii="宋体" w:hAnsi="宋体" w:cs="宋体"/>
                <w:kern w:val="0"/>
                <w:sz w:val="13"/>
                <w:szCs w:val="13"/>
              </w:rPr>
              <w:t>章新明</w:t>
            </w:r>
          </w:p>
        </w:tc>
        <w:tc>
          <w:tcPr>
            <w:tcW w:w="2439" w:type="dxa"/>
            <w:tcBorders>
              <w:top w:val="nil"/>
              <w:left w:val="nil"/>
              <w:bottom w:val="single" w:color="auto" w:sz="8" w:space="0"/>
              <w:right w:val="single" w:color="auto" w:sz="8" w:space="0"/>
            </w:tcBorders>
            <w:shd w:val="clear" w:color="auto" w:fill="auto"/>
            <w:vAlign w:val="center"/>
          </w:tcPr>
          <w:p w14:paraId="1CBF000F">
            <w:pPr>
              <w:widowControl/>
              <w:spacing w:line="220" w:lineRule="exact"/>
              <w:jc w:val="left"/>
              <w:rPr>
                <w:rFonts w:ascii="宋体" w:hAnsi="宋体" w:cs="宋体"/>
                <w:kern w:val="0"/>
                <w:sz w:val="13"/>
                <w:szCs w:val="13"/>
              </w:rPr>
            </w:pPr>
            <w:r>
              <w:rPr>
                <w:rFonts w:hint="eastAsia" w:ascii="宋体" w:hAnsi="宋体" w:cs="宋体"/>
                <w:kern w:val="0"/>
                <w:sz w:val="13"/>
                <w:szCs w:val="13"/>
              </w:rPr>
              <w:t>章新明为章哲文的父母</w:t>
            </w:r>
          </w:p>
        </w:tc>
        <w:tc>
          <w:tcPr>
            <w:tcW w:w="992" w:type="dxa"/>
            <w:tcBorders>
              <w:top w:val="nil"/>
              <w:left w:val="nil"/>
              <w:bottom w:val="single" w:color="auto" w:sz="8" w:space="0"/>
              <w:right w:val="single" w:color="auto" w:sz="8" w:space="0"/>
            </w:tcBorders>
            <w:shd w:val="clear" w:color="auto" w:fill="auto"/>
            <w:noWrap/>
            <w:vAlign w:val="center"/>
          </w:tcPr>
          <w:p w14:paraId="0F9E80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CED3E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DE2B5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2741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A94FF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77A905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FD68833">
            <w:pPr>
              <w:widowControl/>
              <w:spacing w:line="220" w:lineRule="exact"/>
              <w:jc w:val="left"/>
              <w:rPr>
                <w:rFonts w:ascii="宋体" w:hAnsi="宋体" w:cs="宋体"/>
                <w:kern w:val="0"/>
                <w:sz w:val="13"/>
                <w:szCs w:val="13"/>
              </w:rPr>
            </w:pPr>
            <w:r>
              <w:rPr>
                <w:rFonts w:hint="eastAsia" w:ascii="宋体" w:hAnsi="宋体" w:cs="宋体"/>
                <w:kern w:val="0"/>
                <w:sz w:val="13"/>
                <w:szCs w:val="13"/>
              </w:rPr>
              <w:t>姚锦姝</w:t>
            </w:r>
          </w:p>
        </w:tc>
        <w:tc>
          <w:tcPr>
            <w:tcW w:w="2439" w:type="dxa"/>
            <w:tcBorders>
              <w:top w:val="nil"/>
              <w:left w:val="nil"/>
              <w:bottom w:val="single" w:color="auto" w:sz="8" w:space="0"/>
              <w:right w:val="single" w:color="auto" w:sz="8" w:space="0"/>
            </w:tcBorders>
            <w:shd w:val="clear" w:color="auto" w:fill="auto"/>
            <w:vAlign w:val="center"/>
          </w:tcPr>
          <w:p w14:paraId="42A04F24">
            <w:pPr>
              <w:widowControl/>
              <w:spacing w:line="220" w:lineRule="exact"/>
              <w:jc w:val="left"/>
              <w:rPr>
                <w:rFonts w:ascii="宋体" w:hAnsi="宋体" w:cs="宋体"/>
                <w:kern w:val="0"/>
                <w:sz w:val="13"/>
                <w:szCs w:val="13"/>
              </w:rPr>
            </w:pPr>
            <w:r>
              <w:rPr>
                <w:rFonts w:hint="eastAsia" w:ascii="宋体" w:hAnsi="宋体" w:cs="宋体"/>
                <w:kern w:val="0"/>
                <w:sz w:val="13"/>
                <w:szCs w:val="13"/>
              </w:rPr>
              <w:t>姚锦姝为章哲文的父母</w:t>
            </w:r>
          </w:p>
        </w:tc>
        <w:tc>
          <w:tcPr>
            <w:tcW w:w="992" w:type="dxa"/>
            <w:tcBorders>
              <w:top w:val="nil"/>
              <w:left w:val="nil"/>
              <w:bottom w:val="single" w:color="auto" w:sz="8" w:space="0"/>
              <w:right w:val="single" w:color="auto" w:sz="8" w:space="0"/>
            </w:tcBorders>
            <w:shd w:val="clear" w:color="auto" w:fill="auto"/>
            <w:noWrap/>
            <w:vAlign w:val="center"/>
          </w:tcPr>
          <w:p w14:paraId="3DDCD9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053EA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4D560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6FEB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25B93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FF22FC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2CA7A81">
            <w:pPr>
              <w:widowControl/>
              <w:spacing w:line="220" w:lineRule="exact"/>
              <w:jc w:val="left"/>
              <w:rPr>
                <w:rFonts w:ascii="宋体" w:hAnsi="宋体" w:cs="宋体"/>
                <w:kern w:val="0"/>
                <w:sz w:val="13"/>
                <w:szCs w:val="13"/>
              </w:rPr>
            </w:pPr>
            <w:r>
              <w:rPr>
                <w:rFonts w:hint="eastAsia" w:ascii="宋体" w:hAnsi="宋体" w:cs="宋体"/>
                <w:kern w:val="0"/>
                <w:sz w:val="13"/>
                <w:szCs w:val="13"/>
              </w:rPr>
              <w:t>袁哲斌</w:t>
            </w:r>
          </w:p>
        </w:tc>
        <w:tc>
          <w:tcPr>
            <w:tcW w:w="2439" w:type="dxa"/>
            <w:tcBorders>
              <w:top w:val="nil"/>
              <w:left w:val="nil"/>
              <w:bottom w:val="single" w:color="auto" w:sz="8" w:space="0"/>
              <w:right w:val="single" w:color="auto" w:sz="8" w:space="0"/>
            </w:tcBorders>
            <w:shd w:val="clear" w:color="auto" w:fill="auto"/>
            <w:vAlign w:val="center"/>
          </w:tcPr>
          <w:p w14:paraId="69FC6182">
            <w:pPr>
              <w:widowControl/>
              <w:spacing w:line="220" w:lineRule="exact"/>
              <w:jc w:val="left"/>
              <w:rPr>
                <w:rFonts w:ascii="宋体" w:hAnsi="宋体" w:cs="宋体"/>
                <w:kern w:val="0"/>
                <w:sz w:val="13"/>
                <w:szCs w:val="13"/>
              </w:rPr>
            </w:pPr>
            <w:r>
              <w:rPr>
                <w:rFonts w:hint="eastAsia" w:ascii="宋体" w:hAnsi="宋体" w:cs="宋体"/>
                <w:kern w:val="0"/>
                <w:sz w:val="13"/>
                <w:szCs w:val="13"/>
              </w:rPr>
              <w:t>袁哲斌为章哲文的配偶</w:t>
            </w:r>
          </w:p>
        </w:tc>
        <w:tc>
          <w:tcPr>
            <w:tcW w:w="992" w:type="dxa"/>
            <w:tcBorders>
              <w:top w:val="nil"/>
              <w:left w:val="nil"/>
              <w:bottom w:val="single" w:color="auto" w:sz="8" w:space="0"/>
              <w:right w:val="single" w:color="auto" w:sz="8" w:space="0"/>
            </w:tcBorders>
            <w:shd w:val="clear" w:color="auto" w:fill="auto"/>
            <w:noWrap/>
            <w:vAlign w:val="center"/>
          </w:tcPr>
          <w:p w14:paraId="594AFE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AB83C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532A7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6B14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BB273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839F757">
        <w:tblPrEx>
          <w:tblCellMar>
            <w:top w:w="0" w:type="dxa"/>
            <w:left w:w="108" w:type="dxa"/>
            <w:bottom w:w="0" w:type="dxa"/>
            <w:right w:w="108" w:type="dxa"/>
          </w:tblCellMar>
        </w:tblPrEx>
        <w:trPr>
          <w:trHeight w:val="23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74BEB03">
            <w:pPr>
              <w:widowControl/>
              <w:spacing w:line="220" w:lineRule="exact"/>
              <w:jc w:val="left"/>
              <w:rPr>
                <w:rFonts w:ascii="宋体" w:hAnsi="宋体" w:cs="宋体"/>
                <w:kern w:val="0"/>
                <w:sz w:val="13"/>
                <w:szCs w:val="13"/>
              </w:rPr>
            </w:pPr>
            <w:r>
              <w:rPr>
                <w:rFonts w:hint="eastAsia" w:ascii="宋体" w:hAnsi="宋体" w:cs="宋体"/>
                <w:kern w:val="0"/>
                <w:sz w:val="13"/>
                <w:szCs w:val="13"/>
              </w:rPr>
              <w:t>张嘉喻</w:t>
            </w:r>
          </w:p>
        </w:tc>
        <w:tc>
          <w:tcPr>
            <w:tcW w:w="2439" w:type="dxa"/>
            <w:tcBorders>
              <w:top w:val="nil"/>
              <w:left w:val="nil"/>
              <w:bottom w:val="single" w:color="auto" w:sz="8" w:space="0"/>
              <w:right w:val="single" w:color="auto" w:sz="8" w:space="0"/>
            </w:tcBorders>
            <w:shd w:val="clear" w:color="auto" w:fill="auto"/>
            <w:vAlign w:val="center"/>
          </w:tcPr>
          <w:p w14:paraId="7EA3FFDA">
            <w:pPr>
              <w:widowControl/>
              <w:spacing w:line="220" w:lineRule="exact"/>
              <w:jc w:val="left"/>
              <w:rPr>
                <w:rFonts w:ascii="宋体" w:hAnsi="宋体" w:cs="宋体"/>
                <w:kern w:val="0"/>
                <w:sz w:val="13"/>
                <w:szCs w:val="13"/>
              </w:rPr>
            </w:pPr>
            <w:r>
              <w:rPr>
                <w:rFonts w:hint="eastAsia" w:ascii="宋体" w:hAnsi="宋体" w:cs="宋体"/>
                <w:kern w:val="0"/>
                <w:sz w:val="13"/>
                <w:szCs w:val="13"/>
              </w:rPr>
              <w:t>张嘉喻为新昌农商银行客户经理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1008C9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CE4C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1C036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D886A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1BD31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D1E1CE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F219B0C">
            <w:pPr>
              <w:widowControl/>
              <w:spacing w:line="220" w:lineRule="exact"/>
              <w:jc w:val="left"/>
              <w:rPr>
                <w:rFonts w:ascii="宋体" w:hAnsi="宋体" w:cs="宋体"/>
                <w:kern w:val="0"/>
                <w:sz w:val="13"/>
                <w:szCs w:val="13"/>
              </w:rPr>
            </w:pPr>
            <w:r>
              <w:rPr>
                <w:rFonts w:hint="eastAsia" w:ascii="宋体" w:hAnsi="宋体" w:cs="宋体"/>
                <w:kern w:val="0"/>
                <w:sz w:val="13"/>
                <w:szCs w:val="13"/>
              </w:rPr>
              <w:t>张槐良</w:t>
            </w:r>
          </w:p>
        </w:tc>
        <w:tc>
          <w:tcPr>
            <w:tcW w:w="2439" w:type="dxa"/>
            <w:tcBorders>
              <w:top w:val="nil"/>
              <w:left w:val="nil"/>
              <w:bottom w:val="single" w:color="auto" w:sz="8" w:space="0"/>
              <w:right w:val="single" w:color="auto" w:sz="8" w:space="0"/>
            </w:tcBorders>
            <w:shd w:val="clear" w:color="auto" w:fill="auto"/>
            <w:vAlign w:val="center"/>
          </w:tcPr>
          <w:p w14:paraId="07D8E28B">
            <w:pPr>
              <w:widowControl/>
              <w:spacing w:line="220" w:lineRule="exact"/>
              <w:jc w:val="left"/>
              <w:rPr>
                <w:rFonts w:ascii="宋体" w:hAnsi="宋体" w:cs="宋体"/>
                <w:kern w:val="0"/>
                <w:sz w:val="13"/>
                <w:szCs w:val="13"/>
              </w:rPr>
            </w:pPr>
            <w:r>
              <w:rPr>
                <w:rFonts w:hint="eastAsia" w:ascii="宋体" w:hAnsi="宋体" w:cs="宋体"/>
                <w:kern w:val="0"/>
                <w:sz w:val="13"/>
                <w:szCs w:val="13"/>
              </w:rPr>
              <w:t>张槐良为张嘉喻的父母</w:t>
            </w:r>
          </w:p>
        </w:tc>
        <w:tc>
          <w:tcPr>
            <w:tcW w:w="992" w:type="dxa"/>
            <w:tcBorders>
              <w:top w:val="nil"/>
              <w:left w:val="nil"/>
              <w:bottom w:val="single" w:color="auto" w:sz="8" w:space="0"/>
              <w:right w:val="single" w:color="auto" w:sz="8" w:space="0"/>
            </w:tcBorders>
            <w:shd w:val="clear" w:color="auto" w:fill="auto"/>
            <w:noWrap/>
            <w:vAlign w:val="center"/>
          </w:tcPr>
          <w:p w14:paraId="72F3BD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7990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99A6B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BA0A7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BCA48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7A85C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118815E">
            <w:pPr>
              <w:widowControl/>
              <w:spacing w:line="220" w:lineRule="exact"/>
              <w:jc w:val="left"/>
              <w:rPr>
                <w:rFonts w:ascii="宋体" w:hAnsi="宋体" w:cs="宋体"/>
                <w:kern w:val="0"/>
                <w:sz w:val="13"/>
                <w:szCs w:val="13"/>
              </w:rPr>
            </w:pPr>
            <w:r>
              <w:rPr>
                <w:rFonts w:hint="eastAsia" w:ascii="宋体" w:hAnsi="宋体" w:cs="宋体"/>
                <w:kern w:val="0"/>
                <w:sz w:val="13"/>
                <w:szCs w:val="13"/>
              </w:rPr>
              <w:t>喻菊英</w:t>
            </w:r>
          </w:p>
        </w:tc>
        <w:tc>
          <w:tcPr>
            <w:tcW w:w="2439" w:type="dxa"/>
            <w:tcBorders>
              <w:top w:val="nil"/>
              <w:left w:val="nil"/>
              <w:bottom w:val="single" w:color="auto" w:sz="8" w:space="0"/>
              <w:right w:val="single" w:color="auto" w:sz="8" w:space="0"/>
            </w:tcBorders>
            <w:shd w:val="clear" w:color="auto" w:fill="auto"/>
            <w:vAlign w:val="center"/>
          </w:tcPr>
          <w:p w14:paraId="5B8E4BCD">
            <w:pPr>
              <w:widowControl/>
              <w:spacing w:line="220" w:lineRule="exact"/>
              <w:jc w:val="left"/>
              <w:rPr>
                <w:rFonts w:ascii="宋体" w:hAnsi="宋体" w:cs="宋体"/>
                <w:kern w:val="0"/>
                <w:sz w:val="13"/>
                <w:szCs w:val="13"/>
              </w:rPr>
            </w:pPr>
            <w:r>
              <w:rPr>
                <w:rFonts w:hint="eastAsia" w:ascii="宋体" w:hAnsi="宋体" w:cs="宋体"/>
                <w:kern w:val="0"/>
                <w:sz w:val="13"/>
                <w:szCs w:val="13"/>
              </w:rPr>
              <w:t>喻菊英为张嘉喻的父母</w:t>
            </w:r>
          </w:p>
        </w:tc>
        <w:tc>
          <w:tcPr>
            <w:tcW w:w="992" w:type="dxa"/>
            <w:tcBorders>
              <w:top w:val="nil"/>
              <w:left w:val="nil"/>
              <w:bottom w:val="single" w:color="auto" w:sz="8" w:space="0"/>
              <w:right w:val="single" w:color="auto" w:sz="8" w:space="0"/>
            </w:tcBorders>
            <w:shd w:val="clear" w:color="auto" w:fill="auto"/>
            <w:noWrap/>
            <w:vAlign w:val="center"/>
          </w:tcPr>
          <w:p w14:paraId="6AEE64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3FAE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37C83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45D08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9B64A5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186176C">
        <w:tblPrEx>
          <w:tblCellMar>
            <w:top w:w="0" w:type="dxa"/>
            <w:left w:w="108" w:type="dxa"/>
            <w:bottom w:w="0" w:type="dxa"/>
            <w:right w:w="108" w:type="dxa"/>
          </w:tblCellMar>
        </w:tblPrEx>
        <w:trPr>
          <w:trHeight w:val="12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F6BFD70">
            <w:pPr>
              <w:widowControl/>
              <w:spacing w:line="220" w:lineRule="exact"/>
              <w:jc w:val="left"/>
              <w:rPr>
                <w:rFonts w:ascii="宋体" w:hAnsi="宋体" w:cs="宋体"/>
                <w:kern w:val="0"/>
                <w:sz w:val="13"/>
                <w:szCs w:val="13"/>
              </w:rPr>
            </w:pPr>
            <w:r>
              <w:rPr>
                <w:rFonts w:hint="eastAsia" w:ascii="宋体" w:hAnsi="宋体" w:cs="宋体"/>
                <w:kern w:val="0"/>
                <w:sz w:val="13"/>
                <w:szCs w:val="13"/>
              </w:rPr>
              <w:t>梁杰威</w:t>
            </w:r>
          </w:p>
        </w:tc>
        <w:tc>
          <w:tcPr>
            <w:tcW w:w="2439" w:type="dxa"/>
            <w:tcBorders>
              <w:top w:val="nil"/>
              <w:left w:val="nil"/>
              <w:bottom w:val="single" w:color="auto" w:sz="8" w:space="0"/>
              <w:right w:val="single" w:color="auto" w:sz="8" w:space="0"/>
            </w:tcBorders>
            <w:shd w:val="clear" w:color="auto" w:fill="auto"/>
            <w:vAlign w:val="center"/>
          </w:tcPr>
          <w:p w14:paraId="67847E95">
            <w:pPr>
              <w:widowControl/>
              <w:spacing w:line="220" w:lineRule="exact"/>
              <w:jc w:val="left"/>
              <w:rPr>
                <w:rFonts w:ascii="宋体" w:hAnsi="宋体" w:cs="宋体"/>
                <w:kern w:val="0"/>
                <w:sz w:val="13"/>
                <w:szCs w:val="13"/>
              </w:rPr>
            </w:pPr>
            <w:r>
              <w:rPr>
                <w:rFonts w:hint="eastAsia" w:ascii="宋体" w:hAnsi="宋体" w:cs="宋体"/>
                <w:kern w:val="0"/>
                <w:sz w:val="13"/>
                <w:szCs w:val="13"/>
              </w:rPr>
              <w:t>梁杰威为新昌农商银行支行长助理</w:t>
            </w:r>
          </w:p>
        </w:tc>
        <w:tc>
          <w:tcPr>
            <w:tcW w:w="992" w:type="dxa"/>
            <w:tcBorders>
              <w:top w:val="nil"/>
              <w:left w:val="nil"/>
              <w:bottom w:val="single" w:color="auto" w:sz="8" w:space="0"/>
              <w:right w:val="single" w:color="auto" w:sz="8" w:space="0"/>
            </w:tcBorders>
            <w:shd w:val="clear" w:color="auto" w:fill="auto"/>
            <w:noWrap/>
            <w:vAlign w:val="center"/>
          </w:tcPr>
          <w:p w14:paraId="628D3B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F28B0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1FD44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BB981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1FF93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61F674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36002A">
            <w:pPr>
              <w:widowControl/>
              <w:spacing w:line="220" w:lineRule="exact"/>
              <w:jc w:val="left"/>
              <w:rPr>
                <w:rFonts w:ascii="宋体" w:hAnsi="宋体" w:cs="宋体"/>
                <w:kern w:val="0"/>
                <w:sz w:val="13"/>
                <w:szCs w:val="13"/>
              </w:rPr>
            </w:pPr>
            <w:r>
              <w:rPr>
                <w:rFonts w:hint="eastAsia" w:ascii="宋体" w:hAnsi="宋体" w:cs="宋体"/>
                <w:kern w:val="0"/>
                <w:sz w:val="13"/>
                <w:szCs w:val="13"/>
              </w:rPr>
              <w:t>梁小优</w:t>
            </w:r>
          </w:p>
        </w:tc>
        <w:tc>
          <w:tcPr>
            <w:tcW w:w="2439" w:type="dxa"/>
            <w:tcBorders>
              <w:top w:val="nil"/>
              <w:left w:val="nil"/>
              <w:bottom w:val="single" w:color="auto" w:sz="8" w:space="0"/>
              <w:right w:val="single" w:color="auto" w:sz="8" w:space="0"/>
            </w:tcBorders>
            <w:shd w:val="clear" w:color="auto" w:fill="auto"/>
            <w:vAlign w:val="center"/>
          </w:tcPr>
          <w:p w14:paraId="06FCEBB5">
            <w:pPr>
              <w:widowControl/>
              <w:spacing w:line="220" w:lineRule="exact"/>
              <w:jc w:val="left"/>
              <w:rPr>
                <w:rFonts w:ascii="宋体" w:hAnsi="宋体" w:cs="宋体"/>
                <w:kern w:val="0"/>
                <w:sz w:val="13"/>
                <w:szCs w:val="13"/>
              </w:rPr>
            </w:pPr>
            <w:r>
              <w:rPr>
                <w:rFonts w:hint="eastAsia" w:ascii="宋体" w:hAnsi="宋体" w:cs="宋体"/>
                <w:kern w:val="0"/>
                <w:sz w:val="13"/>
                <w:szCs w:val="13"/>
              </w:rPr>
              <w:t>梁小优为梁杰威的父母</w:t>
            </w:r>
          </w:p>
        </w:tc>
        <w:tc>
          <w:tcPr>
            <w:tcW w:w="992" w:type="dxa"/>
            <w:tcBorders>
              <w:top w:val="nil"/>
              <w:left w:val="nil"/>
              <w:bottom w:val="single" w:color="auto" w:sz="8" w:space="0"/>
              <w:right w:val="single" w:color="auto" w:sz="8" w:space="0"/>
            </w:tcBorders>
            <w:shd w:val="clear" w:color="auto" w:fill="auto"/>
            <w:noWrap/>
            <w:vAlign w:val="center"/>
          </w:tcPr>
          <w:p w14:paraId="7677E45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3A501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14095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622D9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49B30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E4F7CE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2FB5E8E">
            <w:pPr>
              <w:widowControl/>
              <w:spacing w:line="220" w:lineRule="exact"/>
              <w:jc w:val="left"/>
              <w:rPr>
                <w:rFonts w:ascii="宋体" w:hAnsi="宋体" w:cs="宋体"/>
                <w:kern w:val="0"/>
                <w:sz w:val="13"/>
                <w:szCs w:val="13"/>
              </w:rPr>
            </w:pPr>
            <w:r>
              <w:rPr>
                <w:rFonts w:hint="eastAsia" w:ascii="宋体" w:hAnsi="宋体" w:cs="宋体"/>
                <w:kern w:val="0"/>
                <w:sz w:val="13"/>
                <w:szCs w:val="13"/>
              </w:rPr>
              <w:t>王国英</w:t>
            </w:r>
          </w:p>
        </w:tc>
        <w:tc>
          <w:tcPr>
            <w:tcW w:w="2439" w:type="dxa"/>
            <w:tcBorders>
              <w:top w:val="nil"/>
              <w:left w:val="nil"/>
              <w:bottom w:val="single" w:color="auto" w:sz="8" w:space="0"/>
              <w:right w:val="single" w:color="auto" w:sz="8" w:space="0"/>
            </w:tcBorders>
            <w:shd w:val="clear" w:color="auto" w:fill="auto"/>
            <w:vAlign w:val="center"/>
          </w:tcPr>
          <w:p w14:paraId="29CE8C1D">
            <w:pPr>
              <w:widowControl/>
              <w:spacing w:line="220" w:lineRule="exact"/>
              <w:jc w:val="left"/>
              <w:rPr>
                <w:rFonts w:ascii="宋体" w:hAnsi="宋体" w:cs="宋体"/>
                <w:kern w:val="0"/>
                <w:sz w:val="13"/>
                <w:szCs w:val="13"/>
              </w:rPr>
            </w:pPr>
            <w:r>
              <w:rPr>
                <w:rFonts w:hint="eastAsia" w:ascii="宋体" w:hAnsi="宋体" w:cs="宋体"/>
                <w:kern w:val="0"/>
                <w:sz w:val="13"/>
                <w:szCs w:val="13"/>
              </w:rPr>
              <w:t>王国英为梁杰威的父母</w:t>
            </w:r>
          </w:p>
        </w:tc>
        <w:tc>
          <w:tcPr>
            <w:tcW w:w="992" w:type="dxa"/>
            <w:tcBorders>
              <w:top w:val="nil"/>
              <w:left w:val="nil"/>
              <w:bottom w:val="single" w:color="auto" w:sz="8" w:space="0"/>
              <w:right w:val="single" w:color="auto" w:sz="8" w:space="0"/>
            </w:tcBorders>
            <w:shd w:val="clear" w:color="auto" w:fill="auto"/>
            <w:noWrap/>
            <w:vAlign w:val="center"/>
          </w:tcPr>
          <w:p w14:paraId="1B28A9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812D5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F89015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9A5C3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979A6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7DE181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8370C14">
            <w:pPr>
              <w:widowControl/>
              <w:spacing w:line="220" w:lineRule="exact"/>
              <w:jc w:val="left"/>
              <w:rPr>
                <w:rFonts w:ascii="宋体" w:hAnsi="宋体" w:cs="宋体"/>
                <w:kern w:val="0"/>
                <w:sz w:val="13"/>
                <w:szCs w:val="13"/>
              </w:rPr>
            </w:pPr>
            <w:r>
              <w:rPr>
                <w:rFonts w:hint="eastAsia" w:ascii="宋体" w:hAnsi="宋体" w:cs="宋体"/>
                <w:kern w:val="0"/>
                <w:sz w:val="13"/>
                <w:szCs w:val="13"/>
              </w:rPr>
              <w:t>杨珊珊</w:t>
            </w:r>
          </w:p>
        </w:tc>
        <w:tc>
          <w:tcPr>
            <w:tcW w:w="2439" w:type="dxa"/>
            <w:tcBorders>
              <w:top w:val="nil"/>
              <w:left w:val="nil"/>
              <w:bottom w:val="single" w:color="auto" w:sz="8" w:space="0"/>
              <w:right w:val="single" w:color="auto" w:sz="8" w:space="0"/>
            </w:tcBorders>
            <w:shd w:val="clear" w:color="auto" w:fill="auto"/>
            <w:vAlign w:val="center"/>
          </w:tcPr>
          <w:p w14:paraId="20DA2604">
            <w:pPr>
              <w:widowControl/>
              <w:spacing w:line="220" w:lineRule="exact"/>
              <w:jc w:val="left"/>
              <w:rPr>
                <w:rFonts w:ascii="宋体" w:hAnsi="宋体" w:cs="宋体"/>
                <w:kern w:val="0"/>
                <w:sz w:val="13"/>
                <w:szCs w:val="13"/>
              </w:rPr>
            </w:pPr>
            <w:r>
              <w:rPr>
                <w:rFonts w:hint="eastAsia" w:ascii="宋体" w:hAnsi="宋体" w:cs="宋体"/>
                <w:kern w:val="0"/>
                <w:sz w:val="13"/>
                <w:szCs w:val="13"/>
              </w:rPr>
              <w:t>杨珊珊为梁杰威的配偶</w:t>
            </w:r>
          </w:p>
        </w:tc>
        <w:tc>
          <w:tcPr>
            <w:tcW w:w="992" w:type="dxa"/>
            <w:tcBorders>
              <w:top w:val="nil"/>
              <w:left w:val="nil"/>
              <w:bottom w:val="single" w:color="auto" w:sz="8" w:space="0"/>
              <w:right w:val="single" w:color="auto" w:sz="8" w:space="0"/>
            </w:tcBorders>
            <w:shd w:val="clear" w:color="auto" w:fill="auto"/>
            <w:noWrap/>
            <w:vAlign w:val="center"/>
          </w:tcPr>
          <w:p w14:paraId="4A7531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5FDA7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D139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F970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22568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77B141B">
        <w:tblPrEx>
          <w:tblCellMar>
            <w:top w:w="0" w:type="dxa"/>
            <w:left w:w="108" w:type="dxa"/>
            <w:bottom w:w="0" w:type="dxa"/>
            <w:right w:w="108" w:type="dxa"/>
          </w:tblCellMar>
        </w:tblPrEx>
        <w:trPr>
          <w:trHeight w:val="11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95B2A8C">
            <w:pPr>
              <w:widowControl/>
              <w:spacing w:line="220" w:lineRule="exact"/>
              <w:jc w:val="left"/>
              <w:rPr>
                <w:rFonts w:ascii="宋体" w:hAnsi="宋体" w:cs="宋体"/>
                <w:kern w:val="0"/>
                <w:sz w:val="13"/>
                <w:szCs w:val="13"/>
              </w:rPr>
            </w:pPr>
            <w:r>
              <w:rPr>
                <w:rFonts w:hint="eastAsia" w:ascii="宋体" w:hAnsi="宋体" w:cs="宋体"/>
                <w:kern w:val="0"/>
                <w:sz w:val="13"/>
                <w:szCs w:val="13"/>
              </w:rPr>
              <w:t>俞振益</w:t>
            </w:r>
          </w:p>
        </w:tc>
        <w:tc>
          <w:tcPr>
            <w:tcW w:w="2439" w:type="dxa"/>
            <w:tcBorders>
              <w:top w:val="nil"/>
              <w:left w:val="nil"/>
              <w:bottom w:val="single" w:color="auto" w:sz="8" w:space="0"/>
              <w:right w:val="single" w:color="auto" w:sz="8" w:space="0"/>
            </w:tcBorders>
            <w:shd w:val="clear" w:color="auto" w:fill="auto"/>
            <w:vAlign w:val="center"/>
          </w:tcPr>
          <w:p w14:paraId="3EEEE2F3">
            <w:pPr>
              <w:widowControl/>
              <w:spacing w:line="220" w:lineRule="exact"/>
              <w:jc w:val="left"/>
              <w:rPr>
                <w:rFonts w:ascii="宋体" w:hAnsi="宋体" w:cs="宋体"/>
                <w:kern w:val="0"/>
                <w:sz w:val="13"/>
                <w:szCs w:val="13"/>
              </w:rPr>
            </w:pPr>
            <w:r>
              <w:rPr>
                <w:rFonts w:hint="eastAsia" w:ascii="宋体" w:hAnsi="宋体" w:cs="宋体"/>
                <w:kern w:val="0"/>
                <w:sz w:val="13"/>
                <w:szCs w:val="13"/>
              </w:rPr>
              <w:t>俞振益为新昌农商银行客户经理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5CF059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790CF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27FEF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8F3EA5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D0D52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A2E62B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B2B51D3">
            <w:pPr>
              <w:widowControl/>
              <w:spacing w:line="220" w:lineRule="exact"/>
              <w:jc w:val="left"/>
              <w:rPr>
                <w:rFonts w:ascii="宋体" w:hAnsi="宋体" w:cs="宋体"/>
                <w:kern w:val="0"/>
                <w:sz w:val="13"/>
                <w:szCs w:val="13"/>
              </w:rPr>
            </w:pPr>
            <w:r>
              <w:rPr>
                <w:rFonts w:hint="eastAsia" w:ascii="宋体" w:hAnsi="宋体" w:cs="宋体"/>
                <w:kern w:val="0"/>
                <w:sz w:val="13"/>
                <w:szCs w:val="13"/>
              </w:rPr>
              <w:t>俞焕栋</w:t>
            </w:r>
          </w:p>
        </w:tc>
        <w:tc>
          <w:tcPr>
            <w:tcW w:w="2439" w:type="dxa"/>
            <w:tcBorders>
              <w:top w:val="nil"/>
              <w:left w:val="nil"/>
              <w:bottom w:val="single" w:color="auto" w:sz="8" w:space="0"/>
              <w:right w:val="single" w:color="auto" w:sz="8" w:space="0"/>
            </w:tcBorders>
            <w:shd w:val="clear" w:color="auto" w:fill="auto"/>
            <w:vAlign w:val="center"/>
          </w:tcPr>
          <w:p w14:paraId="189B217E">
            <w:pPr>
              <w:widowControl/>
              <w:spacing w:line="220" w:lineRule="exact"/>
              <w:jc w:val="left"/>
              <w:rPr>
                <w:rFonts w:ascii="宋体" w:hAnsi="宋体" w:cs="宋体"/>
                <w:kern w:val="0"/>
                <w:sz w:val="13"/>
                <w:szCs w:val="13"/>
              </w:rPr>
            </w:pPr>
            <w:r>
              <w:rPr>
                <w:rFonts w:hint="eastAsia" w:ascii="宋体" w:hAnsi="宋体" w:cs="宋体"/>
                <w:kern w:val="0"/>
                <w:sz w:val="13"/>
                <w:szCs w:val="13"/>
              </w:rPr>
              <w:t>俞焕栋为俞振益的父母</w:t>
            </w:r>
          </w:p>
        </w:tc>
        <w:tc>
          <w:tcPr>
            <w:tcW w:w="992" w:type="dxa"/>
            <w:tcBorders>
              <w:top w:val="nil"/>
              <w:left w:val="nil"/>
              <w:bottom w:val="single" w:color="auto" w:sz="8" w:space="0"/>
              <w:right w:val="single" w:color="auto" w:sz="8" w:space="0"/>
            </w:tcBorders>
            <w:shd w:val="clear" w:color="auto" w:fill="auto"/>
            <w:noWrap/>
            <w:vAlign w:val="center"/>
          </w:tcPr>
          <w:p w14:paraId="6F09DE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88715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B9AAA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21A4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62349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D09BFA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D84555B">
            <w:pPr>
              <w:widowControl/>
              <w:spacing w:line="220" w:lineRule="exact"/>
              <w:jc w:val="left"/>
              <w:rPr>
                <w:rFonts w:ascii="宋体" w:hAnsi="宋体" w:cs="宋体"/>
                <w:kern w:val="0"/>
                <w:sz w:val="13"/>
                <w:szCs w:val="13"/>
              </w:rPr>
            </w:pPr>
            <w:r>
              <w:rPr>
                <w:rFonts w:hint="eastAsia" w:ascii="宋体" w:hAnsi="宋体" w:cs="宋体"/>
                <w:kern w:val="0"/>
                <w:sz w:val="13"/>
                <w:szCs w:val="13"/>
              </w:rPr>
              <w:t>吕莉亚</w:t>
            </w:r>
          </w:p>
        </w:tc>
        <w:tc>
          <w:tcPr>
            <w:tcW w:w="2439" w:type="dxa"/>
            <w:tcBorders>
              <w:top w:val="nil"/>
              <w:left w:val="nil"/>
              <w:bottom w:val="single" w:color="auto" w:sz="8" w:space="0"/>
              <w:right w:val="single" w:color="auto" w:sz="8" w:space="0"/>
            </w:tcBorders>
            <w:shd w:val="clear" w:color="auto" w:fill="auto"/>
            <w:vAlign w:val="center"/>
          </w:tcPr>
          <w:p w14:paraId="1AD4684A">
            <w:pPr>
              <w:widowControl/>
              <w:spacing w:line="220" w:lineRule="exact"/>
              <w:jc w:val="left"/>
              <w:rPr>
                <w:rFonts w:ascii="宋体" w:hAnsi="宋体" w:cs="宋体"/>
                <w:kern w:val="0"/>
                <w:sz w:val="13"/>
                <w:szCs w:val="13"/>
              </w:rPr>
            </w:pPr>
            <w:r>
              <w:rPr>
                <w:rFonts w:hint="eastAsia" w:ascii="宋体" w:hAnsi="宋体" w:cs="宋体"/>
                <w:kern w:val="0"/>
                <w:sz w:val="13"/>
                <w:szCs w:val="13"/>
              </w:rPr>
              <w:t>吕莉亚为俞振益的父母</w:t>
            </w:r>
          </w:p>
        </w:tc>
        <w:tc>
          <w:tcPr>
            <w:tcW w:w="992" w:type="dxa"/>
            <w:tcBorders>
              <w:top w:val="nil"/>
              <w:left w:val="nil"/>
              <w:bottom w:val="single" w:color="auto" w:sz="8" w:space="0"/>
              <w:right w:val="single" w:color="auto" w:sz="8" w:space="0"/>
            </w:tcBorders>
            <w:shd w:val="clear" w:color="auto" w:fill="auto"/>
            <w:noWrap/>
            <w:vAlign w:val="center"/>
          </w:tcPr>
          <w:p w14:paraId="7A42F4C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AF0F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CC671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92D5A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AC030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FDA790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EA9B55C">
            <w:pPr>
              <w:widowControl/>
              <w:spacing w:line="220" w:lineRule="exact"/>
              <w:jc w:val="left"/>
              <w:rPr>
                <w:rFonts w:ascii="宋体" w:hAnsi="宋体" w:cs="宋体"/>
                <w:kern w:val="0"/>
                <w:sz w:val="13"/>
                <w:szCs w:val="13"/>
              </w:rPr>
            </w:pPr>
            <w:r>
              <w:rPr>
                <w:rFonts w:hint="eastAsia" w:ascii="宋体" w:hAnsi="宋体" w:cs="宋体"/>
                <w:kern w:val="0"/>
                <w:sz w:val="13"/>
                <w:szCs w:val="13"/>
              </w:rPr>
              <w:t>俞沣城</w:t>
            </w:r>
          </w:p>
        </w:tc>
        <w:tc>
          <w:tcPr>
            <w:tcW w:w="2439" w:type="dxa"/>
            <w:tcBorders>
              <w:top w:val="nil"/>
              <w:left w:val="nil"/>
              <w:bottom w:val="single" w:color="auto" w:sz="8" w:space="0"/>
              <w:right w:val="single" w:color="auto" w:sz="8" w:space="0"/>
            </w:tcBorders>
            <w:shd w:val="clear" w:color="auto" w:fill="auto"/>
            <w:vAlign w:val="center"/>
          </w:tcPr>
          <w:p w14:paraId="747E5046">
            <w:pPr>
              <w:widowControl/>
              <w:spacing w:line="220" w:lineRule="exact"/>
              <w:jc w:val="left"/>
              <w:rPr>
                <w:rFonts w:ascii="宋体" w:hAnsi="宋体" w:cs="宋体"/>
                <w:kern w:val="0"/>
                <w:sz w:val="13"/>
                <w:szCs w:val="13"/>
              </w:rPr>
            </w:pPr>
            <w:r>
              <w:rPr>
                <w:rFonts w:hint="eastAsia" w:ascii="宋体" w:hAnsi="宋体" w:cs="宋体"/>
                <w:kern w:val="0"/>
                <w:sz w:val="13"/>
                <w:szCs w:val="13"/>
              </w:rPr>
              <w:t>俞沣城为俞振益的配偶</w:t>
            </w:r>
          </w:p>
        </w:tc>
        <w:tc>
          <w:tcPr>
            <w:tcW w:w="992" w:type="dxa"/>
            <w:tcBorders>
              <w:top w:val="nil"/>
              <w:left w:val="nil"/>
              <w:bottom w:val="single" w:color="auto" w:sz="8" w:space="0"/>
              <w:right w:val="single" w:color="auto" w:sz="8" w:space="0"/>
            </w:tcBorders>
            <w:shd w:val="clear" w:color="auto" w:fill="auto"/>
            <w:noWrap/>
            <w:vAlign w:val="center"/>
          </w:tcPr>
          <w:p w14:paraId="1627994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3D03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CF2BF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E630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8C05E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3FB631">
        <w:tblPrEx>
          <w:tblCellMar>
            <w:top w:w="0" w:type="dxa"/>
            <w:left w:w="108" w:type="dxa"/>
            <w:bottom w:w="0" w:type="dxa"/>
            <w:right w:w="108" w:type="dxa"/>
          </w:tblCellMar>
        </w:tblPrEx>
        <w:trPr>
          <w:trHeight w:val="19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0B89FBC">
            <w:pPr>
              <w:widowControl/>
              <w:spacing w:line="220" w:lineRule="exact"/>
              <w:jc w:val="left"/>
              <w:rPr>
                <w:rFonts w:ascii="宋体" w:hAnsi="宋体" w:cs="宋体"/>
                <w:kern w:val="0"/>
                <w:sz w:val="13"/>
                <w:szCs w:val="13"/>
              </w:rPr>
            </w:pPr>
            <w:r>
              <w:rPr>
                <w:rFonts w:hint="eastAsia" w:ascii="宋体" w:hAnsi="宋体" w:cs="宋体"/>
                <w:kern w:val="0"/>
                <w:sz w:val="13"/>
                <w:szCs w:val="13"/>
              </w:rPr>
              <w:t>徐雯</w:t>
            </w:r>
          </w:p>
        </w:tc>
        <w:tc>
          <w:tcPr>
            <w:tcW w:w="2439" w:type="dxa"/>
            <w:tcBorders>
              <w:top w:val="nil"/>
              <w:left w:val="nil"/>
              <w:bottom w:val="single" w:color="auto" w:sz="8" w:space="0"/>
              <w:right w:val="single" w:color="auto" w:sz="8" w:space="0"/>
            </w:tcBorders>
            <w:shd w:val="clear" w:color="auto" w:fill="auto"/>
            <w:vAlign w:val="center"/>
          </w:tcPr>
          <w:p w14:paraId="36B3C493">
            <w:pPr>
              <w:widowControl/>
              <w:spacing w:line="220" w:lineRule="exact"/>
              <w:jc w:val="left"/>
              <w:rPr>
                <w:rFonts w:ascii="宋体" w:hAnsi="宋体" w:cs="宋体"/>
                <w:kern w:val="0"/>
                <w:sz w:val="13"/>
                <w:szCs w:val="13"/>
              </w:rPr>
            </w:pPr>
            <w:r>
              <w:rPr>
                <w:rFonts w:hint="eastAsia" w:ascii="宋体" w:hAnsi="宋体" w:cs="宋体"/>
                <w:kern w:val="0"/>
                <w:sz w:val="13"/>
                <w:szCs w:val="13"/>
              </w:rPr>
              <w:t>徐雯为新昌农商银行客户经理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4A2B6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5A12E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524C3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AFB6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B7E87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0DDCAF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50C6915">
            <w:pPr>
              <w:widowControl/>
              <w:spacing w:line="220" w:lineRule="exact"/>
              <w:jc w:val="left"/>
              <w:rPr>
                <w:rFonts w:ascii="宋体" w:hAnsi="宋体" w:cs="宋体"/>
                <w:kern w:val="0"/>
                <w:sz w:val="13"/>
                <w:szCs w:val="13"/>
              </w:rPr>
            </w:pPr>
            <w:r>
              <w:rPr>
                <w:rFonts w:hint="eastAsia" w:ascii="宋体" w:hAnsi="宋体" w:cs="宋体"/>
                <w:kern w:val="0"/>
                <w:sz w:val="13"/>
                <w:szCs w:val="13"/>
              </w:rPr>
              <w:t>吕锋</w:t>
            </w:r>
          </w:p>
        </w:tc>
        <w:tc>
          <w:tcPr>
            <w:tcW w:w="2439" w:type="dxa"/>
            <w:tcBorders>
              <w:top w:val="nil"/>
              <w:left w:val="nil"/>
              <w:bottom w:val="single" w:color="auto" w:sz="8" w:space="0"/>
              <w:right w:val="single" w:color="auto" w:sz="8" w:space="0"/>
            </w:tcBorders>
            <w:shd w:val="clear" w:color="auto" w:fill="auto"/>
            <w:vAlign w:val="center"/>
          </w:tcPr>
          <w:p w14:paraId="25D5B875">
            <w:pPr>
              <w:widowControl/>
              <w:spacing w:line="220" w:lineRule="exact"/>
              <w:jc w:val="left"/>
              <w:rPr>
                <w:rFonts w:ascii="宋体" w:hAnsi="宋体" w:cs="宋体"/>
                <w:kern w:val="0"/>
                <w:sz w:val="13"/>
                <w:szCs w:val="13"/>
              </w:rPr>
            </w:pPr>
            <w:r>
              <w:rPr>
                <w:rFonts w:hint="eastAsia" w:ascii="宋体" w:hAnsi="宋体" w:cs="宋体"/>
                <w:kern w:val="0"/>
                <w:sz w:val="13"/>
                <w:szCs w:val="13"/>
              </w:rPr>
              <w:t>吕锋为徐雯的配偶</w:t>
            </w:r>
          </w:p>
        </w:tc>
        <w:tc>
          <w:tcPr>
            <w:tcW w:w="992" w:type="dxa"/>
            <w:tcBorders>
              <w:top w:val="nil"/>
              <w:left w:val="nil"/>
              <w:bottom w:val="single" w:color="auto" w:sz="8" w:space="0"/>
              <w:right w:val="single" w:color="auto" w:sz="8" w:space="0"/>
            </w:tcBorders>
            <w:shd w:val="clear" w:color="auto" w:fill="auto"/>
            <w:noWrap/>
            <w:vAlign w:val="center"/>
          </w:tcPr>
          <w:p w14:paraId="536ED0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AE5B3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A8D81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785D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46BAB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4C473D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B952C74">
            <w:pPr>
              <w:widowControl/>
              <w:spacing w:line="220" w:lineRule="exact"/>
              <w:jc w:val="left"/>
              <w:rPr>
                <w:rFonts w:ascii="宋体" w:hAnsi="宋体" w:cs="宋体"/>
                <w:kern w:val="0"/>
                <w:sz w:val="13"/>
                <w:szCs w:val="13"/>
              </w:rPr>
            </w:pPr>
            <w:r>
              <w:rPr>
                <w:rFonts w:hint="eastAsia" w:ascii="宋体" w:hAnsi="宋体" w:cs="宋体"/>
                <w:kern w:val="0"/>
                <w:sz w:val="13"/>
                <w:szCs w:val="13"/>
              </w:rPr>
              <w:t>徐福明</w:t>
            </w:r>
          </w:p>
        </w:tc>
        <w:tc>
          <w:tcPr>
            <w:tcW w:w="2439" w:type="dxa"/>
            <w:tcBorders>
              <w:top w:val="nil"/>
              <w:left w:val="nil"/>
              <w:bottom w:val="single" w:color="auto" w:sz="8" w:space="0"/>
              <w:right w:val="single" w:color="auto" w:sz="8" w:space="0"/>
            </w:tcBorders>
            <w:shd w:val="clear" w:color="auto" w:fill="auto"/>
            <w:vAlign w:val="center"/>
          </w:tcPr>
          <w:p w14:paraId="29741870">
            <w:pPr>
              <w:widowControl/>
              <w:spacing w:line="220" w:lineRule="exact"/>
              <w:jc w:val="left"/>
              <w:rPr>
                <w:rFonts w:ascii="宋体" w:hAnsi="宋体" w:cs="宋体"/>
                <w:kern w:val="0"/>
                <w:sz w:val="13"/>
                <w:szCs w:val="13"/>
              </w:rPr>
            </w:pPr>
            <w:r>
              <w:rPr>
                <w:rFonts w:hint="eastAsia" w:ascii="宋体" w:hAnsi="宋体" w:cs="宋体"/>
                <w:kern w:val="0"/>
                <w:sz w:val="13"/>
                <w:szCs w:val="13"/>
              </w:rPr>
              <w:t>徐福明为徐雯的父母</w:t>
            </w:r>
          </w:p>
        </w:tc>
        <w:tc>
          <w:tcPr>
            <w:tcW w:w="992" w:type="dxa"/>
            <w:tcBorders>
              <w:top w:val="nil"/>
              <w:left w:val="nil"/>
              <w:bottom w:val="single" w:color="auto" w:sz="8" w:space="0"/>
              <w:right w:val="single" w:color="auto" w:sz="8" w:space="0"/>
            </w:tcBorders>
            <w:shd w:val="clear" w:color="auto" w:fill="auto"/>
            <w:noWrap/>
            <w:vAlign w:val="center"/>
          </w:tcPr>
          <w:p w14:paraId="4038C8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2D951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85058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D431F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5ABFA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B26AA9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9738977">
            <w:pPr>
              <w:widowControl/>
              <w:spacing w:line="220" w:lineRule="exact"/>
              <w:jc w:val="left"/>
              <w:rPr>
                <w:rFonts w:ascii="宋体" w:hAnsi="宋体" w:cs="宋体"/>
                <w:kern w:val="0"/>
                <w:sz w:val="13"/>
                <w:szCs w:val="13"/>
              </w:rPr>
            </w:pPr>
            <w:r>
              <w:rPr>
                <w:rFonts w:hint="eastAsia" w:ascii="宋体" w:hAnsi="宋体" w:cs="宋体"/>
                <w:kern w:val="0"/>
                <w:sz w:val="13"/>
                <w:szCs w:val="13"/>
              </w:rPr>
              <w:t>潘永瑛</w:t>
            </w:r>
          </w:p>
        </w:tc>
        <w:tc>
          <w:tcPr>
            <w:tcW w:w="2439" w:type="dxa"/>
            <w:tcBorders>
              <w:top w:val="nil"/>
              <w:left w:val="nil"/>
              <w:bottom w:val="single" w:color="auto" w:sz="8" w:space="0"/>
              <w:right w:val="single" w:color="auto" w:sz="8" w:space="0"/>
            </w:tcBorders>
            <w:shd w:val="clear" w:color="auto" w:fill="auto"/>
            <w:vAlign w:val="center"/>
          </w:tcPr>
          <w:p w14:paraId="241F7862">
            <w:pPr>
              <w:widowControl/>
              <w:spacing w:line="220" w:lineRule="exact"/>
              <w:jc w:val="left"/>
              <w:rPr>
                <w:rFonts w:ascii="宋体" w:hAnsi="宋体" w:cs="宋体"/>
                <w:kern w:val="0"/>
                <w:sz w:val="13"/>
                <w:szCs w:val="13"/>
              </w:rPr>
            </w:pPr>
            <w:r>
              <w:rPr>
                <w:rFonts w:hint="eastAsia" w:ascii="宋体" w:hAnsi="宋体" w:cs="宋体"/>
                <w:kern w:val="0"/>
                <w:sz w:val="13"/>
                <w:szCs w:val="13"/>
              </w:rPr>
              <w:t>潘永瑛为徐雯的父母</w:t>
            </w:r>
          </w:p>
        </w:tc>
        <w:tc>
          <w:tcPr>
            <w:tcW w:w="992" w:type="dxa"/>
            <w:tcBorders>
              <w:top w:val="nil"/>
              <w:left w:val="nil"/>
              <w:bottom w:val="single" w:color="auto" w:sz="8" w:space="0"/>
              <w:right w:val="single" w:color="auto" w:sz="8" w:space="0"/>
            </w:tcBorders>
            <w:shd w:val="clear" w:color="auto" w:fill="auto"/>
            <w:noWrap/>
            <w:vAlign w:val="center"/>
          </w:tcPr>
          <w:p w14:paraId="07AFC9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AE36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24DE95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CADF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012E4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774C569">
        <w:tblPrEx>
          <w:tblCellMar>
            <w:top w:w="0" w:type="dxa"/>
            <w:left w:w="108" w:type="dxa"/>
            <w:bottom w:w="0" w:type="dxa"/>
            <w:right w:w="108" w:type="dxa"/>
          </w:tblCellMar>
        </w:tblPrEx>
        <w:trPr>
          <w:trHeight w:val="21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A093438">
            <w:pPr>
              <w:widowControl/>
              <w:spacing w:line="220" w:lineRule="exact"/>
              <w:jc w:val="left"/>
              <w:rPr>
                <w:rFonts w:ascii="宋体" w:hAnsi="宋体" w:cs="宋体"/>
                <w:kern w:val="0"/>
                <w:sz w:val="13"/>
                <w:szCs w:val="13"/>
              </w:rPr>
            </w:pPr>
            <w:r>
              <w:rPr>
                <w:rFonts w:hint="eastAsia" w:ascii="宋体" w:hAnsi="宋体" w:cs="宋体"/>
                <w:kern w:val="0"/>
                <w:sz w:val="13"/>
                <w:szCs w:val="13"/>
              </w:rPr>
              <w:t>胡海林</w:t>
            </w:r>
          </w:p>
        </w:tc>
        <w:tc>
          <w:tcPr>
            <w:tcW w:w="2439" w:type="dxa"/>
            <w:tcBorders>
              <w:top w:val="nil"/>
              <w:left w:val="nil"/>
              <w:bottom w:val="single" w:color="auto" w:sz="8" w:space="0"/>
              <w:right w:val="single" w:color="auto" w:sz="8" w:space="0"/>
            </w:tcBorders>
            <w:shd w:val="clear" w:color="auto" w:fill="auto"/>
            <w:vAlign w:val="center"/>
          </w:tcPr>
          <w:p w14:paraId="4DE2DCFD">
            <w:pPr>
              <w:widowControl/>
              <w:spacing w:line="220" w:lineRule="exact"/>
              <w:jc w:val="left"/>
              <w:rPr>
                <w:rFonts w:ascii="宋体" w:hAnsi="宋体" w:cs="宋体"/>
                <w:kern w:val="0"/>
                <w:sz w:val="13"/>
                <w:szCs w:val="13"/>
              </w:rPr>
            </w:pPr>
            <w:r>
              <w:rPr>
                <w:rFonts w:hint="eastAsia" w:ascii="宋体" w:hAnsi="宋体" w:cs="宋体"/>
                <w:kern w:val="0"/>
                <w:sz w:val="13"/>
                <w:szCs w:val="13"/>
              </w:rPr>
              <w:t>胡海林为新昌农商银行客户经理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534981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5B293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CBDAE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FD2F2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195776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11957E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5791709">
            <w:pPr>
              <w:widowControl/>
              <w:spacing w:line="220" w:lineRule="exact"/>
              <w:jc w:val="left"/>
              <w:rPr>
                <w:rFonts w:ascii="宋体" w:hAnsi="宋体" w:cs="宋体"/>
                <w:kern w:val="0"/>
                <w:sz w:val="13"/>
                <w:szCs w:val="13"/>
              </w:rPr>
            </w:pPr>
            <w:r>
              <w:rPr>
                <w:rFonts w:hint="eastAsia" w:ascii="宋体" w:hAnsi="宋体" w:cs="宋体"/>
                <w:kern w:val="0"/>
                <w:sz w:val="13"/>
                <w:szCs w:val="13"/>
              </w:rPr>
              <w:t>胡明梅</w:t>
            </w:r>
          </w:p>
        </w:tc>
        <w:tc>
          <w:tcPr>
            <w:tcW w:w="2439" w:type="dxa"/>
            <w:tcBorders>
              <w:top w:val="nil"/>
              <w:left w:val="nil"/>
              <w:bottom w:val="single" w:color="auto" w:sz="8" w:space="0"/>
              <w:right w:val="single" w:color="auto" w:sz="8" w:space="0"/>
            </w:tcBorders>
            <w:shd w:val="clear" w:color="auto" w:fill="auto"/>
            <w:vAlign w:val="center"/>
          </w:tcPr>
          <w:p w14:paraId="3505774C">
            <w:pPr>
              <w:widowControl/>
              <w:spacing w:line="220" w:lineRule="exact"/>
              <w:jc w:val="left"/>
              <w:rPr>
                <w:rFonts w:ascii="宋体" w:hAnsi="宋体" w:cs="宋体"/>
                <w:kern w:val="0"/>
                <w:sz w:val="13"/>
                <w:szCs w:val="13"/>
              </w:rPr>
            </w:pPr>
            <w:r>
              <w:rPr>
                <w:rFonts w:hint="eastAsia" w:ascii="宋体" w:hAnsi="宋体" w:cs="宋体"/>
                <w:kern w:val="0"/>
                <w:sz w:val="13"/>
                <w:szCs w:val="13"/>
              </w:rPr>
              <w:t>胡明梅为胡海林的父母</w:t>
            </w:r>
          </w:p>
        </w:tc>
        <w:tc>
          <w:tcPr>
            <w:tcW w:w="992" w:type="dxa"/>
            <w:tcBorders>
              <w:top w:val="nil"/>
              <w:left w:val="nil"/>
              <w:bottom w:val="single" w:color="auto" w:sz="8" w:space="0"/>
              <w:right w:val="single" w:color="auto" w:sz="8" w:space="0"/>
            </w:tcBorders>
            <w:shd w:val="clear" w:color="auto" w:fill="auto"/>
            <w:noWrap/>
            <w:vAlign w:val="center"/>
          </w:tcPr>
          <w:p w14:paraId="281F79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F257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D27A3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1A8F2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67D85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190944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4CABB85">
            <w:pPr>
              <w:widowControl/>
              <w:spacing w:line="220" w:lineRule="exact"/>
              <w:jc w:val="left"/>
              <w:rPr>
                <w:rFonts w:ascii="宋体" w:hAnsi="宋体" w:cs="宋体"/>
                <w:kern w:val="0"/>
                <w:sz w:val="13"/>
                <w:szCs w:val="13"/>
              </w:rPr>
            </w:pPr>
            <w:r>
              <w:rPr>
                <w:rFonts w:hint="eastAsia" w:ascii="宋体" w:hAnsi="宋体" w:cs="宋体"/>
                <w:kern w:val="0"/>
                <w:sz w:val="13"/>
                <w:szCs w:val="13"/>
              </w:rPr>
              <w:t>竺灿贞</w:t>
            </w:r>
          </w:p>
        </w:tc>
        <w:tc>
          <w:tcPr>
            <w:tcW w:w="2439" w:type="dxa"/>
            <w:tcBorders>
              <w:top w:val="nil"/>
              <w:left w:val="nil"/>
              <w:bottom w:val="single" w:color="auto" w:sz="8" w:space="0"/>
              <w:right w:val="single" w:color="auto" w:sz="8" w:space="0"/>
            </w:tcBorders>
            <w:shd w:val="clear" w:color="auto" w:fill="auto"/>
            <w:vAlign w:val="center"/>
          </w:tcPr>
          <w:p w14:paraId="63CF782F">
            <w:pPr>
              <w:widowControl/>
              <w:spacing w:line="220" w:lineRule="exact"/>
              <w:jc w:val="left"/>
              <w:rPr>
                <w:rFonts w:ascii="宋体" w:hAnsi="宋体" w:cs="宋体"/>
                <w:kern w:val="0"/>
                <w:sz w:val="13"/>
                <w:szCs w:val="13"/>
              </w:rPr>
            </w:pPr>
            <w:r>
              <w:rPr>
                <w:rFonts w:hint="eastAsia" w:ascii="宋体" w:hAnsi="宋体" w:cs="宋体"/>
                <w:kern w:val="0"/>
                <w:sz w:val="13"/>
                <w:szCs w:val="13"/>
              </w:rPr>
              <w:t>竺灿贞为胡海林的父母</w:t>
            </w:r>
          </w:p>
        </w:tc>
        <w:tc>
          <w:tcPr>
            <w:tcW w:w="992" w:type="dxa"/>
            <w:tcBorders>
              <w:top w:val="nil"/>
              <w:left w:val="nil"/>
              <w:bottom w:val="single" w:color="auto" w:sz="8" w:space="0"/>
              <w:right w:val="single" w:color="auto" w:sz="8" w:space="0"/>
            </w:tcBorders>
            <w:shd w:val="clear" w:color="auto" w:fill="auto"/>
            <w:noWrap/>
            <w:vAlign w:val="center"/>
          </w:tcPr>
          <w:p w14:paraId="3A627E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638A5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F50EA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D9E1A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7BB34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23909D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A512CA0">
            <w:pPr>
              <w:widowControl/>
              <w:spacing w:line="220" w:lineRule="exact"/>
              <w:jc w:val="left"/>
              <w:rPr>
                <w:rFonts w:ascii="宋体" w:hAnsi="宋体" w:cs="宋体"/>
                <w:kern w:val="0"/>
                <w:sz w:val="13"/>
                <w:szCs w:val="13"/>
              </w:rPr>
            </w:pPr>
            <w:r>
              <w:rPr>
                <w:rFonts w:hint="eastAsia" w:ascii="宋体" w:hAnsi="宋体" w:cs="宋体"/>
                <w:kern w:val="0"/>
                <w:sz w:val="13"/>
                <w:szCs w:val="13"/>
              </w:rPr>
              <w:t>刘瑾</w:t>
            </w:r>
          </w:p>
        </w:tc>
        <w:tc>
          <w:tcPr>
            <w:tcW w:w="2439" w:type="dxa"/>
            <w:tcBorders>
              <w:top w:val="nil"/>
              <w:left w:val="nil"/>
              <w:bottom w:val="single" w:color="auto" w:sz="8" w:space="0"/>
              <w:right w:val="single" w:color="auto" w:sz="8" w:space="0"/>
            </w:tcBorders>
            <w:shd w:val="clear" w:color="auto" w:fill="auto"/>
            <w:vAlign w:val="center"/>
          </w:tcPr>
          <w:p w14:paraId="5D308FA9">
            <w:pPr>
              <w:widowControl/>
              <w:spacing w:line="220" w:lineRule="exact"/>
              <w:jc w:val="left"/>
              <w:rPr>
                <w:rFonts w:ascii="宋体" w:hAnsi="宋体" w:cs="宋体"/>
                <w:kern w:val="0"/>
                <w:sz w:val="13"/>
                <w:szCs w:val="13"/>
              </w:rPr>
            </w:pPr>
            <w:r>
              <w:rPr>
                <w:rFonts w:hint="eastAsia" w:ascii="宋体" w:hAnsi="宋体" w:cs="宋体"/>
                <w:kern w:val="0"/>
                <w:sz w:val="13"/>
                <w:szCs w:val="13"/>
              </w:rPr>
              <w:t>刘瑾为胡海林的配偶</w:t>
            </w:r>
          </w:p>
        </w:tc>
        <w:tc>
          <w:tcPr>
            <w:tcW w:w="992" w:type="dxa"/>
            <w:tcBorders>
              <w:top w:val="nil"/>
              <w:left w:val="nil"/>
              <w:bottom w:val="single" w:color="auto" w:sz="8" w:space="0"/>
              <w:right w:val="single" w:color="auto" w:sz="8" w:space="0"/>
            </w:tcBorders>
            <w:shd w:val="clear" w:color="auto" w:fill="auto"/>
            <w:noWrap/>
            <w:vAlign w:val="center"/>
          </w:tcPr>
          <w:p w14:paraId="565C9FD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CB11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69E64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45983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770171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E9E5B7E">
        <w:tblPrEx>
          <w:tblCellMar>
            <w:top w:w="0" w:type="dxa"/>
            <w:left w:w="108" w:type="dxa"/>
            <w:bottom w:w="0" w:type="dxa"/>
            <w:right w:w="108" w:type="dxa"/>
          </w:tblCellMar>
        </w:tblPrEx>
        <w:trPr>
          <w:trHeight w:val="24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4C8FC20">
            <w:pPr>
              <w:widowControl/>
              <w:spacing w:line="220" w:lineRule="exact"/>
              <w:jc w:val="left"/>
              <w:rPr>
                <w:rFonts w:ascii="宋体" w:hAnsi="宋体" w:cs="宋体"/>
                <w:kern w:val="0"/>
                <w:sz w:val="13"/>
                <w:szCs w:val="13"/>
              </w:rPr>
            </w:pPr>
            <w:r>
              <w:rPr>
                <w:rFonts w:hint="eastAsia" w:ascii="宋体" w:hAnsi="宋体" w:cs="宋体"/>
                <w:kern w:val="0"/>
                <w:sz w:val="13"/>
                <w:szCs w:val="13"/>
              </w:rPr>
              <w:t>胡可</w:t>
            </w:r>
          </w:p>
        </w:tc>
        <w:tc>
          <w:tcPr>
            <w:tcW w:w="2439" w:type="dxa"/>
            <w:tcBorders>
              <w:top w:val="nil"/>
              <w:left w:val="nil"/>
              <w:bottom w:val="single" w:color="auto" w:sz="8" w:space="0"/>
              <w:right w:val="single" w:color="auto" w:sz="8" w:space="0"/>
            </w:tcBorders>
            <w:shd w:val="clear" w:color="auto" w:fill="auto"/>
            <w:vAlign w:val="center"/>
          </w:tcPr>
          <w:p w14:paraId="627DDC8C">
            <w:pPr>
              <w:widowControl/>
              <w:spacing w:line="220" w:lineRule="exact"/>
              <w:jc w:val="left"/>
              <w:rPr>
                <w:rFonts w:ascii="宋体" w:hAnsi="宋体" w:cs="宋体"/>
                <w:kern w:val="0"/>
                <w:sz w:val="13"/>
                <w:szCs w:val="13"/>
              </w:rPr>
            </w:pPr>
            <w:r>
              <w:rPr>
                <w:rFonts w:hint="eastAsia" w:ascii="宋体" w:hAnsi="宋体" w:cs="宋体"/>
                <w:kern w:val="0"/>
                <w:sz w:val="13"/>
                <w:szCs w:val="13"/>
              </w:rPr>
              <w:t>胡可为胡海林的子女</w:t>
            </w:r>
          </w:p>
        </w:tc>
        <w:tc>
          <w:tcPr>
            <w:tcW w:w="992" w:type="dxa"/>
            <w:tcBorders>
              <w:top w:val="nil"/>
              <w:left w:val="nil"/>
              <w:bottom w:val="single" w:color="auto" w:sz="8" w:space="0"/>
              <w:right w:val="single" w:color="auto" w:sz="8" w:space="0"/>
            </w:tcBorders>
            <w:shd w:val="clear" w:color="auto" w:fill="auto"/>
            <w:noWrap/>
            <w:vAlign w:val="center"/>
          </w:tcPr>
          <w:p w14:paraId="51CBAA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BCE4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4705E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0540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841C9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BB6376">
        <w:tblPrEx>
          <w:tblCellMar>
            <w:top w:w="0" w:type="dxa"/>
            <w:left w:w="108" w:type="dxa"/>
            <w:bottom w:w="0" w:type="dxa"/>
            <w:right w:w="108" w:type="dxa"/>
          </w:tblCellMar>
        </w:tblPrEx>
        <w:trPr>
          <w:trHeight w:val="18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15C485">
            <w:pPr>
              <w:widowControl/>
              <w:spacing w:line="220" w:lineRule="exact"/>
              <w:jc w:val="left"/>
              <w:rPr>
                <w:rFonts w:ascii="宋体" w:hAnsi="宋体" w:cs="宋体"/>
                <w:kern w:val="0"/>
                <w:sz w:val="13"/>
                <w:szCs w:val="13"/>
              </w:rPr>
            </w:pPr>
            <w:r>
              <w:rPr>
                <w:rFonts w:hint="eastAsia" w:ascii="宋体" w:hAnsi="宋体" w:cs="宋体"/>
                <w:kern w:val="0"/>
                <w:sz w:val="13"/>
                <w:szCs w:val="13"/>
              </w:rPr>
              <w:t>陈建锋</w:t>
            </w:r>
          </w:p>
        </w:tc>
        <w:tc>
          <w:tcPr>
            <w:tcW w:w="2439" w:type="dxa"/>
            <w:tcBorders>
              <w:top w:val="nil"/>
              <w:left w:val="nil"/>
              <w:bottom w:val="single" w:color="auto" w:sz="8" w:space="0"/>
              <w:right w:val="single" w:color="auto" w:sz="8" w:space="0"/>
            </w:tcBorders>
            <w:shd w:val="clear" w:color="auto" w:fill="auto"/>
            <w:vAlign w:val="center"/>
          </w:tcPr>
          <w:p w14:paraId="414AEFF7">
            <w:pPr>
              <w:widowControl/>
              <w:spacing w:line="220" w:lineRule="exact"/>
              <w:jc w:val="left"/>
              <w:rPr>
                <w:rFonts w:ascii="宋体" w:hAnsi="宋体" w:cs="宋体"/>
                <w:kern w:val="0"/>
                <w:sz w:val="13"/>
                <w:szCs w:val="13"/>
              </w:rPr>
            </w:pPr>
            <w:r>
              <w:rPr>
                <w:rFonts w:hint="eastAsia" w:ascii="宋体" w:hAnsi="宋体" w:cs="宋体"/>
                <w:kern w:val="0"/>
                <w:sz w:val="13"/>
                <w:szCs w:val="13"/>
              </w:rPr>
              <w:t>陈建锋为新昌农商银行客户经理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3FC5F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BD08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F39ED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821FF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BB683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6E66C8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E75C886">
            <w:pPr>
              <w:widowControl/>
              <w:spacing w:line="220" w:lineRule="exact"/>
              <w:jc w:val="left"/>
              <w:rPr>
                <w:rFonts w:ascii="宋体" w:hAnsi="宋体" w:cs="宋体"/>
                <w:kern w:val="0"/>
                <w:sz w:val="13"/>
                <w:szCs w:val="13"/>
              </w:rPr>
            </w:pPr>
            <w:r>
              <w:rPr>
                <w:rFonts w:hint="eastAsia" w:ascii="宋体" w:hAnsi="宋体" w:cs="宋体"/>
                <w:kern w:val="0"/>
                <w:sz w:val="13"/>
                <w:szCs w:val="13"/>
              </w:rPr>
              <w:t>陈远千</w:t>
            </w:r>
          </w:p>
        </w:tc>
        <w:tc>
          <w:tcPr>
            <w:tcW w:w="2439" w:type="dxa"/>
            <w:tcBorders>
              <w:top w:val="nil"/>
              <w:left w:val="nil"/>
              <w:bottom w:val="single" w:color="auto" w:sz="8" w:space="0"/>
              <w:right w:val="single" w:color="auto" w:sz="8" w:space="0"/>
            </w:tcBorders>
            <w:shd w:val="clear" w:color="auto" w:fill="auto"/>
            <w:vAlign w:val="center"/>
          </w:tcPr>
          <w:p w14:paraId="5D99DCAD">
            <w:pPr>
              <w:widowControl/>
              <w:spacing w:line="220" w:lineRule="exact"/>
              <w:jc w:val="left"/>
              <w:rPr>
                <w:rFonts w:ascii="宋体" w:hAnsi="宋体" w:cs="宋体"/>
                <w:kern w:val="0"/>
                <w:sz w:val="13"/>
                <w:szCs w:val="13"/>
              </w:rPr>
            </w:pPr>
            <w:r>
              <w:rPr>
                <w:rFonts w:hint="eastAsia" w:ascii="宋体" w:hAnsi="宋体" w:cs="宋体"/>
                <w:kern w:val="0"/>
                <w:sz w:val="13"/>
                <w:szCs w:val="13"/>
              </w:rPr>
              <w:t>陈远千为陈建锋的父母</w:t>
            </w:r>
          </w:p>
        </w:tc>
        <w:tc>
          <w:tcPr>
            <w:tcW w:w="992" w:type="dxa"/>
            <w:tcBorders>
              <w:top w:val="nil"/>
              <w:left w:val="nil"/>
              <w:bottom w:val="single" w:color="auto" w:sz="8" w:space="0"/>
              <w:right w:val="single" w:color="auto" w:sz="8" w:space="0"/>
            </w:tcBorders>
            <w:shd w:val="clear" w:color="auto" w:fill="auto"/>
            <w:noWrap/>
            <w:vAlign w:val="center"/>
          </w:tcPr>
          <w:p w14:paraId="0F0C61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0978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8ACB6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24BE3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1E88E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549C9B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8A29487">
            <w:pPr>
              <w:widowControl/>
              <w:spacing w:line="220" w:lineRule="exact"/>
              <w:jc w:val="left"/>
              <w:rPr>
                <w:rFonts w:ascii="宋体" w:hAnsi="宋体" w:cs="宋体"/>
                <w:kern w:val="0"/>
                <w:sz w:val="13"/>
                <w:szCs w:val="13"/>
              </w:rPr>
            </w:pPr>
            <w:r>
              <w:rPr>
                <w:rFonts w:hint="eastAsia" w:ascii="宋体" w:hAnsi="宋体" w:cs="宋体"/>
                <w:kern w:val="0"/>
                <w:sz w:val="13"/>
                <w:szCs w:val="13"/>
              </w:rPr>
              <w:t>黄柏琴</w:t>
            </w:r>
          </w:p>
        </w:tc>
        <w:tc>
          <w:tcPr>
            <w:tcW w:w="2439" w:type="dxa"/>
            <w:tcBorders>
              <w:top w:val="nil"/>
              <w:left w:val="nil"/>
              <w:bottom w:val="single" w:color="auto" w:sz="8" w:space="0"/>
              <w:right w:val="single" w:color="auto" w:sz="8" w:space="0"/>
            </w:tcBorders>
            <w:shd w:val="clear" w:color="auto" w:fill="auto"/>
            <w:vAlign w:val="center"/>
          </w:tcPr>
          <w:p w14:paraId="2622DEC4">
            <w:pPr>
              <w:widowControl/>
              <w:spacing w:line="220" w:lineRule="exact"/>
              <w:jc w:val="left"/>
              <w:rPr>
                <w:rFonts w:ascii="宋体" w:hAnsi="宋体" w:cs="宋体"/>
                <w:kern w:val="0"/>
                <w:sz w:val="13"/>
                <w:szCs w:val="13"/>
              </w:rPr>
            </w:pPr>
            <w:r>
              <w:rPr>
                <w:rFonts w:hint="eastAsia" w:ascii="宋体" w:hAnsi="宋体" w:cs="宋体"/>
                <w:kern w:val="0"/>
                <w:sz w:val="13"/>
                <w:szCs w:val="13"/>
              </w:rPr>
              <w:t>黄柏琴为陈建锋的父母</w:t>
            </w:r>
          </w:p>
        </w:tc>
        <w:tc>
          <w:tcPr>
            <w:tcW w:w="992" w:type="dxa"/>
            <w:tcBorders>
              <w:top w:val="nil"/>
              <w:left w:val="nil"/>
              <w:bottom w:val="single" w:color="auto" w:sz="8" w:space="0"/>
              <w:right w:val="single" w:color="auto" w:sz="8" w:space="0"/>
            </w:tcBorders>
            <w:shd w:val="clear" w:color="auto" w:fill="auto"/>
            <w:noWrap/>
            <w:vAlign w:val="center"/>
          </w:tcPr>
          <w:p w14:paraId="5ED07C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E3D1C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CC73E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E6615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3C3FE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D215EE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DEADE81">
            <w:pPr>
              <w:widowControl/>
              <w:spacing w:line="220" w:lineRule="exact"/>
              <w:jc w:val="left"/>
              <w:rPr>
                <w:rFonts w:ascii="宋体" w:hAnsi="宋体" w:cs="宋体"/>
                <w:kern w:val="0"/>
                <w:sz w:val="13"/>
                <w:szCs w:val="13"/>
              </w:rPr>
            </w:pPr>
            <w:r>
              <w:rPr>
                <w:rFonts w:hint="eastAsia" w:ascii="宋体" w:hAnsi="宋体" w:cs="宋体"/>
                <w:kern w:val="0"/>
                <w:sz w:val="13"/>
                <w:szCs w:val="13"/>
              </w:rPr>
              <w:t>陈康康</w:t>
            </w:r>
          </w:p>
        </w:tc>
        <w:tc>
          <w:tcPr>
            <w:tcW w:w="2439" w:type="dxa"/>
            <w:tcBorders>
              <w:top w:val="nil"/>
              <w:left w:val="nil"/>
              <w:bottom w:val="single" w:color="auto" w:sz="8" w:space="0"/>
              <w:right w:val="single" w:color="auto" w:sz="8" w:space="0"/>
            </w:tcBorders>
            <w:shd w:val="clear" w:color="auto" w:fill="auto"/>
            <w:vAlign w:val="center"/>
          </w:tcPr>
          <w:p w14:paraId="4D618869">
            <w:pPr>
              <w:widowControl/>
              <w:spacing w:line="220" w:lineRule="exact"/>
              <w:jc w:val="left"/>
              <w:rPr>
                <w:rFonts w:ascii="宋体" w:hAnsi="宋体" w:cs="宋体"/>
                <w:kern w:val="0"/>
                <w:sz w:val="13"/>
                <w:szCs w:val="13"/>
              </w:rPr>
            </w:pPr>
            <w:r>
              <w:rPr>
                <w:rFonts w:hint="eastAsia" w:ascii="宋体" w:hAnsi="宋体" w:cs="宋体"/>
                <w:kern w:val="0"/>
                <w:sz w:val="13"/>
                <w:szCs w:val="13"/>
              </w:rPr>
              <w:t>陈康康为陈建锋的配偶</w:t>
            </w:r>
          </w:p>
        </w:tc>
        <w:tc>
          <w:tcPr>
            <w:tcW w:w="992" w:type="dxa"/>
            <w:tcBorders>
              <w:top w:val="nil"/>
              <w:left w:val="nil"/>
              <w:bottom w:val="single" w:color="auto" w:sz="8" w:space="0"/>
              <w:right w:val="single" w:color="auto" w:sz="8" w:space="0"/>
            </w:tcBorders>
            <w:shd w:val="clear" w:color="auto" w:fill="auto"/>
            <w:noWrap/>
            <w:vAlign w:val="center"/>
          </w:tcPr>
          <w:p w14:paraId="76EBC9F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948F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C0F43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D75A2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DA0A7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03E8077">
        <w:tblPrEx>
          <w:tblCellMar>
            <w:top w:w="0" w:type="dxa"/>
            <w:left w:w="108" w:type="dxa"/>
            <w:bottom w:w="0" w:type="dxa"/>
            <w:right w:w="108" w:type="dxa"/>
          </w:tblCellMar>
        </w:tblPrEx>
        <w:trPr>
          <w:trHeight w:val="17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033F40B">
            <w:pPr>
              <w:widowControl/>
              <w:spacing w:line="220" w:lineRule="exact"/>
              <w:jc w:val="left"/>
              <w:rPr>
                <w:rFonts w:ascii="宋体" w:hAnsi="宋体" w:cs="宋体"/>
                <w:kern w:val="0"/>
                <w:sz w:val="13"/>
                <w:szCs w:val="13"/>
              </w:rPr>
            </w:pPr>
            <w:r>
              <w:rPr>
                <w:rFonts w:hint="eastAsia" w:ascii="宋体" w:hAnsi="宋体" w:cs="宋体"/>
                <w:kern w:val="0"/>
                <w:sz w:val="13"/>
                <w:szCs w:val="13"/>
              </w:rPr>
              <w:t>杨璐璐</w:t>
            </w:r>
          </w:p>
        </w:tc>
        <w:tc>
          <w:tcPr>
            <w:tcW w:w="2439" w:type="dxa"/>
            <w:tcBorders>
              <w:top w:val="nil"/>
              <w:left w:val="nil"/>
              <w:bottom w:val="single" w:color="auto" w:sz="8" w:space="0"/>
              <w:right w:val="single" w:color="auto" w:sz="8" w:space="0"/>
            </w:tcBorders>
            <w:shd w:val="clear" w:color="auto" w:fill="auto"/>
            <w:vAlign w:val="center"/>
          </w:tcPr>
          <w:p w14:paraId="4BF01567">
            <w:pPr>
              <w:widowControl/>
              <w:spacing w:line="220" w:lineRule="exact"/>
              <w:jc w:val="left"/>
              <w:rPr>
                <w:rFonts w:ascii="宋体" w:hAnsi="宋体" w:cs="宋体"/>
                <w:kern w:val="0"/>
                <w:sz w:val="13"/>
                <w:szCs w:val="13"/>
              </w:rPr>
            </w:pPr>
            <w:r>
              <w:rPr>
                <w:rFonts w:hint="eastAsia" w:ascii="宋体" w:hAnsi="宋体" w:cs="宋体"/>
                <w:kern w:val="0"/>
                <w:sz w:val="13"/>
                <w:szCs w:val="13"/>
              </w:rPr>
              <w:t>杨璐璐为新昌农商银行客户经理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71E4B0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1E11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BE047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CF03BF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96ABE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1FCC50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E3C518B">
            <w:pPr>
              <w:widowControl/>
              <w:spacing w:line="220" w:lineRule="exact"/>
              <w:jc w:val="left"/>
              <w:rPr>
                <w:rFonts w:ascii="宋体" w:hAnsi="宋体" w:cs="宋体"/>
                <w:kern w:val="0"/>
                <w:sz w:val="13"/>
                <w:szCs w:val="13"/>
              </w:rPr>
            </w:pPr>
            <w:r>
              <w:rPr>
                <w:rFonts w:hint="eastAsia" w:ascii="宋体" w:hAnsi="宋体" w:cs="宋体"/>
                <w:kern w:val="0"/>
                <w:sz w:val="13"/>
                <w:szCs w:val="13"/>
              </w:rPr>
              <w:t>杨国良</w:t>
            </w:r>
          </w:p>
        </w:tc>
        <w:tc>
          <w:tcPr>
            <w:tcW w:w="2439" w:type="dxa"/>
            <w:tcBorders>
              <w:top w:val="nil"/>
              <w:left w:val="nil"/>
              <w:bottom w:val="single" w:color="auto" w:sz="8" w:space="0"/>
              <w:right w:val="single" w:color="auto" w:sz="8" w:space="0"/>
            </w:tcBorders>
            <w:shd w:val="clear" w:color="auto" w:fill="auto"/>
            <w:vAlign w:val="center"/>
          </w:tcPr>
          <w:p w14:paraId="14CC6285">
            <w:pPr>
              <w:widowControl/>
              <w:spacing w:line="220" w:lineRule="exact"/>
              <w:jc w:val="left"/>
              <w:rPr>
                <w:rFonts w:ascii="宋体" w:hAnsi="宋体" w:cs="宋体"/>
                <w:kern w:val="0"/>
                <w:sz w:val="13"/>
                <w:szCs w:val="13"/>
              </w:rPr>
            </w:pPr>
            <w:r>
              <w:rPr>
                <w:rFonts w:hint="eastAsia" w:ascii="宋体" w:hAnsi="宋体" w:cs="宋体"/>
                <w:kern w:val="0"/>
                <w:sz w:val="13"/>
                <w:szCs w:val="13"/>
              </w:rPr>
              <w:t>杨国良为杨璐璐的父母</w:t>
            </w:r>
          </w:p>
        </w:tc>
        <w:tc>
          <w:tcPr>
            <w:tcW w:w="992" w:type="dxa"/>
            <w:tcBorders>
              <w:top w:val="nil"/>
              <w:left w:val="nil"/>
              <w:bottom w:val="single" w:color="auto" w:sz="8" w:space="0"/>
              <w:right w:val="single" w:color="auto" w:sz="8" w:space="0"/>
            </w:tcBorders>
            <w:shd w:val="clear" w:color="auto" w:fill="auto"/>
            <w:noWrap/>
            <w:vAlign w:val="center"/>
          </w:tcPr>
          <w:p w14:paraId="58E716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34B9A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0BB7A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0B3A5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3AAB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E76376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2B23FCC">
            <w:pPr>
              <w:widowControl/>
              <w:spacing w:line="220" w:lineRule="exact"/>
              <w:jc w:val="left"/>
              <w:rPr>
                <w:rFonts w:ascii="宋体" w:hAnsi="宋体" w:cs="宋体"/>
                <w:kern w:val="0"/>
                <w:sz w:val="13"/>
                <w:szCs w:val="13"/>
              </w:rPr>
            </w:pPr>
            <w:r>
              <w:rPr>
                <w:rFonts w:hint="eastAsia" w:ascii="宋体" w:hAnsi="宋体" w:cs="宋体"/>
                <w:kern w:val="0"/>
                <w:sz w:val="13"/>
                <w:szCs w:val="13"/>
              </w:rPr>
              <w:t>杨丽妃</w:t>
            </w:r>
          </w:p>
        </w:tc>
        <w:tc>
          <w:tcPr>
            <w:tcW w:w="2439" w:type="dxa"/>
            <w:tcBorders>
              <w:top w:val="nil"/>
              <w:left w:val="nil"/>
              <w:bottom w:val="single" w:color="auto" w:sz="8" w:space="0"/>
              <w:right w:val="single" w:color="auto" w:sz="8" w:space="0"/>
            </w:tcBorders>
            <w:shd w:val="clear" w:color="auto" w:fill="auto"/>
            <w:vAlign w:val="center"/>
          </w:tcPr>
          <w:p w14:paraId="38B1236A">
            <w:pPr>
              <w:widowControl/>
              <w:spacing w:line="220" w:lineRule="exact"/>
              <w:jc w:val="left"/>
              <w:rPr>
                <w:rFonts w:ascii="宋体" w:hAnsi="宋体" w:cs="宋体"/>
                <w:kern w:val="0"/>
                <w:sz w:val="13"/>
                <w:szCs w:val="13"/>
              </w:rPr>
            </w:pPr>
            <w:r>
              <w:rPr>
                <w:rFonts w:hint="eastAsia" w:ascii="宋体" w:hAnsi="宋体" w:cs="宋体"/>
                <w:kern w:val="0"/>
                <w:sz w:val="13"/>
                <w:szCs w:val="13"/>
              </w:rPr>
              <w:t>杨丽妃为杨璐璐的父母</w:t>
            </w:r>
          </w:p>
        </w:tc>
        <w:tc>
          <w:tcPr>
            <w:tcW w:w="992" w:type="dxa"/>
            <w:tcBorders>
              <w:top w:val="nil"/>
              <w:left w:val="nil"/>
              <w:bottom w:val="single" w:color="auto" w:sz="8" w:space="0"/>
              <w:right w:val="single" w:color="auto" w:sz="8" w:space="0"/>
            </w:tcBorders>
            <w:shd w:val="clear" w:color="auto" w:fill="auto"/>
            <w:noWrap/>
            <w:vAlign w:val="center"/>
          </w:tcPr>
          <w:p w14:paraId="00C9FE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8349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17C55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A77E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1EEF1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EB90B2D">
        <w:tblPrEx>
          <w:tblCellMar>
            <w:top w:w="0" w:type="dxa"/>
            <w:left w:w="108" w:type="dxa"/>
            <w:bottom w:w="0" w:type="dxa"/>
            <w:right w:w="108" w:type="dxa"/>
          </w:tblCellMar>
        </w:tblPrEx>
        <w:trPr>
          <w:trHeight w:val="18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370BE7B">
            <w:pPr>
              <w:widowControl/>
              <w:spacing w:line="220" w:lineRule="exact"/>
              <w:jc w:val="left"/>
              <w:rPr>
                <w:rFonts w:ascii="宋体" w:hAnsi="宋体" w:cs="宋体"/>
                <w:kern w:val="0"/>
                <w:sz w:val="13"/>
                <w:szCs w:val="13"/>
              </w:rPr>
            </w:pPr>
            <w:r>
              <w:rPr>
                <w:rFonts w:hint="eastAsia" w:ascii="宋体" w:hAnsi="宋体" w:cs="宋体"/>
                <w:kern w:val="0"/>
                <w:sz w:val="13"/>
                <w:szCs w:val="13"/>
              </w:rPr>
              <w:t>杨翔</w:t>
            </w:r>
          </w:p>
        </w:tc>
        <w:tc>
          <w:tcPr>
            <w:tcW w:w="2439" w:type="dxa"/>
            <w:tcBorders>
              <w:top w:val="nil"/>
              <w:left w:val="nil"/>
              <w:bottom w:val="single" w:color="auto" w:sz="8" w:space="0"/>
              <w:right w:val="single" w:color="auto" w:sz="8" w:space="0"/>
            </w:tcBorders>
            <w:shd w:val="clear" w:color="auto" w:fill="auto"/>
            <w:vAlign w:val="center"/>
          </w:tcPr>
          <w:p w14:paraId="05EAB272">
            <w:pPr>
              <w:widowControl/>
              <w:spacing w:line="220" w:lineRule="exact"/>
              <w:jc w:val="left"/>
              <w:rPr>
                <w:rFonts w:ascii="宋体" w:hAnsi="宋体" w:cs="宋体"/>
                <w:kern w:val="0"/>
                <w:sz w:val="13"/>
                <w:szCs w:val="13"/>
              </w:rPr>
            </w:pPr>
            <w:r>
              <w:rPr>
                <w:rFonts w:hint="eastAsia" w:ascii="宋体" w:hAnsi="宋体" w:cs="宋体"/>
                <w:kern w:val="0"/>
                <w:sz w:val="13"/>
                <w:szCs w:val="13"/>
              </w:rPr>
              <w:t>杨翔为新昌农商银行客户经理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69DD5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A4D2C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1B574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40939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C376DA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47A278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AC4AB26">
            <w:pPr>
              <w:widowControl/>
              <w:spacing w:line="220" w:lineRule="exact"/>
              <w:jc w:val="left"/>
              <w:rPr>
                <w:rFonts w:ascii="宋体" w:hAnsi="宋体" w:cs="宋体"/>
                <w:kern w:val="0"/>
                <w:sz w:val="13"/>
                <w:szCs w:val="13"/>
              </w:rPr>
            </w:pPr>
            <w:r>
              <w:rPr>
                <w:rFonts w:hint="eastAsia" w:ascii="宋体" w:hAnsi="宋体" w:cs="宋体"/>
                <w:kern w:val="0"/>
                <w:sz w:val="13"/>
                <w:szCs w:val="13"/>
              </w:rPr>
              <w:t>杨文奎</w:t>
            </w:r>
          </w:p>
        </w:tc>
        <w:tc>
          <w:tcPr>
            <w:tcW w:w="2439" w:type="dxa"/>
            <w:tcBorders>
              <w:top w:val="nil"/>
              <w:left w:val="nil"/>
              <w:bottom w:val="single" w:color="auto" w:sz="8" w:space="0"/>
              <w:right w:val="single" w:color="auto" w:sz="8" w:space="0"/>
            </w:tcBorders>
            <w:shd w:val="clear" w:color="auto" w:fill="auto"/>
            <w:vAlign w:val="center"/>
          </w:tcPr>
          <w:p w14:paraId="7F2DFE1E">
            <w:pPr>
              <w:widowControl/>
              <w:spacing w:line="220" w:lineRule="exact"/>
              <w:jc w:val="left"/>
              <w:rPr>
                <w:rFonts w:ascii="宋体" w:hAnsi="宋体" w:cs="宋体"/>
                <w:kern w:val="0"/>
                <w:sz w:val="13"/>
                <w:szCs w:val="13"/>
              </w:rPr>
            </w:pPr>
            <w:r>
              <w:rPr>
                <w:rFonts w:hint="eastAsia" w:ascii="宋体" w:hAnsi="宋体" w:cs="宋体"/>
                <w:kern w:val="0"/>
                <w:sz w:val="13"/>
                <w:szCs w:val="13"/>
              </w:rPr>
              <w:t>杨文奎为杨翔的父母</w:t>
            </w:r>
          </w:p>
        </w:tc>
        <w:tc>
          <w:tcPr>
            <w:tcW w:w="992" w:type="dxa"/>
            <w:tcBorders>
              <w:top w:val="nil"/>
              <w:left w:val="nil"/>
              <w:bottom w:val="single" w:color="auto" w:sz="8" w:space="0"/>
              <w:right w:val="single" w:color="auto" w:sz="8" w:space="0"/>
            </w:tcBorders>
            <w:shd w:val="clear" w:color="auto" w:fill="auto"/>
            <w:noWrap/>
            <w:vAlign w:val="center"/>
          </w:tcPr>
          <w:p w14:paraId="6C39B0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CBE37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D7C0F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F325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24F8F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7365B1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D750315">
            <w:pPr>
              <w:widowControl/>
              <w:spacing w:line="220" w:lineRule="exact"/>
              <w:jc w:val="left"/>
              <w:rPr>
                <w:rFonts w:ascii="宋体" w:hAnsi="宋体" w:cs="宋体"/>
                <w:kern w:val="0"/>
                <w:sz w:val="13"/>
                <w:szCs w:val="13"/>
              </w:rPr>
            </w:pPr>
            <w:r>
              <w:rPr>
                <w:rFonts w:hint="eastAsia" w:ascii="宋体" w:hAnsi="宋体" w:cs="宋体"/>
                <w:kern w:val="0"/>
                <w:sz w:val="13"/>
                <w:szCs w:val="13"/>
              </w:rPr>
              <w:t>杨再姝</w:t>
            </w:r>
          </w:p>
        </w:tc>
        <w:tc>
          <w:tcPr>
            <w:tcW w:w="2439" w:type="dxa"/>
            <w:tcBorders>
              <w:top w:val="nil"/>
              <w:left w:val="nil"/>
              <w:bottom w:val="single" w:color="auto" w:sz="8" w:space="0"/>
              <w:right w:val="single" w:color="auto" w:sz="8" w:space="0"/>
            </w:tcBorders>
            <w:shd w:val="clear" w:color="auto" w:fill="auto"/>
            <w:vAlign w:val="center"/>
          </w:tcPr>
          <w:p w14:paraId="16BBB4CD">
            <w:pPr>
              <w:widowControl/>
              <w:spacing w:line="220" w:lineRule="exact"/>
              <w:jc w:val="left"/>
              <w:rPr>
                <w:rFonts w:ascii="宋体" w:hAnsi="宋体" w:cs="宋体"/>
                <w:kern w:val="0"/>
                <w:sz w:val="13"/>
                <w:szCs w:val="13"/>
              </w:rPr>
            </w:pPr>
            <w:r>
              <w:rPr>
                <w:rFonts w:hint="eastAsia" w:ascii="宋体" w:hAnsi="宋体" w:cs="宋体"/>
                <w:kern w:val="0"/>
                <w:sz w:val="13"/>
                <w:szCs w:val="13"/>
              </w:rPr>
              <w:t>杨再姝为杨翔的父母</w:t>
            </w:r>
          </w:p>
        </w:tc>
        <w:tc>
          <w:tcPr>
            <w:tcW w:w="992" w:type="dxa"/>
            <w:tcBorders>
              <w:top w:val="nil"/>
              <w:left w:val="nil"/>
              <w:bottom w:val="single" w:color="auto" w:sz="8" w:space="0"/>
              <w:right w:val="single" w:color="auto" w:sz="8" w:space="0"/>
            </w:tcBorders>
            <w:shd w:val="clear" w:color="auto" w:fill="auto"/>
            <w:noWrap/>
            <w:vAlign w:val="center"/>
          </w:tcPr>
          <w:p w14:paraId="402335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9285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29B7E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F2590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17BE2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3B7F01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01968E4">
            <w:pPr>
              <w:widowControl/>
              <w:spacing w:line="220" w:lineRule="exact"/>
              <w:jc w:val="left"/>
              <w:rPr>
                <w:rFonts w:ascii="宋体" w:hAnsi="宋体" w:cs="宋体"/>
                <w:kern w:val="0"/>
                <w:sz w:val="13"/>
                <w:szCs w:val="13"/>
              </w:rPr>
            </w:pPr>
            <w:r>
              <w:rPr>
                <w:rFonts w:hint="eastAsia" w:ascii="宋体" w:hAnsi="宋体" w:cs="宋体"/>
                <w:kern w:val="0"/>
                <w:sz w:val="13"/>
                <w:szCs w:val="13"/>
              </w:rPr>
              <w:t>傅锦</w:t>
            </w:r>
          </w:p>
        </w:tc>
        <w:tc>
          <w:tcPr>
            <w:tcW w:w="2439" w:type="dxa"/>
            <w:tcBorders>
              <w:top w:val="nil"/>
              <w:left w:val="nil"/>
              <w:bottom w:val="single" w:color="auto" w:sz="8" w:space="0"/>
              <w:right w:val="single" w:color="auto" w:sz="8" w:space="0"/>
            </w:tcBorders>
            <w:shd w:val="clear" w:color="auto" w:fill="auto"/>
            <w:vAlign w:val="center"/>
          </w:tcPr>
          <w:p w14:paraId="6FFDC4F4">
            <w:pPr>
              <w:widowControl/>
              <w:spacing w:line="220" w:lineRule="exact"/>
              <w:jc w:val="left"/>
              <w:rPr>
                <w:rFonts w:ascii="宋体" w:hAnsi="宋体" w:cs="宋体"/>
                <w:kern w:val="0"/>
                <w:sz w:val="13"/>
                <w:szCs w:val="13"/>
              </w:rPr>
            </w:pPr>
            <w:r>
              <w:rPr>
                <w:rFonts w:hint="eastAsia" w:ascii="宋体" w:hAnsi="宋体" w:cs="宋体"/>
                <w:kern w:val="0"/>
                <w:sz w:val="13"/>
                <w:szCs w:val="13"/>
              </w:rPr>
              <w:t>傅锦为杨翔的配偶</w:t>
            </w:r>
          </w:p>
        </w:tc>
        <w:tc>
          <w:tcPr>
            <w:tcW w:w="992" w:type="dxa"/>
            <w:tcBorders>
              <w:top w:val="nil"/>
              <w:left w:val="nil"/>
              <w:bottom w:val="single" w:color="auto" w:sz="8" w:space="0"/>
              <w:right w:val="single" w:color="auto" w:sz="8" w:space="0"/>
            </w:tcBorders>
            <w:shd w:val="clear" w:color="auto" w:fill="auto"/>
            <w:noWrap/>
            <w:vAlign w:val="center"/>
          </w:tcPr>
          <w:p w14:paraId="5D6ADE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1C5C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6354A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B5CD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C02B3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805349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7A5A1AD">
            <w:pPr>
              <w:widowControl/>
              <w:spacing w:line="220" w:lineRule="exact"/>
              <w:jc w:val="left"/>
              <w:rPr>
                <w:rFonts w:ascii="宋体" w:hAnsi="宋体" w:cs="宋体"/>
                <w:kern w:val="0"/>
                <w:sz w:val="13"/>
                <w:szCs w:val="13"/>
              </w:rPr>
            </w:pPr>
            <w:r>
              <w:rPr>
                <w:rFonts w:hint="eastAsia" w:ascii="宋体" w:hAnsi="宋体" w:cs="宋体"/>
                <w:kern w:val="0"/>
                <w:sz w:val="13"/>
                <w:szCs w:val="13"/>
              </w:rPr>
              <w:t>傅国相</w:t>
            </w:r>
          </w:p>
        </w:tc>
        <w:tc>
          <w:tcPr>
            <w:tcW w:w="2439" w:type="dxa"/>
            <w:tcBorders>
              <w:top w:val="nil"/>
              <w:left w:val="nil"/>
              <w:bottom w:val="single" w:color="auto" w:sz="8" w:space="0"/>
              <w:right w:val="single" w:color="auto" w:sz="8" w:space="0"/>
            </w:tcBorders>
            <w:shd w:val="clear" w:color="auto" w:fill="auto"/>
            <w:vAlign w:val="center"/>
          </w:tcPr>
          <w:p w14:paraId="1411C7CE">
            <w:pPr>
              <w:widowControl/>
              <w:spacing w:line="220" w:lineRule="exact"/>
              <w:jc w:val="left"/>
              <w:rPr>
                <w:rFonts w:ascii="宋体" w:hAnsi="宋体" w:cs="宋体"/>
                <w:kern w:val="0"/>
                <w:sz w:val="13"/>
                <w:szCs w:val="13"/>
              </w:rPr>
            </w:pPr>
            <w:r>
              <w:rPr>
                <w:rFonts w:hint="eastAsia" w:ascii="宋体" w:hAnsi="宋体" w:cs="宋体"/>
                <w:kern w:val="0"/>
                <w:sz w:val="13"/>
                <w:szCs w:val="13"/>
              </w:rPr>
              <w:t>傅国相为傅锦的父母</w:t>
            </w:r>
          </w:p>
        </w:tc>
        <w:tc>
          <w:tcPr>
            <w:tcW w:w="992" w:type="dxa"/>
            <w:tcBorders>
              <w:top w:val="nil"/>
              <w:left w:val="nil"/>
              <w:bottom w:val="single" w:color="auto" w:sz="8" w:space="0"/>
              <w:right w:val="single" w:color="auto" w:sz="8" w:space="0"/>
            </w:tcBorders>
            <w:shd w:val="clear" w:color="auto" w:fill="auto"/>
            <w:noWrap/>
            <w:vAlign w:val="center"/>
          </w:tcPr>
          <w:p w14:paraId="7F6DB9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2687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F1788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B19C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606DA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0D93A2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481B461">
            <w:pPr>
              <w:widowControl/>
              <w:spacing w:line="220" w:lineRule="exact"/>
              <w:jc w:val="left"/>
              <w:rPr>
                <w:rFonts w:ascii="宋体" w:hAnsi="宋体" w:cs="宋体"/>
                <w:kern w:val="0"/>
                <w:sz w:val="13"/>
                <w:szCs w:val="13"/>
              </w:rPr>
            </w:pPr>
            <w:r>
              <w:rPr>
                <w:rFonts w:hint="eastAsia" w:ascii="宋体" w:hAnsi="宋体" w:cs="宋体"/>
                <w:kern w:val="0"/>
                <w:sz w:val="13"/>
                <w:szCs w:val="13"/>
              </w:rPr>
              <w:t>童勇</w:t>
            </w:r>
          </w:p>
        </w:tc>
        <w:tc>
          <w:tcPr>
            <w:tcW w:w="2439" w:type="dxa"/>
            <w:tcBorders>
              <w:top w:val="nil"/>
              <w:left w:val="nil"/>
              <w:bottom w:val="single" w:color="auto" w:sz="8" w:space="0"/>
              <w:right w:val="single" w:color="auto" w:sz="8" w:space="0"/>
            </w:tcBorders>
            <w:shd w:val="clear" w:color="auto" w:fill="auto"/>
            <w:vAlign w:val="center"/>
          </w:tcPr>
          <w:p w14:paraId="5DF401B3">
            <w:pPr>
              <w:widowControl/>
              <w:spacing w:line="220" w:lineRule="exact"/>
              <w:jc w:val="left"/>
              <w:rPr>
                <w:rFonts w:ascii="宋体" w:hAnsi="宋体" w:cs="宋体"/>
                <w:kern w:val="0"/>
                <w:sz w:val="13"/>
                <w:szCs w:val="13"/>
              </w:rPr>
            </w:pPr>
            <w:r>
              <w:rPr>
                <w:rFonts w:hint="eastAsia" w:ascii="宋体" w:hAnsi="宋体" w:cs="宋体"/>
                <w:kern w:val="0"/>
                <w:sz w:val="13"/>
                <w:szCs w:val="13"/>
              </w:rPr>
              <w:t>童勇为傅锦的父母</w:t>
            </w:r>
          </w:p>
        </w:tc>
        <w:tc>
          <w:tcPr>
            <w:tcW w:w="992" w:type="dxa"/>
            <w:tcBorders>
              <w:top w:val="nil"/>
              <w:left w:val="nil"/>
              <w:bottom w:val="single" w:color="auto" w:sz="8" w:space="0"/>
              <w:right w:val="single" w:color="auto" w:sz="8" w:space="0"/>
            </w:tcBorders>
            <w:shd w:val="clear" w:color="auto" w:fill="auto"/>
            <w:noWrap/>
            <w:vAlign w:val="center"/>
          </w:tcPr>
          <w:p w14:paraId="311737F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DD88F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884BE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E47D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3D8E9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E28DA7D">
        <w:tblPrEx>
          <w:tblCellMar>
            <w:top w:w="0" w:type="dxa"/>
            <w:left w:w="108" w:type="dxa"/>
            <w:bottom w:w="0" w:type="dxa"/>
            <w:right w:w="108" w:type="dxa"/>
          </w:tblCellMar>
        </w:tblPrEx>
        <w:trPr>
          <w:trHeight w:val="25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3633BBF">
            <w:pPr>
              <w:widowControl/>
              <w:spacing w:line="220" w:lineRule="exact"/>
              <w:jc w:val="left"/>
              <w:rPr>
                <w:rFonts w:ascii="宋体" w:hAnsi="宋体" w:cs="宋体"/>
                <w:kern w:val="0"/>
                <w:sz w:val="13"/>
                <w:szCs w:val="13"/>
              </w:rPr>
            </w:pPr>
            <w:r>
              <w:rPr>
                <w:rFonts w:hint="eastAsia" w:ascii="宋体" w:hAnsi="宋体" w:cs="宋体"/>
                <w:kern w:val="0"/>
                <w:sz w:val="13"/>
                <w:szCs w:val="13"/>
              </w:rPr>
              <w:t>徐玲玲</w:t>
            </w:r>
          </w:p>
        </w:tc>
        <w:tc>
          <w:tcPr>
            <w:tcW w:w="2439" w:type="dxa"/>
            <w:tcBorders>
              <w:top w:val="nil"/>
              <w:left w:val="nil"/>
              <w:bottom w:val="single" w:color="auto" w:sz="8" w:space="0"/>
              <w:right w:val="single" w:color="auto" w:sz="8" w:space="0"/>
            </w:tcBorders>
            <w:shd w:val="clear" w:color="auto" w:fill="auto"/>
            <w:vAlign w:val="center"/>
          </w:tcPr>
          <w:p w14:paraId="6BEB7776">
            <w:pPr>
              <w:widowControl/>
              <w:spacing w:line="220" w:lineRule="exact"/>
              <w:jc w:val="left"/>
              <w:rPr>
                <w:rFonts w:ascii="宋体" w:hAnsi="宋体" w:cs="宋体"/>
                <w:kern w:val="0"/>
                <w:sz w:val="13"/>
                <w:szCs w:val="13"/>
              </w:rPr>
            </w:pPr>
            <w:r>
              <w:rPr>
                <w:rFonts w:hint="eastAsia" w:ascii="宋体" w:hAnsi="宋体" w:cs="宋体"/>
                <w:kern w:val="0"/>
                <w:sz w:val="13"/>
                <w:szCs w:val="13"/>
              </w:rPr>
              <w:t>徐玲玲为新昌农商银行客户经理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586C268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1754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4E1FC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E18B5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831C41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447F6F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9E1B5CE">
            <w:pPr>
              <w:widowControl/>
              <w:spacing w:line="220" w:lineRule="exact"/>
              <w:jc w:val="left"/>
              <w:rPr>
                <w:rFonts w:ascii="宋体" w:hAnsi="宋体" w:cs="宋体"/>
                <w:kern w:val="0"/>
                <w:sz w:val="13"/>
                <w:szCs w:val="13"/>
              </w:rPr>
            </w:pPr>
            <w:r>
              <w:rPr>
                <w:rFonts w:hint="eastAsia" w:ascii="宋体" w:hAnsi="宋体" w:cs="宋体"/>
                <w:kern w:val="0"/>
                <w:sz w:val="13"/>
                <w:szCs w:val="13"/>
              </w:rPr>
              <w:t>徐柏余</w:t>
            </w:r>
          </w:p>
        </w:tc>
        <w:tc>
          <w:tcPr>
            <w:tcW w:w="2439" w:type="dxa"/>
            <w:tcBorders>
              <w:top w:val="nil"/>
              <w:left w:val="nil"/>
              <w:bottom w:val="single" w:color="auto" w:sz="8" w:space="0"/>
              <w:right w:val="single" w:color="auto" w:sz="8" w:space="0"/>
            </w:tcBorders>
            <w:shd w:val="clear" w:color="auto" w:fill="auto"/>
            <w:vAlign w:val="center"/>
          </w:tcPr>
          <w:p w14:paraId="06B33B1C">
            <w:pPr>
              <w:widowControl/>
              <w:spacing w:line="220" w:lineRule="exact"/>
              <w:jc w:val="left"/>
              <w:rPr>
                <w:rFonts w:ascii="宋体" w:hAnsi="宋体" w:cs="宋体"/>
                <w:kern w:val="0"/>
                <w:sz w:val="13"/>
                <w:szCs w:val="13"/>
              </w:rPr>
            </w:pPr>
            <w:r>
              <w:rPr>
                <w:rFonts w:hint="eastAsia" w:ascii="宋体" w:hAnsi="宋体" w:cs="宋体"/>
                <w:kern w:val="0"/>
                <w:sz w:val="13"/>
                <w:szCs w:val="13"/>
              </w:rPr>
              <w:t>徐柏余为徐玲玲的父母</w:t>
            </w:r>
          </w:p>
        </w:tc>
        <w:tc>
          <w:tcPr>
            <w:tcW w:w="992" w:type="dxa"/>
            <w:tcBorders>
              <w:top w:val="nil"/>
              <w:left w:val="nil"/>
              <w:bottom w:val="single" w:color="auto" w:sz="8" w:space="0"/>
              <w:right w:val="single" w:color="auto" w:sz="8" w:space="0"/>
            </w:tcBorders>
            <w:shd w:val="clear" w:color="auto" w:fill="auto"/>
            <w:noWrap/>
            <w:vAlign w:val="center"/>
          </w:tcPr>
          <w:p w14:paraId="00E7CC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7F15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82B8A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E47AA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79292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DA8F5E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F09BE9F">
            <w:pPr>
              <w:widowControl/>
              <w:spacing w:line="220" w:lineRule="exact"/>
              <w:jc w:val="left"/>
              <w:rPr>
                <w:rFonts w:ascii="宋体" w:hAnsi="宋体" w:cs="宋体"/>
                <w:kern w:val="0"/>
                <w:sz w:val="13"/>
                <w:szCs w:val="13"/>
              </w:rPr>
            </w:pPr>
            <w:r>
              <w:rPr>
                <w:rFonts w:hint="eastAsia" w:ascii="宋体" w:hAnsi="宋体" w:cs="宋体"/>
                <w:kern w:val="0"/>
                <w:sz w:val="13"/>
                <w:szCs w:val="13"/>
              </w:rPr>
              <w:t>徐梅妃</w:t>
            </w:r>
          </w:p>
        </w:tc>
        <w:tc>
          <w:tcPr>
            <w:tcW w:w="2439" w:type="dxa"/>
            <w:tcBorders>
              <w:top w:val="nil"/>
              <w:left w:val="nil"/>
              <w:bottom w:val="single" w:color="auto" w:sz="8" w:space="0"/>
              <w:right w:val="single" w:color="auto" w:sz="8" w:space="0"/>
            </w:tcBorders>
            <w:shd w:val="clear" w:color="auto" w:fill="auto"/>
            <w:vAlign w:val="center"/>
          </w:tcPr>
          <w:p w14:paraId="6672E30B">
            <w:pPr>
              <w:widowControl/>
              <w:spacing w:line="220" w:lineRule="exact"/>
              <w:jc w:val="left"/>
              <w:rPr>
                <w:rFonts w:ascii="宋体" w:hAnsi="宋体" w:cs="宋体"/>
                <w:kern w:val="0"/>
                <w:sz w:val="13"/>
                <w:szCs w:val="13"/>
              </w:rPr>
            </w:pPr>
            <w:r>
              <w:rPr>
                <w:rFonts w:hint="eastAsia" w:ascii="宋体" w:hAnsi="宋体" w:cs="宋体"/>
                <w:kern w:val="0"/>
                <w:sz w:val="13"/>
                <w:szCs w:val="13"/>
              </w:rPr>
              <w:t>徐梅妃为徐玲玲的父母</w:t>
            </w:r>
          </w:p>
        </w:tc>
        <w:tc>
          <w:tcPr>
            <w:tcW w:w="992" w:type="dxa"/>
            <w:tcBorders>
              <w:top w:val="nil"/>
              <w:left w:val="nil"/>
              <w:bottom w:val="single" w:color="auto" w:sz="8" w:space="0"/>
              <w:right w:val="single" w:color="auto" w:sz="8" w:space="0"/>
            </w:tcBorders>
            <w:shd w:val="clear" w:color="auto" w:fill="auto"/>
            <w:noWrap/>
            <w:vAlign w:val="center"/>
          </w:tcPr>
          <w:p w14:paraId="32708D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1F01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2FA39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9B6DF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C6711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5C329F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B9FECBB">
            <w:pPr>
              <w:widowControl/>
              <w:spacing w:line="220" w:lineRule="exact"/>
              <w:jc w:val="left"/>
              <w:rPr>
                <w:rFonts w:ascii="宋体" w:hAnsi="宋体" w:cs="宋体"/>
                <w:kern w:val="0"/>
                <w:sz w:val="13"/>
                <w:szCs w:val="13"/>
              </w:rPr>
            </w:pPr>
            <w:r>
              <w:rPr>
                <w:rFonts w:hint="eastAsia" w:ascii="宋体" w:hAnsi="宋体" w:cs="宋体"/>
                <w:kern w:val="0"/>
                <w:sz w:val="13"/>
                <w:szCs w:val="13"/>
              </w:rPr>
              <w:t>徐聪聪</w:t>
            </w:r>
          </w:p>
        </w:tc>
        <w:tc>
          <w:tcPr>
            <w:tcW w:w="2439" w:type="dxa"/>
            <w:tcBorders>
              <w:top w:val="nil"/>
              <w:left w:val="nil"/>
              <w:bottom w:val="single" w:color="auto" w:sz="8" w:space="0"/>
              <w:right w:val="single" w:color="auto" w:sz="8" w:space="0"/>
            </w:tcBorders>
            <w:shd w:val="clear" w:color="auto" w:fill="auto"/>
            <w:vAlign w:val="center"/>
          </w:tcPr>
          <w:p w14:paraId="2F6DFF71">
            <w:pPr>
              <w:widowControl/>
              <w:spacing w:line="220" w:lineRule="exact"/>
              <w:jc w:val="left"/>
              <w:rPr>
                <w:rFonts w:ascii="宋体" w:hAnsi="宋体" w:cs="宋体"/>
                <w:kern w:val="0"/>
                <w:sz w:val="13"/>
                <w:szCs w:val="13"/>
              </w:rPr>
            </w:pPr>
            <w:r>
              <w:rPr>
                <w:rFonts w:hint="eastAsia" w:ascii="宋体" w:hAnsi="宋体" w:cs="宋体"/>
                <w:kern w:val="0"/>
                <w:sz w:val="13"/>
                <w:szCs w:val="13"/>
              </w:rPr>
              <w:t>徐聪聪为徐玲玲的兄弟</w:t>
            </w:r>
          </w:p>
        </w:tc>
        <w:tc>
          <w:tcPr>
            <w:tcW w:w="992" w:type="dxa"/>
            <w:tcBorders>
              <w:top w:val="nil"/>
              <w:left w:val="nil"/>
              <w:bottom w:val="single" w:color="auto" w:sz="8" w:space="0"/>
              <w:right w:val="single" w:color="auto" w:sz="8" w:space="0"/>
            </w:tcBorders>
            <w:shd w:val="clear" w:color="auto" w:fill="auto"/>
            <w:noWrap/>
            <w:vAlign w:val="center"/>
          </w:tcPr>
          <w:p w14:paraId="3AF95C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E5AD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82C40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73EA8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ADF10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B2EF404">
        <w:tblPrEx>
          <w:tblCellMar>
            <w:top w:w="0" w:type="dxa"/>
            <w:left w:w="108" w:type="dxa"/>
            <w:bottom w:w="0" w:type="dxa"/>
            <w:right w:w="108" w:type="dxa"/>
          </w:tblCellMar>
        </w:tblPrEx>
        <w:trPr>
          <w:trHeight w:val="19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FB5E943">
            <w:pPr>
              <w:widowControl/>
              <w:spacing w:line="220" w:lineRule="exact"/>
              <w:jc w:val="left"/>
              <w:rPr>
                <w:rFonts w:ascii="宋体" w:hAnsi="宋体" w:cs="宋体"/>
                <w:kern w:val="0"/>
                <w:sz w:val="13"/>
                <w:szCs w:val="13"/>
              </w:rPr>
            </w:pPr>
            <w:r>
              <w:rPr>
                <w:rFonts w:hint="eastAsia" w:ascii="宋体" w:hAnsi="宋体" w:cs="宋体"/>
                <w:kern w:val="0"/>
                <w:sz w:val="13"/>
                <w:szCs w:val="13"/>
              </w:rPr>
              <w:t>袁黎莹</w:t>
            </w:r>
          </w:p>
        </w:tc>
        <w:tc>
          <w:tcPr>
            <w:tcW w:w="2439" w:type="dxa"/>
            <w:tcBorders>
              <w:top w:val="nil"/>
              <w:left w:val="nil"/>
              <w:bottom w:val="single" w:color="auto" w:sz="8" w:space="0"/>
              <w:right w:val="single" w:color="auto" w:sz="8" w:space="0"/>
            </w:tcBorders>
            <w:shd w:val="clear" w:color="auto" w:fill="auto"/>
            <w:vAlign w:val="center"/>
          </w:tcPr>
          <w:p w14:paraId="3CB1490D">
            <w:pPr>
              <w:widowControl/>
              <w:spacing w:line="220" w:lineRule="exact"/>
              <w:jc w:val="left"/>
              <w:rPr>
                <w:rFonts w:ascii="宋体" w:hAnsi="宋体" w:cs="宋体"/>
                <w:kern w:val="0"/>
                <w:sz w:val="13"/>
                <w:szCs w:val="13"/>
              </w:rPr>
            </w:pPr>
            <w:r>
              <w:rPr>
                <w:rFonts w:hint="eastAsia" w:ascii="宋体" w:hAnsi="宋体" w:cs="宋体"/>
                <w:kern w:val="0"/>
                <w:sz w:val="13"/>
                <w:szCs w:val="13"/>
              </w:rPr>
              <w:t>袁黎莹为新昌农商银行客户经理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0316E0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17DA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AD39D0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8620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12943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D2A4B5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B206B8F">
            <w:pPr>
              <w:widowControl/>
              <w:spacing w:line="220" w:lineRule="exact"/>
              <w:jc w:val="left"/>
              <w:rPr>
                <w:rFonts w:ascii="宋体" w:hAnsi="宋体" w:cs="宋体"/>
                <w:kern w:val="0"/>
                <w:sz w:val="13"/>
                <w:szCs w:val="13"/>
              </w:rPr>
            </w:pPr>
            <w:r>
              <w:rPr>
                <w:rFonts w:hint="eastAsia" w:ascii="宋体" w:hAnsi="宋体" w:cs="宋体"/>
                <w:kern w:val="0"/>
                <w:sz w:val="13"/>
                <w:szCs w:val="13"/>
              </w:rPr>
              <w:t>何亚萍</w:t>
            </w:r>
          </w:p>
        </w:tc>
        <w:tc>
          <w:tcPr>
            <w:tcW w:w="2439" w:type="dxa"/>
            <w:tcBorders>
              <w:top w:val="nil"/>
              <w:left w:val="nil"/>
              <w:bottom w:val="single" w:color="auto" w:sz="8" w:space="0"/>
              <w:right w:val="single" w:color="auto" w:sz="8" w:space="0"/>
            </w:tcBorders>
            <w:shd w:val="clear" w:color="auto" w:fill="auto"/>
            <w:vAlign w:val="center"/>
          </w:tcPr>
          <w:p w14:paraId="5B7B73EA">
            <w:pPr>
              <w:widowControl/>
              <w:spacing w:line="220" w:lineRule="exact"/>
              <w:jc w:val="left"/>
              <w:rPr>
                <w:rFonts w:ascii="宋体" w:hAnsi="宋体" w:cs="宋体"/>
                <w:kern w:val="0"/>
                <w:sz w:val="13"/>
                <w:szCs w:val="13"/>
              </w:rPr>
            </w:pPr>
            <w:r>
              <w:rPr>
                <w:rFonts w:hint="eastAsia" w:ascii="宋体" w:hAnsi="宋体" w:cs="宋体"/>
                <w:kern w:val="0"/>
                <w:sz w:val="13"/>
                <w:szCs w:val="13"/>
              </w:rPr>
              <w:t>何亚萍为袁黎莹的父母</w:t>
            </w:r>
          </w:p>
        </w:tc>
        <w:tc>
          <w:tcPr>
            <w:tcW w:w="992" w:type="dxa"/>
            <w:tcBorders>
              <w:top w:val="nil"/>
              <w:left w:val="nil"/>
              <w:bottom w:val="single" w:color="auto" w:sz="8" w:space="0"/>
              <w:right w:val="single" w:color="auto" w:sz="8" w:space="0"/>
            </w:tcBorders>
            <w:shd w:val="clear" w:color="auto" w:fill="auto"/>
            <w:noWrap/>
            <w:vAlign w:val="center"/>
          </w:tcPr>
          <w:p w14:paraId="0E680D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401D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D08A2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1D2C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1C2F08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38432B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263EAEC">
            <w:pPr>
              <w:widowControl/>
              <w:spacing w:line="220" w:lineRule="exact"/>
              <w:jc w:val="left"/>
              <w:rPr>
                <w:rFonts w:ascii="宋体" w:hAnsi="宋体" w:cs="宋体"/>
                <w:kern w:val="0"/>
                <w:sz w:val="13"/>
                <w:szCs w:val="13"/>
              </w:rPr>
            </w:pPr>
            <w:r>
              <w:rPr>
                <w:rFonts w:hint="eastAsia" w:ascii="宋体" w:hAnsi="宋体" w:cs="宋体"/>
                <w:kern w:val="0"/>
                <w:sz w:val="13"/>
                <w:szCs w:val="13"/>
              </w:rPr>
              <w:t>杨庚才</w:t>
            </w:r>
          </w:p>
        </w:tc>
        <w:tc>
          <w:tcPr>
            <w:tcW w:w="2439" w:type="dxa"/>
            <w:tcBorders>
              <w:top w:val="nil"/>
              <w:left w:val="nil"/>
              <w:bottom w:val="single" w:color="auto" w:sz="8" w:space="0"/>
              <w:right w:val="single" w:color="auto" w:sz="8" w:space="0"/>
            </w:tcBorders>
            <w:shd w:val="clear" w:color="auto" w:fill="auto"/>
            <w:vAlign w:val="center"/>
          </w:tcPr>
          <w:p w14:paraId="08C805C6">
            <w:pPr>
              <w:widowControl/>
              <w:spacing w:line="220" w:lineRule="exact"/>
              <w:jc w:val="left"/>
              <w:rPr>
                <w:rFonts w:ascii="宋体" w:hAnsi="宋体" w:cs="宋体"/>
                <w:kern w:val="0"/>
                <w:sz w:val="13"/>
                <w:szCs w:val="13"/>
              </w:rPr>
            </w:pPr>
            <w:r>
              <w:rPr>
                <w:rFonts w:hint="eastAsia" w:ascii="宋体" w:hAnsi="宋体" w:cs="宋体"/>
                <w:kern w:val="0"/>
                <w:sz w:val="13"/>
                <w:szCs w:val="13"/>
              </w:rPr>
              <w:t>杨庚才为袁黎莹的配偶</w:t>
            </w:r>
          </w:p>
        </w:tc>
        <w:tc>
          <w:tcPr>
            <w:tcW w:w="992" w:type="dxa"/>
            <w:tcBorders>
              <w:top w:val="nil"/>
              <w:left w:val="nil"/>
              <w:bottom w:val="single" w:color="auto" w:sz="8" w:space="0"/>
              <w:right w:val="single" w:color="auto" w:sz="8" w:space="0"/>
            </w:tcBorders>
            <w:shd w:val="clear" w:color="auto" w:fill="auto"/>
            <w:noWrap/>
            <w:vAlign w:val="center"/>
          </w:tcPr>
          <w:p w14:paraId="12FFBC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C808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2BA25E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65F3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3B423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3E462BE">
        <w:tblPrEx>
          <w:tblCellMar>
            <w:top w:w="0" w:type="dxa"/>
            <w:left w:w="108" w:type="dxa"/>
            <w:bottom w:w="0" w:type="dxa"/>
            <w:right w:w="108" w:type="dxa"/>
          </w:tblCellMar>
        </w:tblPrEx>
        <w:trPr>
          <w:trHeight w:val="21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8CD18A4">
            <w:pPr>
              <w:widowControl/>
              <w:spacing w:line="220" w:lineRule="exact"/>
              <w:jc w:val="left"/>
              <w:rPr>
                <w:rFonts w:ascii="宋体" w:hAnsi="宋体" w:cs="宋体"/>
                <w:kern w:val="0"/>
                <w:sz w:val="13"/>
                <w:szCs w:val="13"/>
              </w:rPr>
            </w:pPr>
            <w:r>
              <w:rPr>
                <w:rFonts w:hint="eastAsia" w:ascii="宋体" w:hAnsi="宋体" w:cs="宋体"/>
                <w:kern w:val="0"/>
                <w:sz w:val="13"/>
                <w:szCs w:val="13"/>
              </w:rPr>
              <w:t>杨云舟</w:t>
            </w:r>
          </w:p>
        </w:tc>
        <w:tc>
          <w:tcPr>
            <w:tcW w:w="2439" w:type="dxa"/>
            <w:tcBorders>
              <w:top w:val="nil"/>
              <w:left w:val="nil"/>
              <w:bottom w:val="single" w:color="auto" w:sz="8" w:space="0"/>
              <w:right w:val="single" w:color="auto" w:sz="8" w:space="0"/>
            </w:tcBorders>
            <w:shd w:val="clear" w:color="auto" w:fill="auto"/>
            <w:vAlign w:val="center"/>
          </w:tcPr>
          <w:p w14:paraId="544C1153">
            <w:pPr>
              <w:widowControl/>
              <w:spacing w:line="220" w:lineRule="exact"/>
              <w:jc w:val="left"/>
              <w:rPr>
                <w:rFonts w:ascii="宋体" w:hAnsi="宋体" w:cs="宋体"/>
                <w:kern w:val="0"/>
                <w:sz w:val="13"/>
                <w:szCs w:val="13"/>
              </w:rPr>
            </w:pPr>
            <w:r>
              <w:rPr>
                <w:rFonts w:hint="eastAsia" w:ascii="宋体" w:hAnsi="宋体" w:cs="宋体"/>
                <w:kern w:val="0"/>
                <w:sz w:val="13"/>
                <w:szCs w:val="13"/>
              </w:rPr>
              <w:t>杨云舟为袁黎莹的子女</w:t>
            </w:r>
          </w:p>
        </w:tc>
        <w:tc>
          <w:tcPr>
            <w:tcW w:w="992" w:type="dxa"/>
            <w:tcBorders>
              <w:top w:val="nil"/>
              <w:left w:val="nil"/>
              <w:bottom w:val="single" w:color="auto" w:sz="8" w:space="0"/>
              <w:right w:val="single" w:color="auto" w:sz="8" w:space="0"/>
            </w:tcBorders>
            <w:shd w:val="clear" w:color="auto" w:fill="auto"/>
            <w:noWrap/>
            <w:vAlign w:val="center"/>
          </w:tcPr>
          <w:p w14:paraId="63F9A2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E16B9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702C7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CCB8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6F643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F383B5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FC143FD">
            <w:pPr>
              <w:widowControl/>
              <w:spacing w:line="220" w:lineRule="exact"/>
              <w:jc w:val="left"/>
              <w:rPr>
                <w:rFonts w:ascii="宋体" w:hAnsi="宋体" w:cs="宋体"/>
                <w:kern w:val="0"/>
                <w:sz w:val="13"/>
                <w:szCs w:val="13"/>
              </w:rPr>
            </w:pPr>
            <w:r>
              <w:rPr>
                <w:rFonts w:hint="eastAsia" w:ascii="宋体" w:hAnsi="宋体" w:cs="宋体"/>
                <w:kern w:val="0"/>
                <w:sz w:val="13"/>
                <w:szCs w:val="13"/>
              </w:rPr>
              <w:t>袁钧</w:t>
            </w:r>
          </w:p>
        </w:tc>
        <w:tc>
          <w:tcPr>
            <w:tcW w:w="2439" w:type="dxa"/>
            <w:tcBorders>
              <w:top w:val="nil"/>
              <w:left w:val="nil"/>
              <w:bottom w:val="single" w:color="auto" w:sz="8" w:space="0"/>
              <w:right w:val="single" w:color="auto" w:sz="8" w:space="0"/>
            </w:tcBorders>
            <w:shd w:val="clear" w:color="auto" w:fill="auto"/>
            <w:vAlign w:val="center"/>
          </w:tcPr>
          <w:p w14:paraId="61F5E516">
            <w:pPr>
              <w:widowControl/>
              <w:spacing w:line="220" w:lineRule="exact"/>
              <w:jc w:val="left"/>
              <w:rPr>
                <w:rFonts w:ascii="宋体" w:hAnsi="宋体" w:cs="宋体"/>
                <w:kern w:val="0"/>
                <w:sz w:val="13"/>
                <w:szCs w:val="13"/>
              </w:rPr>
            </w:pPr>
            <w:r>
              <w:rPr>
                <w:rFonts w:hint="eastAsia" w:ascii="宋体" w:hAnsi="宋体" w:cs="宋体"/>
                <w:kern w:val="0"/>
                <w:sz w:val="13"/>
                <w:szCs w:val="13"/>
              </w:rPr>
              <w:t>袁钧为袁黎莹的兄弟</w:t>
            </w:r>
          </w:p>
        </w:tc>
        <w:tc>
          <w:tcPr>
            <w:tcW w:w="992" w:type="dxa"/>
            <w:tcBorders>
              <w:top w:val="nil"/>
              <w:left w:val="nil"/>
              <w:bottom w:val="single" w:color="auto" w:sz="8" w:space="0"/>
              <w:right w:val="single" w:color="auto" w:sz="8" w:space="0"/>
            </w:tcBorders>
            <w:shd w:val="clear" w:color="auto" w:fill="auto"/>
            <w:noWrap/>
            <w:vAlign w:val="center"/>
          </w:tcPr>
          <w:p w14:paraId="211B1D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5B9FD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217FA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A5D6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AA3D3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8651FBE">
        <w:tblPrEx>
          <w:tblCellMar>
            <w:top w:w="0" w:type="dxa"/>
            <w:left w:w="108" w:type="dxa"/>
            <w:bottom w:w="0" w:type="dxa"/>
            <w:right w:w="108" w:type="dxa"/>
          </w:tblCellMar>
        </w:tblPrEx>
        <w:trPr>
          <w:trHeight w:val="154"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6BCA870">
            <w:pPr>
              <w:widowControl/>
              <w:spacing w:line="220" w:lineRule="exact"/>
              <w:jc w:val="left"/>
              <w:rPr>
                <w:rFonts w:ascii="宋体" w:hAnsi="宋体" w:cs="宋体"/>
                <w:kern w:val="0"/>
                <w:sz w:val="13"/>
                <w:szCs w:val="13"/>
              </w:rPr>
            </w:pPr>
            <w:r>
              <w:rPr>
                <w:rFonts w:hint="eastAsia" w:ascii="宋体" w:hAnsi="宋体" w:cs="宋体"/>
                <w:kern w:val="0"/>
                <w:sz w:val="13"/>
                <w:szCs w:val="13"/>
              </w:rPr>
              <w:t>杨慧</w:t>
            </w:r>
          </w:p>
        </w:tc>
        <w:tc>
          <w:tcPr>
            <w:tcW w:w="2439" w:type="dxa"/>
            <w:tcBorders>
              <w:top w:val="nil"/>
              <w:left w:val="nil"/>
              <w:bottom w:val="single" w:color="auto" w:sz="8" w:space="0"/>
              <w:right w:val="single" w:color="auto" w:sz="8" w:space="0"/>
            </w:tcBorders>
            <w:shd w:val="clear" w:color="auto" w:fill="auto"/>
            <w:vAlign w:val="center"/>
          </w:tcPr>
          <w:p w14:paraId="122795D9">
            <w:pPr>
              <w:widowControl/>
              <w:spacing w:line="220" w:lineRule="exact"/>
              <w:jc w:val="left"/>
              <w:rPr>
                <w:rFonts w:ascii="宋体" w:hAnsi="宋体" w:cs="宋体"/>
                <w:kern w:val="0"/>
                <w:sz w:val="13"/>
                <w:szCs w:val="13"/>
              </w:rPr>
            </w:pPr>
            <w:r>
              <w:rPr>
                <w:rFonts w:hint="eastAsia" w:ascii="宋体" w:hAnsi="宋体" w:cs="宋体"/>
                <w:kern w:val="0"/>
                <w:sz w:val="13"/>
                <w:szCs w:val="13"/>
              </w:rPr>
              <w:t>杨慧为新昌农商银行客户经理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1C1978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4D938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04FE63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69647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6668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EBAE8E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D60734B">
            <w:pPr>
              <w:widowControl/>
              <w:spacing w:line="220" w:lineRule="exact"/>
              <w:jc w:val="left"/>
              <w:rPr>
                <w:rFonts w:ascii="宋体" w:hAnsi="宋体" w:cs="宋体"/>
                <w:kern w:val="0"/>
                <w:sz w:val="13"/>
                <w:szCs w:val="13"/>
              </w:rPr>
            </w:pPr>
            <w:r>
              <w:rPr>
                <w:rFonts w:hint="eastAsia" w:ascii="宋体" w:hAnsi="宋体" w:cs="宋体"/>
                <w:kern w:val="0"/>
                <w:sz w:val="13"/>
                <w:szCs w:val="13"/>
              </w:rPr>
              <w:t>俞永军</w:t>
            </w:r>
          </w:p>
        </w:tc>
        <w:tc>
          <w:tcPr>
            <w:tcW w:w="2439" w:type="dxa"/>
            <w:tcBorders>
              <w:top w:val="nil"/>
              <w:left w:val="nil"/>
              <w:bottom w:val="single" w:color="auto" w:sz="8" w:space="0"/>
              <w:right w:val="single" w:color="auto" w:sz="8" w:space="0"/>
            </w:tcBorders>
            <w:shd w:val="clear" w:color="auto" w:fill="auto"/>
            <w:vAlign w:val="center"/>
          </w:tcPr>
          <w:p w14:paraId="42AC6C7E">
            <w:pPr>
              <w:widowControl/>
              <w:spacing w:line="220" w:lineRule="exact"/>
              <w:jc w:val="left"/>
              <w:rPr>
                <w:rFonts w:ascii="宋体" w:hAnsi="宋体" w:cs="宋体"/>
                <w:kern w:val="0"/>
                <w:sz w:val="13"/>
                <w:szCs w:val="13"/>
              </w:rPr>
            </w:pPr>
            <w:r>
              <w:rPr>
                <w:rFonts w:hint="eastAsia" w:ascii="宋体" w:hAnsi="宋体" w:cs="宋体"/>
                <w:kern w:val="0"/>
                <w:sz w:val="13"/>
                <w:szCs w:val="13"/>
              </w:rPr>
              <w:t>俞永军为杨慧的配偶</w:t>
            </w:r>
          </w:p>
        </w:tc>
        <w:tc>
          <w:tcPr>
            <w:tcW w:w="992" w:type="dxa"/>
            <w:tcBorders>
              <w:top w:val="nil"/>
              <w:left w:val="nil"/>
              <w:bottom w:val="single" w:color="auto" w:sz="8" w:space="0"/>
              <w:right w:val="single" w:color="auto" w:sz="8" w:space="0"/>
            </w:tcBorders>
            <w:shd w:val="clear" w:color="auto" w:fill="auto"/>
            <w:noWrap/>
            <w:vAlign w:val="center"/>
          </w:tcPr>
          <w:p w14:paraId="0AA714F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6EDF6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2249A3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661E9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9EC3A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42A2E7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5D8B995">
            <w:pPr>
              <w:widowControl/>
              <w:spacing w:line="220" w:lineRule="exact"/>
              <w:jc w:val="left"/>
              <w:rPr>
                <w:rFonts w:ascii="宋体" w:hAnsi="宋体" w:cs="宋体"/>
                <w:kern w:val="0"/>
                <w:sz w:val="13"/>
                <w:szCs w:val="13"/>
              </w:rPr>
            </w:pPr>
            <w:r>
              <w:rPr>
                <w:rFonts w:hint="eastAsia" w:ascii="宋体" w:hAnsi="宋体" w:cs="宋体"/>
                <w:kern w:val="0"/>
                <w:sz w:val="13"/>
                <w:szCs w:val="13"/>
              </w:rPr>
              <w:t>杨林森</w:t>
            </w:r>
          </w:p>
        </w:tc>
        <w:tc>
          <w:tcPr>
            <w:tcW w:w="2439" w:type="dxa"/>
            <w:tcBorders>
              <w:top w:val="nil"/>
              <w:left w:val="nil"/>
              <w:bottom w:val="single" w:color="auto" w:sz="8" w:space="0"/>
              <w:right w:val="single" w:color="auto" w:sz="8" w:space="0"/>
            </w:tcBorders>
            <w:shd w:val="clear" w:color="auto" w:fill="auto"/>
            <w:vAlign w:val="center"/>
          </w:tcPr>
          <w:p w14:paraId="1E4B285F">
            <w:pPr>
              <w:widowControl/>
              <w:spacing w:line="220" w:lineRule="exact"/>
              <w:jc w:val="left"/>
              <w:rPr>
                <w:rFonts w:ascii="宋体" w:hAnsi="宋体" w:cs="宋体"/>
                <w:kern w:val="0"/>
                <w:sz w:val="13"/>
                <w:szCs w:val="13"/>
              </w:rPr>
            </w:pPr>
            <w:r>
              <w:rPr>
                <w:rFonts w:hint="eastAsia" w:ascii="宋体" w:hAnsi="宋体" w:cs="宋体"/>
                <w:kern w:val="0"/>
                <w:sz w:val="13"/>
                <w:szCs w:val="13"/>
              </w:rPr>
              <w:t>杨林森为杨慧的父母</w:t>
            </w:r>
          </w:p>
        </w:tc>
        <w:tc>
          <w:tcPr>
            <w:tcW w:w="992" w:type="dxa"/>
            <w:tcBorders>
              <w:top w:val="nil"/>
              <w:left w:val="nil"/>
              <w:bottom w:val="single" w:color="auto" w:sz="8" w:space="0"/>
              <w:right w:val="single" w:color="auto" w:sz="8" w:space="0"/>
            </w:tcBorders>
            <w:shd w:val="clear" w:color="auto" w:fill="auto"/>
            <w:noWrap/>
            <w:vAlign w:val="center"/>
          </w:tcPr>
          <w:p w14:paraId="153B09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3A3F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A7BE3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7E6E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C34D5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8778E1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F0666CA">
            <w:pPr>
              <w:widowControl/>
              <w:spacing w:line="220" w:lineRule="exact"/>
              <w:jc w:val="left"/>
              <w:rPr>
                <w:rFonts w:ascii="宋体" w:hAnsi="宋体" w:cs="宋体"/>
                <w:kern w:val="0"/>
                <w:sz w:val="13"/>
                <w:szCs w:val="13"/>
              </w:rPr>
            </w:pPr>
            <w:r>
              <w:rPr>
                <w:rFonts w:hint="eastAsia" w:ascii="宋体" w:hAnsi="宋体" w:cs="宋体"/>
                <w:kern w:val="0"/>
                <w:sz w:val="13"/>
                <w:szCs w:val="13"/>
              </w:rPr>
              <w:t>林月妃</w:t>
            </w:r>
          </w:p>
        </w:tc>
        <w:tc>
          <w:tcPr>
            <w:tcW w:w="2439" w:type="dxa"/>
            <w:tcBorders>
              <w:top w:val="nil"/>
              <w:left w:val="nil"/>
              <w:bottom w:val="single" w:color="auto" w:sz="8" w:space="0"/>
              <w:right w:val="single" w:color="auto" w:sz="8" w:space="0"/>
            </w:tcBorders>
            <w:shd w:val="clear" w:color="auto" w:fill="auto"/>
            <w:vAlign w:val="center"/>
          </w:tcPr>
          <w:p w14:paraId="73B19E73">
            <w:pPr>
              <w:widowControl/>
              <w:spacing w:line="220" w:lineRule="exact"/>
              <w:jc w:val="left"/>
              <w:rPr>
                <w:rFonts w:ascii="宋体" w:hAnsi="宋体" w:cs="宋体"/>
                <w:kern w:val="0"/>
                <w:sz w:val="13"/>
                <w:szCs w:val="13"/>
              </w:rPr>
            </w:pPr>
            <w:r>
              <w:rPr>
                <w:rFonts w:hint="eastAsia" w:ascii="宋体" w:hAnsi="宋体" w:cs="宋体"/>
                <w:kern w:val="0"/>
                <w:sz w:val="13"/>
                <w:szCs w:val="13"/>
              </w:rPr>
              <w:t>林月妃为杨慧的父母</w:t>
            </w:r>
          </w:p>
        </w:tc>
        <w:tc>
          <w:tcPr>
            <w:tcW w:w="992" w:type="dxa"/>
            <w:tcBorders>
              <w:top w:val="nil"/>
              <w:left w:val="nil"/>
              <w:bottom w:val="single" w:color="auto" w:sz="8" w:space="0"/>
              <w:right w:val="single" w:color="auto" w:sz="8" w:space="0"/>
            </w:tcBorders>
            <w:shd w:val="clear" w:color="auto" w:fill="auto"/>
            <w:noWrap/>
            <w:vAlign w:val="center"/>
          </w:tcPr>
          <w:p w14:paraId="4B0FAE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F63A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C5636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4BAB8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53455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CD632B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4C3E743">
            <w:pPr>
              <w:widowControl/>
              <w:spacing w:line="220" w:lineRule="exact"/>
              <w:jc w:val="left"/>
              <w:rPr>
                <w:rFonts w:ascii="宋体" w:hAnsi="宋体" w:cs="宋体"/>
                <w:kern w:val="0"/>
                <w:sz w:val="13"/>
                <w:szCs w:val="13"/>
              </w:rPr>
            </w:pPr>
            <w:r>
              <w:rPr>
                <w:rFonts w:hint="eastAsia" w:ascii="宋体" w:hAnsi="宋体" w:cs="宋体"/>
                <w:kern w:val="0"/>
                <w:sz w:val="13"/>
                <w:szCs w:val="13"/>
              </w:rPr>
              <w:t>俞可欣</w:t>
            </w:r>
          </w:p>
        </w:tc>
        <w:tc>
          <w:tcPr>
            <w:tcW w:w="2439" w:type="dxa"/>
            <w:tcBorders>
              <w:top w:val="nil"/>
              <w:left w:val="nil"/>
              <w:bottom w:val="single" w:color="auto" w:sz="8" w:space="0"/>
              <w:right w:val="single" w:color="auto" w:sz="8" w:space="0"/>
            </w:tcBorders>
            <w:shd w:val="clear" w:color="auto" w:fill="auto"/>
            <w:vAlign w:val="center"/>
          </w:tcPr>
          <w:p w14:paraId="1EE2BE6D">
            <w:pPr>
              <w:widowControl/>
              <w:spacing w:line="220" w:lineRule="exact"/>
              <w:jc w:val="left"/>
              <w:rPr>
                <w:rFonts w:ascii="宋体" w:hAnsi="宋体" w:cs="宋体"/>
                <w:kern w:val="0"/>
                <w:sz w:val="13"/>
                <w:szCs w:val="13"/>
              </w:rPr>
            </w:pPr>
            <w:r>
              <w:rPr>
                <w:rFonts w:hint="eastAsia" w:ascii="宋体" w:hAnsi="宋体" w:cs="宋体"/>
                <w:kern w:val="0"/>
                <w:sz w:val="13"/>
                <w:szCs w:val="13"/>
              </w:rPr>
              <w:t>俞可欣为杨慧的子女</w:t>
            </w:r>
          </w:p>
        </w:tc>
        <w:tc>
          <w:tcPr>
            <w:tcW w:w="992" w:type="dxa"/>
            <w:tcBorders>
              <w:top w:val="nil"/>
              <w:left w:val="nil"/>
              <w:bottom w:val="single" w:color="auto" w:sz="8" w:space="0"/>
              <w:right w:val="single" w:color="auto" w:sz="8" w:space="0"/>
            </w:tcBorders>
            <w:shd w:val="clear" w:color="auto" w:fill="auto"/>
            <w:noWrap/>
            <w:vAlign w:val="center"/>
          </w:tcPr>
          <w:p w14:paraId="78A709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C5C8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B6048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DB0E1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B06C4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15190F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268D6AB">
            <w:pPr>
              <w:widowControl/>
              <w:spacing w:line="220" w:lineRule="exact"/>
              <w:jc w:val="left"/>
              <w:rPr>
                <w:rFonts w:ascii="宋体" w:hAnsi="宋体" w:cs="宋体"/>
                <w:kern w:val="0"/>
                <w:sz w:val="13"/>
                <w:szCs w:val="13"/>
              </w:rPr>
            </w:pPr>
            <w:r>
              <w:rPr>
                <w:rFonts w:hint="eastAsia" w:ascii="宋体" w:hAnsi="宋体" w:cs="宋体"/>
                <w:kern w:val="0"/>
                <w:sz w:val="13"/>
                <w:szCs w:val="13"/>
              </w:rPr>
              <w:t>杨英</w:t>
            </w:r>
          </w:p>
        </w:tc>
        <w:tc>
          <w:tcPr>
            <w:tcW w:w="2439" w:type="dxa"/>
            <w:tcBorders>
              <w:top w:val="nil"/>
              <w:left w:val="nil"/>
              <w:bottom w:val="single" w:color="auto" w:sz="8" w:space="0"/>
              <w:right w:val="single" w:color="auto" w:sz="8" w:space="0"/>
            </w:tcBorders>
            <w:shd w:val="clear" w:color="auto" w:fill="auto"/>
            <w:vAlign w:val="center"/>
          </w:tcPr>
          <w:p w14:paraId="0ACF7D6D">
            <w:pPr>
              <w:widowControl/>
              <w:spacing w:line="220" w:lineRule="exact"/>
              <w:jc w:val="left"/>
              <w:rPr>
                <w:rFonts w:ascii="宋体" w:hAnsi="宋体" w:cs="宋体"/>
                <w:kern w:val="0"/>
                <w:sz w:val="13"/>
                <w:szCs w:val="13"/>
              </w:rPr>
            </w:pPr>
            <w:r>
              <w:rPr>
                <w:rFonts w:hint="eastAsia" w:ascii="宋体" w:hAnsi="宋体" w:cs="宋体"/>
                <w:kern w:val="0"/>
                <w:sz w:val="13"/>
                <w:szCs w:val="13"/>
              </w:rPr>
              <w:t>杨英为杨慧的姐妹</w:t>
            </w:r>
          </w:p>
        </w:tc>
        <w:tc>
          <w:tcPr>
            <w:tcW w:w="992" w:type="dxa"/>
            <w:tcBorders>
              <w:top w:val="nil"/>
              <w:left w:val="nil"/>
              <w:bottom w:val="single" w:color="auto" w:sz="8" w:space="0"/>
              <w:right w:val="single" w:color="auto" w:sz="8" w:space="0"/>
            </w:tcBorders>
            <w:shd w:val="clear" w:color="auto" w:fill="auto"/>
            <w:noWrap/>
            <w:vAlign w:val="center"/>
          </w:tcPr>
          <w:p w14:paraId="089600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8ACA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CBBF9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CEEE3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2F184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AFAC6F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902EC80">
            <w:pPr>
              <w:widowControl/>
              <w:spacing w:line="220" w:lineRule="exact"/>
              <w:jc w:val="left"/>
              <w:rPr>
                <w:rFonts w:ascii="宋体" w:hAnsi="宋体" w:cs="宋体"/>
                <w:kern w:val="0"/>
                <w:sz w:val="13"/>
                <w:szCs w:val="13"/>
              </w:rPr>
            </w:pPr>
            <w:r>
              <w:rPr>
                <w:rFonts w:hint="eastAsia" w:ascii="宋体" w:hAnsi="宋体" w:cs="宋体"/>
                <w:kern w:val="0"/>
                <w:sz w:val="13"/>
                <w:szCs w:val="13"/>
              </w:rPr>
              <w:t>杨武</w:t>
            </w:r>
          </w:p>
        </w:tc>
        <w:tc>
          <w:tcPr>
            <w:tcW w:w="2439" w:type="dxa"/>
            <w:tcBorders>
              <w:top w:val="nil"/>
              <w:left w:val="nil"/>
              <w:bottom w:val="single" w:color="auto" w:sz="8" w:space="0"/>
              <w:right w:val="single" w:color="auto" w:sz="8" w:space="0"/>
            </w:tcBorders>
            <w:shd w:val="clear" w:color="auto" w:fill="auto"/>
            <w:vAlign w:val="center"/>
          </w:tcPr>
          <w:p w14:paraId="3F45BDE3">
            <w:pPr>
              <w:widowControl/>
              <w:spacing w:line="220" w:lineRule="exact"/>
              <w:jc w:val="left"/>
              <w:rPr>
                <w:rFonts w:ascii="宋体" w:hAnsi="宋体" w:cs="宋体"/>
                <w:kern w:val="0"/>
                <w:sz w:val="13"/>
                <w:szCs w:val="13"/>
              </w:rPr>
            </w:pPr>
            <w:r>
              <w:rPr>
                <w:rFonts w:hint="eastAsia" w:ascii="宋体" w:hAnsi="宋体" w:cs="宋体"/>
                <w:kern w:val="0"/>
                <w:sz w:val="13"/>
                <w:szCs w:val="13"/>
              </w:rPr>
              <w:t>杨武为杨慧的兄弟</w:t>
            </w:r>
          </w:p>
        </w:tc>
        <w:tc>
          <w:tcPr>
            <w:tcW w:w="992" w:type="dxa"/>
            <w:tcBorders>
              <w:top w:val="nil"/>
              <w:left w:val="nil"/>
              <w:bottom w:val="single" w:color="auto" w:sz="8" w:space="0"/>
              <w:right w:val="single" w:color="auto" w:sz="8" w:space="0"/>
            </w:tcBorders>
            <w:shd w:val="clear" w:color="auto" w:fill="auto"/>
            <w:noWrap/>
            <w:vAlign w:val="center"/>
          </w:tcPr>
          <w:p w14:paraId="38A6A4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81193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73654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C7AAB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8974D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953BEB6">
        <w:tblPrEx>
          <w:tblCellMar>
            <w:top w:w="0" w:type="dxa"/>
            <w:left w:w="108" w:type="dxa"/>
            <w:bottom w:w="0" w:type="dxa"/>
            <w:right w:w="108" w:type="dxa"/>
          </w:tblCellMar>
        </w:tblPrEx>
        <w:trPr>
          <w:trHeight w:val="21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2D934D8">
            <w:pPr>
              <w:widowControl/>
              <w:spacing w:line="220" w:lineRule="exact"/>
              <w:jc w:val="left"/>
              <w:rPr>
                <w:rFonts w:ascii="宋体" w:hAnsi="宋体" w:cs="宋体"/>
                <w:kern w:val="0"/>
                <w:sz w:val="13"/>
                <w:szCs w:val="13"/>
              </w:rPr>
            </w:pPr>
            <w:r>
              <w:rPr>
                <w:rFonts w:hint="eastAsia" w:ascii="宋体" w:hAnsi="宋体" w:cs="宋体"/>
                <w:kern w:val="0"/>
                <w:sz w:val="13"/>
                <w:szCs w:val="13"/>
              </w:rPr>
              <w:t>邱越新</w:t>
            </w:r>
          </w:p>
        </w:tc>
        <w:tc>
          <w:tcPr>
            <w:tcW w:w="2439" w:type="dxa"/>
            <w:tcBorders>
              <w:top w:val="nil"/>
              <w:left w:val="nil"/>
              <w:bottom w:val="single" w:color="auto" w:sz="8" w:space="0"/>
              <w:right w:val="single" w:color="auto" w:sz="8" w:space="0"/>
            </w:tcBorders>
            <w:shd w:val="clear" w:color="auto" w:fill="auto"/>
            <w:vAlign w:val="center"/>
          </w:tcPr>
          <w:p w14:paraId="4CFB6438">
            <w:pPr>
              <w:widowControl/>
              <w:spacing w:line="220" w:lineRule="exact"/>
              <w:jc w:val="left"/>
              <w:rPr>
                <w:rFonts w:ascii="宋体" w:hAnsi="宋体" w:cs="宋体"/>
                <w:kern w:val="0"/>
                <w:sz w:val="13"/>
                <w:szCs w:val="13"/>
              </w:rPr>
            </w:pPr>
            <w:r>
              <w:rPr>
                <w:rFonts w:hint="eastAsia" w:ascii="宋体" w:hAnsi="宋体" w:cs="宋体"/>
                <w:kern w:val="0"/>
                <w:sz w:val="13"/>
                <w:szCs w:val="13"/>
              </w:rPr>
              <w:t>邱越新为新昌农商银行客户经理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F44E3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CBAAF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CD65E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B4CF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7FB4F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AF4573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0F872AA">
            <w:pPr>
              <w:widowControl/>
              <w:spacing w:line="220" w:lineRule="exact"/>
              <w:jc w:val="left"/>
              <w:rPr>
                <w:rFonts w:ascii="宋体" w:hAnsi="宋体" w:cs="宋体"/>
                <w:kern w:val="0"/>
                <w:sz w:val="13"/>
                <w:szCs w:val="13"/>
              </w:rPr>
            </w:pPr>
            <w:r>
              <w:rPr>
                <w:rFonts w:hint="eastAsia" w:ascii="宋体" w:hAnsi="宋体" w:cs="宋体"/>
                <w:kern w:val="0"/>
                <w:sz w:val="13"/>
                <w:szCs w:val="13"/>
              </w:rPr>
              <w:t>陶美红</w:t>
            </w:r>
          </w:p>
        </w:tc>
        <w:tc>
          <w:tcPr>
            <w:tcW w:w="2439" w:type="dxa"/>
            <w:tcBorders>
              <w:top w:val="nil"/>
              <w:left w:val="nil"/>
              <w:bottom w:val="single" w:color="auto" w:sz="8" w:space="0"/>
              <w:right w:val="single" w:color="auto" w:sz="8" w:space="0"/>
            </w:tcBorders>
            <w:shd w:val="clear" w:color="auto" w:fill="auto"/>
            <w:vAlign w:val="center"/>
          </w:tcPr>
          <w:p w14:paraId="30F15E69">
            <w:pPr>
              <w:widowControl/>
              <w:spacing w:line="220" w:lineRule="exact"/>
              <w:jc w:val="left"/>
              <w:rPr>
                <w:rFonts w:ascii="宋体" w:hAnsi="宋体" w:cs="宋体"/>
                <w:kern w:val="0"/>
                <w:sz w:val="13"/>
                <w:szCs w:val="13"/>
              </w:rPr>
            </w:pPr>
            <w:r>
              <w:rPr>
                <w:rFonts w:hint="eastAsia" w:ascii="宋体" w:hAnsi="宋体" w:cs="宋体"/>
                <w:kern w:val="0"/>
                <w:sz w:val="13"/>
                <w:szCs w:val="13"/>
              </w:rPr>
              <w:t>陶美红为邱越新的父母</w:t>
            </w:r>
          </w:p>
        </w:tc>
        <w:tc>
          <w:tcPr>
            <w:tcW w:w="992" w:type="dxa"/>
            <w:tcBorders>
              <w:top w:val="nil"/>
              <w:left w:val="nil"/>
              <w:bottom w:val="single" w:color="auto" w:sz="8" w:space="0"/>
              <w:right w:val="single" w:color="auto" w:sz="8" w:space="0"/>
            </w:tcBorders>
            <w:shd w:val="clear" w:color="auto" w:fill="auto"/>
            <w:noWrap/>
            <w:vAlign w:val="center"/>
          </w:tcPr>
          <w:p w14:paraId="3994C2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3236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A9982B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EA140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C5D6C5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A5D35D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28BA4C2">
            <w:pPr>
              <w:widowControl/>
              <w:spacing w:line="220" w:lineRule="exact"/>
              <w:jc w:val="left"/>
              <w:rPr>
                <w:rFonts w:ascii="宋体" w:hAnsi="宋体" w:cs="宋体"/>
                <w:kern w:val="0"/>
                <w:sz w:val="13"/>
                <w:szCs w:val="13"/>
              </w:rPr>
            </w:pPr>
            <w:r>
              <w:rPr>
                <w:rFonts w:hint="eastAsia" w:ascii="宋体" w:hAnsi="宋体" w:cs="宋体"/>
                <w:kern w:val="0"/>
                <w:sz w:val="13"/>
                <w:szCs w:val="13"/>
              </w:rPr>
              <w:t>潘晓莹</w:t>
            </w:r>
          </w:p>
        </w:tc>
        <w:tc>
          <w:tcPr>
            <w:tcW w:w="2439" w:type="dxa"/>
            <w:tcBorders>
              <w:top w:val="nil"/>
              <w:left w:val="nil"/>
              <w:bottom w:val="single" w:color="auto" w:sz="8" w:space="0"/>
              <w:right w:val="single" w:color="auto" w:sz="8" w:space="0"/>
            </w:tcBorders>
            <w:shd w:val="clear" w:color="auto" w:fill="auto"/>
            <w:vAlign w:val="center"/>
          </w:tcPr>
          <w:p w14:paraId="1CE87368">
            <w:pPr>
              <w:widowControl/>
              <w:spacing w:line="220" w:lineRule="exact"/>
              <w:jc w:val="left"/>
              <w:rPr>
                <w:rFonts w:ascii="宋体" w:hAnsi="宋体" w:cs="宋体"/>
                <w:kern w:val="0"/>
                <w:sz w:val="13"/>
                <w:szCs w:val="13"/>
              </w:rPr>
            </w:pPr>
            <w:r>
              <w:rPr>
                <w:rFonts w:hint="eastAsia" w:ascii="宋体" w:hAnsi="宋体" w:cs="宋体"/>
                <w:kern w:val="0"/>
                <w:sz w:val="13"/>
                <w:szCs w:val="13"/>
              </w:rPr>
              <w:t>潘晓莹为邱越新的配偶</w:t>
            </w:r>
          </w:p>
        </w:tc>
        <w:tc>
          <w:tcPr>
            <w:tcW w:w="992" w:type="dxa"/>
            <w:tcBorders>
              <w:top w:val="nil"/>
              <w:left w:val="nil"/>
              <w:bottom w:val="single" w:color="auto" w:sz="8" w:space="0"/>
              <w:right w:val="single" w:color="auto" w:sz="8" w:space="0"/>
            </w:tcBorders>
            <w:shd w:val="clear" w:color="auto" w:fill="auto"/>
            <w:noWrap/>
            <w:vAlign w:val="center"/>
          </w:tcPr>
          <w:p w14:paraId="2710A46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5846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7AA3A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A4DA1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BF51E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903B29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1D4956F">
            <w:pPr>
              <w:widowControl/>
              <w:spacing w:line="220" w:lineRule="exact"/>
              <w:jc w:val="left"/>
              <w:rPr>
                <w:rFonts w:ascii="宋体" w:hAnsi="宋体" w:cs="宋体"/>
                <w:kern w:val="0"/>
                <w:sz w:val="13"/>
                <w:szCs w:val="13"/>
              </w:rPr>
            </w:pPr>
            <w:r>
              <w:rPr>
                <w:rFonts w:hint="eastAsia" w:ascii="宋体" w:hAnsi="宋体" w:cs="宋体"/>
                <w:kern w:val="0"/>
                <w:sz w:val="13"/>
                <w:szCs w:val="13"/>
              </w:rPr>
              <w:t>邱之理</w:t>
            </w:r>
          </w:p>
        </w:tc>
        <w:tc>
          <w:tcPr>
            <w:tcW w:w="2439" w:type="dxa"/>
            <w:tcBorders>
              <w:top w:val="nil"/>
              <w:left w:val="nil"/>
              <w:bottom w:val="single" w:color="auto" w:sz="8" w:space="0"/>
              <w:right w:val="single" w:color="auto" w:sz="8" w:space="0"/>
            </w:tcBorders>
            <w:shd w:val="clear" w:color="auto" w:fill="auto"/>
            <w:vAlign w:val="center"/>
          </w:tcPr>
          <w:p w14:paraId="31BA9A4C">
            <w:pPr>
              <w:widowControl/>
              <w:spacing w:line="220" w:lineRule="exact"/>
              <w:jc w:val="left"/>
              <w:rPr>
                <w:rFonts w:ascii="宋体" w:hAnsi="宋体" w:cs="宋体"/>
                <w:kern w:val="0"/>
                <w:sz w:val="13"/>
                <w:szCs w:val="13"/>
              </w:rPr>
            </w:pPr>
            <w:r>
              <w:rPr>
                <w:rFonts w:hint="eastAsia" w:ascii="宋体" w:hAnsi="宋体" w:cs="宋体"/>
                <w:kern w:val="0"/>
                <w:sz w:val="13"/>
                <w:szCs w:val="13"/>
              </w:rPr>
              <w:t>邱之理为邱越新的子女</w:t>
            </w:r>
          </w:p>
        </w:tc>
        <w:tc>
          <w:tcPr>
            <w:tcW w:w="992" w:type="dxa"/>
            <w:tcBorders>
              <w:top w:val="nil"/>
              <w:left w:val="nil"/>
              <w:bottom w:val="single" w:color="auto" w:sz="8" w:space="0"/>
              <w:right w:val="single" w:color="auto" w:sz="8" w:space="0"/>
            </w:tcBorders>
            <w:shd w:val="clear" w:color="auto" w:fill="auto"/>
            <w:noWrap/>
            <w:vAlign w:val="center"/>
          </w:tcPr>
          <w:p w14:paraId="354329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E9E3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B1C292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F7BB0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4C5F4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7B5F36C">
        <w:tblPrEx>
          <w:tblCellMar>
            <w:top w:w="0" w:type="dxa"/>
            <w:left w:w="108" w:type="dxa"/>
            <w:bottom w:w="0" w:type="dxa"/>
            <w:right w:w="108" w:type="dxa"/>
          </w:tblCellMar>
        </w:tblPrEx>
        <w:trPr>
          <w:trHeight w:val="1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063115C">
            <w:pPr>
              <w:widowControl/>
              <w:spacing w:line="220" w:lineRule="exact"/>
              <w:jc w:val="left"/>
              <w:rPr>
                <w:rFonts w:ascii="宋体" w:hAnsi="宋体" w:cs="宋体"/>
                <w:kern w:val="0"/>
                <w:sz w:val="13"/>
                <w:szCs w:val="13"/>
              </w:rPr>
            </w:pPr>
            <w:r>
              <w:rPr>
                <w:rFonts w:hint="eastAsia" w:ascii="宋体" w:hAnsi="宋体" w:cs="宋体"/>
                <w:kern w:val="0"/>
                <w:sz w:val="13"/>
                <w:szCs w:val="13"/>
              </w:rPr>
              <w:t>张林丽</w:t>
            </w:r>
          </w:p>
        </w:tc>
        <w:tc>
          <w:tcPr>
            <w:tcW w:w="2439" w:type="dxa"/>
            <w:tcBorders>
              <w:top w:val="nil"/>
              <w:left w:val="nil"/>
              <w:bottom w:val="single" w:color="auto" w:sz="8" w:space="0"/>
              <w:right w:val="single" w:color="auto" w:sz="8" w:space="0"/>
            </w:tcBorders>
            <w:shd w:val="clear" w:color="auto" w:fill="auto"/>
            <w:vAlign w:val="center"/>
          </w:tcPr>
          <w:p w14:paraId="04BB092E">
            <w:pPr>
              <w:widowControl/>
              <w:spacing w:line="220" w:lineRule="exact"/>
              <w:jc w:val="left"/>
              <w:rPr>
                <w:rFonts w:ascii="宋体" w:hAnsi="宋体" w:cs="宋体"/>
                <w:kern w:val="0"/>
                <w:sz w:val="13"/>
                <w:szCs w:val="13"/>
              </w:rPr>
            </w:pPr>
            <w:r>
              <w:rPr>
                <w:rFonts w:hint="eastAsia" w:ascii="宋体" w:hAnsi="宋体" w:cs="宋体"/>
                <w:kern w:val="0"/>
                <w:sz w:val="13"/>
                <w:szCs w:val="13"/>
              </w:rPr>
              <w:t>张林丽为新昌农商银行客户经理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766A40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119B9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C84B0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FBF5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1F0F8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8E4574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60F3383">
            <w:pPr>
              <w:widowControl/>
              <w:spacing w:line="220" w:lineRule="exact"/>
              <w:jc w:val="left"/>
              <w:rPr>
                <w:rFonts w:ascii="宋体" w:hAnsi="宋体" w:cs="宋体"/>
                <w:kern w:val="0"/>
                <w:sz w:val="13"/>
                <w:szCs w:val="13"/>
              </w:rPr>
            </w:pPr>
            <w:r>
              <w:rPr>
                <w:rFonts w:hint="eastAsia" w:ascii="宋体" w:hAnsi="宋体" w:cs="宋体"/>
                <w:kern w:val="0"/>
                <w:sz w:val="13"/>
                <w:szCs w:val="13"/>
              </w:rPr>
              <w:t>吴水娟</w:t>
            </w:r>
          </w:p>
        </w:tc>
        <w:tc>
          <w:tcPr>
            <w:tcW w:w="2439" w:type="dxa"/>
            <w:tcBorders>
              <w:top w:val="nil"/>
              <w:left w:val="nil"/>
              <w:bottom w:val="single" w:color="auto" w:sz="8" w:space="0"/>
              <w:right w:val="single" w:color="auto" w:sz="8" w:space="0"/>
            </w:tcBorders>
            <w:shd w:val="clear" w:color="auto" w:fill="auto"/>
            <w:vAlign w:val="center"/>
          </w:tcPr>
          <w:p w14:paraId="1AD15517">
            <w:pPr>
              <w:widowControl/>
              <w:spacing w:line="220" w:lineRule="exact"/>
              <w:jc w:val="left"/>
              <w:rPr>
                <w:rFonts w:ascii="宋体" w:hAnsi="宋体" w:cs="宋体"/>
                <w:kern w:val="0"/>
                <w:sz w:val="13"/>
                <w:szCs w:val="13"/>
              </w:rPr>
            </w:pPr>
            <w:r>
              <w:rPr>
                <w:rFonts w:hint="eastAsia" w:ascii="宋体" w:hAnsi="宋体" w:cs="宋体"/>
                <w:kern w:val="0"/>
                <w:sz w:val="13"/>
                <w:szCs w:val="13"/>
              </w:rPr>
              <w:t>吴水娟为张林丽的父母</w:t>
            </w:r>
          </w:p>
        </w:tc>
        <w:tc>
          <w:tcPr>
            <w:tcW w:w="992" w:type="dxa"/>
            <w:tcBorders>
              <w:top w:val="nil"/>
              <w:left w:val="nil"/>
              <w:bottom w:val="single" w:color="auto" w:sz="8" w:space="0"/>
              <w:right w:val="single" w:color="auto" w:sz="8" w:space="0"/>
            </w:tcBorders>
            <w:shd w:val="clear" w:color="auto" w:fill="auto"/>
            <w:noWrap/>
            <w:vAlign w:val="center"/>
          </w:tcPr>
          <w:p w14:paraId="42EDAA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98008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1311A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FA81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D27A3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C0D00B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5A3D414">
            <w:pPr>
              <w:widowControl/>
              <w:spacing w:line="220" w:lineRule="exact"/>
              <w:jc w:val="left"/>
              <w:rPr>
                <w:rFonts w:ascii="宋体" w:hAnsi="宋体" w:cs="宋体"/>
                <w:kern w:val="0"/>
                <w:sz w:val="13"/>
                <w:szCs w:val="13"/>
              </w:rPr>
            </w:pPr>
            <w:r>
              <w:rPr>
                <w:rFonts w:hint="eastAsia" w:ascii="宋体" w:hAnsi="宋体" w:cs="宋体"/>
                <w:kern w:val="0"/>
                <w:sz w:val="13"/>
                <w:szCs w:val="13"/>
              </w:rPr>
              <w:t>丁柏东</w:t>
            </w:r>
          </w:p>
        </w:tc>
        <w:tc>
          <w:tcPr>
            <w:tcW w:w="2439" w:type="dxa"/>
            <w:tcBorders>
              <w:top w:val="nil"/>
              <w:left w:val="nil"/>
              <w:bottom w:val="single" w:color="auto" w:sz="8" w:space="0"/>
              <w:right w:val="single" w:color="auto" w:sz="8" w:space="0"/>
            </w:tcBorders>
            <w:shd w:val="clear" w:color="auto" w:fill="auto"/>
            <w:vAlign w:val="center"/>
          </w:tcPr>
          <w:p w14:paraId="4146708B">
            <w:pPr>
              <w:widowControl/>
              <w:spacing w:line="220" w:lineRule="exact"/>
              <w:jc w:val="left"/>
              <w:rPr>
                <w:rFonts w:ascii="宋体" w:hAnsi="宋体" w:cs="宋体"/>
                <w:kern w:val="0"/>
                <w:sz w:val="13"/>
                <w:szCs w:val="13"/>
              </w:rPr>
            </w:pPr>
            <w:r>
              <w:rPr>
                <w:rFonts w:hint="eastAsia" w:ascii="宋体" w:hAnsi="宋体" w:cs="宋体"/>
                <w:kern w:val="0"/>
                <w:sz w:val="13"/>
                <w:szCs w:val="13"/>
              </w:rPr>
              <w:t>丁柏东为张林丽的配偶</w:t>
            </w:r>
          </w:p>
        </w:tc>
        <w:tc>
          <w:tcPr>
            <w:tcW w:w="992" w:type="dxa"/>
            <w:tcBorders>
              <w:top w:val="nil"/>
              <w:left w:val="nil"/>
              <w:bottom w:val="single" w:color="auto" w:sz="8" w:space="0"/>
              <w:right w:val="single" w:color="auto" w:sz="8" w:space="0"/>
            </w:tcBorders>
            <w:shd w:val="clear" w:color="auto" w:fill="auto"/>
            <w:noWrap/>
            <w:vAlign w:val="center"/>
          </w:tcPr>
          <w:p w14:paraId="049E54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AE18A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37EE8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B11B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058B1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6B686B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A8CF647">
            <w:pPr>
              <w:widowControl/>
              <w:spacing w:line="220" w:lineRule="exact"/>
              <w:jc w:val="left"/>
              <w:rPr>
                <w:rFonts w:ascii="宋体" w:hAnsi="宋体" w:cs="宋体"/>
                <w:kern w:val="0"/>
                <w:sz w:val="13"/>
                <w:szCs w:val="13"/>
              </w:rPr>
            </w:pPr>
            <w:r>
              <w:rPr>
                <w:rFonts w:hint="eastAsia" w:ascii="宋体" w:hAnsi="宋体" w:cs="宋体"/>
                <w:kern w:val="0"/>
                <w:sz w:val="13"/>
                <w:szCs w:val="13"/>
              </w:rPr>
              <w:t>丁凯辰</w:t>
            </w:r>
          </w:p>
        </w:tc>
        <w:tc>
          <w:tcPr>
            <w:tcW w:w="2439" w:type="dxa"/>
            <w:tcBorders>
              <w:top w:val="nil"/>
              <w:left w:val="nil"/>
              <w:bottom w:val="single" w:color="auto" w:sz="8" w:space="0"/>
              <w:right w:val="single" w:color="auto" w:sz="8" w:space="0"/>
            </w:tcBorders>
            <w:shd w:val="clear" w:color="auto" w:fill="auto"/>
            <w:vAlign w:val="center"/>
          </w:tcPr>
          <w:p w14:paraId="688D063B">
            <w:pPr>
              <w:widowControl/>
              <w:spacing w:line="220" w:lineRule="exact"/>
              <w:jc w:val="left"/>
              <w:rPr>
                <w:rFonts w:ascii="宋体" w:hAnsi="宋体" w:cs="宋体"/>
                <w:kern w:val="0"/>
                <w:sz w:val="13"/>
                <w:szCs w:val="13"/>
              </w:rPr>
            </w:pPr>
            <w:r>
              <w:rPr>
                <w:rFonts w:hint="eastAsia" w:ascii="宋体" w:hAnsi="宋体" w:cs="宋体"/>
                <w:kern w:val="0"/>
                <w:sz w:val="13"/>
                <w:szCs w:val="13"/>
              </w:rPr>
              <w:t>丁凯辰为张林丽的子女</w:t>
            </w:r>
          </w:p>
        </w:tc>
        <w:tc>
          <w:tcPr>
            <w:tcW w:w="992" w:type="dxa"/>
            <w:tcBorders>
              <w:top w:val="nil"/>
              <w:left w:val="nil"/>
              <w:bottom w:val="single" w:color="auto" w:sz="8" w:space="0"/>
              <w:right w:val="single" w:color="auto" w:sz="8" w:space="0"/>
            </w:tcBorders>
            <w:shd w:val="clear" w:color="auto" w:fill="auto"/>
            <w:noWrap/>
            <w:vAlign w:val="center"/>
          </w:tcPr>
          <w:p w14:paraId="670881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CECD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3D4B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C60B95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267D4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2E6B11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A044977">
            <w:pPr>
              <w:widowControl/>
              <w:spacing w:line="220" w:lineRule="exact"/>
              <w:jc w:val="left"/>
              <w:rPr>
                <w:rFonts w:ascii="宋体" w:hAnsi="宋体" w:cs="宋体"/>
                <w:kern w:val="0"/>
                <w:sz w:val="13"/>
                <w:szCs w:val="13"/>
              </w:rPr>
            </w:pPr>
            <w:r>
              <w:rPr>
                <w:rFonts w:hint="eastAsia" w:ascii="宋体" w:hAnsi="宋体" w:cs="宋体"/>
                <w:kern w:val="0"/>
                <w:sz w:val="13"/>
                <w:szCs w:val="13"/>
              </w:rPr>
              <w:t>张秀丽</w:t>
            </w:r>
          </w:p>
        </w:tc>
        <w:tc>
          <w:tcPr>
            <w:tcW w:w="2439" w:type="dxa"/>
            <w:tcBorders>
              <w:top w:val="nil"/>
              <w:left w:val="nil"/>
              <w:bottom w:val="single" w:color="auto" w:sz="8" w:space="0"/>
              <w:right w:val="single" w:color="auto" w:sz="8" w:space="0"/>
            </w:tcBorders>
            <w:shd w:val="clear" w:color="auto" w:fill="auto"/>
            <w:vAlign w:val="center"/>
          </w:tcPr>
          <w:p w14:paraId="3F8CA1DD">
            <w:pPr>
              <w:widowControl/>
              <w:spacing w:line="220" w:lineRule="exact"/>
              <w:jc w:val="left"/>
              <w:rPr>
                <w:rFonts w:ascii="宋体" w:hAnsi="宋体" w:cs="宋体"/>
                <w:kern w:val="0"/>
                <w:sz w:val="13"/>
                <w:szCs w:val="13"/>
              </w:rPr>
            </w:pPr>
            <w:r>
              <w:rPr>
                <w:rFonts w:hint="eastAsia" w:ascii="宋体" w:hAnsi="宋体" w:cs="宋体"/>
                <w:kern w:val="0"/>
                <w:sz w:val="13"/>
                <w:szCs w:val="13"/>
              </w:rPr>
              <w:t>张秀丽为张林丽的姐妹</w:t>
            </w:r>
          </w:p>
        </w:tc>
        <w:tc>
          <w:tcPr>
            <w:tcW w:w="992" w:type="dxa"/>
            <w:tcBorders>
              <w:top w:val="nil"/>
              <w:left w:val="nil"/>
              <w:bottom w:val="single" w:color="auto" w:sz="8" w:space="0"/>
              <w:right w:val="single" w:color="auto" w:sz="8" w:space="0"/>
            </w:tcBorders>
            <w:shd w:val="clear" w:color="auto" w:fill="auto"/>
            <w:noWrap/>
            <w:vAlign w:val="center"/>
          </w:tcPr>
          <w:p w14:paraId="1D786C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41059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1A476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64D75D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FCCE8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518A58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5ABB887">
            <w:pPr>
              <w:widowControl/>
              <w:spacing w:line="220" w:lineRule="exact"/>
              <w:jc w:val="left"/>
              <w:rPr>
                <w:rFonts w:ascii="宋体" w:hAnsi="宋体" w:cs="宋体"/>
                <w:kern w:val="0"/>
                <w:sz w:val="13"/>
                <w:szCs w:val="13"/>
              </w:rPr>
            </w:pPr>
            <w:r>
              <w:rPr>
                <w:rFonts w:hint="eastAsia" w:ascii="宋体" w:hAnsi="宋体" w:cs="宋体"/>
                <w:kern w:val="0"/>
                <w:sz w:val="13"/>
                <w:szCs w:val="13"/>
              </w:rPr>
              <w:t>张杰锋</w:t>
            </w:r>
          </w:p>
        </w:tc>
        <w:tc>
          <w:tcPr>
            <w:tcW w:w="2439" w:type="dxa"/>
            <w:tcBorders>
              <w:top w:val="nil"/>
              <w:left w:val="nil"/>
              <w:bottom w:val="single" w:color="auto" w:sz="8" w:space="0"/>
              <w:right w:val="single" w:color="auto" w:sz="8" w:space="0"/>
            </w:tcBorders>
            <w:shd w:val="clear" w:color="auto" w:fill="auto"/>
            <w:vAlign w:val="center"/>
          </w:tcPr>
          <w:p w14:paraId="04B9129A">
            <w:pPr>
              <w:widowControl/>
              <w:spacing w:line="220" w:lineRule="exact"/>
              <w:jc w:val="left"/>
              <w:rPr>
                <w:rFonts w:ascii="宋体" w:hAnsi="宋体" w:cs="宋体"/>
                <w:kern w:val="0"/>
                <w:sz w:val="13"/>
                <w:szCs w:val="13"/>
              </w:rPr>
            </w:pPr>
            <w:r>
              <w:rPr>
                <w:rFonts w:hint="eastAsia" w:ascii="宋体" w:hAnsi="宋体" w:cs="宋体"/>
                <w:kern w:val="0"/>
                <w:sz w:val="13"/>
                <w:szCs w:val="13"/>
              </w:rPr>
              <w:t>张杰锋为张林丽的兄弟</w:t>
            </w:r>
          </w:p>
        </w:tc>
        <w:tc>
          <w:tcPr>
            <w:tcW w:w="992" w:type="dxa"/>
            <w:tcBorders>
              <w:top w:val="nil"/>
              <w:left w:val="nil"/>
              <w:bottom w:val="single" w:color="auto" w:sz="8" w:space="0"/>
              <w:right w:val="single" w:color="auto" w:sz="8" w:space="0"/>
            </w:tcBorders>
            <w:shd w:val="clear" w:color="auto" w:fill="auto"/>
            <w:noWrap/>
            <w:vAlign w:val="center"/>
          </w:tcPr>
          <w:p w14:paraId="13456B6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B25C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9941C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1277D4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EF369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EB9EB9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709BE28">
            <w:pPr>
              <w:widowControl/>
              <w:spacing w:line="220" w:lineRule="exact"/>
              <w:jc w:val="left"/>
              <w:rPr>
                <w:rFonts w:ascii="宋体" w:hAnsi="宋体" w:cs="宋体"/>
                <w:kern w:val="0"/>
                <w:sz w:val="13"/>
                <w:szCs w:val="13"/>
              </w:rPr>
            </w:pPr>
            <w:r>
              <w:rPr>
                <w:rFonts w:hint="eastAsia" w:ascii="宋体" w:hAnsi="宋体" w:cs="宋体"/>
                <w:kern w:val="0"/>
                <w:sz w:val="13"/>
                <w:szCs w:val="13"/>
              </w:rPr>
              <w:t>张林玲</w:t>
            </w:r>
          </w:p>
        </w:tc>
        <w:tc>
          <w:tcPr>
            <w:tcW w:w="2439" w:type="dxa"/>
            <w:tcBorders>
              <w:top w:val="nil"/>
              <w:left w:val="nil"/>
              <w:bottom w:val="single" w:color="auto" w:sz="8" w:space="0"/>
              <w:right w:val="single" w:color="auto" w:sz="8" w:space="0"/>
            </w:tcBorders>
            <w:shd w:val="clear" w:color="auto" w:fill="auto"/>
            <w:vAlign w:val="center"/>
          </w:tcPr>
          <w:p w14:paraId="0027E54B">
            <w:pPr>
              <w:widowControl/>
              <w:spacing w:line="220" w:lineRule="exact"/>
              <w:jc w:val="left"/>
              <w:rPr>
                <w:rFonts w:ascii="宋体" w:hAnsi="宋体" w:cs="宋体"/>
                <w:kern w:val="0"/>
                <w:sz w:val="13"/>
                <w:szCs w:val="13"/>
              </w:rPr>
            </w:pPr>
            <w:r>
              <w:rPr>
                <w:rFonts w:hint="eastAsia" w:ascii="宋体" w:hAnsi="宋体" w:cs="宋体"/>
                <w:kern w:val="0"/>
                <w:sz w:val="13"/>
                <w:szCs w:val="13"/>
              </w:rPr>
              <w:t>张林玲为张林丽的姐妹</w:t>
            </w:r>
          </w:p>
        </w:tc>
        <w:tc>
          <w:tcPr>
            <w:tcW w:w="992" w:type="dxa"/>
            <w:tcBorders>
              <w:top w:val="nil"/>
              <w:left w:val="nil"/>
              <w:bottom w:val="single" w:color="auto" w:sz="8" w:space="0"/>
              <w:right w:val="single" w:color="auto" w:sz="8" w:space="0"/>
            </w:tcBorders>
            <w:shd w:val="clear" w:color="auto" w:fill="auto"/>
            <w:noWrap/>
            <w:vAlign w:val="center"/>
          </w:tcPr>
          <w:p w14:paraId="054B67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4572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4D4266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6198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45066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54FB743">
        <w:tblPrEx>
          <w:tblCellMar>
            <w:top w:w="0" w:type="dxa"/>
            <w:left w:w="108" w:type="dxa"/>
            <w:bottom w:w="0" w:type="dxa"/>
            <w:right w:w="108" w:type="dxa"/>
          </w:tblCellMar>
        </w:tblPrEx>
        <w:trPr>
          <w:trHeight w:val="24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71BCF8C">
            <w:pPr>
              <w:widowControl/>
              <w:spacing w:line="220" w:lineRule="exact"/>
              <w:jc w:val="left"/>
              <w:rPr>
                <w:rFonts w:ascii="宋体" w:hAnsi="宋体" w:cs="宋体"/>
                <w:kern w:val="0"/>
                <w:sz w:val="13"/>
                <w:szCs w:val="13"/>
              </w:rPr>
            </w:pPr>
            <w:r>
              <w:rPr>
                <w:rFonts w:hint="eastAsia" w:ascii="宋体" w:hAnsi="宋体" w:cs="宋体"/>
                <w:kern w:val="0"/>
                <w:sz w:val="13"/>
                <w:szCs w:val="13"/>
              </w:rPr>
              <w:t>杨鹏飞</w:t>
            </w:r>
          </w:p>
        </w:tc>
        <w:tc>
          <w:tcPr>
            <w:tcW w:w="2439" w:type="dxa"/>
            <w:tcBorders>
              <w:top w:val="nil"/>
              <w:left w:val="nil"/>
              <w:bottom w:val="single" w:color="auto" w:sz="8" w:space="0"/>
              <w:right w:val="single" w:color="auto" w:sz="8" w:space="0"/>
            </w:tcBorders>
            <w:shd w:val="clear" w:color="auto" w:fill="auto"/>
            <w:vAlign w:val="center"/>
          </w:tcPr>
          <w:p w14:paraId="7A8E07A2">
            <w:pPr>
              <w:widowControl/>
              <w:spacing w:line="220" w:lineRule="exact"/>
              <w:jc w:val="left"/>
              <w:rPr>
                <w:rFonts w:ascii="宋体" w:hAnsi="宋体" w:cs="宋体"/>
                <w:kern w:val="0"/>
                <w:sz w:val="13"/>
                <w:szCs w:val="13"/>
              </w:rPr>
            </w:pPr>
            <w:r>
              <w:rPr>
                <w:rFonts w:hint="eastAsia" w:ascii="宋体" w:hAnsi="宋体" w:cs="宋体"/>
                <w:kern w:val="0"/>
                <w:sz w:val="13"/>
                <w:szCs w:val="13"/>
              </w:rPr>
              <w:t>杨鹏飞为新昌农商银行支行长助理</w:t>
            </w:r>
          </w:p>
        </w:tc>
        <w:tc>
          <w:tcPr>
            <w:tcW w:w="992" w:type="dxa"/>
            <w:tcBorders>
              <w:top w:val="nil"/>
              <w:left w:val="nil"/>
              <w:bottom w:val="single" w:color="auto" w:sz="8" w:space="0"/>
              <w:right w:val="single" w:color="auto" w:sz="8" w:space="0"/>
            </w:tcBorders>
            <w:shd w:val="clear" w:color="auto" w:fill="auto"/>
            <w:noWrap/>
            <w:vAlign w:val="center"/>
          </w:tcPr>
          <w:p w14:paraId="358B99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BB51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1DD72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753F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2C070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6A3FB0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8C1662E">
            <w:pPr>
              <w:widowControl/>
              <w:spacing w:line="220" w:lineRule="exact"/>
              <w:jc w:val="left"/>
              <w:rPr>
                <w:rFonts w:ascii="宋体" w:hAnsi="宋体" w:cs="宋体"/>
                <w:kern w:val="0"/>
                <w:sz w:val="13"/>
                <w:szCs w:val="13"/>
              </w:rPr>
            </w:pPr>
            <w:r>
              <w:rPr>
                <w:rFonts w:hint="eastAsia" w:ascii="宋体" w:hAnsi="宋体" w:cs="宋体"/>
                <w:kern w:val="0"/>
                <w:sz w:val="13"/>
                <w:szCs w:val="13"/>
              </w:rPr>
              <w:t>杨镇</w:t>
            </w:r>
          </w:p>
        </w:tc>
        <w:tc>
          <w:tcPr>
            <w:tcW w:w="2439" w:type="dxa"/>
            <w:tcBorders>
              <w:top w:val="nil"/>
              <w:left w:val="nil"/>
              <w:bottom w:val="single" w:color="auto" w:sz="8" w:space="0"/>
              <w:right w:val="single" w:color="auto" w:sz="8" w:space="0"/>
            </w:tcBorders>
            <w:shd w:val="clear" w:color="auto" w:fill="auto"/>
            <w:vAlign w:val="center"/>
          </w:tcPr>
          <w:p w14:paraId="220BCC1F">
            <w:pPr>
              <w:widowControl/>
              <w:spacing w:line="220" w:lineRule="exact"/>
              <w:jc w:val="left"/>
              <w:rPr>
                <w:rFonts w:ascii="宋体" w:hAnsi="宋体" w:cs="宋体"/>
                <w:kern w:val="0"/>
                <w:sz w:val="13"/>
                <w:szCs w:val="13"/>
              </w:rPr>
            </w:pPr>
            <w:r>
              <w:rPr>
                <w:rFonts w:hint="eastAsia" w:ascii="宋体" w:hAnsi="宋体" w:cs="宋体"/>
                <w:kern w:val="0"/>
                <w:sz w:val="13"/>
                <w:szCs w:val="13"/>
              </w:rPr>
              <w:t>杨镇为杨鹏飞的父母</w:t>
            </w:r>
          </w:p>
        </w:tc>
        <w:tc>
          <w:tcPr>
            <w:tcW w:w="992" w:type="dxa"/>
            <w:tcBorders>
              <w:top w:val="nil"/>
              <w:left w:val="nil"/>
              <w:bottom w:val="single" w:color="auto" w:sz="8" w:space="0"/>
              <w:right w:val="single" w:color="auto" w:sz="8" w:space="0"/>
            </w:tcBorders>
            <w:shd w:val="clear" w:color="auto" w:fill="auto"/>
            <w:noWrap/>
            <w:vAlign w:val="center"/>
          </w:tcPr>
          <w:p w14:paraId="16E269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508F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9BEAC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81DFF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56970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04AF85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EA43813">
            <w:pPr>
              <w:widowControl/>
              <w:spacing w:line="220" w:lineRule="exact"/>
              <w:jc w:val="left"/>
              <w:rPr>
                <w:rFonts w:ascii="宋体" w:hAnsi="宋体" w:cs="宋体"/>
                <w:kern w:val="0"/>
                <w:sz w:val="13"/>
                <w:szCs w:val="13"/>
              </w:rPr>
            </w:pPr>
            <w:r>
              <w:rPr>
                <w:rFonts w:hint="eastAsia" w:ascii="宋体" w:hAnsi="宋体" w:cs="宋体"/>
                <w:kern w:val="0"/>
                <w:sz w:val="13"/>
                <w:szCs w:val="13"/>
              </w:rPr>
              <w:t>杨柏燕</w:t>
            </w:r>
          </w:p>
        </w:tc>
        <w:tc>
          <w:tcPr>
            <w:tcW w:w="2439" w:type="dxa"/>
            <w:tcBorders>
              <w:top w:val="nil"/>
              <w:left w:val="nil"/>
              <w:bottom w:val="single" w:color="auto" w:sz="8" w:space="0"/>
              <w:right w:val="single" w:color="auto" w:sz="8" w:space="0"/>
            </w:tcBorders>
            <w:shd w:val="clear" w:color="auto" w:fill="auto"/>
            <w:vAlign w:val="center"/>
          </w:tcPr>
          <w:p w14:paraId="7FE0E5B8">
            <w:pPr>
              <w:widowControl/>
              <w:spacing w:line="220" w:lineRule="exact"/>
              <w:jc w:val="left"/>
              <w:rPr>
                <w:rFonts w:ascii="宋体" w:hAnsi="宋体" w:cs="宋体"/>
                <w:kern w:val="0"/>
                <w:sz w:val="13"/>
                <w:szCs w:val="13"/>
              </w:rPr>
            </w:pPr>
            <w:r>
              <w:rPr>
                <w:rFonts w:hint="eastAsia" w:ascii="宋体" w:hAnsi="宋体" w:cs="宋体"/>
                <w:kern w:val="0"/>
                <w:sz w:val="13"/>
                <w:szCs w:val="13"/>
              </w:rPr>
              <w:t>杨柏燕为杨鹏飞的父母</w:t>
            </w:r>
          </w:p>
        </w:tc>
        <w:tc>
          <w:tcPr>
            <w:tcW w:w="992" w:type="dxa"/>
            <w:tcBorders>
              <w:top w:val="nil"/>
              <w:left w:val="nil"/>
              <w:bottom w:val="single" w:color="auto" w:sz="8" w:space="0"/>
              <w:right w:val="single" w:color="auto" w:sz="8" w:space="0"/>
            </w:tcBorders>
            <w:shd w:val="clear" w:color="auto" w:fill="auto"/>
            <w:noWrap/>
            <w:vAlign w:val="center"/>
          </w:tcPr>
          <w:p w14:paraId="71601D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9B03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AE5B85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A9CF1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5BDCC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8A847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453EE16">
            <w:pPr>
              <w:widowControl/>
              <w:spacing w:line="220" w:lineRule="exact"/>
              <w:jc w:val="left"/>
              <w:rPr>
                <w:rFonts w:ascii="宋体" w:hAnsi="宋体" w:cs="宋体"/>
                <w:kern w:val="0"/>
                <w:sz w:val="13"/>
                <w:szCs w:val="13"/>
              </w:rPr>
            </w:pPr>
            <w:r>
              <w:rPr>
                <w:rFonts w:hint="eastAsia" w:ascii="宋体" w:hAnsi="宋体" w:cs="宋体"/>
                <w:kern w:val="0"/>
                <w:sz w:val="13"/>
                <w:szCs w:val="13"/>
              </w:rPr>
              <w:t>潘丽莎</w:t>
            </w:r>
          </w:p>
        </w:tc>
        <w:tc>
          <w:tcPr>
            <w:tcW w:w="2439" w:type="dxa"/>
            <w:tcBorders>
              <w:top w:val="nil"/>
              <w:left w:val="nil"/>
              <w:bottom w:val="single" w:color="auto" w:sz="8" w:space="0"/>
              <w:right w:val="single" w:color="auto" w:sz="8" w:space="0"/>
            </w:tcBorders>
            <w:shd w:val="clear" w:color="auto" w:fill="auto"/>
            <w:vAlign w:val="center"/>
          </w:tcPr>
          <w:p w14:paraId="4E9D99E2">
            <w:pPr>
              <w:widowControl/>
              <w:spacing w:line="220" w:lineRule="exact"/>
              <w:jc w:val="left"/>
              <w:rPr>
                <w:rFonts w:ascii="宋体" w:hAnsi="宋体" w:cs="宋体"/>
                <w:kern w:val="0"/>
                <w:sz w:val="13"/>
                <w:szCs w:val="13"/>
              </w:rPr>
            </w:pPr>
            <w:r>
              <w:rPr>
                <w:rFonts w:hint="eastAsia" w:ascii="宋体" w:hAnsi="宋体" w:cs="宋体"/>
                <w:kern w:val="0"/>
                <w:sz w:val="13"/>
                <w:szCs w:val="13"/>
              </w:rPr>
              <w:t>潘丽莎为杨鹏飞的配偶</w:t>
            </w:r>
          </w:p>
        </w:tc>
        <w:tc>
          <w:tcPr>
            <w:tcW w:w="992" w:type="dxa"/>
            <w:tcBorders>
              <w:top w:val="nil"/>
              <w:left w:val="nil"/>
              <w:bottom w:val="single" w:color="auto" w:sz="8" w:space="0"/>
              <w:right w:val="single" w:color="auto" w:sz="8" w:space="0"/>
            </w:tcBorders>
            <w:shd w:val="clear" w:color="auto" w:fill="auto"/>
            <w:noWrap/>
            <w:vAlign w:val="center"/>
          </w:tcPr>
          <w:p w14:paraId="33C6BA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CB7C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EE2B2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E2557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7C72F3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2762C4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96548A8">
            <w:pPr>
              <w:widowControl/>
              <w:spacing w:line="220" w:lineRule="exact"/>
              <w:jc w:val="left"/>
              <w:rPr>
                <w:rFonts w:ascii="宋体" w:hAnsi="宋体" w:cs="宋体"/>
                <w:kern w:val="0"/>
                <w:sz w:val="13"/>
                <w:szCs w:val="13"/>
              </w:rPr>
            </w:pPr>
            <w:r>
              <w:rPr>
                <w:rFonts w:hint="eastAsia" w:ascii="宋体" w:hAnsi="宋体" w:cs="宋体"/>
                <w:kern w:val="0"/>
                <w:sz w:val="13"/>
                <w:szCs w:val="13"/>
              </w:rPr>
              <w:t>石银娥</w:t>
            </w:r>
          </w:p>
        </w:tc>
        <w:tc>
          <w:tcPr>
            <w:tcW w:w="2439" w:type="dxa"/>
            <w:tcBorders>
              <w:top w:val="nil"/>
              <w:left w:val="nil"/>
              <w:bottom w:val="single" w:color="auto" w:sz="8" w:space="0"/>
              <w:right w:val="single" w:color="auto" w:sz="8" w:space="0"/>
            </w:tcBorders>
            <w:shd w:val="clear" w:color="auto" w:fill="auto"/>
            <w:vAlign w:val="center"/>
          </w:tcPr>
          <w:p w14:paraId="4029C691">
            <w:pPr>
              <w:widowControl/>
              <w:spacing w:line="220" w:lineRule="exact"/>
              <w:jc w:val="left"/>
              <w:rPr>
                <w:rFonts w:ascii="宋体" w:hAnsi="宋体" w:cs="宋体"/>
                <w:kern w:val="0"/>
                <w:sz w:val="13"/>
                <w:szCs w:val="13"/>
              </w:rPr>
            </w:pPr>
            <w:r>
              <w:rPr>
                <w:rFonts w:hint="eastAsia" w:ascii="宋体" w:hAnsi="宋体" w:cs="宋体"/>
                <w:kern w:val="0"/>
                <w:sz w:val="13"/>
                <w:szCs w:val="13"/>
              </w:rPr>
              <w:t>石银娥为梁学东的父母</w:t>
            </w:r>
          </w:p>
        </w:tc>
        <w:tc>
          <w:tcPr>
            <w:tcW w:w="992" w:type="dxa"/>
            <w:tcBorders>
              <w:top w:val="nil"/>
              <w:left w:val="nil"/>
              <w:bottom w:val="single" w:color="auto" w:sz="8" w:space="0"/>
              <w:right w:val="single" w:color="auto" w:sz="8" w:space="0"/>
            </w:tcBorders>
            <w:shd w:val="clear" w:color="auto" w:fill="auto"/>
            <w:noWrap/>
            <w:vAlign w:val="center"/>
          </w:tcPr>
          <w:p w14:paraId="4A6B9B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B752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ABA48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0C04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E6656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A0C0F2B">
        <w:tblPrEx>
          <w:tblCellMar>
            <w:top w:w="0" w:type="dxa"/>
            <w:left w:w="108" w:type="dxa"/>
            <w:bottom w:w="0" w:type="dxa"/>
            <w:right w:w="108" w:type="dxa"/>
          </w:tblCellMar>
        </w:tblPrEx>
        <w:trPr>
          <w:trHeight w:val="17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48FC48A">
            <w:pPr>
              <w:widowControl/>
              <w:spacing w:line="220" w:lineRule="exact"/>
              <w:jc w:val="left"/>
              <w:rPr>
                <w:rFonts w:ascii="宋体" w:hAnsi="宋体" w:cs="宋体"/>
                <w:kern w:val="0"/>
                <w:sz w:val="13"/>
                <w:szCs w:val="13"/>
              </w:rPr>
            </w:pPr>
            <w:r>
              <w:rPr>
                <w:rFonts w:hint="eastAsia" w:ascii="宋体" w:hAnsi="宋体" w:cs="宋体"/>
                <w:kern w:val="0"/>
                <w:sz w:val="13"/>
                <w:szCs w:val="13"/>
              </w:rPr>
              <w:t>陈玉明</w:t>
            </w:r>
          </w:p>
        </w:tc>
        <w:tc>
          <w:tcPr>
            <w:tcW w:w="2439" w:type="dxa"/>
            <w:tcBorders>
              <w:top w:val="nil"/>
              <w:left w:val="nil"/>
              <w:bottom w:val="single" w:color="auto" w:sz="8" w:space="0"/>
              <w:right w:val="single" w:color="auto" w:sz="8" w:space="0"/>
            </w:tcBorders>
            <w:shd w:val="clear" w:color="auto" w:fill="auto"/>
            <w:vAlign w:val="center"/>
          </w:tcPr>
          <w:p w14:paraId="2900647D">
            <w:pPr>
              <w:widowControl/>
              <w:spacing w:line="220" w:lineRule="exact"/>
              <w:jc w:val="left"/>
              <w:rPr>
                <w:rFonts w:ascii="宋体" w:hAnsi="宋体" w:cs="宋体"/>
                <w:kern w:val="0"/>
                <w:sz w:val="13"/>
                <w:szCs w:val="13"/>
              </w:rPr>
            </w:pPr>
            <w:r>
              <w:rPr>
                <w:rFonts w:hint="eastAsia" w:ascii="宋体" w:hAnsi="宋体" w:cs="宋体"/>
                <w:kern w:val="0"/>
                <w:sz w:val="13"/>
                <w:szCs w:val="13"/>
              </w:rPr>
              <w:t>陈玉明为新昌农商银行客户经理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5538BC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725F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BFAE6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0CBDF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7E346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ED353E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7798D70">
            <w:pPr>
              <w:widowControl/>
              <w:spacing w:line="220" w:lineRule="exact"/>
              <w:jc w:val="left"/>
              <w:rPr>
                <w:rFonts w:ascii="宋体" w:hAnsi="宋体" w:cs="宋体"/>
                <w:kern w:val="0"/>
                <w:sz w:val="13"/>
                <w:szCs w:val="13"/>
              </w:rPr>
            </w:pPr>
            <w:r>
              <w:rPr>
                <w:rFonts w:hint="eastAsia" w:ascii="宋体" w:hAnsi="宋体" w:cs="宋体"/>
                <w:kern w:val="0"/>
                <w:sz w:val="13"/>
                <w:szCs w:val="13"/>
              </w:rPr>
              <w:t>程梅娟</w:t>
            </w:r>
          </w:p>
        </w:tc>
        <w:tc>
          <w:tcPr>
            <w:tcW w:w="2439" w:type="dxa"/>
            <w:tcBorders>
              <w:top w:val="nil"/>
              <w:left w:val="nil"/>
              <w:bottom w:val="single" w:color="auto" w:sz="8" w:space="0"/>
              <w:right w:val="single" w:color="auto" w:sz="8" w:space="0"/>
            </w:tcBorders>
            <w:shd w:val="clear" w:color="auto" w:fill="auto"/>
            <w:vAlign w:val="center"/>
          </w:tcPr>
          <w:p w14:paraId="02AFE6A5">
            <w:pPr>
              <w:widowControl/>
              <w:spacing w:line="220" w:lineRule="exact"/>
              <w:jc w:val="left"/>
              <w:rPr>
                <w:rFonts w:ascii="宋体" w:hAnsi="宋体" w:cs="宋体"/>
                <w:kern w:val="0"/>
                <w:sz w:val="13"/>
                <w:szCs w:val="13"/>
              </w:rPr>
            </w:pPr>
            <w:r>
              <w:rPr>
                <w:rFonts w:hint="eastAsia" w:ascii="宋体" w:hAnsi="宋体" w:cs="宋体"/>
                <w:kern w:val="0"/>
                <w:sz w:val="13"/>
                <w:szCs w:val="13"/>
              </w:rPr>
              <w:t>程梅娟为陈玉明的父母</w:t>
            </w:r>
          </w:p>
        </w:tc>
        <w:tc>
          <w:tcPr>
            <w:tcW w:w="992" w:type="dxa"/>
            <w:tcBorders>
              <w:top w:val="nil"/>
              <w:left w:val="nil"/>
              <w:bottom w:val="single" w:color="auto" w:sz="8" w:space="0"/>
              <w:right w:val="single" w:color="auto" w:sz="8" w:space="0"/>
            </w:tcBorders>
            <w:shd w:val="clear" w:color="auto" w:fill="auto"/>
            <w:noWrap/>
            <w:vAlign w:val="center"/>
          </w:tcPr>
          <w:p w14:paraId="73C8A9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E474B7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BCAE53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CE1A2E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3D582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CB77F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CA7E680">
            <w:pPr>
              <w:widowControl/>
              <w:spacing w:line="220" w:lineRule="exact"/>
              <w:jc w:val="left"/>
              <w:rPr>
                <w:rFonts w:ascii="宋体" w:hAnsi="宋体" w:cs="宋体"/>
                <w:kern w:val="0"/>
                <w:sz w:val="13"/>
                <w:szCs w:val="13"/>
              </w:rPr>
            </w:pPr>
            <w:r>
              <w:rPr>
                <w:rFonts w:hint="eastAsia" w:ascii="宋体" w:hAnsi="宋体" w:cs="宋体"/>
                <w:kern w:val="0"/>
                <w:sz w:val="13"/>
                <w:szCs w:val="13"/>
              </w:rPr>
              <w:t>石樱珍</w:t>
            </w:r>
          </w:p>
        </w:tc>
        <w:tc>
          <w:tcPr>
            <w:tcW w:w="2439" w:type="dxa"/>
            <w:tcBorders>
              <w:top w:val="nil"/>
              <w:left w:val="nil"/>
              <w:bottom w:val="single" w:color="auto" w:sz="8" w:space="0"/>
              <w:right w:val="single" w:color="auto" w:sz="8" w:space="0"/>
            </w:tcBorders>
            <w:shd w:val="clear" w:color="auto" w:fill="auto"/>
            <w:vAlign w:val="center"/>
          </w:tcPr>
          <w:p w14:paraId="2F8617E1">
            <w:pPr>
              <w:widowControl/>
              <w:spacing w:line="220" w:lineRule="exact"/>
              <w:jc w:val="left"/>
              <w:rPr>
                <w:rFonts w:ascii="宋体" w:hAnsi="宋体" w:cs="宋体"/>
                <w:kern w:val="0"/>
                <w:sz w:val="13"/>
                <w:szCs w:val="13"/>
              </w:rPr>
            </w:pPr>
            <w:r>
              <w:rPr>
                <w:rFonts w:hint="eastAsia" w:ascii="宋体" w:hAnsi="宋体" w:cs="宋体"/>
                <w:kern w:val="0"/>
                <w:sz w:val="13"/>
                <w:szCs w:val="13"/>
              </w:rPr>
              <w:t>石樱珍为陈玉明的配偶</w:t>
            </w:r>
          </w:p>
        </w:tc>
        <w:tc>
          <w:tcPr>
            <w:tcW w:w="992" w:type="dxa"/>
            <w:tcBorders>
              <w:top w:val="nil"/>
              <w:left w:val="nil"/>
              <w:bottom w:val="single" w:color="auto" w:sz="8" w:space="0"/>
              <w:right w:val="single" w:color="auto" w:sz="8" w:space="0"/>
            </w:tcBorders>
            <w:shd w:val="clear" w:color="auto" w:fill="auto"/>
            <w:noWrap/>
            <w:vAlign w:val="center"/>
          </w:tcPr>
          <w:p w14:paraId="3F78EC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A0A52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427D0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83117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D09EE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923A8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675E39C">
            <w:pPr>
              <w:widowControl/>
              <w:spacing w:line="220" w:lineRule="exact"/>
              <w:jc w:val="left"/>
              <w:rPr>
                <w:rFonts w:ascii="宋体" w:hAnsi="宋体" w:cs="宋体"/>
                <w:kern w:val="0"/>
                <w:sz w:val="13"/>
                <w:szCs w:val="13"/>
              </w:rPr>
            </w:pPr>
            <w:r>
              <w:rPr>
                <w:rFonts w:hint="eastAsia" w:ascii="宋体" w:hAnsi="宋体" w:cs="宋体"/>
                <w:kern w:val="0"/>
                <w:sz w:val="13"/>
                <w:szCs w:val="13"/>
              </w:rPr>
              <w:t>陈浩然</w:t>
            </w:r>
          </w:p>
        </w:tc>
        <w:tc>
          <w:tcPr>
            <w:tcW w:w="2439" w:type="dxa"/>
            <w:tcBorders>
              <w:top w:val="nil"/>
              <w:left w:val="nil"/>
              <w:bottom w:val="single" w:color="auto" w:sz="8" w:space="0"/>
              <w:right w:val="single" w:color="auto" w:sz="8" w:space="0"/>
            </w:tcBorders>
            <w:shd w:val="clear" w:color="auto" w:fill="auto"/>
            <w:vAlign w:val="center"/>
          </w:tcPr>
          <w:p w14:paraId="225F33D9">
            <w:pPr>
              <w:widowControl/>
              <w:spacing w:line="220" w:lineRule="exact"/>
              <w:jc w:val="left"/>
              <w:rPr>
                <w:rFonts w:ascii="宋体" w:hAnsi="宋体" w:cs="宋体"/>
                <w:kern w:val="0"/>
                <w:sz w:val="13"/>
                <w:szCs w:val="13"/>
              </w:rPr>
            </w:pPr>
            <w:r>
              <w:rPr>
                <w:rFonts w:hint="eastAsia" w:ascii="宋体" w:hAnsi="宋体" w:cs="宋体"/>
                <w:kern w:val="0"/>
                <w:sz w:val="13"/>
                <w:szCs w:val="13"/>
              </w:rPr>
              <w:t>陈浩然为陈玉明的子女</w:t>
            </w:r>
          </w:p>
        </w:tc>
        <w:tc>
          <w:tcPr>
            <w:tcW w:w="992" w:type="dxa"/>
            <w:tcBorders>
              <w:top w:val="nil"/>
              <w:left w:val="nil"/>
              <w:bottom w:val="single" w:color="auto" w:sz="8" w:space="0"/>
              <w:right w:val="single" w:color="auto" w:sz="8" w:space="0"/>
            </w:tcBorders>
            <w:shd w:val="clear" w:color="auto" w:fill="auto"/>
            <w:noWrap/>
            <w:vAlign w:val="center"/>
          </w:tcPr>
          <w:p w14:paraId="20870C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A2EFA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FE39C6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2696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3C526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3E84C3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AF82898">
            <w:pPr>
              <w:widowControl/>
              <w:spacing w:line="220" w:lineRule="exact"/>
              <w:jc w:val="left"/>
              <w:rPr>
                <w:rFonts w:ascii="宋体" w:hAnsi="宋体" w:cs="宋体"/>
                <w:kern w:val="0"/>
                <w:sz w:val="13"/>
                <w:szCs w:val="13"/>
              </w:rPr>
            </w:pPr>
            <w:r>
              <w:rPr>
                <w:rFonts w:hint="eastAsia" w:ascii="宋体" w:hAnsi="宋体" w:cs="宋体"/>
                <w:kern w:val="0"/>
                <w:sz w:val="13"/>
                <w:szCs w:val="13"/>
              </w:rPr>
              <w:t>陈玉燕</w:t>
            </w:r>
          </w:p>
        </w:tc>
        <w:tc>
          <w:tcPr>
            <w:tcW w:w="2439" w:type="dxa"/>
            <w:tcBorders>
              <w:top w:val="nil"/>
              <w:left w:val="nil"/>
              <w:bottom w:val="single" w:color="auto" w:sz="8" w:space="0"/>
              <w:right w:val="single" w:color="auto" w:sz="8" w:space="0"/>
            </w:tcBorders>
            <w:shd w:val="clear" w:color="auto" w:fill="auto"/>
            <w:vAlign w:val="center"/>
          </w:tcPr>
          <w:p w14:paraId="4C3A6A27">
            <w:pPr>
              <w:widowControl/>
              <w:spacing w:line="220" w:lineRule="exact"/>
              <w:jc w:val="left"/>
              <w:rPr>
                <w:rFonts w:ascii="宋体" w:hAnsi="宋体" w:cs="宋体"/>
                <w:kern w:val="0"/>
                <w:sz w:val="13"/>
                <w:szCs w:val="13"/>
              </w:rPr>
            </w:pPr>
            <w:r>
              <w:rPr>
                <w:rFonts w:hint="eastAsia" w:ascii="宋体" w:hAnsi="宋体" w:cs="宋体"/>
                <w:kern w:val="0"/>
                <w:sz w:val="13"/>
                <w:szCs w:val="13"/>
              </w:rPr>
              <w:t>陈玉燕为陈玉明的姐妹</w:t>
            </w:r>
          </w:p>
        </w:tc>
        <w:tc>
          <w:tcPr>
            <w:tcW w:w="992" w:type="dxa"/>
            <w:tcBorders>
              <w:top w:val="nil"/>
              <w:left w:val="nil"/>
              <w:bottom w:val="single" w:color="auto" w:sz="8" w:space="0"/>
              <w:right w:val="single" w:color="auto" w:sz="8" w:space="0"/>
            </w:tcBorders>
            <w:shd w:val="clear" w:color="auto" w:fill="auto"/>
            <w:noWrap/>
            <w:vAlign w:val="center"/>
          </w:tcPr>
          <w:p w14:paraId="603335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FD7C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BFEF6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E877E1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8D2EA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67A6AF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02CE986">
            <w:pPr>
              <w:widowControl/>
              <w:spacing w:line="220" w:lineRule="exact"/>
              <w:jc w:val="left"/>
              <w:rPr>
                <w:rFonts w:ascii="宋体" w:hAnsi="宋体" w:cs="宋体"/>
                <w:kern w:val="0"/>
                <w:sz w:val="13"/>
                <w:szCs w:val="13"/>
              </w:rPr>
            </w:pPr>
            <w:r>
              <w:rPr>
                <w:rFonts w:hint="eastAsia" w:ascii="宋体" w:hAnsi="宋体" w:cs="宋体"/>
                <w:kern w:val="0"/>
                <w:sz w:val="13"/>
                <w:szCs w:val="13"/>
              </w:rPr>
              <w:t>陈玉凤</w:t>
            </w:r>
          </w:p>
        </w:tc>
        <w:tc>
          <w:tcPr>
            <w:tcW w:w="2439" w:type="dxa"/>
            <w:tcBorders>
              <w:top w:val="nil"/>
              <w:left w:val="nil"/>
              <w:bottom w:val="single" w:color="auto" w:sz="8" w:space="0"/>
              <w:right w:val="single" w:color="auto" w:sz="8" w:space="0"/>
            </w:tcBorders>
            <w:shd w:val="clear" w:color="auto" w:fill="auto"/>
            <w:vAlign w:val="center"/>
          </w:tcPr>
          <w:p w14:paraId="5904549B">
            <w:pPr>
              <w:widowControl/>
              <w:spacing w:line="220" w:lineRule="exact"/>
              <w:jc w:val="left"/>
              <w:rPr>
                <w:rFonts w:ascii="宋体" w:hAnsi="宋体" w:cs="宋体"/>
                <w:kern w:val="0"/>
                <w:sz w:val="13"/>
                <w:szCs w:val="13"/>
              </w:rPr>
            </w:pPr>
            <w:r>
              <w:rPr>
                <w:rFonts w:hint="eastAsia" w:ascii="宋体" w:hAnsi="宋体" w:cs="宋体"/>
                <w:kern w:val="0"/>
                <w:sz w:val="13"/>
                <w:szCs w:val="13"/>
              </w:rPr>
              <w:t>陈玉凤为陈玉明的姐妹</w:t>
            </w:r>
          </w:p>
        </w:tc>
        <w:tc>
          <w:tcPr>
            <w:tcW w:w="992" w:type="dxa"/>
            <w:tcBorders>
              <w:top w:val="nil"/>
              <w:left w:val="nil"/>
              <w:bottom w:val="single" w:color="auto" w:sz="8" w:space="0"/>
              <w:right w:val="single" w:color="auto" w:sz="8" w:space="0"/>
            </w:tcBorders>
            <w:shd w:val="clear" w:color="auto" w:fill="auto"/>
            <w:noWrap/>
            <w:vAlign w:val="center"/>
          </w:tcPr>
          <w:p w14:paraId="77B2B41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AD7C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CC8BD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30E8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53E63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0468A02">
        <w:tblPrEx>
          <w:tblCellMar>
            <w:top w:w="0" w:type="dxa"/>
            <w:left w:w="108" w:type="dxa"/>
            <w:bottom w:w="0" w:type="dxa"/>
            <w:right w:w="108" w:type="dxa"/>
          </w:tblCellMar>
        </w:tblPrEx>
        <w:trPr>
          <w:trHeight w:val="24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BDDA382">
            <w:pPr>
              <w:widowControl/>
              <w:spacing w:line="220" w:lineRule="exact"/>
              <w:jc w:val="left"/>
              <w:rPr>
                <w:rFonts w:ascii="宋体" w:hAnsi="宋体" w:cs="宋体"/>
                <w:kern w:val="0"/>
                <w:sz w:val="13"/>
                <w:szCs w:val="13"/>
              </w:rPr>
            </w:pPr>
            <w:r>
              <w:rPr>
                <w:rFonts w:hint="eastAsia" w:ascii="宋体" w:hAnsi="宋体" w:cs="宋体"/>
                <w:kern w:val="0"/>
                <w:sz w:val="13"/>
                <w:szCs w:val="13"/>
              </w:rPr>
              <w:t>徐奇</w:t>
            </w:r>
          </w:p>
        </w:tc>
        <w:tc>
          <w:tcPr>
            <w:tcW w:w="2439" w:type="dxa"/>
            <w:tcBorders>
              <w:top w:val="nil"/>
              <w:left w:val="nil"/>
              <w:bottom w:val="single" w:color="auto" w:sz="8" w:space="0"/>
              <w:right w:val="single" w:color="auto" w:sz="8" w:space="0"/>
            </w:tcBorders>
            <w:shd w:val="clear" w:color="auto" w:fill="auto"/>
            <w:vAlign w:val="center"/>
          </w:tcPr>
          <w:p w14:paraId="2912A268">
            <w:pPr>
              <w:widowControl/>
              <w:spacing w:line="220" w:lineRule="exact"/>
              <w:jc w:val="left"/>
              <w:rPr>
                <w:rFonts w:ascii="宋体" w:hAnsi="宋体" w:cs="宋体"/>
                <w:kern w:val="0"/>
                <w:sz w:val="13"/>
                <w:szCs w:val="13"/>
              </w:rPr>
            </w:pPr>
            <w:r>
              <w:rPr>
                <w:rFonts w:hint="eastAsia" w:ascii="宋体" w:hAnsi="宋体" w:cs="宋体"/>
                <w:kern w:val="0"/>
                <w:sz w:val="13"/>
                <w:szCs w:val="13"/>
              </w:rPr>
              <w:t>徐奇为新昌农商银行支行行长助理</w:t>
            </w:r>
          </w:p>
        </w:tc>
        <w:tc>
          <w:tcPr>
            <w:tcW w:w="992" w:type="dxa"/>
            <w:tcBorders>
              <w:top w:val="nil"/>
              <w:left w:val="nil"/>
              <w:bottom w:val="single" w:color="auto" w:sz="8" w:space="0"/>
              <w:right w:val="single" w:color="auto" w:sz="8" w:space="0"/>
            </w:tcBorders>
            <w:shd w:val="clear" w:color="auto" w:fill="auto"/>
            <w:noWrap/>
            <w:vAlign w:val="center"/>
          </w:tcPr>
          <w:p w14:paraId="62C35E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79E9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C506D5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D154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A973F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B69EA0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5E0548">
            <w:pPr>
              <w:widowControl/>
              <w:spacing w:line="220" w:lineRule="exact"/>
              <w:jc w:val="left"/>
              <w:rPr>
                <w:rFonts w:ascii="宋体" w:hAnsi="宋体" w:cs="宋体"/>
                <w:kern w:val="0"/>
                <w:sz w:val="13"/>
                <w:szCs w:val="13"/>
              </w:rPr>
            </w:pPr>
            <w:r>
              <w:rPr>
                <w:rFonts w:hint="eastAsia" w:ascii="宋体" w:hAnsi="宋体" w:cs="宋体"/>
                <w:kern w:val="0"/>
                <w:sz w:val="13"/>
                <w:szCs w:val="13"/>
              </w:rPr>
              <w:t>徐平华</w:t>
            </w:r>
          </w:p>
        </w:tc>
        <w:tc>
          <w:tcPr>
            <w:tcW w:w="2439" w:type="dxa"/>
            <w:tcBorders>
              <w:top w:val="nil"/>
              <w:left w:val="nil"/>
              <w:bottom w:val="single" w:color="auto" w:sz="8" w:space="0"/>
              <w:right w:val="single" w:color="auto" w:sz="8" w:space="0"/>
            </w:tcBorders>
            <w:shd w:val="clear" w:color="auto" w:fill="auto"/>
            <w:vAlign w:val="center"/>
          </w:tcPr>
          <w:p w14:paraId="6D9857B2">
            <w:pPr>
              <w:widowControl/>
              <w:spacing w:line="220" w:lineRule="exact"/>
              <w:jc w:val="left"/>
              <w:rPr>
                <w:rFonts w:ascii="宋体" w:hAnsi="宋体" w:cs="宋体"/>
                <w:kern w:val="0"/>
                <w:sz w:val="13"/>
                <w:szCs w:val="13"/>
              </w:rPr>
            </w:pPr>
            <w:r>
              <w:rPr>
                <w:rFonts w:hint="eastAsia" w:ascii="宋体" w:hAnsi="宋体" w:cs="宋体"/>
                <w:kern w:val="0"/>
                <w:sz w:val="13"/>
                <w:szCs w:val="13"/>
              </w:rPr>
              <w:t>徐平华为徐奇的父母</w:t>
            </w:r>
          </w:p>
        </w:tc>
        <w:tc>
          <w:tcPr>
            <w:tcW w:w="992" w:type="dxa"/>
            <w:tcBorders>
              <w:top w:val="nil"/>
              <w:left w:val="nil"/>
              <w:bottom w:val="single" w:color="auto" w:sz="8" w:space="0"/>
              <w:right w:val="single" w:color="auto" w:sz="8" w:space="0"/>
            </w:tcBorders>
            <w:shd w:val="clear" w:color="auto" w:fill="auto"/>
            <w:noWrap/>
            <w:vAlign w:val="center"/>
          </w:tcPr>
          <w:p w14:paraId="7E8453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A4A6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97A0C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6A4A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39CE7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11D492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B950A15">
            <w:pPr>
              <w:widowControl/>
              <w:spacing w:line="220" w:lineRule="exact"/>
              <w:jc w:val="left"/>
              <w:rPr>
                <w:rFonts w:ascii="宋体" w:hAnsi="宋体" w:cs="宋体"/>
                <w:kern w:val="0"/>
                <w:sz w:val="13"/>
                <w:szCs w:val="13"/>
              </w:rPr>
            </w:pPr>
            <w:r>
              <w:rPr>
                <w:rFonts w:hint="eastAsia" w:ascii="宋体" w:hAnsi="宋体" w:cs="宋体"/>
                <w:kern w:val="0"/>
                <w:sz w:val="13"/>
                <w:szCs w:val="13"/>
              </w:rPr>
              <w:t>徐小玲</w:t>
            </w:r>
          </w:p>
        </w:tc>
        <w:tc>
          <w:tcPr>
            <w:tcW w:w="2439" w:type="dxa"/>
            <w:tcBorders>
              <w:top w:val="nil"/>
              <w:left w:val="nil"/>
              <w:bottom w:val="single" w:color="auto" w:sz="8" w:space="0"/>
              <w:right w:val="single" w:color="auto" w:sz="8" w:space="0"/>
            </w:tcBorders>
            <w:shd w:val="clear" w:color="auto" w:fill="auto"/>
            <w:vAlign w:val="center"/>
          </w:tcPr>
          <w:p w14:paraId="5E119632">
            <w:pPr>
              <w:widowControl/>
              <w:spacing w:line="220" w:lineRule="exact"/>
              <w:jc w:val="left"/>
              <w:rPr>
                <w:rFonts w:ascii="宋体" w:hAnsi="宋体" w:cs="宋体"/>
                <w:kern w:val="0"/>
                <w:sz w:val="13"/>
                <w:szCs w:val="13"/>
              </w:rPr>
            </w:pPr>
            <w:r>
              <w:rPr>
                <w:rFonts w:hint="eastAsia" w:ascii="宋体" w:hAnsi="宋体" w:cs="宋体"/>
                <w:kern w:val="0"/>
                <w:sz w:val="13"/>
                <w:szCs w:val="13"/>
              </w:rPr>
              <w:t>徐小玲为徐奇的父母</w:t>
            </w:r>
          </w:p>
        </w:tc>
        <w:tc>
          <w:tcPr>
            <w:tcW w:w="992" w:type="dxa"/>
            <w:tcBorders>
              <w:top w:val="nil"/>
              <w:left w:val="nil"/>
              <w:bottom w:val="single" w:color="auto" w:sz="8" w:space="0"/>
              <w:right w:val="single" w:color="auto" w:sz="8" w:space="0"/>
            </w:tcBorders>
            <w:shd w:val="clear" w:color="auto" w:fill="auto"/>
            <w:noWrap/>
            <w:vAlign w:val="center"/>
          </w:tcPr>
          <w:p w14:paraId="63EDA0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EDB92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10BAA4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D81946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12A53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9914C5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4C982A3">
            <w:pPr>
              <w:widowControl/>
              <w:spacing w:line="220" w:lineRule="exact"/>
              <w:jc w:val="left"/>
              <w:rPr>
                <w:rFonts w:ascii="宋体" w:hAnsi="宋体" w:cs="宋体"/>
                <w:kern w:val="0"/>
                <w:sz w:val="13"/>
                <w:szCs w:val="13"/>
              </w:rPr>
            </w:pPr>
            <w:r>
              <w:rPr>
                <w:rFonts w:hint="eastAsia" w:ascii="宋体" w:hAnsi="宋体" w:cs="宋体"/>
                <w:kern w:val="0"/>
                <w:sz w:val="13"/>
                <w:szCs w:val="13"/>
              </w:rPr>
              <w:t>胡馨戈</w:t>
            </w:r>
          </w:p>
        </w:tc>
        <w:tc>
          <w:tcPr>
            <w:tcW w:w="2439" w:type="dxa"/>
            <w:tcBorders>
              <w:top w:val="nil"/>
              <w:left w:val="nil"/>
              <w:bottom w:val="single" w:color="auto" w:sz="8" w:space="0"/>
              <w:right w:val="single" w:color="auto" w:sz="8" w:space="0"/>
            </w:tcBorders>
            <w:shd w:val="clear" w:color="auto" w:fill="auto"/>
            <w:vAlign w:val="center"/>
          </w:tcPr>
          <w:p w14:paraId="053DB0F4">
            <w:pPr>
              <w:widowControl/>
              <w:spacing w:line="220" w:lineRule="exact"/>
              <w:jc w:val="left"/>
              <w:rPr>
                <w:rFonts w:ascii="宋体" w:hAnsi="宋体" w:cs="宋体"/>
                <w:kern w:val="0"/>
                <w:sz w:val="13"/>
                <w:szCs w:val="13"/>
              </w:rPr>
            </w:pPr>
            <w:r>
              <w:rPr>
                <w:rFonts w:hint="eastAsia" w:ascii="宋体" w:hAnsi="宋体" w:cs="宋体"/>
                <w:kern w:val="0"/>
                <w:sz w:val="13"/>
                <w:szCs w:val="13"/>
              </w:rPr>
              <w:t>胡馨戈为徐奇的配偶</w:t>
            </w:r>
          </w:p>
        </w:tc>
        <w:tc>
          <w:tcPr>
            <w:tcW w:w="992" w:type="dxa"/>
            <w:tcBorders>
              <w:top w:val="nil"/>
              <w:left w:val="nil"/>
              <w:bottom w:val="single" w:color="auto" w:sz="8" w:space="0"/>
              <w:right w:val="single" w:color="auto" w:sz="8" w:space="0"/>
            </w:tcBorders>
            <w:shd w:val="clear" w:color="auto" w:fill="auto"/>
            <w:noWrap/>
            <w:vAlign w:val="center"/>
          </w:tcPr>
          <w:p w14:paraId="70D135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2755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050F4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20C1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9246C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E9A1E9F">
        <w:tblPrEx>
          <w:tblCellMar>
            <w:top w:w="0" w:type="dxa"/>
            <w:left w:w="108" w:type="dxa"/>
            <w:bottom w:w="0" w:type="dxa"/>
            <w:right w:w="108" w:type="dxa"/>
          </w:tblCellMar>
        </w:tblPrEx>
        <w:trPr>
          <w:trHeight w:val="20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3284BA7">
            <w:pPr>
              <w:widowControl/>
              <w:spacing w:line="220" w:lineRule="exact"/>
              <w:jc w:val="left"/>
              <w:rPr>
                <w:rFonts w:ascii="宋体" w:hAnsi="宋体" w:cs="宋体"/>
                <w:kern w:val="0"/>
                <w:sz w:val="13"/>
                <w:szCs w:val="13"/>
              </w:rPr>
            </w:pPr>
            <w:r>
              <w:rPr>
                <w:rFonts w:hint="eastAsia" w:ascii="宋体" w:hAnsi="宋体" w:cs="宋体"/>
                <w:kern w:val="0"/>
                <w:sz w:val="13"/>
                <w:szCs w:val="13"/>
              </w:rPr>
              <w:t>张登辉</w:t>
            </w:r>
          </w:p>
        </w:tc>
        <w:tc>
          <w:tcPr>
            <w:tcW w:w="2439" w:type="dxa"/>
            <w:tcBorders>
              <w:top w:val="nil"/>
              <w:left w:val="nil"/>
              <w:bottom w:val="single" w:color="auto" w:sz="8" w:space="0"/>
              <w:right w:val="single" w:color="auto" w:sz="8" w:space="0"/>
            </w:tcBorders>
            <w:shd w:val="clear" w:color="auto" w:fill="auto"/>
            <w:vAlign w:val="center"/>
          </w:tcPr>
          <w:p w14:paraId="0475A210">
            <w:pPr>
              <w:widowControl/>
              <w:spacing w:line="220" w:lineRule="exact"/>
              <w:jc w:val="left"/>
              <w:rPr>
                <w:rFonts w:ascii="宋体" w:hAnsi="宋体" w:cs="宋体"/>
                <w:kern w:val="0"/>
                <w:sz w:val="13"/>
                <w:szCs w:val="13"/>
              </w:rPr>
            </w:pPr>
            <w:r>
              <w:rPr>
                <w:rFonts w:hint="eastAsia" w:ascii="宋体" w:hAnsi="宋体" w:cs="宋体"/>
                <w:kern w:val="0"/>
                <w:sz w:val="13"/>
                <w:szCs w:val="13"/>
              </w:rPr>
              <w:t>张登辉为新昌农商银行客户经理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465E2D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2959E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10876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420E5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92116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F2CC7E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51B9828">
            <w:pPr>
              <w:widowControl/>
              <w:spacing w:line="220" w:lineRule="exact"/>
              <w:jc w:val="left"/>
              <w:rPr>
                <w:rFonts w:ascii="宋体" w:hAnsi="宋体" w:cs="宋体"/>
                <w:kern w:val="0"/>
                <w:sz w:val="13"/>
                <w:szCs w:val="13"/>
              </w:rPr>
            </w:pPr>
            <w:r>
              <w:rPr>
                <w:rFonts w:hint="eastAsia" w:ascii="宋体" w:hAnsi="宋体" w:cs="宋体"/>
                <w:kern w:val="0"/>
                <w:sz w:val="13"/>
                <w:szCs w:val="13"/>
              </w:rPr>
              <w:t>张流洪</w:t>
            </w:r>
          </w:p>
        </w:tc>
        <w:tc>
          <w:tcPr>
            <w:tcW w:w="2439" w:type="dxa"/>
            <w:tcBorders>
              <w:top w:val="nil"/>
              <w:left w:val="nil"/>
              <w:bottom w:val="single" w:color="auto" w:sz="8" w:space="0"/>
              <w:right w:val="single" w:color="auto" w:sz="8" w:space="0"/>
            </w:tcBorders>
            <w:shd w:val="clear" w:color="auto" w:fill="auto"/>
            <w:vAlign w:val="center"/>
          </w:tcPr>
          <w:p w14:paraId="4F4D3605">
            <w:pPr>
              <w:widowControl/>
              <w:spacing w:line="220" w:lineRule="exact"/>
              <w:jc w:val="left"/>
              <w:rPr>
                <w:rFonts w:ascii="宋体" w:hAnsi="宋体" w:cs="宋体"/>
                <w:kern w:val="0"/>
                <w:sz w:val="13"/>
                <w:szCs w:val="13"/>
              </w:rPr>
            </w:pPr>
            <w:r>
              <w:rPr>
                <w:rFonts w:hint="eastAsia" w:ascii="宋体" w:hAnsi="宋体" w:cs="宋体"/>
                <w:kern w:val="0"/>
                <w:sz w:val="13"/>
                <w:szCs w:val="13"/>
              </w:rPr>
              <w:t>张流洪为张登辉的父母</w:t>
            </w:r>
          </w:p>
        </w:tc>
        <w:tc>
          <w:tcPr>
            <w:tcW w:w="992" w:type="dxa"/>
            <w:tcBorders>
              <w:top w:val="nil"/>
              <w:left w:val="nil"/>
              <w:bottom w:val="single" w:color="auto" w:sz="8" w:space="0"/>
              <w:right w:val="single" w:color="auto" w:sz="8" w:space="0"/>
            </w:tcBorders>
            <w:shd w:val="clear" w:color="auto" w:fill="auto"/>
            <w:noWrap/>
            <w:vAlign w:val="center"/>
          </w:tcPr>
          <w:p w14:paraId="2B4A74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B9201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5FE39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6B36C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830BA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5E5A68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F09D503">
            <w:pPr>
              <w:widowControl/>
              <w:spacing w:line="220" w:lineRule="exact"/>
              <w:jc w:val="left"/>
              <w:rPr>
                <w:rFonts w:ascii="宋体" w:hAnsi="宋体" w:cs="宋体"/>
                <w:kern w:val="0"/>
                <w:sz w:val="13"/>
                <w:szCs w:val="13"/>
              </w:rPr>
            </w:pPr>
            <w:r>
              <w:rPr>
                <w:rFonts w:hint="eastAsia" w:ascii="宋体" w:hAnsi="宋体" w:cs="宋体"/>
                <w:kern w:val="0"/>
                <w:sz w:val="13"/>
                <w:szCs w:val="13"/>
              </w:rPr>
              <w:t>王志英</w:t>
            </w:r>
          </w:p>
        </w:tc>
        <w:tc>
          <w:tcPr>
            <w:tcW w:w="2439" w:type="dxa"/>
            <w:tcBorders>
              <w:top w:val="nil"/>
              <w:left w:val="nil"/>
              <w:bottom w:val="single" w:color="auto" w:sz="8" w:space="0"/>
              <w:right w:val="single" w:color="auto" w:sz="8" w:space="0"/>
            </w:tcBorders>
            <w:shd w:val="clear" w:color="auto" w:fill="auto"/>
            <w:vAlign w:val="center"/>
          </w:tcPr>
          <w:p w14:paraId="2B30EFBA">
            <w:pPr>
              <w:widowControl/>
              <w:spacing w:line="220" w:lineRule="exact"/>
              <w:jc w:val="left"/>
              <w:rPr>
                <w:rFonts w:ascii="宋体" w:hAnsi="宋体" w:cs="宋体"/>
                <w:kern w:val="0"/>
                <w:sz w:val="13"/>
                <w:szCs w:val="13"/>
              </w:rPr>
            </w:pPr>
            <w:r>
              <w:rPr>
                <w:rFonts w:hint="eastAsia" w:ascii="宋体" w:hAnsi="宋体" w:cs="宋体"/>
                <w:kern w:val="0"/>
                <w:sz w:val="13"/>
                <w:szCs w:val="13"/>
              </w:rPr>
              <w:t>王志英为张登辉的父母</w:t>
            </w:r>
          </w:p>
        </w:tc>
        <w:tc>
          <w:tcPr>
            <w:tcW w:w="992" w:type="dxa"/>
            <w:tcBorders>
              <w:top w:val="nil"/>
              <w:left w:val="nil"/>
              <w:bottom w:val="single" w:color="auto" w:sz="8" w:space="0"/>
              <w:right w:val="single" w:color="auto" w:sz="8" w:space="0"/>
            </w:tcBorders>
            <w:shd w:val="clear" w:color="auto" w:fill="auto"/>
            <w:noWrap/>
            <w:vAlign w:val="center"/>
          </w:tcPr>
          <w:p w14:paraId="448165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E4E9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DC850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FE5C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4184CE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C51F38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F34965D">
            <w:pPr>
              <w:widowControl/>
              <w:spacing w:line="220" w:lineRule="exact"/>
              <w:jc w:val="left"/>
              <w:rPr>
                <w:rFonts w:ascii="宋体" w:hAnsi="宋体" w:cs="宋体"/>
                <w:kern w:val="0"/>
                <w:sz w:val="13"/>
                <w:szCs w:val="13"/>
              </w:rPr>
            </w:pPr>
            <w:r>
              <w:rPr>
                <w:rFonts w:hint="eastAsia" w:ascii="宋体" w:hAnsi="宋体" w:cs="宋体"/>
                <w:kern w:val="0"/>
                <w:sz w:val="13"/>
                <w:szCs w:val="13"/>
              </w:rPr>
              <w:t>潘卓妍</w:t>
            </w:r>
          </w:p>
        </w:tc>
        <w:tc>
          <w:tcPr>
            <w:tcW w:w="2439" w:type="dxa"/>
            <w:tcBorders>
              <w:top w:val="nil"/>
              <w:left w:val="nil"/>
              <w:bottom w:val="single" w:color="auto" w:sz="8" w:space="0"/>
              <w:right w:val="single" w:color="auto" w:sz="8" w:space="0"/>
            </w:tcBorders>
            <w:shd w:val="clear" w:color="auto" w:fill="auto"/>
            <w:vAlign w:val="center"/>
          </w:tcPr>
          <w:p w14:paraId="14F691FE">
            <w:pPr>
              <w:widowControl/>
              <w:spacing w:line="220" w:lineRule="exact"/>
              <w:jc w:val="left"/>
              <w:rPr>
                <w:rFonts w:ascii="宋体" w:hAnsi="宋体" w:cs="宋体"/>
                <w:kern w:val="0"/>
                <w:sz w:val="13"/>
                <w:szCs w:val="13"/>
              </w:rPr>
            </w:pPr>
            <w:r>
              <w:rPr>
                <w:rFonts w:hint="eastAsia" w:ascii="宋体" w:hAnsi="宋体" w:cs="宋体"/>
                <w:kern w:val="0"/>
                <w:sz w:val="13"/>
                <w:szCs w:val="13"/>
              </w:rPr>
              <w:t>潘卓妍为张登辉的配偶</w:t>
            </w:r>
          </w:p>
        </w:tc>
        <w:tc>
          <w:tcPr>
            <w:tcW w:w="992" w:type="dxa"/>
            <w:tcBorders>
              <w:top w:val="nil"/>
              <w:left w:val="nil"/>
              <w:bottom w:val="single" w:color="auto" w:sz="8" w:space="0"/>
              <w:right w:val="single" w:color="auto" w:sz="8" w:space="0"/>
            </w:tcBorders>
            <w:shd w:val="clear" w:color="auto" w:fill="auto"/>
            <w:noWrap/>
            <w:vAlign w:val="center"/>
          </w:tcPr>
          <w:p w14:paraId="0123AA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A3EA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3E73A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1EF5D2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8C065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D82F9FF">
        <w:tblPrEx>
          <w:tblCellMar>
            <w:top w:w="0" w:type="dxa"/>
            <w:left w:w="108" w:type="dxa"/>
            <w:bottom w:w="0" w:type="dxa"/>
            <w:right w:w="108" w:type="dxa"/>
          </w:tblCellMar>
        </w:tblPrEx>
        <w:trPr>
          <w:trHeight w:val="1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6B66C63">
            <w:pPr>
              <w:widowControl/>
              <w:spacing w:line="220" w:lineRule="exact"/>
              <w:jc w:val="left"/>
              <w:rPr>
                <w:rFonts w:ascii="宋体" w:hAnsi="宋体" w:cs="宋体"/>
                <w:kern w:val="0"/>
                <w:sz w:val="13"/>
                <w:szCs w:val="13"/>
              </w:rPr>
            </w:pPr>
            <w:r>
              <w:rPr>
                <w:rFonts w:hint="eastAsia" w:ascii="宋体" w:hAnsi="宋体" w:cs="宋体"/>
                <w:kern w:val="0"/>
                <w:sz w:val="13"/>
                <w:szCs w:val="13"/>
              </w:rPr>
              <w:t>杨艾旅</w:t>
            </w:r>
          </w:p>
        </w:tc>
        <w:tc>
          <w:tcPr>
            <w:tcW w:w="2439" w:type="dxa"/>
            <w:tcBorders>
              <w:top w:val="nil"/>
              <w:left w:val="nil"/>
              <w:bottom w:val="single" w:color="auto" w:sz="8" w:space="0"/>
              <w:right w:val="single" w:color="auto" w:sz="8" w:space="0"/>
            </w:tcBorders>
            <w:shd w:val="clear" w:color="auto" w:fill="auto"/>
            <w:vAlign w:val="center"/>
          </w:tcPr>
          <w:p w14:paraId="731AAB0A">
            <w:pPr>
              <w:widowControl/>
              <w:spacing w:line="220" w:lineRule="exact"/>
              <w:jc w:val="left"/>
              <w:rPr>
                <w:rFonts w:ascii="宋体" w:hAnsi="宋体" w:cs="宋体"/>
                <w:kern w:val="0"/>
                <w:sz w:val="13"/>
                <w:szCs w:val="13"/>
              </w:rPr>
            </w:pPr>
            <w:r>
              <w:rPr>
                <w:rFonts w:hint="eastAsia" w:ascii="宋体" w:hAnsi="宋体" w:cs="宋体"/>
                <w:kern w:val="0"/>
                <w:sz w:val="13"/>
                <w:szCs w:val="13"/>
              </w:rPr>
              <w:t>杨艾旅为新昌农商银行客户经理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7695F3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68B7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CBC53D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C807B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36A2D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A1150F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1D7AF9E">
            <w:pPr>
              <w:widowControl/>
              <w:spacing w:line="220" w:lineRule="exact"/>
              <w:jc w:val="left"/>
              <w:rPr>
                <w:rFonts w:ascii="宋体" w:hAnsi="宋体" w:cs="宋体"/>
                <w:kern w:val="0"/>
                <w:sz w:val="13"/>
                <w:szCs w:val="13"/>
              </w:rPr>
            </w:pPr>
            <w:r>
              <w:rPr>
                <w:rFonts w:hint="eastAsia" w:ascii="宋体" w:hAnsi="宋体" w:cs="宋体"/>
                <w:kern w:val="0"/>
                <w:sz w:val="13"/>
                <w:szCs w:val="13"/>
              </w:rPr>
              <w:t>杨金富</w:t>
            </w:r>
          </w:p>
        </w:tc>
        <w:tc>
          <w:tcPr>
            <w:tcW w:w="2439" w:type="dxa"/>
            <w:tcBorders>
              <w:top w:val="nil"/>
              <w:left w:val="nil"/>
              <w:bottom w:val="single" w:color="auto" w:sz="8" w:space="0"/>
              <w:right w:val="single" w:color="auto" w:sz="8" w:space="0"/>
            </w:tcBorders>
            <w:shd w:val="clear" w:color="auto" w:fill="auto"/>
            <w:vAlign w:val="center"/>
          </w:tcPr>
          <w:p w14:paraId="3665FD03">
            <w:pPr>
              <w:widowControl/>
              <w:spacing w:line="220" w:lineRule="exact"/>
              <w:jc w:val="left"/>
              <w:rPr>
                <w:rFonts w:ascii="宋体" w:hAnsi="宋体" w:cs="宋体"/>
                <w:kern w:val="0"/>
                <w:sz w:val="13"/>
                <w:szCs w:val="13"/>
              </w:rPr>
            </w:pPr>
            <w:r>
              <w:rPr>
                <w:rFonts w:hint="eastAsia" w:ascii="宋体" w:hAnsi="宋体" w:cs="宋体"/>
                <w:kern w:val="0"/>
                <w:sz w:val="13"/>
                <w:szCs w:val="13"/>
              </w:rPr>
              <w:t>杨金富为杨艾旅的父母</w:t>
            </w:r>
          </w:p>
        </w:tc>
        <w:tc>
          <w:tcPr>
            <w:tcW w:w="992" w:type="dxa"/>
            <w:tcBorders>
              <w:top w:val="nil"/>
              <w:left w:val="nil"/>
              <w:bottom w:val="single" w:color="auto" w:sz="8" w:space="0"/>
              <w:right w:val="single" w:color="auto" w:sz="8" w:space="0"/>
            </w:tcBorders>
            <w:shd w:val="clear" w:color="auto" w:fill="auto"/>
            <w:noWrap/>
            <w:vAlign w:val="center"/>
          </w:tcPr>
          <w:p w14:paraId="520821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ED8AE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2ECFD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E0E8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B06AE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278DDE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B9BC73C">
            <w:pPr>
              <w:widowControl/>
              <w:spacing w:line="220" w:lineRule="exact"/>
              <w:jc w:val="left"/>
              <w:rPr>
                <w:rFonts w:ascii="宋体" w:hAnsi="宋体" w:cs="宋体"/>
                <w:kern w:val="0"/>
                <w:sz w:val="13"/>
                <w:szCs w:val="13"/>
              </w:rPr>
            </w:pPr>
            <w:r>
              <w:rPr>
                <w:rFonts w:hint="eastAsia" w:ascii="宋体" w:hAnsi="宋体" w:cs="宋体"/>
                <w:kern w:val="0"/>
                <w:sz w:val="13"/>
                <w:szCs w:val="13"/>
              </w:rPr>
              <w:t>吕乐红</w:t>
            </w:r>
          </w:p>
        </w:tc>
        <w:tc>
          <w:tcPr>
            <w:tcW w:w="2439" w:type="dxa"/>
            <w:tcBorders>
              <w:top w:val="nil"/>
              <w:left w:val="nil"/>
              <w:bottom w:val="single" w:color="auto" w:sz="8" w:space="0"/>
              <w:right w:val="single" w:color="auto" w:sz="8" w:space="0"/>
            </w:tcBorders>
            <w:shd w:val="clear" w:color="auto" w:fill="auto"/>
            <w:vAlign w:val="center"/>
          </w:tcPr>
          <w:p w14:paraId="3EC8FA37">
            <w:pPr>
              <w:widowControl/>
              <w:spacing w:line="220" w:lineRule="exact"/>
              <w:jc w:val="left"/>
              <w:rPr>
                <w:rFonts w:ascii="宋体" w:hAnsi="宋体" w:cs="宋体"/>
                <w:kern w:val="0"/>
                <w:sz w:val="13"/>
                <w:szCs w:val="13"/>
              </w:rPr>
            </w:pPr>
            <w:r>
              <w:rPr>
                <w:rFonts w:hint="eastAsia" w:ascii="宋体" w:hAnsi="宋体" w:cs="宋体"/>
                <w:kern w:val="0"/>
                <w:sz w:val="13"/>
                <w:szCs w:val="13"/>
              </w:rPr>
              <w:t>吕乐红为杨艾旅的父母</w:t>
            </w:r>
          </w:p>
        </w:tc>
        <w:tc>
          <w:tcPr>
            <w:tcW w:w="992" w:type="dxa"/>
            <w:tcBorders>
              <w:top w:val="nil"/>
              <w:left w:val="nil"/>
              <w:bottom w:val="single" w:color="auto" w:sz="8" w:space="0"/>
              <w:right w:val="single" w:color="auto" w:sz="8" w:space="0"/>
            </w:tcBorders>
            <w:shd w:val="clear" w:color="auto" w:fill="auto"/>
            <w:noWrap/>
            <w:vAlign w:val="center"/>
          </w:tcPr>
          <w:p w14:paraId="5AFFCC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9BD1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F68AE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0EBC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111A5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BDF00E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FC458CC">
            <w:pPr>
              <w:widowControl/>
              <w:spacing w:line="220" w:lineRule="exact"/>
              <w:jc w:val="left"/>
              <w:rPr>
                <w:rFonts w:ascii="宋体" w:hAnsi="宋体" w:cs="宋体"/>
                <w:kern w:val="0"/>
                <w:sz w:val="13"/>
                <w:szCs w:val="13"/>
              </w:rPr>
            </w:pPr>
            <w:r>
              <w:rPr>
                <w:rFonts w:hint="eastAsia" w:ascii="宋体" w:hAnsi="宋体" w:cs="宋体"/>
                <w:kern w:val="0"/>
                <w:sz w:val="13"/>
                <w:szCs w:val="13"/>
              </w:rPr>
              <w:t>陈宇捷</w:t>
            </w:r>
          </w:p>
        </w:tc>
        <w:tc>
          <w:tcPr>
            <w:tcW w:w="2439" w:type="dxa"/>
            <w:tcBorders>
              <w:top w:val="nil"/>
              <w:left w:val="nil"/>
              <w:bottom w:val="single" w:color="auto" w:sz="8" w:space="0"/>
              <w:right w:val="single" w:color="auto" w:sz="8" w:space="0"/>
            </w:tcBorders>
            <w:shd w:val="clear" w:color="auto" w:fill="auto"/>
            <w:vAlign w:val="center"/>
          </w:tcPr>
          <w:p w14:paraId="12CAE3CD">
            <w:pPr>
              <w:widowControl/>
              <w:spacing w:line="220" w:lineRule="exact"/>
              <w:jc w:val="left"/>
              <w:rPr>
                <w:rFonts w:ascii="宋体" w:hAnsi="宋体" w:cs="宋体"/>
                <w:kern w:val="0"/>
                <w:sz w:val="13"/>
                <w:szCs w:val="13"/>
              </w:rPr>
            </w:pPr>
            <w:r>
              <w:rPr>
                <w:rFonts w:hint="eastAsia" w:ascii="宋体" w:hAnsi="宋体" w:cs="宋体"/>
                <w:kern w:val="0"/>
                <w:sz w:val="13"/>
                <w:szCs w:val="13"/>
              </w:rPr>
              <w:t>陈宇捷为杨艾旅的配偶</w:t>
            </w:r>
          </w:p>
        </w:tc>
        <w:tc>
          <w:tcPr>
            <w:tcW w:w="992" w:type="dxa"/>
            <w:tcBorders>
              <w:top w:val="nil"/>
              <w:left w:val="nil"/>
              <w:bottom w:val="single" w:color="auto" w:sz="8" w:space="0"/>
              <w:right w:val="single" w:color="auto" w:sz="8" w:space="0"/>
            </w:tcBorders>
            <w:shd w:val="clear" w:color="auto" w:fill="auto"/>
            <w:noWrap/>
            <w:vAlign w:val="center"/>
          </w:tcPr>
          <w:p w14:paraId="763534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B906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E4D0D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FBC6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E793F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A92C413">
        <w:tblPrEx>
          <w:tblCellMar>
            <w:top w:w="0" w:type="dxa"/>
            <w:left w:w="108" w:type="dxa"/>
            <w:bottom w:w="0" w:type="dxa"/>
            <w:right w:w="108" w:type="dxa"/>
          </w:tblCellMar>
        </w:tblPrEx>
        <w:trPr>
          <w:trHeight w:val="16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F5F2D7E">
            <w:pPr>
              <w:widowControl/>
              <w:spacing w:line="220" w:lineRule="exact"/>
              <w:jc w:val="left"/>
              <w:rPr>
                <w:rFonts w:ascii="宋体" w:hAnsi="宋体" w:cs="宋体"/>
                <w:kern w:val="0"/>
                <w:sz w:val="13"/>
                <w:szCs w:val="13"/>
              </w:rPr>
            </w:pPr>
            <w:r>
              <w:rPr>
                <w:rFonts w:hint="eastAsia" w:ascii="宋体" w:hAnsi="宋体" w:cs="宋体"/>
                <w:kern w:val="0"/>
                <w:sz w:val="13"/>
                <w:szCs w:val="13"/>
              </w:rPr>
              <w:t>陈荣</w:t>
            </w:r>
          </w:p>
        </w:tc>
        <w:tc>
          <w:tcPr>
            <w:tcW w:w="2439" w:type="dxa"/>
            <w:tcBorders>
              <w:top w:val="nil"/>
              <w:left w:val="nil"/>
              <w:bottom w:val="single" w:color="auto" w:sz="8" w:space="0"/>
              <w:right w:val="single" w:color="auto" w:sz="8" w:space="0"/>
            </w:tcBorders>
            <w:shd w:val="clear" w:color="auto" w:fill="auto"/>
            <w:vAlign w:val="center"/>
          </w:tcPr>
          <w:p w14:paraId="723D9D07">
            <w:pPr>
              <w:widowControl/>
              <w:spacing w:line="220" w:lineRule="exact"/>
              <w:jc w:val="left"/>
              <w:rPr>
                <w:rFonts w:ascii="宋体" w:hAnsi="宋体" w:cs="宋体"/>
                <w:kern w:val="0"/>
                <w:sz w:val="13"/>
                <w:szCs w:val="13"/>
              </w:rPr>
            </w:pPr>
            <w:r>
              <w:rPr>
                <w:rFonts w:hint="eastAsia" w:ascii="宋体" w:hAnsi="宋体" w:cs="宋体"/>
                <w:kern w:val="0"/>
                <w:sz w:val="13"/>
                <w:szCs w:val="13"/>
              </w:rPr>
              <w:t>陈荣为新昌农商银行客户经理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1047766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9614D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101D9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CCF8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F6A87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075EBB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B4E896D">
            <w:pPr>
              <w:widowControl/>
              <w:spacing w:line="220" w:lineRule="exact"/>
              <w:jc w:val="left"/>
              <w:rPr>
                <w:rFonts w:ascii="宋体" w:hAnsi="宋体" w:cs="宋体"/>
                <w:kern w:val="0"/>
                <w:sz w:val="13"/>
                <w:szCs w:val="13"/>
              </w:rPr>
            </w:pPr>
            <w:r>
              <w:rPr>
                <w:rFonts w:hint="eastAsia" w:ascii="宋体" w:hAnsi="宋体" w:cs="宋体"/>
                <w:kern w:val="0"/>
                <w:sz w:val="13"/>
                <w:szCs w:val="13"/>
              </w:rPr>
              <w:t>盛伯凤</w:t>
            </w:r>
          </w:p>
        </w:tc>
        <w:tc>
          <w:tcPr>
            <w:tcW w:w="2439" w:type="dxa"/>
            <w:tcBorders>
              <w:top w:val="nil"/>
              <w:left w:val="nil"/>
              <w:bottom w:val="single" w:color="auto" w:sz="8" w:space="0"/>
              <w:right w:val="single" w:color="auto" w:sz="8" w:space="0"/>
            </w:tcBorders>
            <w:shd w:val="clear" w:color="auto" w:fill="auto"/>
            <w:vAlign w:val="center"/>
          </w:tcPr>
          <w:p w14:paraId="56315937">
            <w:pPr>
              <w:widowControl/>
              <w:spacing w:line="220" w:lineRule="exact"/>
              <w:jc w:val="left"/>
              <w:rPr>
                <w:rFonts w:ascii="宋体" w:hAnsi="宋体" w:cs="宋体"/>
                <w:kern w:val="0"/>
                <w:sz w:val="13"/>
                <w:szCs w:val="13"/>
              </w:rPr>
            </w:pPr>
            <w:r>
              <w:rPr>
                <w:rFonts w:hint="eastAsia" w:ascii="宋体" w:hAnsi="宋体" w:cs="宋体"/>
                <w:kern w:val="0"/>
                <w:sz w:val="13"/>
                <w:szCs w:val="13"/>
              </w:rPr>
              <w:t>盛伯凤为陈荣的父母</w:t>
            </w:r>
          </w:p>
        </w:tc>
        <w:tc>
          <w:tcPr>
            <w:tcW w:w="992" w:type="dxa"/>
            <w:tcBorders>
              <w:top w:val="nil"/>
              <w:left w:val="nil"/>
              <w:bottom w:val="single" w:color="auto" w:sz="8" w:space="0"/>
              <w:right w:val="single" w:color="auto" w:sz="8" w:space="0"/>
            </w:tcBorders>
            <w:shd w:val="clear" w:color="auto" w:fill="auto"/>
            <w:noWrap/>
            <w:vAlign w:val="center"/>
          </w:tcPr>
          <w:p w14:paraId="07AA97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FDC5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8BF713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BFE3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F4A0B7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5719862">
        <w:tblPrEx>
          <w:tblCellMar>
            <w:top w:w="0" w:type="dxa"/>
            <w:left w:w="108" w:type="dxa"/>
            <w:bottom w:w="0" w:type="dxa"/>
            <w:right w:w="108" w:type="dxa"/>
          </w:tblCellMar>
        </w:tblPrEx>
        <w:trPr>
          <w:trHeight w:val="21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8207080">
            <w:pPr>
              <w:widowControl/>
              <w:spacing w:line="220" w:lineRule="exact"/>
              <w:jc w:val="left"/>
              <w:rPr>
                <w:rFonts w:ascii="宋体" w:hAnsi="宋体" w:cs="宋体"/>
                <w:kern w:val="0"/>
                <w:sz w:val="13"/>
                <w:szCs w:val="13"/>
              </w:rPr>
            </w:pPr>
            <w:r>
              <w:rPr>
                <w:rFonts w:hint="eastAsia" w:ascii="宋体" w:hAnsi="宋体" w:cs="宋体"/>
                <w:kern w:val="0"/>
                <w:sz w:val="13"/>
                <w:szCs w:val="13"/>
              </w:rPr>
              <w:t>陈力斌</w:t>
            </w:r>
          </w:p>
        </w:tc>
        <w:tc>
          <w:tcPr>
            <w:tcW w:w="2439" w:type="dxa"/>
            <w:tcBorders>
              <w:top w:val="nil"/>
              <w:left w:val="nil"/>
              <w:bottom w:val="single" w:color="auto" w:sz="8" w:space="0"/>
              <w:right w:val="single" w:color="auto" w:sz="8" w:space="0"/>
            </w:tcBorders>
            <w:shd w:val="clear" w:color="auto" w:fill="auto"/>
            <w:vAlign w:val="center"/>
          </w:tcPr>
          <w:p w14:paraId="556D500D">
            <w:pPr>
              <w:widowControl/>
              <w:spacing w:line="220" w:lineRule="exact"/>
              <w:jc w:val="left"/>
              <w:rPr>
                <w:rFonts w:ascii="宋体" w:hAnsi="宋体" w:cs="宋体"/>
                <w:kern w:val="0"/>
                <w:sz w:val="13"/>
                <w:szCs w:val="13"/>
              </w:rPr>
            </w:pPr>
            <w:r>
              <w:rPr>
                <w:rFonts w:hint="eastAsia" w:ascii="宋体" w:hAnsi="宋体" w:cs="宋体"/>
                <w:kern w:val="0"/>
                <w:sz w:val="13"/>
                <w:szCs w:val="13"/>
              </w:rPr>
              <w:t>陈力斌为新昌农商银行客户经理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797D7E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22708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64730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A089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591DC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F6262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46D60A5">
            <w:pPr>
              <w:widowControl/>
              <w:spacing w:line="220" w:lineRule="exact"/>
              <w:jc w:val="left"/>
              <w:rPr>
                <w:rFonts w:ascii="宋体" w:hAnsi="宋体" w:cs="宋体"/>
                <w:kern w:val="0"/>
                <w:sz w:val="13"/>
                <w:szCs w:val="13"/>
              </w:rPr>
            </w:pPr>
            <w:r>
              <w:rPr>
                <w:rFonts w:hint="eastAsia" w:ascii="宋体" w:hAnsi="宋体" w:cs="宋体"/>
                <w:kern w:val="0"/>
                <w:sz w:val="13"/>
                <w:szCs w:val="13"/>
              </w:rPr>
              <w:t>陈长灿</w:t>
            </w:r>
          </w:p>
        </w:tc>
        <w:tc>
          <w:tcPr>
            <w:tcW w:w="2439" w:type="dxa"/>
            <w:tcBorders>
              <w:top w:val="nil"/>
              <w:left w:val="nil"/>
              <w:bottom w:val="single" w:color="auto" w:sz="8" w:space="0"/>
              <w:right w:val="single" w:color="auto" w:sz="8" w:space="0"/>
            </w:tcBorders>
            <w:shd w:val="clear" w:color="auto" w:fill="auto"/>
            <w:vAlign w:val="center"/>
          </w:tcPr>
          <w:p w14:paraId="23BA6B3D">
            <w:pPr>
              <w:widowControl/>
              <w:spacing w:line="220" w:lineRule="exact"/>
              <w:jc w:val="left"/>
              <w:rPr>
                <w:rFonts w:ascii="宋体" w:hAnsi="宋体" w:cs="宋体"/>
                <w:kern w:val="0"/>
                <w:sz w:val="13"/>
                <w:szCs w:val="13"/>
              </w:rPr>
            </w:pPr>
            <w:r>
              <w:rPr>
                <w:rFonts w:hint="eastAsia" w:ascii="宋体" w:hAnsi="宋体" w:cs="宋体"/>
                <w:kern w:val="0"/>
                <w:sz w:val="13"/>
                <w:szCs w:val="13"/>
              </w:rPr>
              <w:t>陈长灿为陈力斌的父母</w:t>
            </w:r>
          </w:p>
        </w:tc>
        <w:tc>
          <w:tcPr>
            <w:tcW w:w="992" w:type="dxa"/>
            <w:tcBorders>
              <w:top w:val="nil"/>
              <w:left w:val="nil"/>
              <w:bottom w:val="single" w:color="auto" w:sz="8" w:space="0"/>
              <w:right w:val="single" w:color="auto" w:sz="8" w:space="0"/>
            </w:tcBorders>
            <w:shd w:val="clear" w:color="auto" w:fill="auto"/>
            <w:noWrap/>
            <w:vAlign w:val="center"/>
          </w:tcPr>
          <w:p w14:paraId="5323B5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09A5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8AB80A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409B5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8E31A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7A087E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58310B2">
            <w:pPr>
              <w:widowControl/>
              <w:spacing w:line="220" w:lineRule="exact"/>
              <w:jc w:val="left"/>
              <w:rPr>
                <w:rFonts w:ascii="宋体" w:hAnsi="宋体" w:cs="宋体"/>
                <w:kern w:val="0"/>
                <w:sz w:val="13"/>
                <w:szCs w:val="13"/>
              </w:rPr>
            </w:pPr>
            <w:r>
              <w:rPr>
                <w:rFonts w:hint="eastAsia" w:ascii="宋体" w:hAnsi="宋体" w:cs="宋体"/>
                <w:kern w:val="0"/>
                <w:sz w:val="13"/>
                <w:szCs w:val="13"/>
              </w:rPr>
              <w:t>梁秀三</w:t>
            </w:r>
          </w:p>
        </w:tc>
        <w:tc>
          <w:tcPr>
            <w:tcW w:w="2439" w:type="dxa"/>
            <w:tcBorders>
              <w:top w:val="nil"/>
              <w:left w:val="nil"/>
              <w:bottom w:val="single" w:color="auto" w:sz="8" w:space="0"/>
              <w:right w:val="single" w:color="auto" w:sz="8" w:space="0"/>
            </w:tcBorders>
            <w:shd w:val="clear" w:color="auto" w:fill="auto"/>
            <w:vAlign w:val="center"/>
          </w:tcPr>
          <w:p w14:paraId="2FBB1DC4">
            <w:pPr>
              <w:widowControl/>
              <w:spacing w:line="220" w:lineRule="exact"/>
              <w:jc w:val="left"/>
              <w:rPr>
                <w:rFonts w:ascii="宋体" w:hAnsi="宋体" w:cs="宋体"/>
                <w:kern w:val="0"/>
                <w:sz w:val="13"/>
                <w:szCs w:val="13"/>
              </w:rPr>
            </w:pPr>
            <w:r>
              <w:rPr>
                <w:rFonts w:hint="eastAsia" w:ascii="宋体" w:hAnsi="宋体" w:cs="宋体"/>
                <w:kern w:val="0"/>
                <w:sz w:val="13"/>
                <w:szCs w:val="13"/>
              </w:rPr>
              <w:t>梁秀三为陈力斌的父母</w:t>
            </w:r>
          </w:p>
        </w:tc>
        <w:tc>
          <w:tcPr>
            <w:tcW w:w="992" w:type="dxa"/>
            <w:tcBorders>
              <w:top w:val="nil"/>
              <w:left w:val="nil"/>
              <w:bottom w:val="single" w:color="auto" w:sz="8" w:space="0"/>
              <w:right w:val="single" w:color="auto" w:sz="8" w:space="0"/>
            </w:tcBorders>
            <w:shd w:val="clear" w:color="auto" w:fill="auto"/>
            <w:noWrap/>
            <w:vAlign w:val="center"/>
          </w:tcPr>
          <w:p w14:paraId="2E8475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66F1D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42FEA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4D9F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A1E5D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D3A74E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8D9AEF7">
            <w:pPr>
              <w:widowControl/>
              <w:spacing w:line="220" w:lineRule="exact"/>
              <w:jc w:val="left"/>
              <w:rPr>
                <w:rFonts w:ascii="宋体" w:hAnsi="宋体" w:cs="宋体"/>
                <w:kern w:val="0"/>
                <w:sz w:val="13"/>
                <w:szCs w:val="13"/>
              </w:rPr>
            </w:pPr>
            <w:r>
              <w:rPr>
                <w:rFonts w:hint="eastAsia" w:ascii="宋体" w:hAnsi="宋体" w:cs="宋体"/>
                <w:kern w:val="0"/>
                <w:sz w:val="13"/>
                <w:szCs w:val="13"/>
              </w:rPr>
              <w:t>梁莲英</w:t>
            </w:r>
          </w:p>
        </w:tc>
        <w:tc>
          <w:tcPr>
            <w:tcW w:w="2439" w:type="dxa"/>
            <w:tcBorders>
              <w:top w:val="nil"/>
              <w:left w:val="nil"/>
              <w:bottom w:val="single" w:color="auto" w:sz="8" w:space="0"/>
              <w:right w:val="single" w:color="auto" w:sz="8" w:space="0"/>
            </w:tcBorders>
            <w:shd w:val="clear" w:color="auto" w:fill="auto"/>
            <w:vAlign w:val="center"/>
          </w:tcPr>
          <w:p w14:paraId="5FC226B1">
            <w:pPr>
              <w:widowControl/>
              <w:spacing w:line="220" w:lineRule="exact"/>
              <w:jc w:val="left"/>
              <w:rPr>
                <w:rFonts w:ascii="宋体" w:hAnsi="宋体" w:cs="宋体"/>
                <w:kern w:val="0"/>
                <w:sz w:val="13"/>
                <w:szCs w:val="13"/>
              </w:rPr>
            </w:pPr>
            <w:r>
              <w:rPr>
                <w:rFonts w:hint="eastAsia" w:ascii="宋体" w:hAnsi="宋体" w:cs="宋体"/>
                <w:kern w:val="0"/>
                <w:sz w:val="13"/>
                <w:szCs w:val="13"/>
              </w:rPr>
              <w:t>梁莲英为陈力斌的配偶</w:t>
            </w:r>
          </w:p>
        </w:tc>
        <w:tc>
          <w:tcPr>
            <w:tcW w:w="992" w:type="dxa"/>
            <w:tcBorders>
              <w:top w:val="nil"/>
              <w:left w:val="nil"/>
              <w:bottom w:val="single" w:color="auto" w:sz="8" w:space="0"/>
              <w:right w:val="single" w:color="auto" w:sz="8" w:space="0"/>
            </w:tcBorders>
            <w:shd w:val="clear" w:color="auto" w:fill="auto"/>
            <w:noWrap/>
            <w:vAlign w:val="center"/>
          </w:tcPr>
          <w:p w14:paraId="1A0A41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0C1A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C6BC4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D438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82841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BBEBEF1">
        <w:tblPrEx>
          <w:tblCellMar>
            <w:top w:w="0" w:type="dxa"/>
            <w:left w:w="108" w:type="dxa"/>
            <w:bottom w:w="0" w:type="dxa"/>
            <w:right w:w="108" w:type="dxa"/>
          </w:tblCellMar>
        </w:tblPrEx>
        <w:trPr>
          <w:trHeight w:val="19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8266518">
            <w:pPr>
              <w:widowControl/>
              <w:spacing w:line="220" w:lineRule="exact"/>
              <w:jc w:val="left"/>
              <w:rPr>
                <w:rFonts w:ascii="宋体" w:hAnsi="宋体" w:cs="宋体"/>
                <w:kern w:val="0"/>
                <w:sz w:val="13"/>
                <w:szCs w:val="13"/>
              </w:rPr>
            </w:pPr>
            <w:r>
              <w:rPr>
                <w:rFonts w:hint="eastAsia" w:ascii="宋体" w:hAnsi="宋体" w:cs="宋体"/>
                <w:kern w:val="0"/>
                <w:sz w:val="13"/>
                <w:szCs w:val="13"/>
              </w:rPr>
              <w:t>陈金初</w:t>
            </w:r>
          </w:p>
        </w:tc>
        <w:tc>
          <w:tcPr>
            <w:tcW w:w="2439" w:type="dxa"/>
            <w:tcBorders>
              <w:top w:val="nil"/>
              <w:left w:val="nil"/>
              <w:bottom w:val="single" w:color="auto" w:sz="8" w:space="0"/>
              <w:right w:val="single" w:color="auto" w:sz="8" w:space="0"/>
            </w:tcBorders>
            <w:shd w:val="clear" w:color="auto" w:fill="auto"/>
            <w:vAlign w:val="center"/>
          </w:tcPr>
          <w:p w14:paraId="15F93546">
            <w:pPr>
              <w:widowControl/>
              <w:spacing w:line="220" w:lineRule="exact"/>
              <w:jc w:val="left"/>
              <w:rPr>
                <w:rFonts w:ascii="宋体" w:hAnsi="宋体" w:cs="宋体"/>
                <w:kern w:val="0"/>
                <w:sz w:val="13"/>
                <w:szCs w:val="13"/>
              </w:rPr>
            </w:pPr>
            <w:r>
              <w:rPr>
                <w:rFonts w:hint="eastAsia" w:ascii="宋体" w:hAnsi="宋体" w:cs="宋体"/>
                <w:kern w:val="0"/>
                <w:sz w:val="13"/>
                <w:szCs w:val="13"/>
              </w:rPr>
              <w:t>陈金初为新昌农商银行客户经理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C45EB3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66283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AD169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95B5B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A3B600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BFC4CD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D6BEB06">
            <w:pPr>
              <w:widowControl/>
              <w:spacing w:line="220" w:lineRule="exact"/>
              <w:jc w:val="left"/>
              <w:rPr>
                <w:rFonts w:ascii="宋体" w:hAnsi="宋体" w:cs="宋体"/>
                <w:kern w:val="0"/>
                <w:sz w:val="13"/>
                <w:szCs w:val="13"/>
              </w:rPr>
            </w:pPr>
            <w:r>
              <w:rPr>
                <w:rFonts w:hint="eastAsia" w:ascii="宋体" w:hAnsi="宋体" w:cs="宋体"/>
                <w:kern w:val="0"/>
                <w:sz w:val="13"/>
                <w:szCs w:val="13"/>
              </w:rPr>
              <w:t>钱菊香</w:t>
            </w:r>
          </w:p>
        </w:tc>
        <w:tc>
          <w:tcPr>
            <w:tcW w:w="2439" w:type="dxa"/>
            <w:tcBorders>
              <w:top w:val="nil"/>
              <w:left w:val="nil"/>
              <w:bottom w:val="single" w:color="auto" w:sz="8" w:space="0"/>
              <w:right w:val="single" w:color="auto" w:sz="8" w:space="0"/>
            </w:tcBorders>
            <w:shd w:val="clear" w:color="auto" w:fill="auto"/>
            <w:vAlign w:val="center"/>
          </w:tcPr>
          <w:p w14:paraId="13F5DFC4">
            <w:pPr>
              <w:widowControl/>
              <w:spacing w:line="220" w:lineRule="exact"/>
              <w:jc w:val="left"/>
              <w:rPr>
                <w:rFonts w:ascii="宋体" w:hAnsi="宋体" w:cs="宋体"/>
                <w:kern w:val="0"/>
                <w:sz w:val="13"/>
                <w:szCs w:val="13"/>
              </w:rPr>
            </w:pPr>
            <w:r>
              <w:rPr>
                <w:rFonts w:hint="eastAsia" w:ascii="宋体" w:hAnsi="宋体" w:cs="宋体"/>
                <w:kern w:val="0"/>
                <w:sz w:val="13"/>
                <w:szCs w:val="13"/>
              </w:rPr>
              <w:t>钱菊香为陈金初的父母</w:t>
            </w:r>
          </w:p>
        </w:tc>
        <w:tc>
          <w:tcPr>
            <w:tcW w:w="992" w:type="dxa"/>
            <w:tcBorders>
              <w:top w:val="nil"/>
              <w:left w:val="nil"/>
              <w:bottom w:val="single" w:color="auto" w:sz="8" w:space="0"/>
              <w:right w:val="single" w:color="auto" w:sz="8" w:space="0"/>
            </w:tcBorders>
            <w:shd w:val="clear" w:color="auto" w:fill="auto"/>
            <w:noWrap/>
            <w:vAlign w:val="center"/>
          </w:tcPr>
          <w:p w14:paraId="373901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ADD3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03AAB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450A8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79F97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C62B1B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472A362">
            <w:pPr>
              <w:widowControl/>
              <w:spacing w:line="220" w:lineRule="exact"/>
              <w:jc w:val="left"/>
              <w:rPr>
                <w:rFonts w:ascii="宋体" w:hAnsi="宋体" w:cs="宋体"/>
                <w:kern w:val="0"/>
                <w:sz w:val="13"/>
                <w:szCs w:val="13"/>
              </w:rPr>
            </w:pPr>
            <w:r>
              <w:rPr>
                <w:rFonts w:hint="eastAsia" w:ascii="宋体" w:hAnsi="宋体" w:cs="宋体"/>
                <w:kern w:val="0"/>
                <w:sz w:val="13"/>
                <w:szCs w:val="13"/>
              </w:rPr>
              <w:t>梁玉妃</w:t>
            </w:r>
          </w:p>
        </w:tc>
        <w:tc>
          <w:tcPr>
            <w:tcW w:w="2439" w:type="dxa"/>
            <w:tcBorders>
              <w:top w:val="nil"/>
              <w:left w:val="nil"/>
              <w:bottom w:val="single" w:color="auto" w:sz="8" w:space="0"/>
              <w:right w:val="single" w:color="auto" w:sz="8" w:space="0"/>
            </w:tcBorders>
            <w:shd w:val="clear" w:color="auto" w:fill="auto"/>
            <w:vAlign w:val="center"/>
          </w:tcPr>
          <w:p w14:paraId="7D289738">
            <w:pPr>
              <w:widowControl/>
              <w:spacing w:line="220" w:lineRule="exact"/>
              <w:jc w:val="left"/>
              <w:rPr>
                <w:rFonts w:ascii="宋体" w:hAnsi="宋体" w:cs="宋体"/>
                <w:kern w:val="0"/>
                <w:sz w:val="13"/>
                <w:szCs w:val="13"/>
              </w:rPr>
            </w:pPr>
            <w:r>
              <w:rPr>
                <w:rFonts w:hint="eastAsia" w:ascii="宋体" w:hAnsi="宋体" w:cs="宋体"/>
                <w:kern w:val="0"/>
                <w:sz w:val="13"/>
                <w:szCs w:val="13"/>
              </w:rPr>
              <w:t>梁玉妃为陈金初的配偶</w:t>
            </w:r>
          </w:p>
        </w:tc>
        <w:tc>
          <w:tcPr>
            <w:tcW w:w="992" w:type="dxa"/>
            <w:tcBorders>
              <w:top w:val="nil"/>
              <w:left w:val="nil"/>
              <w:bottom w:val="single" w:color="auto" w:sz="8" w:space="0"/>
              <w:right w:val="single" w:color="auto" w:sz="8" w:space="0"/>
            </w:tcBorders>
            <w:shd w:val="clear" w:color="auto" w:fill="auto"/>
            <w:noWrap/>
            <w:vAlign w:val="center"/>
          </w:tcPr>
          <w:p w14:paraId="01FE96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ECD3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57E99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A7DD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E08042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C87C7E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AB29C42">
            <w:pPr>
              <w:widowControl/>
              <w:spacing w:line="220" w:lineRule="exact"/>
              <w:jc w:val="left"/>
              <w:rPr>
                <w:rFonts w:ascii="宋体" w:hAnsi="宋体" w:cs="宋体"/>
                <w:kern w:val="0"/>
                <w:sz w:val="13"/>
                <w:szCs w:val="13"/>
              </w:rPr>
            </w:pPr>
            <w:r>
              <w:rPr>
                <w:rFonts w:hint="eastAsia" w:ascii="宋体" w:hAnsi="宋体" w:cs="宋体"/>
                <w:kern w:val="0"/>
                <w:sz w:val="13"/>
                <w:szCs w:val="13"/>
              </w:rPr>
              <w:t>陈肇杰</w:t>
            </w:r>
          </w:p>
        </w:tc>
        <w:tc>
          <w:tcPr>
            <w:tcW w:w="2439" w:type="dxa"/>
            <w:tcBorders>
              <w:top w:val="nil"/>
              <w:left w:val="nil"/>
              <w:bottom w:val="single" w:color="auto" w:sz="8" w:space="0"/>
              <w:right w:val="single" w:color="auto" w:sz="8" w:space="0"/>
            </w:tcBorders>
            <w:shd w:val="clear" w:color="auto" w:fill="auto"/>
            <w:vAlign w:val="center"/>
          </w:tcPr>
          <w:p w14:paraId="66C4BC19">
            <w:pPr>
              <w:widowControl/>
              <w:spacing w:line="220" w:lineRule="exact"/>
              <w:jc w:val="left"/>
              <w:rPr>
                <w:rFonts w:ascii="宋体" w:hAnsi="宋体" w:cs="宋体"/>
                <w:kern w:val="0"/>
                <w:sz w:val="13"/>
                <w:szCs w:val="13"/>
              </w:rPr>
            </w:pPr>
            <w:r>
              <w:rPr>
                <w:rFonts w:hint="eastAsia" w:ascii="宋体" w:hAnsi="宋体" w:cs="宋体"/>
                <w:kern w:val="0"/>
                <w:sz w:val="13"/>
                <w:szCs w:val="13"/>
              </w:rPr>
              <w:t>陈肇杰为陈金初的子女</w:t>
            </w:r>
          </w:p>
        </w:tc>
        <w:tc>
          <w:tcPr>
            <w:tcW w:w="992" w:type="dxa"/>
            <w:tcBorders>
              <w:top w:val="nil"/>
              <w:left w:val="nil"/>
              <w:bottom w:val="single" w:color="auto" w:sz="8" w:space="0"/>
              <w:right w:val="single" w:color="auto" w:sz="8" w:space="0"/>
            </w:tcBorders>
            <w:shd w:val="clear" w:color="auto" w:fill="auto"/>
            <w:noWrap/>
            <w:vAlign w:val="center"/>
          </w:tcPr>
          <w:p w14:paraId="68FE2F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1E9E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84967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6D495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313C3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696482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D02B8ED">
            <w:pPr>
              <w:widowControl/>
              <w:spacing w:line="220" w:lineRule="exact"/>
              <w:jc w:val="left"/>
              <w:rPr>
                <w:rFonts w:ascii="宋体" w:hAnsi="宋体" w:cs="宋体"/>
                <w:kern w:val="0"/>
                <w:sz w:val="13"/>
                <w:szCs w:val="13"/>
              </w:rPr>
            </w:pPr>
            <w:r>
              <w:rPr>
                <w:rFonts w:hint="eastAsia" w:ascii="宋体" w:hAnsi="宋体" w:cs="宋体"/>
                <w:kern w:val="0"/>
                <w:sz w:val="13"/>
                <w:szCs w:val="13"/>
              </w:rPr>
              <w:t>陈红初</w:t>
            </w:r>
          </w:p>
        </w:tc>
        <w:tc>
          <w:tcPr>
            <w:tcW w:w="2439" w:type="dxa"/>
            <w:tcBorders>
              <w:top w:val="nil"/>
              <w:left w:val="nil"/>
              <w:bottom w:val="single" w:color="auto" w:sz="8" w:space="0"/>
              <w:right w:val="single" w:color="auto" w:sz="8" w:space="0"/>
            </w:tcBorders>
            <w:shd w:val="clear" w:color="auto" w:fill="auto"/>
            <w:vAlign w:val="center"/>
          </w:tcPr>
          <w:p w14:paraId="3478C145">
            <w:pPr>
              <w:widowControl/>
              <w:spacing w:line="220" w:lineRule="exact"/>
              <w:jc w:val="left"/>
              <w:rPr>
                <w:rFonts w:ascii="宋体" w:hAnsi="宋体" w:cs="宋体"/>
                <w:kern w:val="0"/>
                <w:sz w:val="13"/>
                <w:szCs w:val="13"/>
              </w:rPr>
            </w:pPr>
            <w:r>
              <w:rPr>
                <w:rFonts w:hint="eastAsia" w:ascii="宋体" w:hAnsi="宋体" w:cs="宋体"/>
                <w:kern w:val="0"/>
                <w:sz w:val="13"/>
                <w:szCs w:val="13"/>
              </w:rPr>
              <w:t>陈红初为陈金初的兄弟</w:t>
            </w:r>
          </w:p>
        </w:tc>
        <w:tc>
          <w:tcPr>
            <w:tcW w:w="992" w:type="dxa"/>
            <w:tcBorders>
              <w:top w:val="nil"/>
              <w:left w:val="nil"/>
              <w:bottom w:val="single" w:color="auto" w:sz="8" w:space="0"/>
              <w:right w:val="single" w:color="auto" w:sz="8" w:space="0"/>
            </w:tcBorders>
            <w:shd w:val="clear" w:color="auto" w:fill="auto"/>
            <w:noWrap/>
            <w:vAlign w:val="center"/>
          </w:tcPr>
          <w:p w14:paraId="4B0464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B2D96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F6F91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CBEB8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BDF80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315721B">
        <w:tblPrEx>
          <w:tblCellMar>
            <w:top w:w="0" w:type="dxa"/>
            <w:left w:w="108" w:type="dxa"/>
            <w:bottom w:w="0" w:type="dxa"/>
            <w:right w:w="108" w:type="dxa"/>
          </w:tblCellMar>
        </w:tblPrEx>
        <w:trPr>
          <w:trHeight w:val="16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F6EE59D">
            <w:pPr>
              <w:widowControl/>
              <w:spacing w:line="220" w:lineRule="exact"/>
              <w:jc w:val="left"/>
              <w:rPr>
                <w:rFonts w:ascii="宋体" w:hAnsi="宋体" w:cs="宋体"/>
                <w:kern w:val="0"/>
                <w:sz w:val="13"/>
                <w:szCs w:val="13"/>
              </w:rPr>
            </w:pPr>
            <w:r>
              <w:rPr>
                <w:rFonts w:hint="eastAsia" w:ascii="宋体" w:hAnsi="宋体" w:cs="宋体"/>
                <w:kern w:val="0"/>
                <w:sz w:val="13"/>
                <w:szCs w:val="13"/>
              </w:rPr>
              <w:t>俞毅</w:t>
            </w:r>
          </w:p>
        </w:tc>
        <w:tc>
          <w:tcPr>
            <w:tcW w:w="2439" w:type="dxa"/>
            <w:tcBorders>
              <w:top w:val="nil"/>
              <w:left w:val="nil"/>
              <w:bottom w:val="single" w:color="auto" w:sz="8" w:space="0"/>
              <w:right w:val="single" w:color="auto" w:sz="8" w:space="0"/>
            </w:tcBorders>
            <w:shd w:val="clear" w:color="auto" w:fill="auto"/>
            <w:vAlign w:val="center"/>
          </w:tcPr>
          <w:p w14:paraId="20BD3352">
            <w:pPr>
              <w:widowControl/>
              <w:spacing w:line="220" w:lineRule="exact"/>
              <w:jc w:val="left"/>
              <w:rPr>
                <w:rFonts w:ascii="宋体" w:hAnsi="宋体" w:cs="宋体"/>
                <w:kern w:val="0"/>
                <w:sz w:val="13"/>
                <w:szCs w:val="13"/>
              </w:rPr>
            </w:pPr>
            <w:r>
              <w:rPr>
                <w:rFonts w:hint="eastAsia" w:ascii="宋体" w:hAnsi="宋体" w:cs="宋体"/>
                <w:kern w:val="0"/>
                <w:sz w:val="13"/>
                <w:szCs w:val="13"/>
              </w:rPr>
              <w:t>俞毅为新昌农商银行客户经理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6C0F6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E0BE9E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60867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D972C5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11E0E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D9EF1F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770C2AB">
            <w:pPr>
              <w:widowControl/>
              <w:spacing w:line="220" w:lineRule="exact"/>
              <w:jc w:val="left"/>
              <w:rPr>
                <w:rFonts w:ascii="宋体" w:hAnsi="宋体" w:cs="宋体"/>
                <w:kern w:val="0"/>
                <w:sz w:val="13"/>
                <w:szCs w:val="13"/>
              </w:rPr>
            </w:pPr>
            <w:r>
              <w:rPr>
                <w:rFonts w:hint="eastAsia" w:ascii="宋体" w:hAnsi="宋体" w:cs="宋体"/>
                <w:kern w:val="0"/>
                <w:sz w:val="13"/>
                <w:szCs w:val="13"/>
              </w:rPr>
              <w:t>俞允品</w:t>
            </w:r>
          </w:p>
        </w:tc>
        <w:tc>
          <w:tcPr>
            <w:tcW w:w="2439" w:type="dxa"/>
            <w:tcBorders>
              <w:top w:val="nil"/>
              <w:left w:val="nil"/>
              <w:bottom w:val="single" w:color="auto" w:sz="8" w:space="0"/>
              <w:right w:val="single" w:color="auto" w:sz="8" w:space="0"/>
            </w:tcBorders>
            <w:shd w:val="clear" w:color="auto" w:fill="auto"/>
            <w:vAlign w:val="center"/>
          </w:tcPr>
          <w:p w14:paraId="1E1DB4BB">
            <w:pPr>
              <w:widowControl/>
              <w:spacing w:line="220" w:lineRule="exact"/>
              <w:jc w:val="left"/>
              <w:rPr>
                <w:rFonts w:ascii="宋体" w:hAnsi="宋体" w:cs="宋体"/>
                <w:kern w:val="0"/>
                <w:sz w:val="13"/>
                <w:szCs w:val="13"/>
              </w:rPr>
            </w:pPr>
            <w:r>
              <w:rPr>
                <w:rFonts w:hint="eastAsia" w:ascii="宋体" w:hAnsi="宋体" w:cs="宋体"/>
                <w:kern w:val="0"/>
                <w:sz w:val="13"/>
                <w:szCs w:val="13"/>
              </w:rPr>
              <w:t>俞允品为俞毅的父母</w:t>
            </w:r>
          </w:p>
        </w:tc>
        <w:tc>
          <w:tcPr>
            <w:tcW w:w="992" w:type="dxa"/>
            <w:tcBorders>
              <w:top w:val="nil"/>
              <w:left w:val="nil"/>
              <w:bottom w:val="single" w:color="auto" w:sz="8" w:space="0"/>
              <w:right w:val="single" w:color="auto" w:sz="8" w:space="0"/>
            </w:tcBorders>
            <w:shd w:val="clear" w:color="auto" w:fill="auto"/>
            <w:noWrap/>
            <w:vAlign w:val="center"/>
          </w:tcPr>
          <w:p w14:paraId="52EA79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5F59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B4C56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AC1C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DE67F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6B06B0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7471F53">
            <w:pPr>
              <w:widowControl/>
              <w:spacing w:line="220" w:lineRule="exact"/>
              <w:jc w:val="left"/>
              <w:rPr>
                <w:rFonts w:ascii="宋体" w:hAnsi="宋体" w:cs="宋体"/>
                <w:kern w:val="0"/>
                <w:sz w:val="13"/>
                <w:szCs w:val="13"/>
              </w:rPr>
            </w:pPr>
            <w:r>
              <w:rPr>
                <w:rFonts w:hint="eastAsia" w:ascii="宋体" w:hAnsi="宋体" w:cs="宋体"/>
                <w:kern w:val="0"/>
                <w:sz w:val="13"/>
                <w:szCs w:val="13"/>
              </w:rPr>
              <w:t>何锡芹</w:t>
            </w:r>
          </w:p>
        </w:tc>
        <w:tc>
          <w:tcPr>
            <w:tcW w:w="2439" w:type="dxa"/>
            <w:tcBorders>
              <w:top w:val="nil"/>
              <w:left w:val="nil"/>
              <w:bottom w:val="single" w:color="auto" w:sz="8" w:space="0"/>
              <w:right w:val="single" w:color="auto" w:sz="8" w:space="0"/>
            </w:tcBorders>
            <w:shd w:val="clear" w:color="auto" w:fill="auto"/>
            <w:vAlign w:val="center"/>
          </w:tcPr>
          <w:p w14:paraId="6170A20C">
            <w:pPr>
              <w:widowControl/>
              <w:spacing w:line="220" w:lineRule="exact"/>
              <w:jc w:val="left"/>
              <w:rPr>
                <w:rFonts w:ascii="宋体" w:hAnsi="宋体" w:cs="宋体"/>
                <w:kern w:val="0"/>
                <w:sz w:val="13"/>
                <w:szCs w:val="13"/>
              </w:rPr>
            </w:pPr>
            <w:r>
              <w:rPr>
                <w:rFonts w:hint="eastAsia" w:ascii="宋体" w:hAnsi="宋体" w:cs="宋体"/>
                <w:kern w:val="0"/>
                <w:sz w:val="13"/>
                <w:szCs w:val="13"/>
              </w:rPr>
              <w:t>何锡芹为俞毅的父母</w:t>
            </w:r>
          </w:p>
        </w:tc>
        <w:tc>
          <w:tcPr>
            <w:tcW w:w="992" w:type="dxa"/>
            <w:tcBorders>
              <w:top w:val="nil"/>
              <w:left w:val="nil"/>
              <w:bottom w:val="single" w:color="auto" w:sz="8" w:space="0"/>
              <w:right w:val="single" w:color="auto" w:sz="8" w:space="0"/>
            </w:tcBorders>
            <w:shd w:val="clear" w:color="auto" w:fill="auto"/>
            <w:noWrap/>
            <w:vAlign w:val="center"/>
          </w:tcPr>
          <w:p w14:paraId="1FAEE16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A33CF7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F3538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0555D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4AE46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902D28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33C825B">
            <w:pPr>
              <w:widowControl/>
              <w:spacing w:line="220" w:lineRule="exact"/>
              <w:jc w:val="left"/>
              <w:rPr>
                <w:rFonts w:ascii="宋体" w:hAnsi="宋体" w:cs="宋体"/>
                <w:kern w:val="0"/>
                <w:sz w:val="13"/>
                <w:szCs w:val="13"/>
              </w:rPr>
            </w:pPr>
            <w:r>
              <w:rPr>
                <w:rFonts w:hint="eastAsia" w:ascii="宋体" w:hAnsi="宋体" w:cs="宋体"/>
                <w:kern w:val="0"/>
                <w:sz w:val="13"/>
                <w:szCs w:val="13"/>
              </w:rPr>
              <w:t>梁平央</w:t>
            </w:r>
          </w:p>
        </w:tc>
        <w:tc>
          <w:tcPr>
            <w:tcW w:w="2439" w:type="dxa"/>
            <w:tcBorders>
              <w:top w:val="nil"/>
              <w:left w:val="nil"/>
              <w:bottom w:val="single" w:color="auto" w:sz="8" w:space="0"/>
              <w:right w:val="single" w:color="auto" w:sz="8" w:space="0"/>
            </w:tcBorders>
            <w:shd w:val="clear" w:color="auto" w:fill="auto"/>
            <w:vAlign w:val="center"/>
          </w:tcPr>
          <w:p w14:paraId="4694F5A9">
            <w:pPr>
              <w:widowControl/>
              <w:spacing w:line="220" w:lineRule="exact"/>
              <w:jc w:val="left"/>
              <w:rPr>
                <w:rFonts w:ascii="宋体" w:hAnsi="宋体" w:cs="宋体"/>
                <w:kern w:val="0"/>
                <w:sz w:val="13"/>
                <w:szCs w:val="13"/>
              </w:rPr>
            </w:pPr>
            <w:r>
              <w:rPr>
                <w:rFonts w:hint="eastAsia" w:ascii="宋体" w:hAnsi="宋体" w:cs="宋体"/>
                <w:kern w:val="0"/>
                <w:sz w:val="13"/>
                <w:szCs w:val="13"/>
              </w:rPr>
              <w:t>梁平央为俞毅的配偶</w:t>
            </w:r>
          </w:p>
        </w:tc>
        <w:tc>
          <w:tcPr>
            <w:tcW w:w="992" w:type="dxa"/>
            <w:tcBorders>
              <w:top w:val="nil"/>
              <w:left w:val="nil"/>
              <w:bottom w:val="single" w:color="auto" w:sz="8" w:space="0"/>
              <w:right w:val="single" w:color="auto" w:sz="8" w:space="0"/>
            </w:tcBorders>
            <w:shd w:val="clear" w:color="auto" w:fill="auto"/>
            <w:noWrap/>
            <w:vAlign w:val="center"/>
          </w:tcPr>
          <w:p w14:paraId="186944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0A89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084A93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1442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A0538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158CD9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426DC79">
            <w:pPr>
              <w:widowControl/>
              <w:spacing w:line="220" w:lineRule="exact"/>
              <w:jc w:val="left"/>
              <w:rPr>
                <w:rFonts w:ascii="宋体" w:hAnsi="宋体" w:cs="宋体"/>
                <w:kern w:val="0"/>
                <w:sz w:val="13"/>
                <w:szCs w:val="13"/>
              </w:rPr>
            </w:pPr>
            <w:r>
              <w:rPr>
                <w:rFonts w:hint="eastAsia" w:ascii="宋体" w:hAnsi="宋体" w:cs="宋体"/>
                <w:kern w:val="0"/>
                <w:sz w:val="13"/>
                <w:szCs w:val="13"/>
              </w:rPr>
              <w:t>俞颖</w:t>
            </w:r>
          </w:p>
        </w:tc>
        <w:tc>
          <w:tcPr>
            <w:tcW w:w="2439" w:type="dxa"/>
            <w:tcBorders>
              <w:top w:val="nil"/>
              <w:left w:val="nil"/>
              <w:bottom w:val="single" w:color="auto" w:sz="8" w:space="0"/>
              <w:right w:val="single" w:color="auto" w:sz="8" w:space="0"/>
            </w:tcBorders>
            <w:shd w:val="clear" w:color="auto" w:fill="auto"/>
            <w:vAlign w:val="center"/>
          </w:tcPr>
          <w:p w14:paraId="0482FB4A">
            <w:pPr>
              <w:widowControl/>
              <w:spacing w:line="220" w:lineRule="exact"/>
              <w:jc w:val="left"/>
              <w:rPr>
                <w:rFonts w:ascii="宋体" w:hAnsi="宋体" w:cs="宋体"/>
                <w:kern w:val="0"/>
                <w:sz w:val="13"/>
                <w:szCs w:val="13"/>
              </w:rPr>
            </w:pPr>
            <w:r>
              <w:rPr>
                <w:rFonts w:hint="eastAsia" w:ascii="宋体" w:hAnsi="宋体" w:cs="宋体"/>
                <w:kern w:val="0"/>
                <w:sz w:val="13"/>
                <w:szCs w:val="13"/>
              </w:rPr>
              <w:t>俞颖为俞毅的兄妹</w:t>
            </w:r>
          </w:p>
        </w:tc>
        <w:tc>
          <w:tcPr>
            <w:tcW w:w="992" w:type="dxa"/>
            <w:tcBorders>
              <w:top w:val="nil"/>
              <w:left w:val="nil"/>
              <w:bottom w:val="single" w:color="auto" w:sz="8" w:space="0"/>
              <w:right w:val="single" w:color="auto" w:sz="8" w:space="0"/>
            </w:tcBorders>
            <w:shd w:val="clear" w:color="auto" w:fill="auto"/>
            <w:noWrap/>
            <w:vAlign w:val="center"/>
          </w:tcPr>
          <w:p w14:paraId="55FC10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0E80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3996B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B5BB5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8883D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CA169EE">
        <w:tblPrEx>
          <w:tblCellMar>
            <w:top w:w="0" w:type="dxa"/>
            <w:left w:w="108" w:type="dxa"/>
            <w:bottom w:w="0" w:type="dxa"/>
            <w:right w:w="108" w:type="dxa"/>
          </w:tblCellMar>
        </w:tblPrEx>
        <w:trPr>
          <w:trHeight w:val="24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B6B61F7">
            <w:pPr>
              <w:widowControl/>
              <w:spacing w:line="220" w:lineRule="exact"/>
              <w:jc w:val="left"/>
              <w:rPr>
                <w:rFonts w:ascii="宋体" w:hAnsi="宋体" w:cs="宋体"/>
                <w:kern w:val="0"/>
                <w:sz w:val="13"/>
                <w:szCs w:val="13"/>
              </w:rPr>
            </w:pPr>
            <w:r>
              <w:rPr>
                <w:rFonts w:hint="eastAsia" w:ascii="宋体" w:hAnsi="宋体" w:cs="宋体"/>
                <w:kern w:val="0"/>
                <w:sz w:val="13"/>
                <w:szCs w:val="13"/>
              </w:rPr>
              <w:t>王昊宇</w:t>
            </w:r>
          </w:p>
        </w:tc>
        <w:tc>
          <w:tcPr>
            <w:tcW w:w="2439" w:type="dxa"/>
            <w:tcBorders>
              <w:top w:val="nil"/>
              <w:left w:val="nil"/>
              <w:bottom w:val="single" w:color="auto" w:sz="8" w:space="0"/>
              <w:right w:val="single" w:color="auto" w:sz="8" w:space="0"/>
            </w:tcBorders>
            <w:shd w:val="clear" w:color="auto" w:fill="auto"/>
            <w:vAlign w:val="center"/>
          </w:tcPr>
          <w:p w14:paraId="038F7A67">
            <w:pPr>
              <w:widowControl/>
              <w:spacing w:line="220" w:lineRule="exact"/>
              <w:jc w:val="left"/>
              <w:rPr>
                <w:rFonts w:ascii="宋体" w:hAnsi="宋体" w:cs="宋体"/>
                <w:kern w:val="0"/>
                <w:sz w:val="13"/>
                <w:szCs w:val="13"/>
              </w:rPr>
            </w:pPr>
            <w:r>
              <w:rPr>
                <w:rFonts w:hint="eastAsia" w:ascii="宋体" w:hAnsi="宋体" w:cs="宋体"/>
                <w:kern w:val="0"/>
                <w:sz w:val="13"/>
                <w:szCs w:val="13"/>
              </w:rPr>
              <w:t>王昊宇为新昌农商银行客户经理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58A3A6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A4216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E233C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F4949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A6039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11A7A0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49C9AE2">
            <w:pPr>
              <w:widowControl/>
              <w:spacing w:line="220" w:lineRule="exact"/>
              <w:jc w:val="left"/>
              <w:rPr>
                <w:rFonts w:ascii="宋体" w:hAnsi="宋体" w:cs="宋体"/>
                <w:kern w:val="0"/>
                <w:sz w:val="13"/>
                <w:szCs w:val="13"/>
              </w:rPr>
            </w:pPr>
            <w:r>
              <w:rPr>
                <w:rFonts w:hint="eastAsia" w:ascii="宋体" w:hAnsi="宋体" w:cs="宋体"/>
                <w:kern w:val="0"/>
                <w:sz w:val="13"/>
                <w:szCs w:val="13"/>
              </w:rPr>
              <w:t>王江南</w:t>
            </w:r>
          </w:p>
        </w:tc>
        <w:tc>
          <w:tcPr>
            <w:tcW w:w="2439" w:type="dxa"/>
            <w:tcBorders>
              <w:top w:val="nil"/>
              <w:left w:val="nil"/>
              <w:bottom w:val="single" w:color="auto" w:sz="8" w:space="0"/>
              <w:right w:val="single" w:color="auto" w:sz="8" w:space="0"/>
            </w:tcBorders>
            <w:shd w:val="clear" w:color="auto" w:fill="auto"/>
            <w:vAlign w:val="center"/>
          </w:tcPr>
          <w:p w14:paraId="1BBB12F5">
            <w:pPr>
              <w:widowControl/>
              <w:spacing w:line="220" w:lineRule="exact"/>
              <w:jc w:val="left"/>
              <w:rPr>
                <w:rFonts w:ascii="宋体" w:hAnsi="宋体" w:cs="宋体"/>
                <w:kern w:val="0"/>
                <w:sz w:val="13"/>
                <w:szCs w:val="13"/>
              </w:rPr>
            </w:pPr>
            <w:r>
              <w:rPr>
                <w:rFonts w:hint="eastAsia" w:ascii="宋体" w:hAnsi="宋体" w:cs="宋体"/>
                <w:kern w:val="0"/>
                <w:sz w:val="13"/>
                <w:szCs w:val="13"/>
              </w:rPr>
              <w:t>王江南为王昊宇的父母</w:t>
            </w:r>
          </w:p>
        </w:tc>
        <w:tc>
          <w:tcPr>
            <w:tcW w:w="992" w:type="dxa"/>
            <w:tcBorders>
              <w:top w:val="nil"/>
              <w:left w:val="nil"/>
              <w:bottom w:val="single" w:color="auto" w:sz="8" w:space="0"/>
              <w:right w:val="single" w:color="auto" w:sz="8" w:space="0"/>
            </w:tcBorders>
            <w:shd w:val="clear" w:color="auto" w:fill="auto"/>
            <w:noWrap/>
            <w:vAlign w:val="center"/>
          </w:tcPr>
          <w:p w14:paraId="508BD4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E00DB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2CD83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D15F3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C5FC8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9C6590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03E817C">
            <w:pPr>
              <w:widowControl/>
              <w:spacing w:line="220" w:lineRule="exact"/>
              <w:jc w:val="left"/>
              <w:rPr>
                <w:rFonts w:ascii="宋体" w:hAnsi="宋体" w:cs="宋体"/>
                <w:kern w:val="0"/>
                <w:sz w:val="13"/>
                <w:szCs w:val="13"/>
              </w:rPr>
            </w:pPr>
            <w:r>
              <w:rPr>
                <w:rFonts w:hint="eastAsia" w:ascii="宋体" w:hAnsi="宋体" w:cs="宋体"/>
                <w:kern w:val="0"/>
                <w:sz w:val="13"/>
                <w:szCs w:val="13"/>
              </w:rPr>
              <w:t>袁苏珍</w:t>
            </w:r>
          </w:p>
        </w:tc>
        <w:tc>
          <w:tcPr>
            <w:tcW w:w="2439" w:type="dxa"/>
            <w:tcBorders>
              <w:top w:val="nil"/>
              <w:left w:val="nil"/>
              <w:bottom w:val="single" w:color="auto" w:sz="8" w:space="0"/>
              <w:right w:val="single" w:color="auto" w:sz="8" w:space="0"/>
            </w:tcBorders>
            <w:shd w:val="clear" w:color="auto" w:fill="auto"/>
            <w:vAlign w:val="center"/>
          </w:tcPr>
          <w:p w14:paraId="748A8D84">
            <w:pPr>
              <w:widowControl/>
              <w:spacing w:line="220" w:lineRule="exact"/>
              <w:jc w:val="left"/>
              <w:rPr>
                <w:rFonts w:ascii="宋体" w:hAnsi="宋体" w:cs="宋体"/>
                <w:kern w:val="0"/>
                <w:sz w:val="13"/>
                <w:szCs w:val="13"/>
              </w:rPr>
            </w:pPr>
            <w:r>
              <w:rPr>
                <w:rFonts w:hint="eastAsia" w:ascii="宋体" w:hAnsi="宋体" w:cs="宋体"/>
                <w:kern w:val="0"/>
                <w:sz w:val="13"/>
                <w:szCs w:val="13"/>
              </w:rPr>
              <w:t>袁苏珍为王昊宇的父母</w:t>
            </w:r>
          </w:p>
        </w:tc>
        <w:tc>
          <w:tcPr>
            <w:tcW w:w="992" w:type="dxa"/>
            <w:tcBorders>
              <w:top w:val="nil"/>
              <w:left w:val="nil"/>
              <w:bottom w:val="single" w:color="auto" w:sz="8" w:space="0"/>
              <w:right w:val="single" w:color="auto" w:sz="8" w:space="0"/>
            </w:tcBorders>
            <w:shd w:val="clear" w:color="auto" w:fill="auto"/>
            <w:noWrap/>
            <w:vAlign w:val="center"/>
          </w:tcPr>
          <w:p w14:paraId="65C687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E8606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4A302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DFF3E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BFB11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77B8AB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9AFAC91">
            <w:pPr>
              <w:widowControl/>
              <w:spacing w:line="220" w:lineRule="exact"/>
              <w:jc w:val="left"/>
              <w:rPr>
                <w:rFonts w:ascii="宋体" w:hAnsi="宋体" w:cs="宋体"/>
                <w:kern w:val="0"/>
                <w:sz w:val="13"/>
                <w:szCs w:val="13"/>
              </w:rPr>
            </w:pPr>
            <w:r>
              <w:rPr>
                <w:rFonts w:hint="eastAsia" w:ascii="宋体" w:hAnsi="宋体" w:cs="宋体"/>
                <w:kern w:val="0"/>
                <w:sz w:val="13"/>
                <w:szCs w:val="13"/>
              </w:rPr>
              <w:t>张丹萍</w:t>
            </w:r>
          </w:p>
        </w:tc>
        <w:tc>
          <w:tcPr>
            <w:tcW w:w="2439" w:type="dxa"/>
            <w:tcBorders>
              <w:top w:val="nil"/>
              <w:left w:val="nil"/>
              <w:bottom w:val="single" w:color="auto" w:sz="8" w:space="0"/>
              <w:right w:val="single" w:color="auto" w:sz="8" w:space="0"/>
            </w:tcBorders>
            <w:shd w:val="clear" w:color="auto" w:fill="auto"/>
            <w:vAlign w:val="center"/>
          </w:tcPr>
          <w:p w14:paraId="61E3861A">
            <w:pPr>
              <w:widowControl/>
              <w:spacing w:line="220" w:lineRule="exact"/>
              <w:jc w:val="left"/>
              <w:rPr>
                <w:rFonts w:ascii="宋体" w:hAnsi="宋体" w:cs="宋体"/>
                <w:kern w:val="0"/>
                <w:sz w:val="13"/>
                <w:szCs w:val="13"/>
              </w:rPr>
            </w:pPr>
            <w:r>
              <w:rPr>
                <w:rFonts w:hint="eastAsia" w:ascii="宋体" w:hAnsi="宋体" w:cs="宋体"/>
                <w:kern w:val="0"/>
                <w:sz w:val="13"/>
                <w:szCs w:val="13"/>
              </w:rPr>
              <w:t>张丹萍为王昊宇的配偶</w:t>
            </w:r>
          </w:p>
        </w:tc>
        <w:tc>
          <w:tcPr>
            <w:tcW w:w="992" w:type="dxa"/>
            <w:tcBorders>
              <w:top w:val="nil"/>
              <w:left w:val="nil"/>
              <w:bottom w:val="single" w:color="auto" w:sz="8" w:space="0"/>
              <w:right w:val="single" w:color="auto" w:sz="8" w:space="0"/>
            </w:tcBorders>
            <w:shd w:val="clear" w:color="auto" w:fill="auto"/>
            <w:noWrap/>
            <w:vAlign w:val="center"/>
          </w:tcPr>
          <w:p w14:paraId="427607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2287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737F7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307B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105BD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D80612B">
        <w:tblPrEx>
          <w:tblCellMar>
            <w:top w:w="0" w:type="dxa"/>
            <w:left w:w="108" w:type="dxa"/>
            <w:bottom w:w="0" w:type="dxa"/>
            <w:right w:w="108" w:type="dxa"/>
          </w:tblCellMar>
        </w:tblPrEx>
        <w:trPr>
          <w:trHeight w:val="21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DFC3D73">
            <w:pPr>
              <w:widowControl/>
              <w:spacing w:line="220" w:lineRule="exact"/>
              <w:jc w:val="left"/>
              <w:rPr>
                <w:rFonts w:ascii="宋体" w:hAnsi="宋体" w:cs="宋体"/>
                <w:kern w:val="0"/>
                <w:sz w:val="13"/>
                <w:szCs w:val="13"/>
              </w:rPr>
            </w:pPr>
            <w:r>
              <w:rPr>
                <w:rFonts w:hint="eastAsia" w:ascii="宋体" w:hAnsi="宋体" w:cs="宋体"/>
                <w:kern w:val="0"/>
                <w:sz w:val="13"/>
                <w:szCs w:val="13"/>
              </w:rPr>
              <w:t>唐一祥</w:t>
            </w:r>
          </w:p>
        </w:tc>
        <w:tc>
          <w:tcPr>
            <w:tcW w:w="2439" w:type="dxa"/>
            <w:tcBorders>
              <w:top w:val="nil"/>
              <w:left w:val="nil"/>
              <w:bottom w:val="single" w:color="auto" w:sz="8" w:space="0"/>
              <w:right w:val="single" w:color="auto" w:sz="8" w:space="0"/>
            </w:tcBorders>
            <w:shd w:val="clear" w:color="auto" w:fill="auto"/>
            <w:vAlign w:val="center"/>
          </w:tcPr>
          <w:p w14:paraId="22472817">
            <w:pPr>
              <w:widowControl/>
              <w:spacing w:line="220" w:lineRule="exact"/>
              <w:jc w:val="left"/>
              <w:rPr>
                <w:rFonts w:ascii="宋体" w:hAnsi="宋体" w:cs="宋体"/>
                <w:kern w:val="0"/>
                <w:sz w:val="13"/>
                <w:szCs w:val="13"/>
              </w:rPr>
            </w:pPr>
            <w:r>
              <w:rPr>
                <w:rFonts w:hint="eastAsia" w:ascii="宋体" w:hAnsi="宋体" w:cs="宋体"/>
                <w:kern w:val="0"/>
                <w:sz w:val="13"/>
                <w:szCs w:val="13"/>
              </w:rPr>
              <w:t>唐一祥为新昌农商银行客户经理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1D560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926F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3C39B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32EA6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C9E33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16808E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49031AC">
            <w:pPr>
              <w:widowControl/>
              <w:spacing w:line="220" w:lineRule="exact"/>
              <w:jc w:val="left"/>
              <w:rPr>
                <w:rFonts w:ascii="宋体" w:hAnsi="宋体" w:cs="宋体"/>
                <w:kern w:val="0"/>
                <w:sz w:val="13"/>
                <w:szCs w:val="13"/>
              </w:rPr>
            </w:pPr>
            <w:r>
              <w:rPr>
                <w:rFonts w:hint="eastAsia" w:ascii="宋体" w:hAnsi="宋体" w:cs="宋体"/>
                <w:kern w:val="0"/>
                <w:sz w:val="13"/>
                <w:szCs w:val="13"/>
              </w:rPr>
              <w:t>毛莉</w:t>
            </w:r>
          </w:p>
        </w:tc>
        <w:tc>
          <w:tcPr>
            <w:tcW w:w="2439" w:type="dxa"/>
            <w:tcBorders>
              <w:top w:val="nil"/>
              <w:left w:val="nil"/>
              <w:bottom w:val="single" w:color="auto" w:sz="8" w:space="0"/>
              <w:right w:val="single" w:color="auto" w:sz="8" w:space="0"/>
            </w:tcBorders>
            <w:shd w:val="clear" w:color="auto" w:fill="auto"/>
            <w:vAlign w:val="center"/>
          </w:tcPr>
          <w:p w14:paraId="448C84A5">
            <w:pPr>
              <w:widowControl/>
              <w:spacing w:line="220" w:lineRule="exact"/>
              <w:jc w:val="left"/>
              <w:rPr>
                <w:rFonts w:ascii="宋体" w:hAnsi="宋体" w:cs="宋体"/>
                <w:kern w:val="0"/>
                <w:sz w:val="13"/>
                <w:szCs w:val="13"/>
              </w:rPr>
            </w:pPr>
            <w:r>
              <w:rPr>
                <w:rFonts w:hint="eastAsia" w:ascii="宋体" w:hAnsi="宋体" w:cs="宋体"/>
                <w:kern w:val="0"/>
                <w:sz w:val="13"/>
                <w:szCs w:val="13"/>
              </w:rPr>
              <w:t>毛莉为唐一祥的父母</w:t>
            </w:r>
          </w:p>
        </w:tc>
        <w:tc>
          <w:tcPr>
            <w:tcW w:w="992" w:type="dxa"/>
            <w:tcBorders>
              <w:top w:val="nil"/>
              <w:left w:val="nil"/>
              <w:bottom w:val="single" w:color="auto" w:sz="8" w:space="0"/>
              <w:right w:val="single" w:color="auto" w:sz="8" w:space="0"/>
            </w:tcBorders>
            <w:shd w:val="clear" w:color="auto" w:fill="auto"/>
            <w:noWrap/>
            <w:vAlign w:val="center"/>
          </w:tcPr>
          <w:p w14:paraId="1E920B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E019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61F53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4755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95EE8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DB2AF6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8DEC41F">
            <w:pPr>
              <w:widowControl/>
              <w:spacing w:line="220" w:lineRule="exact"/>
              <w:jc w:val="left"/>
              <w:rPr>
                <w:rFonts w:ascii="宋体" w:hAnsi="宋体" w:cs="宋体"/>
                <w:kern w:val="0"/>
                <w:sz w:val="13"/>
                <w:szCs w:val="13"/>
              </w:rPr>
            </w:pPr>
            <w:r>
              <w:rPr>
                <w:rFonts w:hint="eastAsia" w:ascii="宋体" w:hAnsi="宋体" w:cs="宋体"/>
                <w:kern w:val="0"/>
                <w:sz w:val="13"/>
                <w:szCs w:val="13"/>
              </w:rPr>
              <w:t>俞丹红</w:t>
            </w:r>
          </w:p>
        </w:tc>
        <w:tc>
          <w:tcPr>
            <w:tcW w:w="2439" w:type="dxa"/>
            <w:tcBorders>
              <w:top w:val="nil"/>
              <w:left w:val="nil"/>
              <w:bottom w:val="single" w:color="auto" w:sz="8" w:space="0"/>
              <w:right w:val="single" w:color="auto" w:sz="8" w:space="0"/>
            </w:tcBorders>
            <w:shd w:val="clear" w:color="auto" w:fill="auto"/>
            <w:vAlign w:val="center"/>
          </w:tcPr>
          <w:p w14:paraId="091FB07F">
            <w:pPr>
              <w:widowControl/>
              <w:spacing w:line="220" w:lineRule="exact"/>
              <w:jc w:val="left"/>
              <w:rPr>
                <w:rFonts w:ascii="宋体" w:hAnsi="宋体" w:cs="宋体"/>
                <w:kern w:val="0"/>
                <w:sz w:val="13"/>
                <w:szCs w:val="13"/>
              </w:rPr>
            </w:pPr>
            <w:r>
              <w:rPr>
                <w:rFonts w:hint="eastAsia" w:ascii="宋体" w:hAnsi="宋体" w:cs="宋体"/>
                <w:kern w:val="0"/>
                <w:sz w:val="13"/>
                <w:szCs w:val="13"/>
              </w:rPr>
              <w:t>俞丹红为唐一祥的配偶</w:t>
            </w:r>
          </w:p>
        </w:tc>
        <w:tc>
          <w:tcPr>
            <w:tcW w:w="992" w:type="dxa"/>
            <w:tcBorders>
              <w:top w:val="nil"/>
              <w:left w:val="nil"/>
              <w:bottom w:val="single" w:color="auto" w:sz="8" w:space="0"/>
              <w:right w:val="single" w:color="auto" w:sz="8" w:space="0"/>
            </w:tcBorders>
            <w:shd w:val="clear" w:color="auto" w:fill="auto"/>
            <w:noWrap/>
            <w:vAlign w:val="center"/>
          </w:tcPr>
          <w:p w14:paraId="3F2136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D4CBB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DADD51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7DCF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4B54C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7E0094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36BAF94">
            <w:pPr>
              <w:widowControl/>
              <w:spacing w:line="220" w:lineRule="exact"/>
              <w:jc w:val="left"/>
              <w:rPr>
                <w:rFonts w:ascii="宋体" w:hAnsi="宋体" w:cs="宋体"/>
                <w:kern w:val="0"/>
                <w:sz w:val="13"/>
                <w:szCs w:val="13"/>
              </w:rPr>
            </w:pPr>
            <w:r>
              <w:rPr>
                <w:rFonts w:hint="eastAsia" w:ascii="宋体" w:hAnsi="宋体" w:cs="宋体"/>
                <w:kern w:val="0"/>
                <w:sz w:val="13"/>
                <w:szCs w:val="13"/>
              </w:rPr>
              <w:t>唐小明</w:t>
            </w:r>
          </w:p>
        </w:tc>
        <w:tc>
          <w:tcPr>
            <w:tcW w:w="2439" w:type="dxa"/>
            <w:tcBorders>
              <w:top w:val="nil"/>
              <w:left w:val="nil"/>
              <w:bottom w:val="single" w:color="auto" w:sz="8" w:space="0"/>
              <w:right w:val="single" w:color="auto" w:sz="8" w:space="0"/>
            </w:tcBorders>
            <w:shd w:val="clear" w:color="auto" w:fill="auto"/>
            <w:vAlign w:val="center"/>
          </w:tcPr>
          <w:p w14:paraId="73910B36">
            <w:pPr>
              <w:widowControl/>
              <w:spacing w:line="220" w:lineRule="exact"/>
              <w:jc w:val="left"/>
              <w:rPr>
                <w:rFonts w:ascii="宋体" w:hAnsi="宋体" w:cs="宋体"/>
                <w:kern w:val="0"/>
                <w:sz w:val="13"/>
                <w:szCs w:val="13"/>
              </w:rPr>
            </w:pPr>
            <w:r>
              <w:rPr>
                <w:rFonts w:hint="eastAsia" w:ascii="宋体" w:hAnsi="宋体" w:cs="宋体"/>
                <w:kern w:val="0"/>
                <w:sz w:val="13"/>
                <w:szCs w:val="13"/>
              </w:rPr>
              <w:t>唐小明为唐一祥的父母</w:t>
            </w:r>
          </w:p>
        </w:tc>
        <w:tc>
          <w:tcPr>
            <w:tcW w:w="992" w:type="dxa"/>
            <w:tcBorders>
              <w:top w:val="nil"/>
              <w:left w:val="nil"/>
              <w:bottom w:val="single" w:color="auto" w:sz="8" w:space="0"/>
              <w:right w:val="single" w:color="auto" w:sz="8" w:space="0"/>
            </w:tcBorders>
            <w:shd w:val="clear" w:color="auto" w:fill="auto"/>
            <w:noWrap/>
            <w:vAlign w:val="center"/>
          </w:tcPr>
          <w:p w14:paraId="633F98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B6FE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B8357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B91EE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9E7F1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9E93D8B">
        <w:tblPrEx>
          <w:tblCellMar>
            <w:top w:w="0" w:type="dxa"/>
            <w:left w:w="108" w:type="dxa"/>
            <w:bottom w:w="0" w:type="dxa"/>
            <w:right w:w="108" w:type="dxa"/>
          </w:tblCellMar>
        </w:tblPrEx>
        <w:trPr>
          <w:trHeight w:val="18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5C7FEDC">
            <w:pPr>
              <w:widowControl/>
              <w:spacing w:line="220" w:lineRule="exact"/>
              <w:jc w:val="left"/>
              <w:rPr>
                <w:rFonts w:ascii="宋体" w:hAnsi="宋体" w:cs="宋体"/>
                <w:kern w:val="0"/>
                <w:sz w:val="13"/>
                <w:szCs w:val="13"/>
              </w:rPr>
            </w:pPr>
            <w:r>
              <w:rPr>
                <w:rFonts w:hint="eastAsia" w:ascii="宋体" w:hAnsi="宋体" w:cs="宋体"/>
                <w:kern w:val="0"/>
                <w:sz w:val="13"/>
                <w:szCs w:val="13"/>
              </w:rPr>
              <w:t>张佳明</w:t>
            </w:r>
          </w:p>
        </w:tc>
        <w:tc>
          <w:tcPr>
            <w:tcW w:w="2439" w:type="dxa"/>
            <w:tcBorders>
              <w:top w:val="nil"/>
              <w:left w:val="nil"/>
              <w:bottom w:val="single" w:color="auto" w:sz="8" w:space="0"/>
              <w:right w:val="single" w:color="auto" w:sz="8" w:space="0"/>
            </w:tcBorders>
            <w:shd w:val="clear" w:color="auto" w:fill="auto"/>
            <w:vAlign w:val="center"/>
          </w:tcPr>
          <w:p w14:paraId="6F62A0AB">
            <w:pPr>
              <w:widowControl/>
              <w:spacing w:line="220" w:lineRule="exact"/>
              <w:jc w:val="left"/>
              <w:rPr>
                <w:rFonts w:ascii="宋体" w:hAnsi="宋体" w:cs="宋体"/>
                <w:kern w:val="0"/>
                <w:sz w:val="13"/>
                <w:szCs w:val="13"/>
              </w:rPr>
            </w:pPr>
            <w:r>
              <w:rPr>
                <w:rFonts w:hint="eastAsia" w:ascii="宋体" w:hAnsi="宋体" w:cs="宋体"/>
                <w:kern w:val="0"/>
                <w:sz w:val="13"/>
                <w:szCs w:val="13"/>
              </w:rPr>
              <w:t>张佳明为新昌农商银行客户经理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06A60EF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4FA1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1CE8F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58E7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ED28E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DD0EDC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C96F28">
            <w:pPr>
              <w:widowControl/>
              <w:spacing w:line="220" w:lineRule="exact"/>
              <w:jc w:val="left"/>
              <w:rPr>
                <w:rFonts w:ascii="宋体" w:hAnsi="宋体" w:cs="宋体"/>
                <w:kern w:val="0"/>
                <w:sz w:val="13"/>
                <w:szCs w:val="13"/>
              </w:rPr>
            </w:pPr>
            <w:r>
              <w:rPr>
                <w:rFonts w:hint="eastAsia" w:ascii="宋体" w:hAnsi="宋体" w:cs="宋体"/>
                <w:kern w:val="0"/>
                <w:sz w:val="13"/>
                <w:szCs w:val="13"/>
              </w:rPr>
              <w:t>张永校</w:t>
            </w:r>
          </w:p>
        </w:tc>
        <w:tc>
          <w:tcPr>
            <w:tcW w:w="2439" w:type="dxa"/>
            <w:tcBorders>
              <w:top w:val="nil"/>
              <w:left w:val="nil"/>
              <w:bottom w:val="single" w:color="auto" w:sz="8" w:space="0"/>
              <w:right w:val="single" w:color="auto" w:sz="8" w:space="0"/>
            </w:tcBorders>
            <w:shd w:val="clear" w:color="auto" w:fill="auto"/>
            <w:vAlign w:val="center"/>
          </w:tcPr>
          <w:p w14:paraId="1ABA7DBC">
            <w:pPr>
              <w:widowControl/>
              <w:spacing w:line="220" w:lineRule="exact"/>
              <w:jc w:val="left"/>
              <w:rPr>
                <w:rFonts w:ascii="宋体" w:hAnsi="宋体" w:cs="宋体"/>
                <w:kern w:val="0"/>
                <w:sz w:val="13"/>
                <w:szCs w:val="13"/>
              </w:rPr>
            </w:pPr>
            <w:r>
              <w:rPr>
                <w:rFonts w:hint="eastAsia" w:ascii="宋体" w:hAnsi="宋体" w:cs="宋体"/>
                <w:kern w:val="0"/>
                <w:sz w:val="13"/>
                <w:szCs w:val="13"/>
              </w:rPr>
              <w:t>张永校为张佳明的父母</w:t>
            </w:r>
          </w:p>
        </w:tc>
        <w:tc>
          <w:tcPr>
            <w:tcW w:w="992" w:type="dxa"/>
            <w:tcBorders>
              <w:top w:val="nil"/>
              <w:left w:val="nil"/>
              <w:bottom w:val="single" w:color="auto" w:sz="8" w:space="0"/>
              <w:right w:val="single" w:color="auto" w:sz="8" w:space="0"/>
            </w:tcBorders>
            <w:shd w:val="clear" w:color="auto" w:fill="auto"/>
            <w:noWrap/>
            <w:vAlign w:val="center"/>
          </w:tcPr>
          <w:p w14:paraId="4E6364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E162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D2F5A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99F5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CEA5D3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2ED649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B55E4BB">
            <w:pPr>
              <w:widowControl/>
              <w:spacing w:line="220" w:lineRule="exact"/>
              <w:jc w:val="left"/>
              <w:rPr>
                <w:rFonts w:ascii="宋体" w:hAnsi="宋体" w:cs="宋体"/>
                <w:kern w:val="0"/>
                <w:sz w:val="13"/>
                <w:szCs w:val="13"/>
              </w:rPr>
            </w:pPr>
            <w:r>
              <w:rPr>
                <w:rFonts w:hint="eastAsia" w:ascii="宋体" w:hAnsi="宋体" w:cs="宋体"/>
                <w:kern w:val="0"/>
                <w:sz w:val="13"/>
                <w:szCs w:val="13"/>
              </w:rPr>
              <w:t>黄美妃</w:t>
            </w:r>
          </w:p>
        </w:tc>
        <w:tc>
          <w:tcPr>
            <w:tcW w:w="2439" w:type="dxa"/>
            <w:tcBorders>
              <w:top w:val="nil"/>
              <w:left w:val="nil"/>
              <w:bottom w:val="single" w:color="auto" w:sz="8" w:space="0"/>
              <w:right w:val="single" w:color="auto" w:sz="8" w:space="0"/>
            </w:tcBorders>
            <w:shd w:val="clear" w:color="auto" w:fill="auto"/>
            <w:vAlign w:val="center"/>
          </w:tcPr>
          <w:p w14:paraId="5D287C83">
            <w:pPr>
              <w:widowControl/>
              <w:spacing w:line="220" w:lineRule="exact"/>
              <w:jc w:val="left"/>
              <w:rPr>
                <w:rFonts w:ascii="宋体" w:hAnsi="宋体" w:cs="宋体"/>
                <w:kern w:val="0"/>
                <w:sz w:val="13"/>
                <w:szCs w:val="13"/>
              </w:rPr>
            </w:pPr>
            <w:r>
              <w:rPr>
                <w:rFonts w:hint="eastAsia" w:ascii="宋体" w:hAnsi="宋体" w:cs="宋体"/>
                <w:kern w:val="0"/>
                <w:sz w:val="13"/>
                <w:szCs w:val="13"/>
              </w:rPr>
              <w:t>黄美妃为张佳明的父母</w:t>
            </w:r>
          </w:p>
        </w:tc>
        <w:tc>
          <w:tcPr>
            <w:tcW w:w="992" w:type="dxa"/>
            <w:tcBorders>
              <w:top w:val="nil"/>
              <w:left w:val="nil"/>
              <w:bottom w:val="single" w:color="auto" w:sz="8" w:space="0"/>
              <w:right w:val="single" w:color="auto" w:sz="8" w:space="0"/>
            </w:tcBorders>
            <w:shd w:val="clear" w:color="auto" w:fill="auto"/>
            <w:noWrap/>
            <w:vAlign w:val="center"/>
          </w:tcPr>
          <w:p w14:paraId="1A246A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4F8B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6645C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A1A5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DC0D87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E0FFC2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D762CF">
            <w:pPr>
              <w:widowControl/>
              <w:spacing w:line="220" w:lineRule="exact"/>
              <w:jc w:val="left"/>
              <w:rPr>
                <w:rFonts w:ascii="宋体" w:hAnsi="宋体" w:cs="宋体"/>
                <w:kern w:val="0"/>
                <w:sz w:val="13"/>
                <w:szCs w:val="13"/>
              </w:rPr>
            </w:pPr>
            <w:r>
              <w:rPr>
                <w:rFonts w:hint="eastAsia" w:ascii="宋体" w:hAnsi="宋体" w:cs="宋体"/>
                <w:kern w:val="0"/>
                <w:sz w:val="13"/>
                <w:szCs w:val="13"/>
              </w:rPr>
              <w:t>王立玲</w:t>
            </w:r>
          </w:p>
        </w:tc>
        <w:tc>
          <w:tcPr>
            <w:tcW w:w="2439" w:type="dxa"/>
            <w:tcBorders>
              <w:top w:val="nil"/>
              <w:left w:val="nil"/>
              <w:bottom w:val="single" w:color="auto" w:sz="8" w:space="0"/>
              <w:right w:val="single" w:color="auto" w:sz="8" w:space="0"/>
            </w:tcBorders>
            <w:shd w:val="clear" w:color="auto" w:fill="auto"/>
            <w:vAlign w:val="center"/>
          </w:tcPr>
          <w:p w14:paraId="2A0D0C36">
            <w:pPr>
              <w:widowControl/>
              <w:spacing w:line="220" w:lineRule="exact"/>
              <w:jc w:val="left"/>
              <w:rPr>
                <w:rFonts w:ascii="宋体" w:hAnsi="宋体" w:cs="宋体"/>
                <w:kern w:val="0"/>
                <w:sz w:val="13"/>
                <w:szCs w:val="13"/>
              </w:rPr>
            </w:pPr>
            <w:r>
              <w:rPr>
                <w:rFonts w:hint="eastAsia" w:ascii="宋体" w:hAnsi="宋体" w:cs="宋体"/>
                <w:kern w:val="0"/>
                <w:sz w:val="13"/>
                <w:szCs w:val="13"/>
              </w:rPr>
              <w:t>王立玲为张佳明的配偶</w:t>
            </w:r>
          </w:p>
        </w:tc>
        <w:tc>
          <w:tcPr>
            <w:tcW w:w="992" w:type="dxa"/>
            <w:tcBorders>
              <w:top w:val="nil"/>
              <w:left w:val="nil"/>
              <w:bottom w:val="single" w:color="auto" w:sz="8" w:space="0"/>
              <w:right w:val="single" w:color="auto" w:sz="8" w:space="0"/>
            </w:tcBorders>
            <w:shd w:val="clear" w:color="auto" w:fill="auto"/>
            <w:noWrap/>
            <w:vAlign w:val="center"/>
          </w:tcPr>
          <w:p w14:paraId="7E03D6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E30C8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CB503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BA48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EFD53C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20FB5D3">
        <w:tblPrEx>
          <w:tblCellMar>
            <w:top w:w="0" w:type="dxa"/>
            <w:left w:w="108" w:type="dxa"/>
            <w:bottom w:w="0" w:type="dxa"/>
            <w:right w:w="108" w:type="dxa"/>
          </w:tblCellMar>
        </w:tblPrEx>
        <w:trPr>
          <w:trHeight w:val="3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E84ECBD">
            <w:pPr>
              <w:widowControl/>
              <w:spacing w:line="220" w:lineRule="exact"/>
              <w:jc w:val="left"/>
              <w:rPr>
                <w:rFonts w:ascii="宋体" w:hAnsi="宋体" w:cs="宋体"/>
                <w:kern w:val="0"/>
                <w:sz w:val="13"/>
                <w:szCs w:val="13"/>
              </w:rPr>
            </w:pPr>
            <w:r>
              <w:rPr>
                <w:rFonts w:hint="eastAsia" w:ascii="宋体" w:hAnsi="宋体" w:cs="宋体"/>
                <w:kern w:val="0"/>
                <w:sz w:val="13"/>
                <w:szCs w:val="13"/>
              </w:rPr>
              <w:t>何经中</w:t>
            </w:r>
          </w:p>
        </w:tc>
        <w:tc>
          <w:tcPr>
            <w:tcW w:w="2439" w:type="dxa"/>
            <w:tcBorders>
              <w:top w:val="nil"/>
              <w:left w:val="nil"/>
              <w:bottom w:val="single" w:color="auto" w:sz="8" w:space="0"/>
              <w:right w:val="single" w:color="auto" w:sz="8" w:space="0"/>
            </w:tcBorders>
            <w:shd w:val="clear" w:color="auto" w:fill="auto"/>
            <w:vAlign w:val="center"/>
          </w:tcPr>
          <w:p w14:paraId="309421E0">
            <w:pPr>
              <w:widowControl/>
              <w:spacing w:line="220" w:lineRule="exact"/>
              <w:jc w:val="left"/>
              <w:rPr>
                <w:rFonts w:ascii="宋体" w:hAnsi="宋体" w:cs="宋体"/>
                <w:kern w:val="0"/>
                <w:sz w:val="13"/>
                <w:szCs w:val="13"/>
              </w:rPr>
            </w:pPr>
            <w:r>
              <w:rPr>
                <w:rFonts w:hint="eastAsia" w:ascii="宋体" w:hAnsi="宋体" w:cs="宋体"/>
                <w:kern w:val="0"/>
                <w:sz w:val="13"/>
                <w:szCs w:val="13"/>
              </w:rPr>
              <w:t>何经中为新昌农商银行支行长助理</w:t>
            </w:r>
          </w:p>
        </w:tc>
        <w:tc>
          <w:tcPr>
            <w:tcW w:w="992" w:type="dxa"/>
            <w:tcBorders>
              <w:top w:val="nil"/>
              <w:left w:val="nil"/>
              <w:bottom w:val="single" w:color="auto" w:sz="8" w:space="0"/>
              <w:right w:val="single" w:color="auto" w:sz="8" w:space="0"/>
            </w:tcBorders>
            <w:shd w:val="clear" w:color="auto" w:fill="auto"/>
            <w:noWrap/>
            <w:vAlign w:val="center"/>
          </w:tcPr>
          <w:p w14:paraId="05168E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54D9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F09A7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129A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C065C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8C87B9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0B99DB0">
            <w:pPr>
              <w:widowControl/>
              <w:spacing w:line="220" w:lineRule="exact"/>
              <w:jc w:val="left"/>
              <w:rPr>
                <w:rFonts w:ascii="宋体" w:hAnsi="宋体" w:cs="宋体"/>
                <w:kern w:val="0"/>
                <w:sz w:val="13"/>
                <w:szCs w:val="13"/>
              </w:rPr>
            </w:pPr>
            <w:r>
              <w:rPr>
                <w:rFonts w:hint="eastAsia" w:ascii="宋体" w:hAnsi="宋体" w:cs="宋体"/>
                <w:kern w:val="0"/>
                <w:sz w:val="13"/>
                <w:szCs w:val="13"/>
              </w:rPr>
              <w:t>何立明</w:t>
            </w:r>
          </w:p>
        </w:tc>
        <w:tc>
          <w:tcPr>
            <w:tcW w:w="2439" w:type="dxa"/>
            <w:tcBorders>
              <w:top w:val="nil"/>
              <w:left w:val="nil"/>
              <w:bottom w:val="single" w:color="auto" w:sz="8" w:space="0"/>
              <w:right w:val="single" w:color="auto" w:sz="8" w:space="0"/>
            </w:tcBorders>
            <w:shd w:val="clear" w:color="auto" w:fill="auto"/>
            <w:vAlign w:val="center"/>
          </w:tcPr>
          <w:p w14:paraId="51213E5E">
            <w:pPr>
              <w:widowControl/>
              <w:spacing w:line="220" w:lineRule="exact"/>
              <w:jc w:val="left"/>
              <w:rPr>
                <w:rFonts w:ascii="宋体" w:hAnsi="宋体" w:cs="宋体"/>
                <w:kern w:val="0"/>
                <w:sz w:val="13"/>
                <w:szCs w:val="13"/>
              </w:rPr>
            </w:pPr>
            <w:r>
              <w:rPr>
                <w:rFonts w:hint="eastAsia" w:ascii="宋体" w:hAnsi="宋体" w:cs="宋体"/>
                <w:kern w:val="0"/>
                <w:sz w:val="13"/>
                <w:szCs w:val="13"/>
              </w:rPr>
              <w:t>何立明为何经中的父母</w:t>
            </w:r>
          </w:p>
        </w:tc>
        <w:tc>
          <w:tcPr>
            <w:tcW w:w="992" w:type="dxa"/>
            <w:tcBorders>
              <w:top w:val="nil"/>
              <w:left w:val="nil"/>
              <w:bottom w:val="single" w:color="auto" w:sz="8" w:space="0"/>
              <w:right w:val="single" w:color="auto" w:sz="8" w:space="0"/>
            </w:tcBorders>
            <w:shd w:val="clear" w:color="auto" w:fill="auto"/>
            <w:noWrap/>
            <w:vAlign w:val="center"/>
          </w:tcPr>
          <w:p w14:paraId="39A898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EF0B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B1350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A278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37D3A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88FFC7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E75CE77">
            <w:pPr>
              <w:widowControl/>
              <w:spacing w:line="220" w:lineRule="exact"/>
              <w:jc w:val="left"/>
              <w:rPr>
                <w:rFonts w:ascii="宋体" w:hAnsi="宋体" w:cs="宋体"/>
                <w:kern w:val="0"/>
                <w:sz w:val="13"/>
                <w:szCs w:val="13"/>
              </w:rPr>
            </w:pPr>
            <w:r>
              <w:rPr>
                <w:rFonts w:hint="eastAsia" w:ascii="宋体" w:hAnsi="宋体" w:cs="宋体"/>
                <w:kern w:val="0"/>
                <w:sz w:val="13"/>
                <w:szCs w:val="13"/>
              </w:rPr>
              <w:t>王妙娟</w:t>
            </w:r>
          </w:p>
        </w:tc>
        <w:tc>
          <w:tcPr>
            <w:tcW w:w="2439" w:type="dxa"/>
            <w:tcBorders>
              <w:top w:val="nil"/>
              <w:left w:val="nil"/>
              <w:bottom w:val="single" w:color="auto" w:sz="8" w:space="0"/>
              <w:right w:val="single" w:color="auto" w:sz="8" w:space="0"/>
            </w:tcBorders>
            <w:shd w:val="clear" w:color="auto" w:fill="auto"/>
            <w:vAlign w:val="center"/>
          </w:tcPr>
          <w:p w14:paraId="30AAEF07">
            <w:pPr>
              <w:widowControl/>
              <w:spacing w:line="220" w:lineRule="exact"/>
              <w:jc w:val="left"/>
              <w:rPr>
                <w:rFonts w:ascii="宋体" w:hAnsi="宋体" w:cs="宋体"/>
                <w:kern w:val="0"/>
                <w:sz w:val="13"/>
                <w:szCs w:val="13"/>
              </w:rPr>
            </w:pPr>
            <w:r>
              <w:rPr>
                <w:rFonts w:hint="eastAsia" w:ascii="宋体" w:hAnsi="宋体" w:cs="宋体"/>
                <w:kern w:val="0"/>
                <w:sz w:val="13"/>
                <w:szCs w:val="13"/>
              </w:rPr>
              <w:t>王妙娟为何经中的父母</w:t>
            </w:r>
          </w:p>
        </w:tc>
        <w:tc>
          <w:tcPr>
            <w:tcW w:w="992" w:type="dxa"/>
            <w:tcBorders>
              <w:top w:val="nil"/>
              <w:left w:val="nil"/>
              <w:bottom w:val="single" w:color="auto" w:sz="8" w:space="0"/>
              <w:right w:val="single" w:color="auto" w:sz="8" w:space="0"/>
            </w:tcBorders>
            <w:shd w:val="clear" w:color="auto" w:fill="auto"/>
            <w:noWrap/>
            <w:vAlign w:val="center"/>
          </w:tcPr>
          <w:p w14:paraId="046327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489AA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7205A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648D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4B54F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42AAFC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AB737C9">
            <w:pPr>
              <w:widowControl/>
              <w:spacing w:line="220" w:lineRule="exact"/>
              <w:jc w:val="left"/>
              <w:rPr>
                <w:rFonts w:ascii="宋体" w:hAnsi="宋体" w:cs="宋体"/>
                <w:kern w:val="0"/>
                <w:sz w:val="13"/>
                <w:szCs w:val="13"/>
              </w:rPr>
            </w:pPr>
            <w:r>
              <w:rPr>
                <w:rFonts w:hint="eastAsia" w:ascii="宋体" w:hAnsi="宋体" w:cs="宋体"/>
                <w:kern w:val="0"/>
                <w:sz w:val="13"/>
                <w:szCs w:val="13"/>
              </w:rPr>
              <w:t>陈洁</w:t>
            </w:r>
          </w:p>
        </w:tc>
        <w:tc>
          <w:tcPr>
            <w:tcW w:w="2439" w:type="dxa"/>
            <w:tcBorders>
              <w:top w:val="nil"/>
              <w:left w:val="nil"/>
              <w:bottom w:val="single" w:color="auto" w:sz="8" w:space="0"/>
              <w:right w:val="single" w:color="auto" w:sz="8" w:space="0"/>
            </w:tcBorders>
            <w:shd w:val="clear" w:color="auto" w:fill="auto"/>
            <w:vAlign w:val="center"/>
          </w:tcPr>
          <w:p w14:paraId="78ACB4E2">
            <w:pPr>
              <w:widowControl/>
              <w:spacing w:line="220" w:lineRule="exact"/>
              <w:jc w:val="left"/>
              <w:rPr>
                <w:rFonts w:ascii="宋体" w:hAnsi="宋体" w:cs="宋体"/>
                <w:kern w:val="0"/>
                <w:sz w:val="13"/>
                <w:szCs w:val="13"/>
              </w:rPr>
            </w:pPr>
            <w:r>
              <w:rPr>
                <w:rFonts w:hint="eastAsia" w:ascii="宋体" w:hAnsi="宋体" w:cs="宋体"/>
                <w:kern w:val="0"/>
                <w:sz w:val="13"/>
                <w:szCs w:val="13"/>
              </w:rPr>
              <w:t>陈洁为何经中的配偶</w:t>
            </w:r>
          </w:p>
        </w:tc>
        <w:tc>
          <w:tcPr>
            <w:tcW w:w="992" w:type="dxa"/>
            <w:tcBorders>
              <w:top w:val="nil"/>
              <w:left w:val="nil"/>
              <w:bottom w:val="single" w:color="auto" w:sz="8" w:space="0"/>
              <w:right w:val="single" w:color="auto" w:sz="8" w:space="0"/>
            </w:tcBorders>
            <w:shd w:val="clear" w:color="auto" w:fill="auto"/>
            <w:noWrap/>
            <w:vAlign w:val="center"/>
          </w:tcPr>
          <w:p w14:paraId="6AED05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A39F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98760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D0FA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A2E5A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2C26073">
        <w:tblPrEx>
          <w:tblCellMar>
            <w:top w:w="0" w:type="dxa"/>
            <w:left w:w="108" w:type="dxa"/>
            <w:bottom w:w="0" w:type="dxa"/>
            <w:right w:w="108" w:type="dxa"/>
          </w:tblCellMar>
        </w:tblPrEx>
        <w:trPr>
          <w:trHeight w:val="1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6565142">
            <w:pPr>
              <w:widowControl/>
              <w:spacing w:line="220" w:lineRule="exact"/>
              <w:jc w:val="left"/>
              <w:rPr>
                <w:rFonts w:ascii="宋体" w:hAnsi="宋体" w:cs="宋体"/>
                <w:kern w:val="0"/>
                <w:sz w:val="13"/>
                <w:szCs w:val="13"/>
              </w:rPr>
            </w:pPr>
            <w:r>
              <w:rPr>
                <w:rFonts w:hint="eastAsia" w:ascii="宋体" w:hAnsi="宋体" w:cs="宋体"/>
                <w:kern w:val="0"/>
                <w:sz w:val="13"/>
                <w:szCs w:val="13"/>
              </w:rPr>
              <w:t>杨浩苗</w:t>
            </w:r>
          </w:p>
        </w:tc>
        <w:tc>
          <w:tcPr>
            <w:tcW w:w="2439" w:type="dxa"/>
            <w:tcBorders>
              <w:top w:val="nil"/>
              <w:left w:val="nil"/>
              <w:bottom w:val="single" w:color="auto" w:sz="8" w:space="0"/>
              <w:right w:val="single" w:color="auto" w:sz="8" w:space="0"/>
            </w:tcBorders>
            <w:shd w:val="clear" w:color="auto" w:fill="auto"/>
            <w:vAlign w:val="center"/>
          </w:tcPr>
          <w:p w14:paraId="5CA5AE68">
            <w:pPr>
              <w:widowControl/>
              <w:spacing w:line="220" w:lineRule="exact"/>
              <w:jc w:val="left"/>
              <w:rPr>
                <w:rFonts w:ascii="宋体" w:hAnsi="宋体" w:cs="宋体"/>
                <w:kern w:val="0"/>
                <w:sz w:val="13"/>
                <w:szCs w:val="13"/>
              </w:rPr>
            </w:pPr>
            <w:r>
              <w:rPr>
                <w:rFonts w:hint="eastAsia" w:ascii="宋体" w:hAnsi="宋体" w:cs="宋体"/>
                <w:kern w:val="0"/>
                <w:sz w:val="13"/>
                <w:szCs w:val="13"/>
              </w:rPr>
              <w:t>杨浩苗为新昌农商银行客户经理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0FB09DA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5CA2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F49F7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5603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5A0EC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6D072C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48DB83C">
            <w:pPr>
              <w:widowControl/>
              <w:spacing w:line="220" w:lineRule="exact"/>
              <w:jc w:val="left"/>
              <w:rPr>
                <w:rFonts w:ascii="宋体" w:hAnsi="宋体" w:cs="宋体"/>
                <w:kern w:val="0"/>
                <w:sz w:val="13"/>
                <w:szCs w:val="13"/>
              </w:rPr>
            </w:pPr>
            <w:r>
              <w:rPr>
                <w:rFonts w:hint="eastAsia" w:ascii="宋体" w:hAnsi="宋体" w:cs="宋体"/>
                <w:kern w:val="0"/>
                <w:sz w:val="13"/>
                <w:szCs w:val="13"/>
              </w:rPr>
              <w:t>丁丽青</w:t>
            </w:r>
          </w:p>
        </w:tc>
        <w:tc>
          <w:tcPr>
            <w:tcW w:w="2439" w:type="dxa"/>
            <w:tcBorders>
              <w:top w:val="nil"/>
              <w:left w:val="nil"/>
              <w:bottom w:val="single" w:color="auto" w:sz="8" w:space="0"/>
              <w:right w:val="single" w:color="auto" w:sz="8" w:space="0"/>
            </w:tcBorders>
            <w:shd w:val="clear" w:color="auto" w:fill="auto"/>
            <w:vAlign w:val="center"/>
          </w:tcPr>
          <w:p w14:paraId="72A78240">
            <w:pPr>
              <w:widowControl/>
              <w:spacing w:line="220" w:lineRule="exact"/>
              <w:jc w:val="left"/>
              <w:rPr>
                <w:rFonts w:ascii="宋体" w:hAnsi="宋体" w:cs="宋体"/>
                <w:kern w:val="0"/>
                <w:sz w:val="13"/>
                <w:szCs w:val="13"/>
              </w:rPr>
            </w:pPr>
            <w:r>
              <w:rPr>
                <w:rFonts w:hint="eastAsia" w:ascii="宋体" w:hAnsi="宋体" w:cs="宋体"/>
                <w:kern w:val="0"/>
                <w:sz w:val="13"/>
                <w:szCs w:val="13"/>
              </w:rPr>
              <w:t>丁丽青为杨浩苗的父母</w:t>
            </w:r>
          </w:p>
        </w:tc>
        <w:tc>
          <w:tcPr>
            <w:tcW w:w="992" w:type="dxa"/>
            <w:tcBorders>
              <w:top w:val="nil"/>
              <w:left w:val="nil"/>
              <w:bottom w:val="single" w:color="auto" w:sz="8" w:space="0"/>
              <w:right w:val="single" w:color="auto" w:sz="8" w:space="0"/>
            </w:tcBorders>
            <w:shd w:val="clear" w:color="auto" w:fill="auto"/>
            <w:noWrap/>
            <w:vAlign w:val="center"/>
          </w:tcPr>
          <w:p w14:paraId="667373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CB21E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9946D6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F047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B1BAD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5BCC8C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21565CC">
            <w:pPr>
              <w:widowControl/>
              <w:spacing w:line="220" w:lineRule="exact"/>
              <w:jc w:val="left"/>
              <w:rPr>
                <w:rFonts w:ascii="宋体" w:hAnsi="宋体" w:cs="宋体"/>
                <w:kern w:val="0"/>
                <w:sz w:val="13"/>
                <w:szCs w:val="13"/>
              </w:rPr>
            </w:pPr>
            <w:r>
              <w:rPr>
                <w:rFonts w:hint="eastAsia" w:ascii="宋体" w:hAnsi="宋体" w:cs="宋体"/>
                <w:kern w:val="0"/>
                <w:sz w:val="13"/>
                <w:szCs w:val="13"/>
              </w:rPr>
              <w:t>杨金榜</w:t>
            </w:r>
          </w:p>
        </w:tc>
        <w:tc>
          <w:tcPr>
            <w:tcW w:w="2439" w:type="dxa"/>
            <w:tcBorders>
              <w:top w:val="nil"/>
              <w:left w:val="nil"/>
              <w:bottom w:val="single" w:color="auto" w:sz="8" w:space="0"/>
              <w:right w:val="single" w:color="auto" w:sz="8" w:space="0"/>
            </w:tcBorders>
            <w:shd w:val="clear" w:color="auto" w:fill="auto"/>
            <w:vAlign w:val="center"/>
          </w:tcPr>
          <w:p w14:paraId="6744D69E">
            <w:pPr>
              <w:widowControl/>
              <w:spacing w:line="220" w:lineRule="exact"/>
              <w:jc w:val="left"/>
              <w:rPr>
                <w:rFonts w:ascii="宋体" w:hAnsi="宋体" w:cs="宋体"/>
                <w:kern w:val="0"/>
                <w:sz w:val="13"/>
                <w:szCs w:val="13"/>
              </w:rPr>
            </w:pPr>
            <w:r>
              <w:rPr>
                <w:rFonts w:hint="eastAsia" w:ascii="宋体" w:hAnsi="宋体" w:cs="宋体"/>
                <w:kern w:val="0"/>
                <w:sz w:val="13"/>
                <w:szCs w:val="13"/>
              </w:rPr>
              <w:t>杨金榜为杨浩苗的配偶</w:t>
            </w:r>
          </w:p>
        </w:tc>
        <w:tc>
          <w:tcPr>
            <w:tcW w:w="992" w:type="dxa"/>
            <w:tcBorders>
              <w:top w:val="nil"/>
              <w:left w:val="nil"/>
              <w:bottom w:val="single" w:color="auto" w:sz="8" w:space="0"/>
              <w:right w:val="single" w:color="auto" w:sz="8" w:space="0"/>
            </w:tcBorders>
            <w:shd w:val="clear" w:color="auto" w:fill="auto"/>
            <w:noWrap/>
            <w:vAlign w:val="center"/>
          </w:tcPr>
          <w:p w14:paraId="0933A02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A4A9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D1D13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A7FE5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9F38E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D02F41">
        <w:tblPrEx>
          <w:tblCellMar>
            <w:top w:w="0" w:type="dxa"/>
            <w:left w:w="108" w:type="dxa"/>
            <w:bottom w:w="0" w:type="dxa"/>
            <w:right w:w="108" w:type="dxa"/>
          </w:tblCellMar>
        </w:tblPrEx>
        <w:trPr>
          <w:trHeight w:val="194"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E1F81ED">
            <w:pPr>
              <w:widowControl/>
              <w:spacing w:line="220" w:lineRule="exact"/>
              <w:jc w:val="left"/>
              <w:rPr>
                <w:rFonts w:ascii="宋体" w:hAnsi="宋体" w:cs="宋体"/>
                <w:kern w:val="0"/>
                <w:sz w:val="13"/>
                <w:szCs w:val="13"/>
              </w:rPr>
            </w:pPr>
            <w:r>
              <w:rPr>
                <w:rFonts w:hint="eastAsia" w:ascii="宋体" w:hAnsi="宋体" w:cs="宋体"/>
                <w:kern w:val="0"/>
                <w:sz w:val="13"/>
                <w:szCs w:val="13"/>
              </w:rPr>
              <w:t>张海南</w:t>
            </w:r>
          </w:p>
        </w:tc>
        <w:tc>
          <w:tcPr>
            <w:tcW w:w="2439" w:type="dxa"/>
            <w:tcBorders>
              <w:top w:val="nil"/>
              <w:left w:val="nil"/>
              <w:bottom w:val="single" w:color="auto" w:sz="8" w:space="0"/>
              <w:right w:val="single" w:color="auto" w:sz="8" w:space="0"/>
            </w:tcBorders>
            <w:shd w:val="clear" w:color="auto" w:fill="auto"/>
            <w:vAlign w:val="center"/>
          </w:tcPr>
          <w:p w14:paraId="5BFE39FE">
            <w:pPr>
              <w:widowControl/>
              <w:spacing w:line="220" w:lineRule="exact"/>
              <w:jc w:val="left"/>
              <w:rPr>
                <w:rFonts w:ascii="宋体" w:hAnsi="宋体" w:cs="宋体"/>
                <w:kern w:val="0"/>
                <w:sz w:val="13"/>
                <w:szCs w:val="13"/>
              </w:rPr>
            </w:pPr>
            <w:r>
              <w:rPr>
                <w:rFonts w:hint="eastAsia" w:ascii="宋体" w:hAnsi="宋体" w:cs="宋体"/>
                <w:kern w:val="0"/>
                <w:sz w:val="13"/>
                <w:szCs w:val="13"/>
              </w:rPr>
              <w:t>张海南为新昌农商银行客户经理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029545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DB39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0717C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14FE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F0D8A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B32852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1B8033E">
            <w:pPr>
              <w:widowControl/>
              <w:spacing w:line="220" w:lineRule="exact"/>
              <w:jc w:val="left"/>
              <w:rPr>
                <w:rFonts w:ascii="宋体" w:hAnsi="宋体" w:cs="宋体"/>
                <w:kern w:val="0"/>
                <w:sz w:val="13"/>
                <w:szCs w:val="13"/>
              </w:rPr>
            </w:pPr>
            <w:r>
              <w:rPr>
                <w:rFonts w:hint="eastAsia" w:ascii="宋体" w:hAnsi="宋体" w:cs="宋体"/>
                <w:kern w:val="0"/>
                <w:sz w:val="13"/>
                <w:szCs w:val="13"/>
              </w:rPr>
              <w:t>张锐君</w:t>
            </w:r>
          </w:p>
        </w:tc>
        <w:tc>
          <w:tcPr>
            <w:tcW w:w="2439" w:type="dxa"/>
            <w:tcBorders>
              <w:top w:val="nil"/>
              <w:left w:val="nil"/>
              <w:bottom w:val="single" w:color="auto" w:sz="8" w:space="0"/>
              <w:right w:val="single" w:color="auto" w:sz="8" w:space="0"/>
            </w:tcBorders>
            <w:shd w:val="clear" w:color="auto" w:fill="auto"/>
            <w:vAlign w:val="center"/>
          </w:tcPr>
          <w:p w14:paraId="25BA055A">
            <w:pPr>
              <w:widowControl/>
              <w:spacing w:line="220" w:lineRule="exact"/>
              <w:jc w:val="left"/>
              <w:rPr>
                <w:rFonts w:ascii="宋体" w:hAnsi="宋体" w:cs="宋体"/>
                <w:kern w:val="0"/>
                <w:sz w:val="13"/>
                <w:szCs w:val="13"/>
              </w:rPr>
            </w:pPr>
            <w:r>
              <w:rPr>
                <w:rFonts w:hint="eastAsia" w:ascii="宋体" w:hAnsi="宋体" w:cs="宋体"/>
                <w:kern w:val="0"/>
                <w:sz w:val="13"/>
                <w:szCs w:val="13"/>
              </w:rPr>
              <w:t>张锐君为张海南的父母</w:t>
            </w:r>
          </w:p>
        </w:tc>
        <w:tc>
          <w:tcPr>
            <w:tcW w:w="992" w:type="dxa"/>
            <w:tcBorders>
              <w:top w:val="nil"/>
              <w:left w:val="nil"/>
              <w:bottom w:val="single" w:color="auto" w:sz="8" w:space="0"/>
              <w:right w:val="single" w:color="auto" w:sz="8" w:space="0"/>
            </w:tcBorders>
            <w:shd w:val="clear" w:color="auto" w:fill="auto"/>
            <w:noWrap/>
            <w:vAlign w:val="center"/>
          </w:tcPr>
          <w:p w14:paraId="65AAC78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4D57F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4F58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1785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9B410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2D7F72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106D7CD">
            <w:pPr>
              <w:widowControl/>
              <w:spacing w:line="220" w:lineRule="exact"/>
              <w:jc w:val="left"/>
              <w:rPr>
                <w:rFonts w:ascii="宋体" w:hAnsi="宋体" w:cs="宋体"/>
                <w:kern w:val="0"/>
                <w:sz w:val="13"/>
                <w:szCs w:val="13"/>
              </w:rPr>
            </w:pPr>
            <w:r>
              <w:rPr>
                <w:rFonts w:hint="eastAsia" w:ascii="宋体" w:hAnsi="宋体" w:cs="宋体"/>
                <w:kern w:val="0"/>
                <w:sz w:val="13"/>
                <w:szCs w:val="13"/>
              </w:rPr>
              <w:t>张桂香</w:t>
            </w:r>
          </w:p>
        </w:tc>
        <w:tc>
          <w:tcPr>
            <w:tcW w:w="2439" w:type="dxa"/>
            <w:tcBorders>
              <w:top w:val="nil"/>
              <w:left w:val="nil"/>
              <w:bottom w:val="single" w:color="auto" w:sz="8" w:space="0"/>
              <w:right w:val="single" w:color="auto" w:sz="8" w:space="0"/>
            </w:tcBorders>
            <w:shd w:val="clear" w:color="auto" w:fill="auto"/>
            <w:vAlign w:val="center"/>
          </w:tcPr>
          <w:p w14:paraId="1EBE14F6">
            <w:pPr>
              <w:widowControl/>
              <w:spacing w:line="220" w:lineRule="exact"/>
              <w:jc w:val="left"/>
              <w:rPr>
                <w:rFonts w:ascii="宋体" w:hAnsi="宋体" w:cs="宋体"/>
                <w:kern w:val="0"/>
                <w:sz w:val="13"/>
                <w:szCs w:val="13"/>
              </w:rPr>
            </w:pPr>
            <w:r>
              <w:rPr>
                <w:rFonts w:hint="eastAsia" w:ascii="宋体" w:hAnsi="宋体" w:cs="宋体"/>
                <w:kern w:val="0"/>
                <w:sz w:val="13"/>
                <w:szCs w:val="13"/>
              </w:rPr>
              <w:t>张桂香为张海南的父母</w:t>
            </w:r>
          </w:p>
        </w:tc>
        <w:tc>
          <w:tcPr>
            <w:tcW w:w="992" w:type="dxa"/>
            <w:tcBorders>
              <w:top w:val="nil"/>
              <w:left w:val="nil"/>
              <w:bottom w:val="single" w:color="auto" w:sz="8" w:space="0"/>
              <w:right w:val="single" w:color="auto" w:sz="8" w:space="0"/>
            </w:tcBorders>
            <w:shd w:val="clear" w:color="auto" w:fill="auto"/>
            <w:noWrap/>
            <w:vAlign w:val="center"/>
          </w:tcPr>
          <w:p w14:paraId="52F94E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2943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2ACCE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6D0DE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EE441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CFCFCF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C14BDF9">
            <w:pPr>
              <w:widowControl/>
              <w:spacing w:line="220" w:lineRule="exact"/>
              <w:jc w:val="left"/>
              <w:rPr>
                <w:rFonts w:ascii="宋体" w:hAnsi="宋体" w:cs="宋体"/>
                <w:kern w:val="0"/>
                <w:sz w:val="13"/>
                <w:szCs w:val="13"/>
              </w:rPr>
            </w:pPr>
            <w:r>
              <w:rPr>
                <w:rFonts w:hint="eastAsia" w:ascii="宋体" w:hAnsi="宋体" w:cs="宋体"/>
                <w:kern w:val="0"/>
                <w:sz w:val="13"/>
                <w:szCs w:val="13"/>
              </w:rPr>
              <w:t>张媛</w:t>
            </w:r>
          </w:p>
        </w:tc>
        <w:tc>
          <w:tcPr>
            <w:tcW w:w="2439" w:type="dxa"/>
            <w:tcBorders>
              <w:top w:val="nil"/>
              <w:left w:val="nil"/>
              <w:bottom w:val="single" w:color="auto" w:sz="8" w:space="0"/>
              <w:right w:val="single" w:color="auto" w:sz="8" w:space="0"/>
            </w:tcBorders>
            <w:shd w:val="clear" w:color="auto" w:fill="auto"/>
            <w:vAlign w:val="center"/>
          </w:tcPr>
          <w:p w14:paraId="399578BD">
            <w:pPr>
              <w:widowControl/>
              <w:spacing w:line="220" w:lineRule="exact"/>
              <w:jc w:val="left"/>
              <w:rPr>
                <w:rFonts w:ascii="宋体" w:hAnsi="宋体" w:cs="宋体"/>
                <w:kern w:val="0"/>
                <w:sz w:val="13"/>
                <w:szCs w:val="13"/>
              </w:rPr>
            </w:pPr>
            <w:r>
              <w:rPr>
                <w:rFonts w:hint="eastAsia" w:ascii="宋体" w:hAnsi="宋体" w:cs="宋体"/>
                <w:kern w:val="0"/>
                <w:sz w:val="13"/>
                <w:szCs w:val="13"/>
              </w:rPr>
              <w:t>张媛为张海南的配偶</w:t>
            </w:r>
          </w:p>
        </w:tc>
        <w:tc>
          <w:tcPr>
            <w:tcW w:w="992" w:type="dxa"/>
            <w:tcBorders>
              <w:top w:val="nil"/>
              <w:left w:val="nil"/>
              <w:bottom w:val="single" w:color="auto" w:sz="8" w:space="0"/>
              <w:right w:val="single" w:color="auto" w:sz="8" w:space="0"/>
            </w:tcBorders>
            <w:shd w:val="clear" w:color="auto" w:fill="auto"/>
            <w:noWrap/>
            <w:vAlign w:val="center"/>
          </w:tcPr>
          <w:p w14:paraId="08F7DF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AB12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CF065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9587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622F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2B9C4C3">
        <w:tblPrEx>
          <w:tblCellMar>
            <w:top w:w="0" w:type="dxa"/>
            <w:left w:w="108" w:type="dxa"/>
            <w:bottom w:w="0" w:type="dxa"/>
            <w:right w:w="108" w:type="dxa"/>
          </w:tblCellMar>
        </w:tblPrEx>
        <w:trPr>
          <w:trHeight w:val="18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AE87EDD">
            <w:pPr>
              <w:widowControl/>
              <w:spacing w:line="220" w:lineRule="exact"/>
              <w:jc w:val="left"/>
              <w:rPr>
                <w:rFonts w:ascii="宋体" w:hAnsi="宋体" w:cs="宋体"/>
                <w:kern w:val="0"/>
                <w:sz w:val="13"/>
                <w:szCs w:val="13"/>
              </w:rPr>
            </w:pPr>
            <w:r>
              <w:rPr>
                <w:rFonts w:hint="eastAsia" w:ascii="宋体" w:hAnsi="宋体" w:cs="宋体"/>
                <w:kern w:val="0"/>
                <w:sz w:val="13"/>
                <w:szCs w:val="13"/>
              </w:rPr>
              <w:t>姚玲霞</w:t>
            </w:r>
          </w:p>
        </w:tc>
        <w:tc>
          <w:tcPr>
            <w:tcW w:w="2439" w:type="dxa"/>
            <w:tcBorders>
              <w:top w:val="nil"/>
              <w:left w:val="nil"/>
              <w:bottom w:val="single" w:color="auto" w:sz="8" w:space="0"/>
              <w:right w:val="single" w:color="auto" w:sz="8" w:space="0"/>
            </w:tcBorders>
            <w:shd w:val="clear" w:color="auto" w:fill="auto"/>
            <w:vAlign w:val="center"/>
          </w:tcPr>
          <w:p w14:paraId="60B9231A">
            <w:pPr>
              <w:widowControl/>
              <w:spacing w:line="220" w:lineRule="exact"/>
              <w:jc w:val="left"/>
              <w:rPr>
                <w:rFonts w:ascii="宋体" w:hAnsi="宋体" w:cs="宋体"/>
                <w:kern w:val="0"/>
                <w:sz w:val="13"/>
                <w:szCs w:val="13"/>
              </w:rPr>
            </w:pPr>
            <w:r>
              <w:rPr>
                <w:rFonts w:hint="eastAsia" w:ascii="宋体" w:hAnsi="宋体" w:cs="宋体"/>
                <w:kern w:val="0"/>
                <w:sz w:val="13"/>
                <w:szCs w:val="13"/>
              </w:rPr>
              <w:t>姚玲霞为新昌农商银行客户经理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053F5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2CD11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9B1C7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FB90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DB3FB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127F00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52074DC">
            <w:pPr>
              <w:widowControl/>
              <w:spacing w:line="220" w:lineRule="exact"/>
              <w:jc w:val="left"/>
              <w:rPr>
                <w:rFonts w:ascii="宋体" w:hAnsi="宋体" w:cs="宋体"/>
                <w:kern w:val="0"/>
                <w:sz w:val="13"/>
                <w:szCs w:val="13"/>
              </w:rPr>
            </w:pPr>
            <w:r>
              <w:rPr>
                <w:rFonts w:hint="eastAsia" w:ascii="宋体" w:hAnsi="宋体" w:cs="宋体"/>
                <w:kern w:val="0"/>
                <w:sz w:val="13"/>
                <w:szCs w:val="13"/>
              </w:rPr>
              <w:t>姚国均</w:t>
            </w:r>
          </w:p>
        </w:tc>
        <w:tc>
          <w:tcPr>
            <w:tcW w:w="2439" w:type="dxa"/>
            <w:tcBorders>
              <w:top w:val="nil"/>
              <w:left w:val="nil"/>
              <w:bottom w:val="single" w:color="auto" w:sz="8" w:space="0"/>
              <w:right w:val="single" w:color="auto" w:sz="8" w:space="0"/>
            </w:tcBorders>
            <w:shd w:val="clear" w:color="auto" w:fill="auto"/>
            <w:vAlign w:val="center"/>
          </w:tcPr>
          <w:p w14:paraId="56698C91">
            <w:pPr>
              <w:widowControl/>
              <w:spacing w:line="220" w:lineRule="exact"/>
              <w:jc w:val="left"/>
              <w:rPr>
                <w:rFonts w:ascii="宋体" w:hAnsi="宋体" w:cs="宋体"/>
                <w:kern w:val="0"/>
                <w:sz w:val="13"/>
                <w:szCs w:val="13"/>
              </w:rPr>
            </w:pPr>
            <w:r>
              <w:rPr>
                <w:rFonts w:hint="eastAsia" w:ascii="宋体" w:hAnsi="宋体" w:cs="宋体"/>
                <w:kern w:val="0"/>
                <w:sz w:val="13"/>
                <w:szCs w:val="13"/>
              </w:rPr>
              <w:t>姚国均为姚玲霞的父母</w:t>
            </w:r>
          </w:p>
        </w:tc>
        <w:tc>
          <w:tcPr>
            <w:tcW w:w="992" w:type="dxa"/>
            <w:tcBorders>
              <w:top w:val="nil"/>
              <w:left w:val="nil"/>
              <w:bottom w:val="single" w:color="auto" w:sz="8" w:space="0"/>
              <w:right w:val="single" w:color="auto" w:sz="8" w:space="0"/>
            </w:tcBorders>
            <w:shd w:val="clear" w:color="auto" w:fill="auto"/>
            <w:noWrap/>
            <w:vAlign w:val="center"/>
          </w:tcPr>
          <w:p w14:paraId="7AF475C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78ACD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29905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ED08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DE836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4AACD5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268220B">
            <w:pPr>
              <w:widowControl/>
              <w:spacing w:line="220" w:lineRule="exact"/>
              <w:jc w:val="left"/>
              <w:rPr>
                <w:rFonts w:ascii="宋体" w:hAnsi="宋体" w:cs="宋体"/>
                <w:kern w:val="0"/>
                <w:sz w:val="13"/>
                <w:szCs w:val="13"/>
              </w:rPr>
            </w:pPr>
            <w:r>
              <w:rPr>
                <w:rFonts w:hint="eastAsia" w:ascii="宋体" w:hAnsi="宋体" w:cs="宋体"/>
                <w:kern w:val="0"/>
                <w:sz w:val="13"/>
                <w:szCs w:val="13"/>
              </w:rPr>
              <w:t>梁杏春</w:t>
            </w:r>
          </w:p>
        </w:tc>
        <w:tc>
          <w:tcPr>
            <w:tcW w:w="2439" w:type="dxa"/>
            <w:tcBorders>
              <w:top w:val="nil"/>
              <w:left w:val="nil"/>
              <w:bottom w:val="single" w:color="auto" w:sz="8" w:space="0"/>
              <w:right w:val="single" w:color="auto" w:sz="8" w:space="0"/>
            </w:tcBorders>
            <w:shd w:val="clear" w:color="auto" w:fill="auto"/>
            <w:vAlign w:val="center"/>
          </w:tcPr>
          <w:p w14:paraId="357AC290">
            <w:pPr>
              <w:widowControl/>
              <w:spacing w:line="220" w:lineRule="exact"/>
              <w:jc w:val="left"/>
              <w:rPr>
                <w:rFonts w:ascii="宋体" w:hAnsi="宋体" w:cs="宋体"/>
                <w:kern w:val="0"/>
                <w:sz w:val="13"/>
                <w:szCs w:val="13"/>
              </w:rPr>
            </w:pPr>
            <w:r>
              <w:rPr>
                <w:rFonts w:hint="eastAsia" w:ascii="宋体" w:hAnsi="宋体" w:cs="宋体"/>
                <w:kern w:val="0"/>
                <w:sz w:val="13"/>
                <w:szCs w:val="13"/>
              </w:rPr>
              <w:t>梁杏春为姚玲霞的父母</w:t>
            </w:r>
          </w:p>
        </w:tc>
        <w:tc>
          <w:tcPr>
            <w:tcW w:w="992" w:type="dxa"/>
            <w:tcBorders>
              <w:top w:val="nil"/>
              <w:left w:val="nil"/>
              <w:bottom w:val="single" w:color="auto" w:sz="8" w:space="0"/>
              <w:right w:val="single" w:color="auto" w:sz="8" w:space="0"/>
            </w:tcBorders>
            <w:shd w:val="clear" w:color="auto" w:fill="auto"/>
            <w:noWrap/>
            <w:vAlign w:val="center"/>
          </w:tcPr>
          <w:p w14:paraId="33A0B6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77E3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448C3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CCF6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2284C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53F0DC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91F39EB">
            <w:pPr>
              <w:widowControl/>
              <w:spacing w:line="220" w:lineRule="exact"/>
              <w:jc w:val="left"/>
              <w:rPr>
                <w:rFonts w:ascii="宋体" w:hAnsi="宋体" w:cs="宋体"/>
                <w:kern w:val="0"/>
                <w:sz w:val="13"/>
                <w:szCs w:val="13"/>
              </w:rPr>
            </w:pPr>
            <w:r>
              <w:rPr>
                <w:rFonts w:hint="eastAsia" w:ascii="宋体" w:hAnsi="宋体" w:cs="宋体"/>
                <w:kern w:val="0"/>
                <w:sz w:val="13"/>
                <w:szCs w:val="13"/>
              </w:rPr>
              <w:t>盛勇</w:t>
            </w:r>
          </w:p>
        </w:tc>
        <w:tc>
          <w:tcPr>
            <w:tcW w:w="2439" w:type="dxa"/>
            <w:tcBorders>
              <w:top w:val="nil"/>
              <w:left w:val="nil"/>
              <w:bottom w:val="single" w:color="auto" w:sz="8" w:space="0"/>
              <w:right w:val="single" w:color="auto" w:sz="8" w:space="0"/>
            </w:tcBorders>
            <w:shd w:val="clear" w:color="auto" w:fill="auto"/>
            <w:vAlign w:val="center"/>
          </w:tcPr>
          <w:p w14:paraId="6F11F2E6">
            <w:pPr>
              <w:widowControl/>
              <w:spacing w:line="220" w:lineRule="exact"/>
              <w:jc w:val="left"/>
              <w:rPr>
                <w:rFonts w:ascii="宋体" w:hAnsi="宋体" w:cs="宋体"/>
                <w:kern w:val="0"/>
                <w:sz w:val="13"/>
                <w:szCs w:val="13"/>
              </w:rPr>
            </w:pPr>
            <w:r>
              <w:rPr>
                <w:rFonts w:hint="eastAsia" w:ascii="宋体" w:hAnsi="宋体" w:cs="宋体"/>
                <w:kern w:val="0"/>
                <w:sz w:val="13"/>
                <w:szCs w:val="13"/>
              </w:rPr>
              <w:t>盛勇为姚玲霞的配偶</w:t>
            </w:r>
          </w:p>
        </w:tc>
        <w:tc>
          <w:tcPr>
            <w:tcW w:w="992" w:type="dxa"/>
            <w:tcBorders>
              <w:top w:val="nil"/>
              <w:left w:val="nil"/>
              <w:bottom w:val="single" w:color="auto" w:sz="8" w:space="0"/>
              <w:right w:val="single" w:color="auto" w:sz="8" w:space="0"/>
            </w:tcBorders>
            <w:shd w:val="clear" w:color="auto" w:fill="auto"/>
            <w:noWrap/>
            <w:vAlign w:val="center"/>
          </w:tcPr>
          <w:p w14:paraId="31B7AB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4822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A655F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7586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3327E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39DDDB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129187F">
            <w:pPr>
              <w:widowControl/>
              <w:spacing w:line="220" w:lineRule="exact"/>
              <w:jc w:val="left"/>
              <w:rPr>
                <w:rFonts w:ascii="宋体" w:hAnsi="宋体" w:cs="宋体"/>
                <w:kern w:val="0"/>
                <w:sz w:val="13"/>
                <w:szCs w:val="13"/>
              </w:rPr>
            </w:pPr>
            <w:r>
              <w:rPr>
                <w:rFonts w:hint="eastAsia" w:ascii="宋体" w:hAnsi="宋体" w:cs="宋体"/>
                <w:kern w:val="0"/>
                <w:sz w:val="13"/>
                <w:szCs w:val="13"/>
              </w:rPr>
              <w:t>姚天赛</w:t>
            </w:r>
          </w:p>
        </w:tc>
        <w:tc>
          <w:tcPr>
            <w:tcW w:w="2439" w:type="dxa"/>
            <w:tcBorders>
              <w:top w:val="nil"/>
              <w:left w:val="nil"/>
              <w:bottom w:val="single" w:color="auto" w:sz="8" w:space="0"/>
              <w:right w:val="single" w:color="auto" w:sz="8" w:space="0"/>
            </w:tcBorders>
            <w:shd w:val="clear" w:color="auto" w:fill="auto"/>
            <w:vAlign w:val="center"/>
          </w:tcPr>
          <w:p w14:paraId="3D9963C9">
            <w:pPr>
              <w:widowControl/>
              <w:spacing w:line="220" w:lineRule="exact"/>
              <w:jc w:val="left"/>
              <w:rPr>
                <w:rFonts w:ascii="宋体" w:hAnsi="宋体" w:cs="宋体"/>
                <w:kern w:val="0"/>
                <w:sz w:val="13"/>
                <w:szCs w:val="13"/>
              </w:rPr>
            </w:pPr>
            <w:r>
              <w:rPr>
                <w:rFonts w:hint="eastAsia" w:ascii="宋体" w:hAnsi="宋体" w:cs="宋体"/>
                <w:kern w:val="0"/>
                <w:sz w:val="13"/>
                <w:szCs w:val="13"/>
              </w:rPr>
              <w:t>姚天赛为姚玲霞的兄弟</w:t>
            </w:r>
          </w:p>
        </w:tc>
        <w:tc>
          <w:tcPr>
            <w:tcW w:w="992" w:type="dxa"/>
            <w:tcBorders>
              <w:top w:val="nil"/>
              <w:left w:val="nil"/>
              <w:bottom w:val="single" w:color="auto" w:sz="8" w:space="0"/>
              <w:right w:val="single" w:color="auto" w:sz="8" w:space="0"/>
            </w:tcBorders>
            <w:shd w:val="clear" w:color="auto" w:fill="auto"/>
            <w:noWrap/>
            <w:vAlign w:val="center"/>
          </w:tcPr>
          <w:p w14:paraId="429D7A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D8CBC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A55F38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0548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654CD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C15D6BC">
        <w:tblPrEx>
          <w:tblCellMar>
            <w:top w:w="0" w:type="dxa"/>
            <w:left w:w="108" w:type="dxa"/>
            <w:bottom w:w="0" w:type="dxa"/>
            <w:right w:w="108" w:type="dxa"/>
          </w:tblCellMar>
        </w:tblPrEx>
        <w:trPr>
          <w:trHeight w:val="25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92CE79E">
            <w:pPr>
              <w:widowControl/>
              <w:spacing w:line="220" w:lineRule="exact"/>
              <w:jc w:val="left"/>
              <w:rPr>
                <w:rFonts w:ascii="宋体" w:hAnsi="宋体" w:cs="宋体"/>
                <w:kern w:val="0"/>
                <w:sz w:val="13"/>
                <w:szCs w:val="13"/>
              </w:rPr>
            </w:pPr>
            <w:r>
              <w:rPr>
                <w:rFonts w:hint="eastAsia" w:ascii="宋体" w:hAnsi="宋体" w:cs="宋体"/>
                <w:kern w:val="0"/>
                <w:sz w:val="13"/>
                <w:szCs w:val="13"/>
              </w:rPr>
              <w:t>杨刚军</w:t>
            </w:r>
          </w:p>
        </w:tc>
        <w:tc>
          <w:tcPr>
            <w:tcW w:w="2439" w:type="dxa"/>
            <w:tcBorders>
              <w:top w:val="nil"/>
              <w:left w:val="nil"/>
              <w:bottom w:val="single" w:color="auto" w:sz="8" w:space="0"/>
              <w:right w:val="single" w:color="auto" w:sz="8" w:space="0"/>
            </w:tcBorders>
            <w:shd w:val="clear" w:color="auto" w:fill="auto"/>
            <w:vAlign w:val="center"/>
          </w:tcPr>
          <w:p w14:paraId="2EF013EB">
            <w:pPr>
              <w:widowControl/>
              <w:spacing w:line="220" w:lineRule="exact"/>
              <w:jc w:val="left"/>
              <w:rPr>
                <w:rFonts w:ascii="宋体" w:hAnsi="宋体" w:cs="宋体"/>
                <w:kern w:val="0"/>
                <w:sz w:val="13"/>
                <w:szCs w:val="13"/>
              </w:rPr>
            </w:pPr>
            <w:r>
              <w:rPr>
                <w:rFonts w:hint="eastAsia" w:ascii="宋体" w:hAnsi="宋体" w:cs="宋体"/>
                <w:kern w:val="0"/>
                <w:sz w:val="13"/>
                <w:szCs w:val="13"/>
              </w:rPr>
              <w:t>杨刚军为新昌农商银行内部人员</w:t>
            </w:r>
          </w:p>
        </w:tc>
        <w:tc>
          <w:tcPr>
            <w:tcW w:w="992" w:type="dxa"/>
            <w:tcBorders>
              <w:top w:val="nil"/>
              <w:left w:val="nil"/>
              <w:bottom w:val="single" w:color="auto" w:sz="8" w:space="0"/>
              <w:right w:val="single" w:color="auto" w:sz="8" w:space="0"/>
            </w:tcBorders>
            <w:shd w:val="clear" w:color="auto" w:fill="auto"/>
            <w:noWrap/>
            <w:vAlign w:val="center"/>
          </w:tcPr>
          <w:p w14:paraId="2AF4702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AC59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43292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EE20F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E9A66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9B2085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460E69A">
            <w:pPr>
              <w:widowControl/>
              <w:spacing w:line="220" w:lineRule="exact"/>
              <w:jc w:val="left"/>
              <w:rPr>
                <w:rFonts w:ascii="宋体" w:hAnsi="宋体" w:cs="宋体"/>
                <w:kern w:val="0"/>
                <w:sz w:val="13"/>
                <w:szCs w:val="13"/>
              </w:rPr>
            </w:pPr>
            <w:r>
              <w:rPr>
                <w:rFonts w:hint="eastAsia" w:ascii="宋体" w:hAnsi="宋体" w:cs="宋体"/>
                <w:kern w:val="0"/>
                <w:sz w:val="13"/>
                <w:szCs w:val="13"/>
              </w:rPr>
              <w:t>杨友汀</w:t>
            </w:r>
          </w:p>
        </w:tc>
        <w:tc>
          <w:tcPr>
            <w:tcW w:w="2439" w:type="dxa"/>
            <w:tcBorders>
              <w:top w:val="nil"/>
              <w:left w:val="nil"/>
              <w:bottom w:val="single" w:color="auto" w:sz="8" w:space="0"/>
              <w:right w:val="single" w:color="auto" w:sz="8" w:space="0"/>
            </w:tcBorders>
            <w:shd w:val="clear" w:color="auto" w:fill="auto"/>
            <w:vAlign w:val="center"/>
          </w:tcPr>
          <w:p w14:paraId="760762E7">
            <w:pPr>
              <w:widowControl/>
              <w:spacing w:line="220" w:lineRule="exact"/>
              <w:jc w:val="left"/>
              <w:rPr>
                <w:rFonts w:ascii="宋体" w:hAnsi="宋体" w:cs="宋体"/>
                <w:kern w:val="0"/>
                <w:sz w:val="13"/>
                <w:szCs w:val="13"/>
              </w:rPr>
            </w:pPr>
            <w:r>
              <w:rPr>
                <w:rFonts w:hint="eastAsia" w:ascii="宋体" w:hAnsi="宋体" w:cs="宋体"/>
                <w:kern w:val="0"/>
                <w:sz w:val="13"/>
                <w:szCs w:val="13"/>
              </w:rPr>
              <w:t>杨友汀为杨刚军的父母</w:t>
            </w:r>
          </w:p>
        </w:tc>
        <w:tc>
          <w:tcPr>
            <w:tcW w:w="992" w:type="dxa"/>
            <w:tcBorders>
              <w:top w:val="nil"/>
              <w:left w:val="nil"/>
              <w:bottom w:val="single" w:color="auto" w:sz="8" w:space="0"/>
              <w:right w:val="single" w:color="auto" w:sz="8" w:space="0"/>
            </w:tcBorders>
            <w:shd w:val="clear" w:color="auto" w:fill="auto"/>
            <w:noWrap/>
            <w:vAlign w:val="center"/>
          </w:tcPr>
          <w:p w14:paraId="32CD15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3B1A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93E80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D8741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CAE70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3A6998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3DD1F85">
            <w:pPr>
              <w:widowControl/>
              <w:spacing w:line="220" w:lineRule="exact"/>
              <w:jc w:val="left"/>
              <w:rPr>
                <w:rFonts w:ascii="宋体" w:hAnsi="宋体" w:cs="宋体"/>
                <w:kern w:val="0"/>
                <w:sz w:val="13"/>
                <w:szCs w:val="13"/>
              </w:rPr>
            </w:pPr>
            <w:r>
              <w:rPr>
                <w:rFonts w:hint="eastAsia" w:ascii="宋体" w:hAnsi="宋体" w:cs="宋体"/>
                <w:kern w:val="0"/>
                <w:sz w:val="13"/>
                <w:szCs w:val="13"/>
              </w:rPr>
              <w:t>杨铭洁</w:t>
            </w:r>
          </w:p>
        </w:tc>
        <w:tc>
          <w:tcPr>
            <w:tcW w:w="2439" w:type="dxa"/>
            <w:tcBorders>
              <w:top w:val="nil"/>
              <w:left w:val="nil"/>
              <w:bottom w:val="single" w:color="auto" w:sz="8" w:space="0"/>
              <w:right w:val="single" w:color="auto" w:sz="8" w:space="0"/>
            </w:tcBorders>
            <w:shd w:val="clear" w:color="auto" w:fill="auto"/>
            <w:vAlign w:val="center"/>
          </w:tcPr>
          <w:p w14:paraId="2B3A765B">
            <w:pPr>
              <w:widowControl/>
              <w:spacing w:line="220" w:lineRule="exact"/>
              <w:jc w:val="left"/>
              <w:rPr>
                <w:rFonts w:ascii="宋体" w:hAnsi="宋体" w:cs="宋体"/>
                <w:kern w:val="0"/>
                <w:sz w:val="13"/>
                <w:szCs w:val="13"/>
              </w:rPr>
            </w:pPr>
            <w:r>
              <w:rPr>
                <w:rFonts w:hint="eastAsia" w:ascii="宋体" w:hAnsi="宋体" w:cs="宋体"/>
                <w:kern w:val="0"/>
                <w:sz w:val="13"/>
                <w:szCs w:val="13"/>
              </w:rPr>
              <w:t>杨铭洁为杨刚军的姐姐</w:t>
            </w:r>
          </w:p>
        </w:tc>
        <w:tc>
          <w:tcPr>
            <w:tcW w:w="992" w:type="dxa"/>
            <w:tcBorders>
              <w:top w:val="nil"/>
              <w:left w:val="nil"/>
              <w:bottom w:val="single" w:color="auto" w:sz="8" w:space="0"/>
              <w:right w:val="single" w:color="auto" w:sz="8" w:space="0"/>
            </w:tcBorders>
            <w:shd w:val="clear" w:color="auto" w:fill="auto"/>
            <w:noWrap/>
            <w:vAlign w:val="center"/>
          </w:tcPr>
          <w:p w14:paraId="1B0A73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929DF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E135B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50C3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9CE35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88FD94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A408794">
            <w:pPr>
              <w:widowControl/>
              <w:spacing w:line="220" w:lineRule="exact"/>
              <w:jc w:val="left"/>
              <w:rPr>
                <w:rFonts w:ascii="宋体" w:hAnsi="宋体" w:cs="宋体"/>
                <w:kern w:val="0"/>
                <w:sz w:val="13"/>
                <w:szCs w:val="13"/>
              </w:rPr>
            </w:pPr>
            <w:r>
              <w:rPr>
                <w:rFonts w:hint="eastAsia" w:ascii="宋体" w:hAnsi="宋体" w:cs="宋体"/>
                <w:kern w:val="0"/>
                <w:sz w:val="13"/>
                <w:szCs w:val="13"/>
              </w:rPr>
              <w:t>杨晓斐</w:t>
            </w:r>
          </w:p>
        </w:tc>
        <w:tc>
          <w:tcPr>
            <w:tcW w:w="2439" w:type="dxa"/>
            <w:tcBorders>
              <w:top w:val="nil"/>
              <w:left w:val="nil"/>
              <w:bottom w:val="single" w:color="auto" w:sz="8" w:space="0"/>
              <w:right w:val="single" w:color="auto" w:sz="8" w:space="0"/>
            </w:tcBorders>
            <w:shd w:val="clear" w:color="auto" w:fill="auto"/>
            <w:vAlign w:val="center"/>
          </w:tcPr>
          <w:p w14:paraId="64233A02">
            <w:pPr>
              <w:widowControl/>
              <w:spacing w:line="220" w:lineRule="exact"/>
              <w:jc w:val="left"/>
              <w:rPr>
                <w:rFonts w:ascii="宋体" w:hAnsi="宋体" w:cs="宋体"/>
                <w:kern w:val="0"/>
                <w:sz w:val="13"/>
                <w:szCs w:val="13"/>
              </w:rPr>
            </w:pPr>
            <w:r>
              <w:rPr>
                <w:rFonts w:hint="eastAsia" w:ascii="宋体" w:hAnsi="宋体" w:cs="宋体"/>
                <w:kern w:val="0"/>
                <w:sz w:val="13"/>
                <w:szCs w:val="13"/>
              </w:rPr>
              <w:t>杨晓斐为杨刚军的父母</w:t>
            </w:r>
          </w:p>
        </w:tc>
        <w:tc>
          <w:tcPr>
            <w:tcW w:w="992" w:type="dxa"/>
            <w:tcBorders>
              <w:top w:val="nil"/>
              <w:left w:val="nil"/>
              <w:bottom w:val="single" w:color="auto" w:sz="8" w:space="0"/>
              <w:right w:val="single" w:color="auto" w:sz="8" w:space="0"/>
            </w:tcBorders>
            <w:shd w:val="clear" w:color="auto" w:fill="auto"/>
            <w:noWrap/>
            <w:vAlign w:val="center"/>
          </w:tcPr>
          <w:p w14:paraId="4F0674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B301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C0EC2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3990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E6226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3EBABDC">
        <w:tblPrEx>
          <w:tblCellMar>
            <w:top w:w="0" w:type="dxa"/>
            <w:left w:w="108" w:type="dxa"/>
            <w:bottom w:w="0" w:type="dxa"/>
            <w:right w:w="108" w:type="dxa"/>
          </w:tblCellMar>
        </w:tblPrEx>
        <w:trPr>
          <w:trHeight w:val="20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0D3532B">
            <w:pPr>
              <w:widowControl/>
              <w:spacing w:line="220" w:lineRule="exact"/>
              <w:jc w:val="left"/>
              <w:rPr>
                <w:rFonts w:ascii="宋体" w:hAnsi="宋体" w:cs="宋体"/>
                <w:kern w:val="0"/>
                <w:sz w:val="13"/>
                <w:szCs w:val="13"/>
              </w:rPr>
            </w:pPr>
            <w:r>
              <w:rPr>
                <w:rFonts w:hint="eastAsia" w:ascii="宋体" w:hAnsi="宋体" w:cs="宋体"/>
                <w:kern w:val="0"/>
                <w:sz w:val="13"/>
                <w:szCs w:val="13"/>
              </w:rPr>
              <w:t>邵婷媛</w:t>
            </w:r>
          </w:p>
        </w:tc>
        <w:tc>
          <w:tcPr>
            <w:tcW w:w="2439" w:type="dxa"/>
            <w:tcBorders>
              <w:top w:val="nil"/>
              <w:left w:val="nil"/>
              <w:bottom w:val="single" w:color="auto" w:sz="8" w:space="0"/>
              <w:right w:val="single" w:color="auto" w:sz="8" w:space="0"/>
            </w:tcBorders>
            <w:shd w:val="clear" w:color="auto" w:fill="auto"/>
            <w:vAlign w:val="center"/>
          </w:tcPr>
          <w:p w14:paraId="3EAACDA0">
            <w:pPr>
              <w:widowControl/>
              <w:spacing w:line="220" w:lineRule="exact"/>
              <w:jc w:val="left"/>
              <w:rPr>
                <w:rFonts w:ascii="宋体" w:hAnsi="宋体" w:cs="宋体"/>
                <w:kern w:val="0"/>
                <w:sz w:val="13"/>
                <w:szCs w:val="13"/>
              </w:rPr>
            </w:pPr>
            <w:r>
              <w:rPr>
                <w:rFonts w:hint="eastAsia" w:ascii="宋体" w:hAnsi="宋体" w:cs="宋体"/>
                <w:kern w:val="0"/>
                <w:sz w:val="13"/>
                <w:szCs w:val="13"/>
              </w:rPr>
              <w:t>邵婷媛为新昌农商银行客户经理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3C6B7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43ED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62023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63CA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E2A64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BAE81F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6441C4B">
            <w:pPr>
              <w:widowControl/>
              <w:spacing w:line="220" w:lineRule="exact"/>
              <w:jc w:val="left"/>
              <w:rPr>
                <w:rFonts w:ascii="宋体" w:hAnsi="宋体" w:cs="宋体"/>
                <w:kern w:val="0"/>
                <w:sz w:val="13"/>
                <w:szCs w:val="13"/>
              </w:rPr>
            </w:pPr>
            <w:r>
              <w:rPr>
                <w:rFonts w:hint="eastAsia" w:ascii="宋体" w:hAnsi="宋体" w:cs="宋体"/>
                <w:kern w:val="0"/>
                <w:sz w:val="13"/>
                <w:szCs w:val="13"/>
              </w:rPr>
              <w:t>邵进良</w:t>
            </w:r>
          </w:p>
        </w:tc>
        <w:tc>
          <w:tcPr>
            <w:tcW w:w="2439" w:type="dxa"/>
            <w:tcBorders>
              <w:top w:val="nil"/>
              <w:left w:val="nil"/>
              <w:bottom w:val="single" w:color="auto" w:sz="8" w:space="0"/>
              <w:right w:val="single" w:color="auto" w:sz="8" w:space="0"/>
            </w:tcBorders>
            <w:shd w:val="clear" w:color="auto" w:fill="auto"/>
            <w:vAlign w:val="center"/>
          </w:tcPr>
          <w:p w14:paraId="6B9B8B9B">
            <w:pPr>
              <w:widowControl/>
              <w:spacing w:line="220" w:lineRule="exact"/>
              <w:jc w:val="left"/>
              <w:rPr>
                <w:rFonts w:ascii="宋体" w:hAnsi="宋体" w:cs="宋体"/>
                <w:kern w:val="0"/>
                <w:sz w:val="13"/>
                <w:szCs w:val="13"/>
              </w:rPr>
            </w:pPr>
            <w:r>
              <w:rPr>
                <w:rFonts w:hint="eastAsia" w:ascii="宋体" w:hAnsi="宋体" w:cs="宋体"/>
                <w:kern w:val="0"/>
                <w:sz w:val="13"/>
                <w:szCs w:val="13"/>
              </w:rPr>
              <w:t>邵进良为邵婷媛的父母</w:t>
            </w:r>
          </w:p>
        </w:tc>
        <w:tc>
          <w:tcPr>
            <w:tcW w:w="992" w:type="dxa"/>
            <w:tcBorders>
              <w:top w:val="nil"/>
              <w:left w:val="nil"/>
              <w:bottom w:val="single" w:color="auto" w:sz="8" w:space="0"/>
              <w:right w:val="single" w:color="auto" w:sz="8" w:space="0"/>
            </w:tcBorders>
            <w:shd w:val="clear" w:color="auto" w:fill="auto"/>
            <w:noWrap/>
            <w:vAlign w:val="center"/>
          </w:tcPr>
          <w:p w14:paraId="1ADE04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3235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65D0E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9AE88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28619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6B331A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F026E88">
            <w:pPr>
              <w:widowControl/>
              <w:spacing w:line="220" w:lineRule="exact"/>
              <w:jc w:val="left"/>
              <w:rPr>
                <w:rFonts w:ascii="宋体" w:hAnsi="宋体" w:cs="宋体"/>
                <w:kern w:val="0"/>
                <w:sz w:val="13"/>
                <w:szCs w:val="13"/>
              </w:rPr>
            </w:pPr>
            <w:r>
              <w:rPr>
                <w:rFonts w:hint="eastAsia" w:ascii="宋体" w:hAnsi="宋体" w:cs="宋体"/>
                <w:kern w:val="0"/>
                <w:sz w:val="13"/>
                <w:szCs w:val="13"/>
              </w:rPr>
              <w:t>丁玉妹</w:t>
            </w:r>
          </w:p>
        </w:tc>
        <w:tc>
          <w:tcPr>
            <w:tcW w:w="2439" w:type="dxa"/>
            <w:tcBorders>
              <w:top w:val="nil"/>
              <w:left w:val="nil"/>
              <w:bottom w:val="single" w:color="auto" w:sz="8" w:space="0"/>
              <w:right w:val="single" w:color="auto" w:sz="8" w:space="0"/>
            </w:tcBorders>
            <w:shd w:val="clear" w:color="auto" w:fill="auto"/>
            <w:vAlign w:val="center"/>
          </w:tcPr>
          <w:p w14:paraId="00437B76">
            <w:pPr>
              <w:widowControl/>
              <w:spacing w:line="220" w:lineRule="exact"/>
              <w:jc w:val="left"/>
              <w:rPr>
                <w:rFonts w:ascii="宋体" w:hAnsi="宋体" w:cs="宋体"/>
                <w:kern w:val="0"/>
                <w:sz w:val="13"/>
                <w:szCs w:val="13"/>
              </w:rPr>
            </w:pPr>
            <w:r>
              <w:rPr>
                <w:rFonts w:hint="eastAsia" w:ascii="宋体" w:hAnsi="宋体" w:cs="宋体"/>
                <w:kern w:val="0"/>
                <w:sz w:val="13"/>
                <w:szCs w:val="13"/>
              </w:rPr>
              <w:t>丁玉妹为邵婷媛的父母</w:t>
            </w:r>
          </w:p>
        </w:tc>
        <w:tc>
          <w:tcPr>
            <w:tcW w:w="992" w:type="dxa"/>
            <w:tcBorders>
              <w:top w:val="nil"/>
              <w:left w:val="nil"/>
              <w:bottom w:val="single" w:color="auto" w:sz="8" w:space="0"/>
              <w:right w:val="single" w:color="auto" w:sz="8" w:space="0"/>
            </w:tcBorders>
            <w:shd w:val="clear" w:color="auto" w:fill="auto"/>
            <w:noWrap/>
            <w:vAlign w:val="center"/>
          </w:tcPr>
          <w:p w14:paraId="43DF78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AF98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7B375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D8FA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42FDA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A964A2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C64B959">
            <w:pPr>
              <w:widowControl/>
              <w:spacing w:line="220" w:lineRule="exact"/>
              <w:jc w:val="left"/>
              <w:rPr>
                <w:rFonts w:ascii="宋体" w:hAnsi="宋体" w:cs="宋体"/>
                <w:kern w:val="0"/>
                <w:sz w:val="13"/>
                <w:szCs w:val="13"/>
              </w:rPr>
            </w:pPr>
            <w:r>
              <w:rPr>
                <w:rFonts w:hint="eastAsia" w:ascii="宋体" w:hAnsi="宋体" w:cs="宋体"/>
                <w:kern w:val="0"/>
                <w:sz w:val="13"/>
                <w:szCs w:val="13"/>
              </w:rPr>
              <w:t>邵婷婷</w:t>
            </w:r>
          </w:p>
        </w:tc>
        <w:tc>
          <w:tcPr>
            <w:tcW w:w="2439" w:type="dxa"/>
            <w:tcBorders>
              <w:top w:val="nil"/>
              <w:left w:val="nil"/>
              <w:bottom w:val="single" w:color="auto" w:sz="8" w:space="0"/>
              <w:right w:val="single" w:color="auto" w:sz="8" w:space="0"/>
            </w:tcBorders>
            <w:shd w:val="clear" w:color="auto" w:fill="auto"/>
            <w:vAlign w:val="center"/>
          </w:tcPr>
          <w:p w14:paraId="388280D9">
            <w:pPr>
              <w:widowControl/>
              <w:spacing w:line="220" w:lineRule="exact"/>
              <w:jc w:val="left"/>
              <w:rPr>
                <w:rFonts w:ascii="宋体" w:hAnsi="宋体" w:cs="宋体"/>
                <w:kern w:val="0"/>
                <w:sz w:val="13"/>
                <w:szCs w:val="13"/>
              </w:rPr>
            </w:pPr>
            <w:r>
              <w:rPr>
                <w:rFonts w:hint="eastAsia" w:ascii="宋体" w:hAnsi="宋体" w:cs="宋体"/>
                <w:kern w:val="0"/>
                <w:sz w:val="13"/>
                <w:szCs w:val="13"/>
              </w:rPr>
              <w:t>邵婷婷为邵婷媛的姐妹</w:t>
            </w:r>
          </w:p>
        </w:tc>
        <w:tc>
          <w:tcPr>
            <w:tcW w:w="992" w:type="dxa"/>
            <w:tcBorders>
              <w:top w:val="nil"/>
              <w:left w:val="nil"/>
              <w:bottom w:val="single" w:color="auto" w:sz="8" w:space="0"/>
              <w:right w:val="single" w:color="auto" w:sz="8" w:space="0"/>
            </w:tcBorders>
            <w:shd w:val="clear" w:color="auto" w:fill="auto"/>
            <w:noWrap/>
            <w:vAlign w:val="center"/>
          </w:tcPr>
          <w:p w14:paraId="76AE54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D270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8C4BA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CED0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6D33A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1010135">
        <w:tblPrEx>
          <w:tblCellMar>
            <w:top w:w="0" w:type="dxa"/>
            <w:left w:w="108" w:type="dxa"/>
            <w:bottom w:w="0" w:type="dxa"/>
            <w:right w:w="108" w:type="dxa"/>
          </w:tblCellMar>
        </w:tblPrEx>
        <w:trPr>
          <w:trHeight w:val="17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03D46B6">
            <w:pPr>
              <w:widowControl/>
              <w:spacing w:line="220" w:lineRule="exact"/>
              <w:jc w:val="left"/>
              <w:rPr>
                <w:rFonts w:ascii="宋体" w:hAnsi="宋体" w:cs="宋体"/>
                <w:kern w:val="0"/>
                <w:sz w:val="13"/>
                <w:szCs w:val="13"/>
              </w:rPr>
            </w:pPr>
            <w:r>
              <w:rPr>
                <w:rFonts w:hint="eastAsia" w:ascii="宋体" w:hAnsi="宋体" w:cs="宋体"/>
                <w:kern w:val="0"/>
                <w:sz w:val="13"/>
                <w:szCs w:val="13"/>
              </w:rPr>
              <w:t>吕军</w:t>
            </w:r>
          </w:p>
        </w:tc>
        <w:tc>
          <w:tcPr>
            <w:tcW w:w="2439" w:type="dxa"/>
            <w:tcBorders>
              <w:top w:val="nil"/>
              <w:left w:val="nil"/>
              <w:bottom w:val="single" w:color="auto" w:sz="8" w:space="0"/>
              <w:right w:val="single" w:color="auto" w:sz="8" w:space="0"/>
            </w:tcBorders>
            <w:shd w:val="clear" w:color="auto" w:fill="auto"/>
            <w:vAlign w:val="center"/>
          </w:tcPr>
          <w:p w14:paraId="352F627F">
            <w:pPr>
              <w:widowControl/>
              <w:spacing w:line="220" w:lineRule="exact"/>
              <w:jc w:val="left"/>
              <w:rPr>
                <w:rFonts w:ascii="宋体" w:hAnsi="宋体" w:cs="宋体"/>
                <w:kern w:val="0"/>
                <w:sz w:val="13"/>
                <w:szCs w:val="13"/>
              </w:rPr>
            </w:pPr>
            <w:r>
              <w:rPr>
                <w:rFonts w:hint="eastAsia" w:ascii="宋体" w:hAnsi="宋体" w:cs="宋体"/>
                <w:kern w:val="0"/>
                <w:sz w:val="13"/>
                <w:szCs w:val="13"/>
              </w:rPr>
              <w:t>吕军为新昌农商银行客户经理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468A57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4385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E26D75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21E2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5AAA0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93D8124">
        <w:tblPrEx>
          <w:tblCellMar>
            <w:top w:w="0" w:type="dxa"/>
            <w:left w:w="108" w:type="dxa"/>
            <w:bottom w:w="0" w:type="dxa"/>
            <w:right w:w="108" w:type="dxa"/>
          </w:tblCellMar>
        </w:tblPrEx>
        <w:trPr>
          <w:trHeight w:val="23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099F129">
            <w:pPr>
              <w:widowControl/>
              <w:spacing w:line="220" w:lineRule="exact"/>
              <w:jc w:val="left"/>
              <w:rPr>
                <w:rFonts w:ascii="宋体" w:hAnsi="宋体" w:cs="宋体"/>
                <w:kern w:val="0"/>
                <w:sz w:val="13"/>
                <w:szCs w:val="13"/>
              </w:rPr>
            </w:pPr>
            <w:r>
              <w:rPr>
                <w:rFonts w:hint="eastAsia" w:ascii="宋体" w:hAnsi="宋体" w:cs="宋体"/>
                <w:kern w:val="0"/>
                <w:sz w:val="13"/>
                <w:szCs w:val="13"/>
              </w:rPr>
              <w:t>吕新铨</w:t>
            </w:r>
          </w:p>
        </w:tc>
        <w:tc>
          <w:tcPr>
            <w:tcW w:w="2439" w:type="dxa"/>
            <w:tcBorders>
              <w:top w:val="nil"/>
              <w:left w:val="nil"/>
              <w:bottom w:val="single" w:color="auto" w:sz="8" w:space="0"/>
              <w:right w:val="single" w:color="auto" w:sz="8" w:space="0"/>
            </w:tcBorders>
            <w:shd w:val="clear" w:color="auto" w:fill="auto"/>
            <w:vAlign w:val="center"/>
          </w:tcPr>
          <w:p w14:paraId="3E2E0884">
            <w:pPr>
              <w:widowControl/>
              <w:spacing w:line="220" w:lineRule="exact"/>
              <w:jc w:val="left"/>
              <w:rPr>
                <w:rFonts w:ascii="宋体" w:hAnsi="宋体" w:cs="宋体"/>
                <w:kern w:val="0"/>
                <w:sz w:val="13"/>
                <w:szCs w:val="13"/>
              </w:rPr>
            </w:pPr>
            <w:r>
              <w:rPr>
                <w:rFonts w:hint="eastAsia" w:ascii="宋体" w:hAnsi="宋体" w:cs="宋体"/>
                <w:kern w:val="0"/>
                <w:sz w:val="13"/>
                <w:szCs w:val="13"/>
              </w:rPr>
              <w:t>吕新铨为吕军的父母</w:t>
            </w:r>
          </w:p>
        </w:tc>
        <w:tc>
          <w:tcPr>
            <w:tcW w:w="992" w:type="dxa"/>
            <w:tcBorders>
              <w:top w:val="nil"/>
              <w:left w:val="nil"/>
              <w:bottom w:val="single" w:color="auto" w:sz="8" w:space="0"/>
              <w:right w:val="single" w:color="auto" w:sz="8" w:space="0"/>
            </w:tcBorders>
            <w:shd w:val="clear" w:color="auto" w:fill="auto"/>
            <w:noWrap/>
            <w:vAlign w:val="center"/>
          </w:tcPr>
          <w:p w14:paraId="4B6E00C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630C5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A2915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F3E02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424FA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2846982">
        <w:tblPrEx>
          <w:tblCellMar>
            <w:top w:w="0" w:type="dxa"/>
            <w:left w:w="108" w:type="dxa"/>
            <w:bottom w:w="0" w:type="dxa"/>
            <w:right w:w="108" w:type="dxa"/>
          </w:tblCellMar>
        </w:tblPrEx>
        <w:trPr>
          <w:trHeight w:val="224"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0E6C10F">
            <w:pPr>
              <w:widowControl/>
              <w:spacing w:line="220" w:lineRule="exact"/>
              <w:jc w:val="left"/>
              <w:rPr>
                <w:rFonts w:ascii="宋体" w:hAnsi="宋体" w:cs="宋体"/>
                <w:kern w:val="0"/>
                <w:sz w:val="13"/>
                <w:szCs w:val="13"/>
              </w:rPr>
            </w:pPr>
            <w:r>
              <w:rPr>
                <w:rFonts w:hint="eastAsia" w:ascii="宋体" w:hAnsi="宋体" w:cs="宋体"/>
                <w:kern w:val="0"/>
                <w:sz w:val="13"/>
                <w:szCs w:val="13"/>
              </w:rPr>
              <w:t>蔡瑞莲</w:t>
            </w:r>
          </w:p>
        </w:tc>
        <w:tc>
          <w:tcPr>
            <w:tcW w:w="2439" w:type="dxa"/>
            <w:tcBorders>
              <w:top w:val="nil"/>
              <w:left w:val="nil"/>
              <w:bottom w:val="single" w:color="auto" w:sz="8" w:space="0"/>
              <w:right w:val="single" w:color="auto" w:sz="8" w:space="0"/>
            </w:tcBorders>
            <w:shd w:val="clear" w:color="auto" w:fill="auto"/>
            <w:vAlign w:val="center"/>
          </w:tcPr>
          <w:p w14:paraId="74742287">
            <w:pPr>
              <w:widowControl/>
              <w:spacing w:line="220" w:lineRule="exact"/>
              <w:jc w:val="left"/>
              <w:rPr>
                <w:rFonts w:ascii="宋体" w:hAnsi="宋体" w:cs="宋体"/>
                <w:kern w:val="0"/>
                <w:sz w:val="13"/>
                <w:szCs w:val="13"/>
              </w:rPr>
            </w:pPr>
            <w:r>
              <w:rPr>
                <w:rFonts w:hint="eastAsia" w:ascii="宋体" w:hAnsi="宋体" w:cs="宋体"/>
                <w:kern w:val="0"/>
                <w:sz w:val="13"/>
                <w:szCs w:val="13"/>
              </w:rPr>
              <w:t>蔡瑞莲为吕军的父母</w:t>
            </w:r>
          </w:p>
        </w:tc>
        <w:tc>
          <w:tcPr>
            <w:tcW w:w="992" w:type="dxa"/>
            <w:tcBorders>
              <w:top w:val="nil"/>
              <w:left w:val="nil"/>
              <w:bottom w:val="single" w:color="auto" w:sz="8" w:space="0"/>
              <w:right w:val="single" w:color="auto" w:sz="8" w:space="0"/>
            </w:tcBorders>
            <w:shd w:val="clear" w:color="auto" w:fill="auto"/>
            <w:noWrap/>
            <w:vAlign w:val="center"/>
          </w:tcPr>
          <w:p w14:paraId="295372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8147A2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C4A049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99095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4C825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367A50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51F952F">
            <w:pPr>
              <w:widowControl/>
              <w:spacing w:line="220" w:lineRule="exact"/>
              <w:jc w:val="left"/>
              <w:rPr>
                <w:rFonts w:ascii="宋体" w:hAnsi="宋体" w:cs="宋体"/>
                <w:kern w:val="0"/>
                <w:sz w:val="13"/>
                <w:szCs w:val="13"/>
              </w:rPr>
            </w:pPr>
            <w:r>
              <w:rPr>
                <w:rFonts w:hint="eastAsia" w:ascii="宋体" w:hAnsi="宋体" w:cs="宋体"/>
                <w:kern w:val="0"/>
                <w:sz w:val="13"/>
                <w:szCs w:val="13"/>
              </w:rPr>
              <w:t>盛一钦</w:t>
            </w:r>
          </w:p>
        </w:tc>
        <w:tc>
          <w:tcPr>
            <w:tcW w:w="2439" w:type="dxa"/>
            <w:tcBorders>
              <w:top w:val="nil"/>
              <w:left w:val="nil"/>
              <w:bottom w:val="single" w:color="auto" w:sz="8" w:space="0"/>
              <w:right w:val="single" w:color="auto" w:sz="8" w:space="0"/>
            </w:tcBorders>
            <w:shd w:val="clear" w:color="auto" w:fill="auto"/>
            <w:vAlign w:val="center"/>
          </w:tcPr>
          <w:p w14:paraId="5548BC7B">
            <w:pPr>
              <w:widowControl/>
              <w:spacing w:line="220" w:lineRule="exact"/>
              <w:jc w:val="left"/>
              <w:rPr>
                <w:rFonts w:ascii="宋体" w:hAnsi="宋体" w:cs="宋体"/>
                <w:kern w:val="0"/>
                <w:sz w:val="13"/>
                <w:szCs w:val="13"/>
              </w:rPr>
            </w:pPr>
            <w:r>
              <w:rPr>
                <w:rFonts w:hint="eastAsia" w:ascii="宋体" w:hAnsi="宋体" w:cs="宋体"/>
                <w:kern w:val="0"/>
                <w:sz w:val="13"/>
                <w:szCs w:val="13"/>
              </w:rPr>
              <w:t>盛一钦为吕军的配偶</w:t>
            </w:r>
          </w:p>
        </w:tc>
        <w:tc>
          <w:tcPr>
            <w:tcW w:w="992" w:type="dxa"/>
            <w:tcBorders>
              <w:top w:val="nil"/>
              <w:left w:val="nil"/>
              <w:bottom w:val="single" w:color="auto" w:sz="8" w:space="0"/>
              <w:right w:val="single" w:color="auto" w:sz="8" w:space="0"/>
            </w:tcBorders>
            <w:shd w:val="clear" w:color="auto" w:fill="auto"/>
            <w:noWrap/>
            <w:vAlign w:val="center"/>
          </w:tcPr>
          <w:p w14:paraId="6358F8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E125D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9231E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A9F20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BBA93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A5C7DB8">
        <w:tblPrEx>
          <w:tblCellMar>
            <w:top w:w="0" w:type="dxa"/>
            <w:left w:w="108" w:type="dxa"/>
            <w:bottom w:w="0" w:type="dxa"/>
            <w:right w:w="108" w:type="dxa"/>
          </w:tblCellMar>
        </w:tblPrEx>
        <w:trPr>
          <w:trHeight w:val="16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192F437">
            <w:pPr>
              <w:widowControl/>
              <w:spacing w:line="220" w:lineRule="exact"/>
              <w:jc w:val="left"/>
              <w:rPr>
                <w:rFonts w:ascii="宋体" w:hAnsi="宋体" w:cs="宋体"/>
                <w:kern w:val="0"/>
                <w:sz w:val="13"/>
                <w:szCs w:val="13"/>
              </w:rPr>
            </w:pPr>
            <w:r>
              <w:rPr>
                <w:rFonts w:hint="eastAsia" w:ascii="宋体" w:hAnsi="宋体" w:cs="宋体"/>
                <w:kern w:val="0"/>
                <w:sz w:val="13"/>
                <w:szCs w:val="13"/>
              </w:rPr>
              <w:t>张京捷</w:t>
            </w:r>
          </w:p>
        </w:tc>
        <w:tc>
          <w:tcPr>
            <w:tcW w:w="2439" w:type="dxa"/>
            <w:tcBorders>
              <w:top w:val="nil"/>
              <w:left w:val="nil"/>
              <w:bottom w:val="single" w:color="auto" w:sz="8" w:space="0"/>
              <w:right w:val="single" w:color="auto" w:sz="8" w:space="0"/>
            </w:tcBorders>
            <w:shd w:val="clear" w:color="auto" w:fill="auto"/>
            <w:vAlign w:val="center"/>
          </w:tcPr>
          <w:p w14:paraId="506E8738">
            <w:pPr>
              <w:widowControl/>
              <w:spacing w:line="220" w:lineRule="exact"/>
              <w:jc w:val="left"/>
              <w:rPr>
                <w:rFonts w:ascii="宋体" w:hAnsi="宋体" w:cs="宋体"/>
                <w:kern w:val="0"/>
                <w:sz w:val="13"/>
                <w:szCs w:val="13"/>
              </w:rPr>
            </w:pPr>
            <w:r>
              <w:rPr>
                <w:rFonts w:hint="eastAsia" w:ascii="宋体" w:hAnsi="宋体" w:cs="宋体"/>
                <w:kern w:val="0"/>
                <w:sz w:val="13"/>
                <w:szCs w:val="13"/>
              </w:rPr>
              <w:t>张京捷为新昌农商银行客户经理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1646757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BEC1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AA129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C2215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478F94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F49091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AA0BB75">
            <w:pPr>
              <w:widowControl/>
              <w:spacing w:line="220" w:lineRule="exact"/>
              <w:jc w:val="left"/>
              <w:rPr>
                <w:rFonts w:ascii="宋体" w:hAnsi="宋体" w:cs="宋体"/>
                <w:kern w:val="0"/>
                <w:sz w:val="13"/>
                <w:szCs w:val="13"/>
              </w:rPr>
            </w:pPr>
            <w:r>
              <w:rPr>
                <w:rFonts w:hint="eastAsia" w:ascii="宋体" w:hAnsi="宋体" w:cs="宋体"/>
                <w:kern w:val="0"/>
                <w:sz w:val="13"/>
                <w:szCs w:val="13"/>
              </w:rPr>
              <w:t>张永明</w:t>
            </w:r>
          </w:p>
        </w:tc>
        <w:tc>
          <w:tcPr>
            <w:tcW w:w="2439" w:type="dxa"/>
            <w:tcBorders>
              <w:top w:val="nil"/>
              <w:left w:val="nil"/>
              <w:bottom w:val="single" w:color="auto" w:sz="8" w:space="0"/>
              <w:right w:val="single" w:color="auto" w:sz="8" w:space="0"/>
            </w:tcBorders>
            <w:shd w:val="clear" w:color="auto" w:fill="auto"/>
            <w:vAlign w:val="center"/>
          </w:tcPr>
          <w:p w14:paraId="13A4BAD6">
            <w:pPr>
              <w:widowControl/>
              <w:spacing w:line="220" w:lineRule="exact"/>
              <w:jc w:val="left"/>
              <w:rPr>
                <w:rFonts w:ascii="宋体" w:hAnsi="宋体" w:cs="宋体"/>
                <w:kern w:val="0"/>
                <w:sz w:val="13"/>
                <w:szCs w:val="13"/>
              </w:rPr>
            </w:pPr>
            <w:r>
              <w:rPr>
                <w:rFonts w:hint="eastAsia" w:ascii="宋体" w:hAnsi="宋体" w:cs="宋体"/>
                <w:kern w:val="0"/>
                <w:sz w:val="13"/>
                <w:szCs w:val="13"/>
              </w:rPr>
              <w:t>张永明为张京捷的父母</w:t>
            </w:r>
          </w:p>
        </w:tc>
        <w:tc>
          <w:tcPr>
            <w:tcW w:w="992" w:type="dxa"/>
            <w:tcBorders>
              <w:top w:val="nil"/>
              <w:left w:val="nil"/>
              <w:bottom w:val="single" w:color="auto" w:sz="8" w:space="0"/>
              <w:right w:val="single" w:color="auto" w:sz="8" w:space="0"/>
            </w:tcBorders>
            <w:shd w:val="clear" w:color="auto" w:fill="auto"/>
            <w:noWrap/>
            <w:vAlign w:val="center"/>
          </w:tcPr>
          <w:p w14:paraId="42A7EB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9924B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D6A30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C9A6E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50326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AE16C8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32BA8EC">
            <w:pPr>
              <w:widowControl/>
              <w:spacing w:line="220" w:lineRule="exact"/>
              <w:jc w:val="left"/>
              <w:rPr>
                <w:rFonts w:ascii="宋体" w:hAnsi="宋体" w:cs="宋体"/>
                <w:kern w:val="0"/>
                <w:sz w:val="13"/>
                <w:szCs w:val="13"/>
              </w:rPr>
            </w:pPr>
            <w:r>
              <w:rPr>
                <w:rFonts w:hint="eastAsia" w:ascii="宋体" w:hAnsi="宋体" w:cs="宋体"/>
                <w:kern w:val="0"/>
                <w:sz w:val="13"/>
                <w:szCs w:val="13"/>
              </w:rPr>
              <w:t>林少英</w:t>
            </w:r>
          </w:p>
        </w:tc>
        <w:tc>
          <w:tcPr>
            <w:tcW w:w="2439" w:type="dxa"/>
            <w:tcBorders>
              <w:top w:val="nil"/>
              <w:left w:val="nil"/>
              <w:bottom w:val="single" w:color="auto" w:sz="8" w:space="0"/>
              <w:right w:val="single" w:color="auto" w:sz="8" w:space="0"/>
            </w:tcBorders>
            <w:shd w:val="clear" w:color="auto" w:fill="auto"/>
            <w:vAlign w:val="center"/>
          </w:tcPr>
          <w:p w14:paraId="67FA0630">
            <w:pPr>
              <w:widowControl/>
              <w:spacing w:line="220" w:lineRule="exact"/>
              <w:jc w:val="left"/>
              <w:rPr>
                <w:rFonts w:ascii="宋体" w:hAnsi="宋体" w:cs="宋体"/>
                <w:kern w:val="0"/>
                <w:sz w:val="13"/>
                <w:szCs w:val="13"/>
              </w:rPr>
            </w:pPr>
            <w:r>
              <w:rPr>
                <w:rFonts w:hint="eastAsia" w:ascii="宋体" w:hAnsi="宋体" w:cs="宋体"/>
                <w:kern w:val="0"/>
                <w:sz w:val="13"/>
                <w:szCs w:val="13"/>
              </w:rPr>
              <w:t>林少英为张京捷的父母</w:t>
            </w:r>
          </w:p>
        </w:tc>
        <w:tc>
          <w:tcPr>
            <w:tcW w:w="992" w:type="dxa"/>
            <w:tcBorders>
              <w:top w:val="nil"/>
              <w:left w:val="nil"/>
              <w:bottom w:val="single" w:color="auto" w:sz="8" w:space="0"/>
              <w:right w:val="single" w:color="auto" w:sz="8" w:space="0"/>
            </w:tcBorders>
            <w:shd w:val="clear" w:color="auto" w:fill="auto"/>
            <w:noWrap/>
            <w:vAlign w:val="center"/>
          </w:tcPr>
          <w:p w14:paraId="34BE52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DFACA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48FB6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DD08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C3AC78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958C07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C39043E">
            <w:pPr>
              <w:widowControl/>
              <w:spacing w:line="220" w:lineRule="exact"/>
              <w:jc w:val="left"/>
              <w:rPr>
                <w:rFonts w:ascii="宋体" w:hAnsi="宋体" w:cs="宋体"/>
                <w:kern w:val="0"/>
                <w:sz w:val="13"/>
                <w:szCs w:val="13"/>
              </w:rPr>
            </w:pPr>
            <w:r>
              <w:rPr>
                <w:rFonts w:hint="eastAsia" w:ascii="宋体" w:hAnsi="宋体" w:cs="宋体"/>
                <w:kern w:val="0"/>
                <w:sz w:val="13"/>
                <w:szCs w:val="13"/>
              </w:rPr>
              <w:t>张沪捷</w:t>
            </w:r>
          </w:p>
        </w:tc>
        <w:tc>
          <w:tcPr>
            <w:tcW w:w="2439" w:type="dxa"/>
            <w:tcBorders>
              <w:top w:val="nil"/>
              <w:left w:val="nil"/>
              <w:bottom w:val="single" w:color="auto" w:sz="8" w:space="0"/>
              <w:right w:val="single" w:color="auto" w:sz="8" w:space="0"/>
            </w:tcBorders>
            <w:shd w:val="clear" w:color="auto" w:fill="auto"/>
            <w:vAlign w:val="center"/>
          </w:tcPr>
          <w:p w14:paraId="4F3A1C35">
            <w:pPr>
              <w:widowControl/>
              <w:spacing w:line="220" w:lineRule="exact"/>
              <w:jc w:val="left"/>
              <w:rPr>
                <w:rFonts w:ascii="宋体" w:hAnsi="宋体" w:cs="宋体"/>
                <w:kern w:val="0"/>
                <w:sz w:val="13"/>
                <w:szCs w:val="13"/>
              </w:rPr>
            </w:pPr>
            <w:r>
              <w:rPr>
                <w:rFonts w:hint="eastAsia" w:ascii="宋体" w:hAnsi="宋体" w:cs="宋体"/>
                <w:kern w:val="0"/>
                <w:sz w:val="13"/>
                <w:szCs w:val="13"/>
              </w:rPr>
              <w:t>张沪捷为张京捷的配偶</w:t>
            </w:r>
          </w:p>
        </w:tc>
        <w:tc>
          <w:tcPr>
            <w:tcW w:w="992" w:type="dxa"/>
            <w:tcBorders>
              <w:top w:val="nil"/>
              <w:left w:val="nil"/>
              <w:bottom w:val="single" w:color="auto" w:sz="8" w:space="0"/>
              <w:right w:val="single" w:color="auto" w:sz="8" w:space="0"/>
            </w:tcBorders>
            <w:shd w:val="clear" w:color="auto" w:fill="auto"/>
            <w:noWrap/>
            <w:vAlign w:val="center"/>
          </w:tcPr>
          <w:p w14:paraId="4E5FD2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8FD0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5D0CD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1C3A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82FE1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F771D7F">
        <w:tblPrEx>
          <w:tblCellMar>
            <w:top w:w="0" w:type="dxa"/>
            <w:left w:w="108" w:type="dxa"/>
            <w:bottom w:w="0" w:type="dxa"/>
            <w:right w:w="108" w:type="dxa"/>
          </w:tblCellMar>
        </w:tblPrEx>
        <w:trPr>
          <w:trHeight w:val="13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9847DE8">
            <w:pPr>
              <w:widowControl/>
              <w:spacing w:line="220" w:lineRule="exact"/>
              <w:jc w:val="left"/>
              <w:rPr>
                <w:rFonts w:ascii="宋体" w:hAnsi="宋体" w:cs="宋体"/>
                <w:kern w:val="0"/>
                <w:sz w:val="13"/>
                <w:szCs w:val="13"/>
              </w:rPr>
            </w:pPr>
            <w:r>
              <w:rPr>
                <w:rFonts w:hint="eastAsia" w:ascii="宋体" w:hAnsi="宋体" w:cs="宋体"/>
                <w:kern w:val="0"/>
                <w:sz w:val="13"/>
                <w:szCs w:val="13"/>
              </w:rPr>
              <w:t>孟炜琪</w:t>
            </w:r>
          </w:p>
        </w:tc>
        <w:tc>
          <w:tcPr>
            <w:tcW w:w="2439" w:type="dxa"/>
            <w:tcBorders>
              <w:top w:val="nil"/>
              <w:left w:val="nil"/>
              <w:bottom w:val="single" w:color="auto" w:sz="8" w:space="0"/>
              <w:right w:val="single" w:color="auto" w:sz="8" w:space="0"/>
            </w:tcBorders>
            <w:shd w:val="clear" w:color="auto" w:fill="auto"/>
            <w:vAlign w:val="center"/>
          </w:tcPr>
          <w:p w14:paraId="2365BE4D">
            <w:pPr>
              <w:widowControl/>
              <w:spacing w:line="220" w:lineRule="exact"/>
              <w:jc w:val="left"/>
              <w:rPr>
                <w:rFonts w:ascii="宋体" w:hAnsi="宋体" w:cs="宋体"/>
                <w:kern w:val="0"/>
                <w:sz w:val="13"/>
                <w:szCs w:val="13"/>
              </w:rPr>
            </w:pPr>
            <w:r>
              <w:rPr>
                <w:rFonts w:hint="eastAsia" w:ascii="宋体" w:hAnsi="宋体" w:cs="宋体"/>
                <w:kern w:val="0"/>
                <w:sz w:val="13"/>
                <w:szCs w:val="13"/>
              </w:rPr>
              <w:t>孟炜琪为新昌农商银行客户经理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C8020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35DE9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6ABF7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5352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8DB2D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0F63D6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CC0CBE4">
            <w:pPr>
              <w:widowControl/>
              <w:spacing w:line="220" w:lineRule="exact"/>
              <w:jc w:val="left"/>
              <w:rPr>
                <w:rFonts w:ascii="宋体" w:hAnsi="宋体" w:cs="宋体"/>
                <w:kern w:val="0"/>
                <w:sz w:val="13"/>
                <w:szCs w:val="13"/>
              </w:rPr>
            </w:pPr>
            <w:r>
              <w:rPr>
                <w:rFonts w:hint="eastAsia" w:ascii="宋体" w:hAnsi="宋体" w:cs="宋体"/>
                <w:kern w:val="0"/>
                <w:sz w:val="13"/>
                <w:szCs w:val="13"/>
              </w:rPr>
              <w:t>孟汉林</w:t>
            </w:r>
          </w:p>
        </w:tc>
        <w:tc>
          <w:tcPr>
            <w:tcW w:w="2439" w:type="dxa"/>
            <w:tcBorders>
              <w:top w:val="nil"/>
              <w:left w:val="nil"/>
              <w:bottom w:val="single" w:color="auto" w:sz="8" w:space="0"/>
              <w:right w:val="single" w:color="auto" w:sz="8" w:space="0"/>
            </w:tcBorders>
            <w:shd w:val="clear" w:color="auto" w:fill="auto"/>
            <w:vAlign w:val="center"/>
          </w:tcPr>
          <w:p w14:paraId="478D37E1">
            <w:pPr>
              <w:widowControl/>
              <w:spacing w:line="220" w:lineRule="exact"/>
              <w:jc w:val="left"/>
              <w:rPr>
                <w:rFonts w:ascii="宋体" w:hAnsi="宋体" w:cs="宋体"/>
                <w:kern w:val="0"/>
                <w:sz w:val="13"/>
                <w:szCs w:val="13"/>
              </w:rPr>
            </w:pPr>
            <w:r>
              <w:rPr>
                <w:rFonts w:hint="eastAsia" w:ascii="宋体" w:hAnsi="宋体" w:cs="宋体"/>
                <w:kern w:val="0"/>
                <w:sz w:val="13"/>
                <w:szCs w:val="13"/>
              </w:rPr>
              <w:t>孟汉林为孟炜琪的父母</w:t>
            </w:r>
          </w:p>
        </w:tc>
        <w:tc>
          <w:tcPr>
            <w:tcW w:w="992" w:type="dxa"/>
            <w:tcBorders>
              <w:top w:val="nil"/>
              <w:left w:val="nil"/>
              <w:bottom w:val="single" w:color="auto" w:sz="8" w:space="0"/>
              <w:right w:val="single" w:color="auto" w:sz="8" w:space="0"/>
            </w:tcBorders>
            <w:shd w:val="clear" w:color="auto" w:fill="auto"/>
            <w:noWrap/>
            <w:vAlign w:val="center"/>
          </w:tcPr>
          <w:p w14:paraId="4CC1DE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80603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C188F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3EA8C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EE21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274DB2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695C438">
            <w:pPr>
              <w:widowControl/>
              <w:spacing w:line="220" w:lineRule="exact"/>
              <w:jc w:val="left"/>
              <w:rPr>
                <w:rFonts w:ascii="宋体" w:hAnsi="宋体" w:cs="宋体"/>
                <w:kern w:val="0"/>
                <w:sz w:val="13"/>
                <w:szCs w:val="13"/>
              </w:rPr>
            </w:pPr>
            <w:r>
              <w:rPr>
                <w:rFonts w:hint="eastAsia" w:ascii="宋体" w:hAnsi="宋体" w:cs="宋体"/>
                <w:kern w:val="0"/>
                <w:sz w:val="13"/>
                <w:szCs w:val="13"/>
              </w:rPr>
              <w:t>陈彩娟</w:t>
            </w:r>
          </w:p>
        </w:tc>
        <w:tc>
          <w:tcPr>
            <w:tcW w:w="2439" w:type="dxa"/>
            <w:tcBorders>
              <w:top w:val="nil"/>
              <w:left w:val="nil"/>
              <w:bottom w:val="single" w:color="auto" w:sz="8" w:space="0"/>
              <w:right w:val="single" w:color="auto" w:sz="8" w:space="0"/>
            </w:tcBorders>
            <w:shd w:val="clear" w:color="auto" w:fill="auto"/>
            <w:vAlign w:val="center"/>
          </w:tcPr>
          <w:p w14:paraId="03394C6F">
            <w:pPr>
              <w:widowControl/>
              <w:spacing w:line="220" w:lineRule="exact"/>
              <w:jc w:val="left"/>
              <w:rPr>
                <w:rFonts w:ascii="宋体" w:hAnsi="宋体" w:cs="宋体"/>
                <w:kern w:val="0"/>
                <w:sz w:val="13"/>
                <w:szCs w:val="13"/>
              </w:rPr>
            </w:pPr>
            <w:r>
              <w:rPr>
                <w:rFonts w:hint="eastAsia" w:ascii="宋体" w:hAnsi="宋体" w:cs="宋体"/>
                <w:kern w:val="0"/>
                <w:sz w:val="13"/>
                <w:szCs w:val="13"/>
              </w:rPr>
              <w:t>陈彩娟为孟炜琪的父母</w:t>
            </w:r>
          </w:p>
        </w:tc>
        <w:tc>
          <w:tcPr>
            <w:tcW w:w="992" w:type="dxa"/>
            <w:tcBorders>
              <w:top w:val="nil"/>
              <w:left w:val="nil"/>
              <w:bottom w:val="single" w:color="auto" w:sz="8" w:space="0"/>
              <w:right w:val="single" w:color="auto" w:sz="8" w:space="0"/>
            </w:tcBorders>
            <w:shd w:val="clear" w:color="auto" w:fill="auto"/>
            <w:noWrap/>
            <w:vAlign w:val="center"/>
          </w:tcPr>
          <w:p w14:paraId="61D070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D86F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9D498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533B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EE64F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01DFB6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A22D812">
            <w:pPr>
              <w:widowControl/>
              <w:spacing w:line="220" w:lineRule="exact"/>
              <w:jc w:val="left"/>
              <w:rPr>
                <w:rFonts w:ascii="宋体" w:hAnsi="宋体" w:cs="宋体"/>
                <w:kern w:val="0"/>
                <w:sz w:val="13"/>
                <w:szCs w:val="13"/>
              </w:rPr>
            </w:pPr>
            <w:r>
              <w:rPr>
                <w:rFonts w:hint="eastAsia" w:ascii="宋体" w:hAnsi="宋体" w:cs="宋体"/>
                <w:kern w:val="0"/>
                <w:sz w:val="13"/>
                <w:szCs w:val="13"/>
              </w:rPr>
              <w:t>张莉</w:t>
            </w:r>
          </w:p>
        </w:tc>
        <w:tc>
          <w:tcPr>
            <w:tcW w:w="2439" w:type="dxa"/>
            <w:tcBorders>
              <w:top w:val="nil"/>
              <w:left w:val="nil"/>
              <w:bottom w:val="single" w:color="auto" w:sz="8" w:space="0"/>
              <w:right w:val="single" w:color="auto" w:sz="8" w:space="0"/>
            </w:tcBorders>
            <w:shd w:val="clear" w:color="auto" w:fill="auto"/>
            <w:vAlign w:val="center"/>
          </w:tcPr>
          <w:p w14:paraId="2DAC9119">
            <w:pPr>
              <w:widowControl/>
              <w:spacing w:line="220" w:lineRule="exact"/>
              <w:jc w:val="left"/>
              <w:rPr>
                <w:rFonts w:ascii="宋体" w:hAnsi="宋体" w:cs="宋体"/>
                <w:kern w:val="0"/>
                <w:sz w:val="13"/>
                <w:szCs w:val="13"/>
              </w:rPr>
            </w:pPr>
            <w:r>
              <w:rPr>
                <w:rFonts w:hint="eastAsia" w:ascii="宋体" w:hAnsi="宋体" w:cs="宋体"/>
                <w:kern w:val="0"/>
                <w:sz w:val="13"/>
                <w:szCs w:val="13"/>
              </w:rPr>
              <w:t>张莉为孟炜琪的配偶</w:t>
            </w:r>
          </w:p>
        </w:tc>
        <w:tc>
          <w:tcPr>
            <w:tcW w:w="992" w:type="dxa"/>
            <w:tcBorders>
              <w:top w:val="nil"/>
              <w:left w:val="nil"/>
              <w:bottom w:val="single" w:color="auto" w:sz="8" w:space="0"/>
              <w:right w:val="single" w:color="auto" w:sz="8" w:space="0"/>
            </w:tcBorders>
            <w:shd w:val="clear" w:color="auto" w:fill="auto"/>
            <w:noWrap/>
            <w:vAlign w:val="center"/>
          </w:tcPr>
          <w:p w14:paraId="2AB1BA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36319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8DC46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B5192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DE6C92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D6B199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B1B0131">
            <w:pPr>
              <w:widowControl/>
              <w:spacing w:line="220" w:lineRule="exact"/>
              <w:jc w:val="left"/>
              <w:rPr>
                <w:rFonts w:ascii="宋体" w:hAnsi="宋体" w:cs="宋体"/>
                <w:kern w:val="0"/>
                <w:sz w:val="13"/>
                <w:szCs w:val="13"/>
              </w:rPr>
            </w:pPr>
            <w:r>
              <w:rPr>
                <w:rFonts w:hint="eastAsia" w:ascii="宋体" w:hAnsi="宋体" w:cs="宋体"/>
                <w:kern w:val="0"/>
                <w:sz w:val="13"/>
                <w:szCs w:val="13"/>
              </w:rPr>
              <w:t>孟笑蓉</w:t>
            </w:r>
          </w:p>
        </w:tc>
        <w:tc>
          <w:tcPr>
            <w:tcW w:w="2439" w:type="dxa"/>
            <w:tcBorders>
              <w:top w:val="nil"/>
              <w:left w:val="nil"/>
              <w:bottom w:val="single" w:color="auto" w:sz="8" w:space="0"/>
              <w:right w:val="single" w:color="auto" w:sz="8" w:space="0"/>
            </w:tcBorders>
            <w:shd w:val="clear" w:color="auto" w:fill="auto"/>
            <w:vAlign w:val="center"/>
          </w:tcPr>
          <w:p w14:paraId="4857C1DA">
            <w:pPr>
              <w:widowControl/>
              <w:spacing w:line="220" w:lineRule="exact"/>
              <w:jc w:val="left"/>
              <w:rPr>
                <w:rFonts w:ascii="宋体" w:hAnsi="宋体" w:cs="宋体"/>
                <w:kern w:val="0"/>
                <w:sz w:val="13"/>
                <w:szCs w:val="13"/>
              </w:rPr>
            </w:pPr>
            <w:r>
              <w:rPr>
                <w:rFonts w:hint="eastAsia" w:ascii="宋体" w:hAnsi="宋体" w:cs="宋体"/>
                <w:kern w:val="0"/>
                <w:sz w:val="13"/>
                <w:szCs w:val="13"/>
              </w:rPr>
              <w:t>孟笑蓉为孟炜琪的姐妹</w:t>
            </w:r>
          </w:p>
        </w:tc>
        <w:tc>
          <w:tcPr>
            <w:tcW w:w="992" w:type="dxa"/>
            <w:tcBorders>
              <w:top w:val="nil"/>
              <w:left w:val="nil"/>
              <w:bottom w:val="single" w:color="auto" w:sz="8" w:space="0"/>
              <w:right w:val="single" w:color="auto" w:sz="8" w:space="0"/>
            </w:tcBorders>
            <w:shd w:val="clear" w:color="auto" w:fill="auto"/>
            <w:noWrap/>
            <w:vAlign w:val="center"/>
          </w:tcPr>
          <w:p w14:paraId="7441DC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1306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456DC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AE019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6FFFE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29DAA6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E6B4F02">
            <w:pPr>
              <w:widowControl/>
              <w:spacing w:line="220" w:lineRule="exact"/>
              <w:jc w:val="left"/>
              <w:rPr>
                <w:rFonts w:ascii="宋体" w:hAnsi="宋体" w:cs="宋体"/>
                <w:kern w:val="0"/>
                <w:sz w:val="13"/>
                <w:szCs w:val="13"/>
              </w:rPr>
            </w:pPr>
            <w:r>
              <w:rPr>
                <w:rFonts w:hint="eastAsia" w:ascii="宋体" w:hAnsi="宋体" w:cs="宋体"/>
                <w:kern w:val="0"/>
                <w:sz w:val="13"/>
                <w:szCs w:val="13"/>
              </w:rPr>
              <w:t>孟优云</w:t>
            </w:r>
          </w:p>
        </w:tc>
        <w:tc>
          <w:tcPr>
            <w:tcW w:w="2439" w:type="dxa"/>
            <w:tcBorders>
              <w:top w:val="nil"/>
              <w:left w:val="nil"/>
              <w:bottom w:val="single" w:color="auto" w:sz="8" w:space="0"/>
              <w:right w:val="single" w:color="auto" w:sz="8" w:space="0"/>
            </w:tcBorders>
            <w:shd w:val="clear" w:color="auto" w:fill="auto"/>
            <w:vAlign w:val="center"/>
          </w:tcPr>
          <w:p w14:paraId="24018EAE">
            <w:pPr>
              <w:widowControl/>
              <w:spacing w:line="220" w:lineRule="exact"/>
              <w:jc w:val="left"/>
              <w:rPr>
                <w:rFonts w:ascii="宋体" w:hAnsi="宋体" w:cs="宋体"/>
                <w:kern w:val="0"/>
                <w:sz w:val="13"/>
                <w:szCs w:val="13"/>
              </w:rPr>
            </w:pPr>
            <w:r>
              <w:rPr>
                <w:rFonts w:hint="eastAsia" w:ascii="宋体" w:hAnsi="宋体" w:cs="宋体"/>
                <w:kern w:val="0"/>
                <w:sz w:val="13"/>
                <w:szCs w:val="13"/>
              </w:rPr>
              <w:t>孟优云为孟炜琪的姐妹</w:t>
            </w:r>
          </w:p>
        </w:tc>
        <w:tc>
          <w:tcPr>
            <w:tcW w:w="992" w:type="dxa"/>
            <w:tcBorders>
              <w:top w:val="nil"/>
              <w:left w:val="nil"/>
              <w:bottom w:val="single" w:color="auto" w:sz="8" w:space="0"/>
              <w:right w:val="single" w:color="auto" w:sz="8" w:space="0"/>
            </w:tcBorders>
            <w:shd w:val="clear" w:color="auto" w:fill="auto"/>
            <w:noWrap/>
            <w:vAlign w:val="center"/>
          </w:tcPr>
          <w:p w14:paraId="3121D0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77312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00FA3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974C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DA425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2D81A87">
        <w:tblPrEx>
          <w:tblCellMar>
            <w:top w:w="0" w:type="dxa"/>
            <w:left w:w="108" w:type="dxa"/>
            <w:bottom w:w="0" w:type="dxa"/>
            <w:right w:w="108" w:type="dxa"/>
          </w:tblCellMar>
        </w:tblPrEx>
        <w:trPr>
          <w:trHeight w:val="2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3D99079">
            <w:pPr>
              <w:widowControl/>
              <w:spacing w:line="220" w:lineRule="exact"/>
              <w:jc w:val="left"/>
              <w:rPr>
                <w:rFonts w:ascii="宋体" w:hAnsi="宋体" w:cs="宋体"/>
                <w:kern w:val="0"/>
                <w:sz w:val="13"/>
                <w:szCs w:val="13"/>
              </w:rPr>
            </w:pPr>
            <w:r>
              <w:rPr>
                <w:rFonts w:hint="eastAsia" w:ascii="宋体" w:hAnsi="宋体" w:cs="宋体"/>
                <w:kern w:val="0"/>
                <w:sz w:val="13"/>
                <w:szCs w:val="13"/>
              </w:rPr>
              <w:t>丁玉琪</w:t>
            </w:r>
          </w:p>
        </w:tc>
        <w:tc>
          <w:tcPr>
            <w:tcW w:w="2439" w:type="dxa"/>
            <w:tcBorders>
              <w:top w:val="nil"/>
              <w:left w:val="nil"/>
              <w:bottom w:val="single" w:color="auto" w:sz="8" w:space="0"/>
              <w:right w:val="single" w:color="auto" w:sz="8" w:space="0"/>
            </w:tcBorders>
            <w:shd w:val="clear" w:color="auto" w:fill="auto"/>
            <w:vAlign w:val="center"/>
          </w:tcPr>
          <w:p w14:paraId="19B8ACFF">
            <w:pPr>
              <w:widowControl/>
              <w:spacing w:line="220" w:lineRule="exact"/>
              <w:jc w:val="left"/>
              <w:rPr>
                <w:rFonts w:ascii="宋体" w:hAnsi="宋体" w:cs="宋体"/>
                <w:kern w:val="0"/>
                <w:sz w:val="13"/>
                <w:szCs w:val="13"/>
              </w:rPr>
            </w:pPr>
            <w:r>
              <w:rPr>
                <w:rFonts w:hint="eastAsia" w:ascii="宋体" w:hAnsi="宋体" w:cs="宋体"/>
                <w:kern w:val="0"/>
                <w:sz w:val="13"/>
                <w:szCs w:val="13"/>
              </w:rPr>
              <w:t>丁玉琪为新昌农商银行客户经理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4DFE30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C858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3611D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CF303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905E7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E65BA66">
        <w:tblPrEx>
          <w:tblCellMar>
            <w:top w:w="0" w:type="dxa"/>
            <w:left w:w="108" w:type="dxa"/>
            <w:bottom w:w="0" w:type="dxa"/>
            <w:right w:w="108" w:type="dxa"/>
          </w:tblCellMar>
        </w:tblPrEx>
        <w:trPr>
          <w:trHeight w:val="234"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01DC417">
            <w:pPr>
              <w:widowControl/>
              <w:spacing w:line="220" w:lineRule="exact"/>
              <w:jc w:val="left"/>
              <w:rPr>
                <w:rFonts w:ascii="宋体" w:hAnsi="宋体" w:cs="宋体"/>
                <w:kern w:val="0"/>
                <w:sz w:val="13"/>
                <w:szCs w:val="13"/>
              </w:rPr>
            </w:pPr>
            <w:r>
              <w:rPr>
                <w:rFonts w:hint="eastAsia" w:ascii="宋体" w:hAnsi="宋体" w:cs="宋体"/>
                <w:kern w:val="0"/>
                <w:sz w:val="13"/>
                <w:szCs w:val="13"/>
              </w:rPr>
              <w:t>蔡小芳</w:t>
            </w:r>
          </w:p>
        </w:tc>
        <w:tc>
          <w:tcPr>
            <w:tcW w:w="2439" w:type="dxa"/>
            <w:tcBorders>
              <w:top w:val="nil"/>
              <w:left w:val="nil"/>
              <w:bottom w:val="single" w:color="auto" w:sz="8" w:space="0"/>
              <w:right w:val="single" w:color="auto" w:sz="8" w:space="0"/>
            </w:tcBorders>
            <w:shd w:val="clear" w:color="auto" w:fill="auto"/>
            <w:vAlign w:val="center"/>
          </w:tcPr>
          <w:p w14:paraId="3DF91571">
            <w:pPr>
              <w:widowControl/>
              <w:spacing w:line="220" w:lineRule="exact"/>
              <w:jc w:val="left"/>
              <w:rPr>
                <w:rFonts w:ascii="宋体" w:hAnsi="宋体" w:cs="宋体"/>
                <w:kern w:val="0"/>
                <w:sz w:val="13"/>
                <w:szCs w:val="13"/>
              </w:rPr>
            </w:pPr>
            <w:r>
              <w:rPr>
                <w:rFonts w:hint="eastAsia" w:ascii="宋体" w:hAnsi="宋体" w:cs="宋体"/>
                <w:kern w:val="0"/>
                <w:sz w:val="13"/>
                <w:szCs w:val="13"/>
              </w:rPr>
              <w:t>蔡小芳为丁玉琪的配偶</w:t>
            </w:r>
          </w:p>
        </w:tc>
        <w:tc>
          <w:tcPr>
            <w:tcW w:w="992" w:type="dxa"/>
            <w:tcBorders>
              <w:top w:val="nil"/>
              <w:left w:val="nil"/>
              <w:bottom w:val="single" w:color="auto" w:sz="8" w:space="0"/>
              <w:right w:val="single" w:color="auto" w:sz="8" w:space="0"/>
            </w:tcBorders>
            <w:shd w:val="clear" w:color="auto" w:fill="auto"/>
            <w:noWrap/>
            <w:vAlign w:val="center"/>
          </w:tcPr>
          <w:p w14:paraId="36CBE3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CCE71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DCE78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A0174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AE6E6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90310F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808A4FA">
            <w:pPr>
              <w:widowControl/>
              <w:spacing w:line="220" w:lineRule="exact"/>
              <w:jc w:val="left"/>
              <w:rPr>
                <w:rFonts w:ascii="宋体" w:hAnsi="宋体" w:cs="宋体"/>
                <w:kern w:val="0"/>
                <w:sz w:val="13"/>
                <w:szCs w:val="13"/>
              </w:rPr>
            </w:pPr>
            <w:r>
              <w:rPr>
                <w:rFonts w:hint="eastAsia" w:ascii="宋体" w:hAnsi="宋体" w:cs="宋体"/>
                <w:kern w:val="0"/>
                <w:sz w:val="13"/>
                <w:szCs w:val="13"/>
              </w:rPr>
              <w:t>丁腾云</w:t>
            </w:r>
          </w:p>
        </w:tc>
        <w:tc>
          <w:tcPr>
            <w:tcW w:w="2439" w:type="dxa"/>
            <w:tcBorders>
              <w:top w:val="nil"/>
              <w:left w:val="nil"/>
              <w:bottom w:val="single" w:color="auto" w:sz="8" w:space="0"/>
              <w:right w:val="single" w:color="auto" w:sz="8" w:space="0"/>
            </w:tcBorders>
            <w:shd w:val="clear" w:color="auto" w:fill="auto"/>
            <w:vAlign w:val="center"/>
          </w:tcPr>
          <w:p w14:paraId="3CDEE31D">
            <w:pPr>
              <w:widowControl/>
              <w:spacing w:line="220" w:lineRule="exact"/>
              <w:jc w:val="left"/>
              <w:rPr>
                <w:rFonts w:ascii="宋体" w:hAnsi="宋体" w:cs="宋体"/>
                <w:kern w:val="0"/>
                <w:sz w:val="13"/>
                <w:szCs w:val="13"/>
              </w:rPr>
            </w:pPr>
            <w:r>
              <w:rPr>
                <w:rFonts w:hint="eastAsia" w:ascii="宋体" w:hAnsi="宋体" w:cs="宋体"/>
                <w:kern w:val="0"/>
                <w:sz w:val="13"/>
                <w:szCs w:val="13"/>
              </w:rPr>
              <w:t>丁腾云为丁玉琪的父母</w:t>
            </w:r>
          </w:p>
        </w:tc>
        <w:tc>
          <w:tcPr>
            <w:tcW w:w="992" w:type="dxa"/>
            <w:tcBorders>
              <w:top w:val="nil"/>
              <w:left w:val="nil"/>
              <w:bottom w:val="single" w:color="auto" w:sz="8" w:space="0"/>
              <w:right w:val="single" w:color="auto" w:sz="8" w:space="0"/>
            </w:tcBorders>
            <w:shd w:val="clear" w:color="auto" w:fill="auto"/>
            <w:noWrap/>
            <w:vAlign w:val="center"/>
          </w:tcPr>
          <w:p w14:paraId="5C48D4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FF12F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B0F27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D24E2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B9DAB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0DF0CA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9911BE5">
            <w:pPr>
              <w:widowControl/>
              <w:spacing w:line="220" w:lineRule="exact"/>
              <w:jc w:val="left"/>
              <w:rPr>
                <w:rFonts w:ascii="宋体" w:hAnsi="宋体" w:cs="宋体"/>
                <w:kern w:val="0"/>
                <w:sz w:val="13"/>
                <w:szCs w:val="13"/>
              </w:rPr>
            </w:pPr>
            <w:r>
              <w:rPr>
                <w:rFonts w:hint="eastAsia" w:ascii="宋体" w:hAnsi="宋体" w:cs="宋体"/>
                <w:kern w:val="0"/>
                <w:sz w:val="13"/>
                <w:szCs w:val="13"/>
              </w:rPr>
              <w:t>章岳芹</w:t>
            </w:r>
          </w:p>
        </w:tc>
        <w:tc>
          <w:tcPr>
            <w:tcW w:w="2439" w:type="dxa"/>
            <w:tcBorders>
              <w:top w:val="nil"/>
              <w:left w:val="nil"/>
              <w:bottom w:val="single" w:color="auto" w:sz="8" w:space="0"/>
              <w:right w:val="single" w:color="auto" w:sz="8" w:space="0"/>
            </w:tcBorders>
            <w:shd w:val="clear" w:color="auto" w:fill="auto"/>
            <w:vAlign w:val="center"/>
          </w:tcPr>
          <w:p w14:paraId="2FA1D997">
            <w:pPr>
              <w:widowControl/>
              <w:spacing w:line="220" w:lineRule="exact"/>
              <w:jc w:val="left"/>
              <w:rPr>
                <w:rFonts w:ascii="宋体" w:hAnsi="宋体" w:cs="宋体"/>
                <w:kern w:val="0"/>
                <w:sz w:val="13"/>
                <w:szCs w:val="13"/>
              </w:rPr>
            </w:pPr>
            <w:r>
              <w:rPr>
                <w:rFonts w:hint="eastAsia" w:ascii="宋体" w:hAnsi="宋体" w:cs="宋体"/>
                <w:kern w:val="0"/>
                <w:sz w:val="13"/>
                <w:szCs w:val="13"/>
              </w:rPr>
              <w:t>章岳芹为丁玉琪的父母</w:t>
            </w:r>
          </w:p>
        </w:tc>
        <w:tc>
          <w:tcPr>
            <w:tcW w:w="992" w:type="dxa"/>
            <w:tcBorders>
              <w:top w:val="nil"/>
              <w:left w:val="nil"/>
              <w:bottom w:val="single" w:color="auto" w:sz="8" w:space="0"/>
              <w:right w:val="single" w:color="auto" w:sz="8" w:space="0"/>
            </w:tcBorders>
            <w:shd w:val="clear" w:color="auto" w:fill="auto"/>
            <w:noWrap/>
            <w:vAlign w:val="center"/>
          </w:tcPr>
          <w:p w14:paraId="3BF05E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812D3C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58730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36D9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EEC994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AAB14A5">
        <w:tblPrEx>
          <w:tblCellMar>
            <w:top w:w="0" w:type="dxa"/>
            <w:left w:w="108" w:type="dxa"/>
            <w:bottom w:w="0" w:type="dxa"/>
            <w:right w:w="108" w:type="dxa"/>
          </w:tblCellMar>
        </w:tblPrEx>
        <w:trPr>
          <w:trHeight w:val="19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2CC287A">
            <w:pPr>
              <w:widowControl/>
              <w:spacing w:line="220" w:lineRule="exact"/>
              <w:jc w:val="left"/>
              <w:rPr>
                <w:rFonts w:ascii="宋体" w:hAnsi="宋体" w:cs="宋体"/>
                <w:kern w:val="0"/>
                <w:sz w:val="13"/>
                <w:szCs w:val="13"/>
              </w:rPr>
            </w:pPr>
            <w:r>
              <w:rPr>
                <w:rFonts w:hint="eastAsia" w:ascii="宋体" w:hAnsi="宋体" w:cs="宋体"/>
                <w:kern w:val="0"/>
                <w:sz w:val="13"/>
                <w:szCs w:val="13"/>
              </w:rPr>
              <w:t>赵威昂</w:t>
            </w:r>
          </w:p>
        </w:tc>
        <w:tc>
          <w:tcPr>
            <w:tcW w:w="2439" w:type="dxa"/>
            <w:tcBorders>
              <w:top w:val="nil"/>
              <w:left w:val="nil"/>
              <w:bottom w:val="single" w:color="auto" w:sz="8" w:space="0"/>
              <w:right w:val="single" w:color="auto" w:sz="8" w:space="0"/>
            </w:tcBorders>
            <w:shd w:val="clear" w:color="auto" w:fill="auto"/>
            <w:vAlign w:val="center"/>
          </w:tcPr>
          <w:p w14:paraId="61CFC4D9">
            <w:pPr>
              <w:widowControl/>
              <w:spacing w:line="220" w:lineRule="exact"/>
              <w:jc w:val="left"/>
              <w:rPr>
                <w:rFonts w:ascii="宋体" w:hAnsi="宋体" w:cs="宋体"/>
                <w:kern w:val="0"/>
                <w:sz w:val="13"/>
                <w:szCs w:val="13"/>
              </w:rPr>
            </w:pPr>
            <w:r>
              <w:rPr>
                <w:rFonts w:hint="eastAsia" w:ascii="宋体" w:hAnsi="宋体" w:cs="宋体"/>
                <w:kern w:val="0"/>
                <w:sz w:val="13"/>
                <w:szCs w:val="13"/>
              </w:rPr>
              <w:t>赵威昂为新昌农商银行客户经理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79686B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FC6C4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1B18D0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0657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D25DE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4BD041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B75854A">
            <w:pPr>
              <w:widowControl/>
              <w:spacing w:line="220" w:lineRule="exact"/>
              <w:jc w:val="left"/>
              <w:rPr>
                <w:rFonts w:ascii="宋体" w:hAnsi="宋体" w:cs="宋体"/>
                <w:kern w:val="0"/>
                <w:sz w:val="13"/>
                <w:szCs w:val="13"/>
              </w:rPr>
            </w:pPr>
            <w:r>
              <w:rPr>
                <w:rFonts w:hint="eastAsia" w:ascii="宋体" w:hAnsi="宋体" w:cs="宋体"/>
                <w:kern w:val="0"/>
                <w:sz w:val="13"/>
                <w:szCs w:val="13"/>
              </w:rPr>
              <w:t>赵雅明</w:t>
            </w:r>
          </w:p>
        </w:tc>
        <w:tc>
          <w:tcPr>
            <w:tcW w:w="2439" w:type="dxa"/>
            <w:tcBorders>
              <w:top w:val="nil"/>
              <w:left w:val="nil"/>
              <w:bottom w:val="single" w:color="auto" w:sz="8" w:space="0"/>
              <w:right w:val="single" w:color="auto" w:sz="8" w:space="0"/>
            </w:tcBorders>
            <w:shd w:val="clear" w:color="auto" w:fill="auto"/>
            <w:vAlign w:val="center"/>
          </w:tcPr>
          <w:p w14:paraId="14A7EC38">
            <w:pPr>
              <w:widowControl/>
              <w:spacing w:line="220" w:lineRule="exact"/>
              <w:jc w:val="left"/>
              <w:rPr>
                <w:rFonts w:ascii="宋体" w:hAnsi="宋体" w:cs="宋体"/>
                <w:kern w:val="0"/>
                <w:sz w:val="13"/>
                <w:szCs w:val="13"/>
              </w:rPr>
            </w:pPr>
            <w:r>
              <w:rPr>
                <w:rFonts w:hint="eastAsia" w:ascii="宋体" w:hAnsi="宋体" w:cs="宋体"/>
                <w:kern w:val="0"/>
                <w:sz w:val="13"/>
                <w:szCs w:val="13"/>
              </w:rPr>
              <w:t>赵雅明为赵威昂的父母</w:t>
            </w:r>
          </w:p>
        </w:tc>
        <w:tc>
          <w:tcPr>
            <w:tcW w:w="992" w:type="dxa"/>
            <w:tcBorders>
              <w:top w:val="nil"/>
              <w:left w:val="nil"/>
              <w:bottom w:val="single" w:color="auto" w:sz="8" w:space="0"/>
              <w:right w:val="single" w:color="auto" w:sz="8" w:space="0"/>
            </w:tcBorders>
            <w:shd w:val="clear" w:color="auto" w:fill="auto"/>
            <w:noWrap/>
            <w:vAlign w:val="center"/>
          </w:tcPr>
          <w:p w14:paraId="15355C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40D0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B7F02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F475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2B188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F097BF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604610A">
            <w:pPr>
              <w:widowControl/>
              <w:spacing w:line="220" w:lineRule="exact"/>
              <w:jc w:val="left"/>
              <w:rPr>
                <w:rFonts w:ascii="宋体" w:hAnsi="宋体" w:cs="宋体"/>
                <w:kern w:val="0"/>
                <w:sz w:val="13"/>
                <w:szCs w:val="13"/>
              </w:rPr>
            </w:pPr>
            <w:r>
              <w:rPr>
                <w:rFonts w:hint="eastAsia" w:ascii="宋体" w:hAnsi="宋体" w:cs="宋体"/>
                <w:kern w:val="0"/>
                <w:sz w:val="13"/>
                <w:szCs w:val="13"/>
              </w:rPr>
              <w:t>吕巧燕</w:t>
            </w:r>
          </w:p>
        </w:tc>
        <w:tc>
          <w:tcPr>
            <w:tcW w:w="2439" w:type="dxa"/>
            <w:tcBorders>
              <w:top w:val="nil"/>
              <w:left w:val="nil"/>
              <w:bottom w:val="single" w:color="auto" w:sz="8" w:space="0"/>
              <w:right w:val="single" w:color="auto" w:sz="8" w:space="0"/>
            </w:tcBorders>
            <w:shd w:val="clear" w:color="auto" w:fill="auto"/>
            <w:vAlign w:val="center"/>
          </w:tcPr>
          <w:p w14:paraId="59AC6FF8">
            <w:pPr>
              <w:widowControl/>
              <w:spacing w:line="220" w:lineRule="exact"/>
              <w:jc w:val="left"/>
              <w:rPr>
                <w:rFonts w:ascii="宋体" w:hAnsi="宋体" w:cs="宋体"/>
                <w:kern w:val="0"/>
                <w:sz w:val="13"/>
                <w:szCs w:val="13"/>
              </w:rPr>
            </w:pPr>
            <w:r>
              <w:rPr>
                <w:rFonts w:hint="eastAsia" w:ascii="宋体" w:hAnsi="宋体" w:cs="宋体"/>
                <w:kern w:val="0"/>
                <w:sz w:val="13"/>
                <w:szCs w:val="13"/>
              </w:rPr>
              <w:t>吕巧燕为赵威昂的父母</w:t>
            </w:r>
          </w:p>
        </w:tc>
        <w:tc>
          <w:tcPr>
            <w:tcW w:w="992" w:type="dxa"/>
            <w:tcBorders>
              <w:top w:val="nil"/>
              <w:left w:val="nil"/>
              <w:bottom w:val="single" w:color="auto" w:sz="8" w:space="0"/>
              <w:right w:val="single" w:color="auto" w:sz="8" w:space="0"/>
            </w:tcBorders>
            <w:shd w:val="clear" w:color="auto" w:fill="auto"/>
            <w:noWrap/>
            <w:vAlign w:val="center"/>
          </w:tcPr>
          <w:p w14:paraId="66DD72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628F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A2FF6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A8F2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9C309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27C9625">
        <w:tblPrEx>
          <w:tblCellMar>
            <w:top w:w="0" w:type="dxa"/>
            <w:left w:w="108" w:type="dxa"/>
            <w:bottom w:w="0" w:type="dxa"/>
            <w:right w:w="108" w:type="dxa"/>
          </w:tblCellMar>
        </w:tblPrEx>
        <w:trPr>
          <w:trHeight w:val="19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16936F2">
            <w:pPr>
              <w:widowControl/>
              <w:spacing w:line="220" w:lineRule="exact"/>
              <w:jc w:val="left"/>
              <w:rPr>
                <w:rFonts w:ascii="宋体" w:hAnsi="宋体" w:cs="宋体"/>
                <w:kern w:val="0"/>
                <w:sz w:val="13"/>
                <w:szCs w:val="13"/>
              </w:rPr>
            </w:pPr>
            <w:r>
              <w:rPr>
                <w:rFonts w:hint="eastAsia" w:ascii="宋体" w:hAnsi="宋体" w:cs="宋体"/>
                <w:kern w:val="0"/>
                <w:sz w:val="13"/>
                <w:szCs w:val="13"/>
              </w:rPr>
              <w:t>吕伟</w:t>
            </w:r>
          </w:p>
        </w:tc>
        <w:tc>
          <w:tcPr>
            <w:tcW w:w="2439" w:type="dxa"/>
            <w:tcBorders>
              <w:top w:val="nil"/>
              <w:left w:val="nil"/>
              <w:bottom w:val="single" w:color="auto" w:sz="8" w:space="0"/>
              <w:right w:val="single" w:color="auto" w:sz="8" w:space="0"/>
            </w:tcBorders>
            <w:shd w:val="clear" w:color="auto" w:fill="auto"/>
            <w:vAlign w:val="center"/>
          </w:tcPr>
          <w:p w14:paraId="7B32D00B">
            <w:pPr>
              <w:widowControl/>
              <w:spacing w:line="220" w:lineRule="exact"/>
              <w:jc w:val="left"/>
              <w:rPr>
                <w:rFonts w:ascii="宋体" w:hAnsi="宋体" w:cs="宋体"/>
                <w:kern w:val="0"/>
                <w:sz w:val="13"/>
                <w:szCs w:val="13"/>
              </w:rPr>
            </w:pPr>
            <w:r>
              <w:rPr>
                <w:rFonts w:hint="eastAsia" w:ascii="宋体" w:hAnsi="宋体" w:cs="宋体"/>
                <w:kern w:val="0"/>
                <w:sz w:val="13"/>
                <w:szCs w:val="13"/>
              </w:rPr>
              <w:t>吕伟为新昌农商银行客户经理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54CAB1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715D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8BCD9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9B45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B76F5D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A618D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1025C2E">
            <w:pPr>
              <w:widowControl/>
              <w:spacing w:line="220" w:lineRule="exact"/>
              <w:jc w:val="left"/>
              <w:rPr>
                <w:rFonts w:ascii="宋体" w:hAnsi="宋体" w:cs="宋体"/>
                <w:kern w:val="0"/>
                <w:sz w:val="13"/>
                <w:szCs w:val="13"/>
              </w:rPr>
            </w:pPr>
            <w:r>
              <w:rPr>
                <w:rFonts w:hint="eastAsia" w:ascii="宋体" w:hAnsi="宋体" w:cs="宋体"/>
                <w:kern w:val="0"/>
                <w:sz w:val="13"/>
                <w:szCs w:val="13"/>
              </w:rPr>
              <w:t>吕雪林</w:t>
            </w:r>
          </w:p>
        </w:tc>
        <w:tc>
          <w:tcPr>
            <w:tcW w:w="2439" w:type="dxa"/>
            <w:tcBorders>
              <w:top w:val="nil"/>
              <w:left w:val="nil"/>
              <w:bottom w:val="single" w:color="auto" w:sz="8" w:space="0"/>
              <w:right w:val="single" w:color="auto" w:sz="8" w:space="0"/>
            </w:tcBorders>
            <w:shd w:val="clear" w:color="auto" w:fill="auto"/>
            <w:vAlign w:val="center"/>
          </w:tcPr>
          <w:p w14:paraId="6EFBC809">
            <w:pPr>
              <w:widowControl/>
              <w:spacing w:line="220" w:lineRule="exact"/>
              <w:jc w:val="left"/>
              <w:rPr>
                <w:rFonts w:ascii="宋体" w:hAnsi="宋体" w:cs="宋体"/>
                <w:kern w:val="0"/>
                <w:sz w:val="13"/>
                <w:szCs w:val="13"/>
              </w:rPr>
            </w:pPr>
            <w:r>
              <w:rPr>
                <w:rFonts w:hint="eastAsia" w:ascii="宋体" w:hAnsi="宋体" w:cs="宋体"/>
                <w:kern w:val="0"/>
                <w:sz w:val="13"/>
                <w:szCs w:val="13"/>
              </w:rPr>
              <w:t>吕雪林为吕伟的父母</w:t>
            </w:r>
          </w:p>
        </w:tc>
        <w:tc>
          <w:tcPr>
            <w:tcW w:w="992" w:type="dxa"/>
            <w:tcBorders>
              <w:top w:val="nil"/>
              <w:left w:val="nil"/>
              <w:bottom w:val="single" w:color="auto" w:sz="8" w:space="0"/>
              <w:right w:val="single" w:color="auto" w:sz="8" w:space="0"/>
            </w:tcBorders>
            <w:shd w:val="clear" w:color="auto" w:fill="auto"/>
            <w:noWrap/>
            <w:vAlign w:val="center"/>
          </w:tcPr>
          <w:p w14:paraId="377BD0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68472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B86DEC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227B1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9DB6E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BA88C9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19CA6E7">
            <w:pPr>
              <w:widowControl/>
              <w:spacing w:line="220" w:lineRule="exact"/>
              <w:jc w:val="left"/>
              <w:rPr>
                <w:rFonts w:ascii="宋体" w:hAnsi="宋体" w:cs="宋体"/>
                <w:kern w:val="0"/>
                <w:sz w:val="13"/>
                <w:szCs w:val="13"/>
              </w:rPr>
            </w:pPr>
            <w:r>
              <w:rPr>
                <w:rFonts w:hint="eastAsia" w:ascii="宋体" w:hAnsi="宋体" w:cs="宋体"/>
                <w:kern w:val="0"/>
                <w:sz w:val="13"/>
                <w:szCs w:val="13"/>
              </w:rPr>
              <w:t>梁凤娟</w:t>
            </w:r>
          </w:p>
        </w:tc>
        <w:tc>
          <w:tcPr>
            <w:tcW w:w="2439" w:type="dxa"/>
            <w:tcBorders>
              <w:top w:val="nil"/>
              <w:left w:val="nil"/>
              <w:bottom w:val="single" w:color="auto" w:sz="8" w:space="0"/>
              <w:right w:val="single" w:color="auto" w:sz="8" w:space="0"/>
            </w:tcBorders>
            <w:shd w:val="clear" w:color="auto" w:fill="auto"/>
            <w:vAlign w:val="center"/>
          </w:tcPr>
          <w:p w14:paraId="6DC2A599">
            <w:pPr>
              <w:widowControl/>
              <w:spacing w:line="220" w:lineRule="exact"/>
              <w:jc w:val="left"/>
              <w:rPr>
                <w:rFonts w:ascii="宋体" w:hAnsi="宋体" w:cs="宋体"/>
                <w:kern w:val="0"/>
                <w:sz w:val="13"/>
                <w:szCs w:val="13"/>
              </w:rPr>
            </w:pPr>
            <w:r>
              <w:rPr>
                <w:rFonts w:hint="eastAsia" w:ascii="宋体" w:hAnsi="宋体" w:cs="宋体"/>
                <w:kern w:val="0"/>
                <w:sz w:val="13"/>
                <w:szCs w:val="13"/>
              </w:rPr>
              <w:t>梁凤娟为吕伟的父母</w:t>
            </w:r>
          </w:p>
        </w:tc>
        <w:tc>
          <w:tcPr>
            <w:tcW w:w="992" w:type="dxa"/>
            <w:tcBorders>
              <w:top w:val="nil"/>
              <w:left w:val="nil"/>
              <w:bottom w:val="single" w:color="auto" w:sz="8" w:space="0"/>
              <w:right w:val="single" w:color="auto" w:sz="8" w:space="0"/>
            </w:tcBorders>
            <w:shd w:val="clear" w:color="auto" w:fill="auto"/>
            <w:noWrap/>
            <w:vAlign w:val="center"/>
          </w:tcPr>
          <w:p w14:paraId="355251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DE75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933DC7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4BBD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F2A4E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B5551D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DB56612">
            <w:pPr>
              <w:widowControl/>
              <w:spacing w:line="220" w:lineRule="exact"/>
              <w:jc w:val="left"/>
              <w:rPr>
                <w:rFonts w:ascii="宋体" w:hAnsi="宋体" w:cs="宋体"/>
                <w:kern w:val="0"/>
                <w:sz w:val="13"/>
                <w:szCs w:val="13"/>
              </w:rPr>
            </w:pPr>
            <w:r>
              <w:rPr>
                <w:rFonts w:hint="eastAsia" w:ascii="宋体" w:hAnsi="宋体" w:cs="宋体"/>
                <w:kern w:val="0"/>
                <w:sz w:val="13"/>
                <w:szCs w:val="13"/>
              </w:rPr>
              <w:t>潘海英</w:t>
            </w:r>
          </w:p>
        </w:tc>
        <w:tc>
          <w:tcPr>
            <w:tcW w:w="2439" w:type="dxa"/>
            <w:tcBorders>
              <w:top w:val="nil"/>
              <w:left w:val="nil"/>
              <w:bottom w:val="single" w:color="auto" w:sz="8" w:space="0"/>
              <w:right w:val="single" w:color="auto" w:sz="8" w:space="0"/>
            </w:tcBorders>
            <w:shd w:val="clear" w:color="auto" w:fill="auto"/>
            <w:vAlign w:val="center"/>
          </w:tcPr>
          <w:p w14:paraId="4F28914E">
            <w:pPr>
              <w:widowControl/>
              <w:spacing w:line="220" w:lineRule="exact"/>
              <w:jc w:val="left"/>
              <w:rPr>
                <w:rFonts w:ascii="宋体" w:hAnsi="宋体" w:cs="宋体"/>
                <w:kern w:val="0"/>
                <w:sz w:val="13"/>
                <w:szCs w:val="13"/>
              </w:rPr>
            </w:pPr>
            <w:r>
              <w:rPr>
                <w:rFonts w:hint="eastAsia" w:ascii="宋体" w:hAnsi="宋体" w:cs="宋体"/>
                <w:kern w:val="0"/>
                <w:sz w:val="13"/>
                <w:szCs w:val="13"/>
              </w:rPr>
              <w:t>潘海英为吕伟的配偶</w:t>
            </w:r>
          </w:p>
        </w:tc>
        <w:tc>
          <w:tcPr>
            <w:tcW w:w="992" w:type="dxa"/>
            <w:tcBorders>
              <w:top w:val="nil"/>
              <w:left w:val="nil"/>
              <w:bottom w:val="single" w:color="auto" w:sz="8" w:space="0"/>
              <w:right w:val="single" w:color="auto" w:sz="8" w:space="0"/>
            </w:tcBorders>
            <w:shd w:val="clear" w:color="auto" w:fill="auto"/>
            <w:noWrap/>
            <w:vAlign w:val="center"/>
          </w:tcPr>
          <w:p w14:paraId="2A9851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924C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D7B2C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CFCC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C97676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300582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A80D2BB">
            <w:pPr>
              <w:widowControl/>
              <w:spacing w:line="220" w:lineRule="exact"/>
              <w:jc w:val="left"/>
              <w:rPr>
                <w:rFonts w:ascii="宋体" w:hAnsi="宋体" w:cs="宋体"/>
                <w:kern w:val="0"/>
                <w:sz w:val="13"/>
                <w:szCs w:val="13"/>
              </w:rPr>
            </w:pPr>
            <w:r>
              <w:rPr>
                <w:rFonts w:hint="eastAsia" w:ascii="宋体" w:hAnsi="宋体" w:cs="宋体"/>
                <w:kern w:val="0"/>
                <w:sz w:val="13"/>
                <w:szCs w:val="13"/>
              </w:rPr>
              <w:t>吕静如</w:t>
            </w:r>
          </w:p>
        </w:tc>
        <w:tc>
          <w:tcPr>
            <w:tcW w:w="2439" w:type="dxa"/>
            <w:tcBorders>
              <w:top w:val="nil"/>
              <w:left w:val="nil"/>
              <w:bottom w:val="single" w:color="auto" w:sz="8" w:space="0"/>
              <w:right w:val="single" w:color="auto" w:sz="8" w:space="0"/>
            </w:tcBorders>
            <w:shd w:val="clear" w:color="auto" w:fill="auto"/>
            <w:vAlign w:val="center"/>
          </w:tcPr>
          <w:p w14:paraId="01748AC0">
            <w:pPr>
              <w:widowControl/>
              <w:spacing w:line="220" w:lineRule="exact"/>
              <w:jc w:val="left"/>
              <w:rPr>
                <w:rFonts w:ascii="宋体" w:hAnsi="宋体" w:cs="宋体"/>
                <w:kern w:val="0"/>
                <w:sz w:val="13"/>
                <w:szCs w:val="13"/>
              </w:rPr>
            </w:pPr>
            <w:r>
              <w:rPr>
                <w:rFonts w:hint="eastAsia" w:ascii="宋体" w:hAnsi="宋体" w:cs="宋体"/>
                <w:kern w:val="0"/>
                <w:sz w:val="13"/>
                <w:szCs w:val="13"/>
              </w:rPr>
              <w:t>吕静如为吕伟的子女</w:t>
            </w:r>
          </w:p>
        </w:tc>
        <w:tc>
          <w:tcPr>
            <w:tcW w:w="992" w:type="dxa"/>
            <w:tcBorders>
              <w:top w:val="nil"/>
              <w:left w:val="nil"/>
              <w:bottom w:val="single" w:color="auto" w:sz="8" w:space="0"/>
              <w:right w:val="single" w:color="auto" w:sz="8" w:space="0"/>
            </w:tcBorders>
            <w:shd w:val="clear" w:color="auto" w:fill="auto"/>
            <w:noWrap/>
            <w:vAlign w:val="center"/>
          </w:tcPr>
          <w:p w14:paraId="099952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42EC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227C2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F6ED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FC745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5BC5AF2">
        <w:tblPrEx>
          <w:tblCellMar>
            <w:top w:w="0" w:type="dxa"/>
            <w:left w:w="108" w:type="dxa"/>
            <w:bottom w:w="0" w:type="dxa"/>
            <w:right w:w="108" w:type="dxa"/>
          </w:tblCellMar>
        </w:tblPrEx>
        <w:trPr>
          <w:trHeight w:val="25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43D5FAD">
            <w:pPr>
              <w:widowControl/>
              <w:spacing w:line="220" w:lineRule="exact"/>
              <w:jc w:val="left"/>
              <w:rPr>
                <w:rFonts w:ascii="宋体" w:hAnsi="宋体" w:cs="宋体"/>
                <w:kern w:val="0"/>
                <w:sz w:val="13"/>
                <w:szCs w:val="13"/>
              </w:rPr>
            </w:pPr>
            <w:r>
              <w:rPr>
                <w:rFonts w:hint="eastAsia" w:ascii="宋体" w:hAnsi="宋体" w:cs="宋体"/>
                <w:kern w:val="0"/>
                <w:sz w:val="13"/>
                <w:szCs w:val="13"/>
              </w:rPr>
              <w:t>唐良杰</w:t>
            </w:r>
          </w:p>
        </w:tc>
        <w:tc>
          <w:tcPr>
            <w:tcW w:w="2439" w:type="dxa"/>
            <w:tcBorders>
              <w:top w:val="nil"/>
              <w:left w:val="nil"/>
              <w:bottom w:val="single" w:color="auto" w:sz="8" w:space="0"/>
              <w:right w:val="single" w:color="auto" w:sz="8" w:space="0"/>
            </w:tcBorders>
            <w:shd w:val="clear" w:color="auto" w:fill="auto"/>
            <w:vAlign w:val="center"/>
          </w:tcPr>
          <w:p w14:paraId="1B4E6408">
            <w:pPr>
              <w:widowControl/>
              <w:spacing w:line="220" w:lineRule="exact"/>
              <w:jc w:val="left"/>
              <w:rPr>
                <w:rFonts w:ascii="宋体" w:hAnsi="宋体" w:cs="宋体"/>
                <w:kern w:val="0"/>
                <w:sz w:val="13"/>
                <w:szCs w:val="13"/>
              </w:rPr>
            </w:pPr>
            <w:r>
              <w:rPr>
                <w:rFonts w:hint="eastAsia" w:ascii="宋体" w:hAnsi="宋体" w:cs="宋体"/>
                <w:kern w:val="0"/>
                <w:sz w:val="13"/>
                <w:szCs w:val="13"/>
              </w:rPr>
              <w:t>唐良杰为新昌农商银行客户经理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B76D4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EB183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FDDED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C429C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DE6FF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03185D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4589090">
            <w:pPr>
              <w:widowControl/>
              <w:spacing w:line="220" w:lineRule="exact"/>
              <w:jc w:val="left"/>
              <w:rPr>
                <w:rFonts w:ascii="宋体" w:hAnsi="宋体" w:cs="宋体"/>
                <w:kern w:val="0"/>
                <w:sz w:val="13"/>
                <w:szCs w:val="13"/>
              </w:rPr>
            </w:pPr>
            <w:r>
              <w:rPr>
                <w:rFonts w:hint="eastAsia" w:ascii="宋体" w:hAnsi="宋体" w:cs="宋体"/>
                <w:kern w:val="0"/>
                <w:sz w:val="13"/>
                <w:szCs w:val="13"/>
              </w:rPr>
              <w:t>唐家金</w:t>
            </w:r>
          </w:p>
        </w:tc>
        <w:tc>
          <w:tcPr>
            <w:tcW w:w="2439" w:type="dxa"/>
            <w:tcBorders>
              <w:top w:val="nil"/>
              <w:left w:val="nil"/>
              <w:bottom w:val="single" w:color="auto" w:sz="8" w:space="0"/>
              <w:right w:val="single" w:color="auto" w:sz="8" w:space="0"/>
            </w:tcBorders>
            <w:shd w:val="clear" w:color="auto" w:fill="auto"/>
            <w:vAlign w:val="center"/>
          </w:tcPr>
          <w:p w14:paraId="63BB6989">
            <w:pPr>
              <w:widowControl/>
              <w:spacing w:line="220" w:lineRule="exact"/>
              <w:jc w:val="left"/>
              <w:rPr>
                <w:rFonts w:ascii="宋体" w:hAnsi="宋体" w:cs="宋体"/>
                <w:kern w:val="0"/>
                <w:sz w:val="13"/>
                <w:szCs w:val="13"/>
              </w:rPr>
            </w:pPr>
            <w:r>
              <w:rPr>
                <w:rFonts w:hint="eastAsia" w:ascii="宋体" w:hAnsi="宋体" w:cs="宋体"/>
                <w:kern w:val="0"/>
                <w:sz w:val="13"/>
                <w:szCs w:val="13"/>
              </w:rPr>
              <w:t>唐家金为唐良杰的父母</w:t>
            </w:r>
          </w:p>
        </w:tc>
        <w:tc>
          <w:tcPr>
            <w:tcW w:w="992" w:type="dxa"/>
            <w:tcBorders>
              <w:top w:val="nil"/>
              <w:left w:val="nil"/>
              <w:bottom w:val="single" w:color="auto" w:sz="8" w:space="0"/>
              <w:right w:val="single" w:color="auto" w:sz="8" w:space="0"/>
            </w:tcBorders>
            <w:shd w:val="clear" w:color="auto" w:fill="auto"/>
            <w:noWrap/>
            <w:vAlign w:val="center"/>
          </w:tcPr>
          <w:p w14:paraId="70A074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97AF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594B9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9E4B4A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EC713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30414C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8B5630D">
            <w:pPr>
              <w:widowControl/>
              <w:spacing w:line="220" w:lineRule="exact"/>
              <w:jc w:val="left"/>
              <w:rPr>
                <w:rFonts w:ascii="宋体" w:hAnsi="宋体" w:cs="宋体"/>
                <w:kern w:val="0"/>
                <w:sz w:val="13"/>
                <w:szCs w:val="13"/>
              </w:rPr>
            </w:pPr>
            <w:r>
              <w:rPr>
                <w:rFonts w:hint="eastAsia" w:ascii="宋体" w:hAnsi="宋体" w:cs="宋体"/>
                <w:kern w:val="0"/>
                <w:sz w:val="13"/>
                <w:szCs w:val="13"/>
              </w:rPr>
              <w:t>梁翠红</w:t>
            </w:r>
          </w:p>
        </w:tc>
        <w:tc>
          <w:tcPr>
            <w:tcW w:w="2439" w:type="dxa"/>
            <w:tcBorders>
              <w:top w:val="nil"/>
              <w:left w:val="nil"/>
              <w:bottom w:val="single" w:color="auto" w:sz="8" w:space="0"/>
              <w:right w:val="single" w:color="auto" w:sz="8" w:space="0"/>
            </w:tcBorders>
            <w:shd w:val="clear" w:color="auto" w:fill="auto"/>
            <w:vAlign w:val="center"/>
          </w:tcPr>
          <w:p w14:paraId="3D0C7AA9">
            <w:pPr>
              <w:widowControl/>
              <w:spacing w:line="220" w:lineRule="exact"/>
              <w:jc w:val="left"/>
              <w:rPr>
                <w:rFonts w:ascii="宋体" w:hAnsi="宋体" w:cs="宋体"/>
                <w:kern w:val="0"/>
                <w:sz w:val="13"/>
                <w:szCs w:val="13"/>
              </w:rPr>
            </w:pPr>
            <w:r>
              <w:rPr>
                <w:rFonts w:hint="eastAsia" w:ascii="宋体" w:hAnsi="宋体" w:cs="宋体"/>
                <w:kern w:val="0"/>
                <w:sz w:val="13"/>
                <w:szCs w:val="13"/>
              </w:rPr>
              <w:t>梁翠红为唐良杰的父母</w:t>
            </w:r>
          </w:p>
        </w:tc>
        <w:tc>
          <w:tcPr>
            <w:tcW w:w="992" w:type="dxa"/>
            <w:tcBorders>
              <w:top w:val="nil"/>
              <w:left w:val="nil"/>
              <w:bottom w:val="single" w:color="auto" w:sz="8" w:space="0"/>
              <w:right w:val="single" w:color="auto" w:sz="8" w:space="0"/>
            </w:tcBorders>
            <w:shd w:val="clear" w:color="auto" w:fill="auto"/>
            <w:noWrap/>
            <w:vAlign w:val="center"/>
          </w:tcPr>
          <w:p w14:paraId="7AF1E5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6AA9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36C7F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8735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79AEE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A3126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392178B">
            <w:pPr>
              <w:widowControl/>
              <w:spacing w:line="220" w:lineRule="exact"/>
              <w:jc w:val="left"/>
              <w:rPr>
                <w:rFonts w:ascii="宋体" w:hAnsi="宋体" w:cs="宋体"/>
                <w:kern w:val="0"/>
                <w:sz w:val="13"/>
                <w:szCs w:val="13"/>
              </w:rPr>
            </w:pPr>
            <w:r>
              <w:rPr>
                <w:rFonts w:hint="eastAsia" w:ascii="宋体" w:hAnsi="宋体" w:cs="宋体"/>
                <w:kern w:val="0"/>
                <w:sz w:val="13"/>
                <w:szCs w:val="13"/>
              </w:rPr>
              <w:t>丁羽翀</w:t>
            </w:r>
          </w:p>
        </w:tc>
        <w:tc>
          <w:tcPr>
            <w:tcW w:w="2439" w:type="dxa"/>
            <w:tcBorders>
              <w:top w:val="nil"/>
              <w:left w:val="nil"/>
              <w:bottom w:val="single" w:color="auto" w:sz="8" w:space="0"/>
              <w:right w:val="single" w:color="auto" w:sz="8" w:space="0"/>
            </w:tcBorders>
            <w:shd w:val="clear" w:color="auto" w:fill="auto"/>
            <w:vAlign w:val="center"/>
          </w:tcPr>
          <w:p w14:paraId="1B607007">
            <w:pPr>
              <w:widowControl/>
              <w:spacing w:line="220" w:lineRule="exact"/>
              <w:jc w:val="left"/>
              <w:rPr>
                <w:rFonts w:ascii="宋体" w:hAnsi="宋体" w:cs="宋体"/>
                <w:kern w:val="0"/>
                <w:sz w:val="13"/>
                <w:szCs w:val="13"/>
              </w:rPr>
            </w:pPr>
            <w:r>
              <w:rPr>
                <w:rFonts w:hint="eastAsia" w:ascii="宋体" w:hAnsi="宋体" w:cs="宋体"/>
                <w:kern w:val="0"/>
                <w:sz w:val="13"/>
                <w:szCs w:val="13"/>
              </w:rPr>
              <w:t>丁羽翀为唐良杰的配偶</w:t>
            </w:r>
          </w:p>
        </w:tc>
        <w:tc>
          <w:tcPr>
            <w:tcW w:w="992" w:type="dxa"/>
            <w:tcBorders>
              <w:top w:val="nil"/>
              <w:left w:val="nil"/>
              <w:bottom w:val="single" w:color="auto" w:sz="8" w:space="0"/>
              <w:right w:val="single" w:color="auto" w:sz="8" w:space="0"/>
            </w:tcBorders>
            <w:shd w:val="clear" w:color="auto" w:fill="auto"/>
            <w:noWrap/>
            <w:vAlign w:val="center"/>
          </w:tcPr>
          <w:p w14:paraId="31C705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45A53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65672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38C41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8554EB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2C2B112">
        <w:tblPrEx>
          <w:tblCellMar>
            <w:top w:w="0" w:type="dxa"/>
            <w:left w:w="108" w:type="dxa"/>
            <w:bottom w:w="0" w:type="dxa"/>
            <w:right w:w="108" w:type="dxa"/>
          </w:tblCellMar>
        </w:tblPrEx>
        <w:trPr>
          <w:trHeight w:val="13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F689552">
            <w:pPr>
              <w:widowControl/>
              <w:spacing w:line="220" w:lineRule="exact"/>
              <w:jc w:val="left"/>
              <w:rPr>
                <w:rFonts w:ascii="宋体" w:hAnsi="宋体" w:cs="宋体"/>
                <w:kern w:val="0"/>
                <w:sz w:val="13"/>
                <w:szCs w:val="13"/>
              </w:rPr>
            </w:pPr>
            <w:r>
              <w:rPr>
                <w:rFonts w:hint="eastAsia" w:ascii="宋体" w:hAnsi="宋体" w:cs="宋体"/>
                <w:kern w:val="0"/>
                <w:sz w:val="13"/>
                <w:szCs w:val="13"/>
              </w:rPr>
              <w:t>梁斌</w:t>
            </w:r>
          </w:p>
        </w:tc>
        <w:tc>
          <w:tcPr>
            <w:tcW w:w="2439" w:type="dxa"/>
            <w:tcBorders>
              <w:top w:val="nil"/>
              <w:left w:val="nil"/>
              <w:bottom w:val="single" w:color="auto" w:sz="8" w:space="0"/>
              <w:right w:val="single" w:color="auto" w:sz="8" w:space="0"/>
            </w:tcBorders>
            <w:shd w:val="clear" w:color="auto" w:fill="auto"/>
            <w:vAlign w:val="center"/>
          </w:tcPr>
          <w:p w14:paraId="3BF0752A">
            <w:pPr>
              <w:widowControl/>
              <w:spacing w:line="220" w:lineRule="exact"/>
              <w:jc w:val="left"/>
              <w:rPr>
                <w:rFonts w:ascii="宋体" w:hAnsi="宋体" w:cs="宋体"/>
                <w:kern w:val="0"/>
                <w:sz w:val="13"/>
                <w:szCs w:val="13"/>
              </w:rPr>
            </w:pPr>
            <w:r>
              <w:rPr>
                <w:rFonts w:hint="eastAsia" w:ascii="宋体" w:hAnsi="宋体" w:cs="宋体"/>
                <w:kern w:val="0"/>
                <w:sz w:val="13"/>
                <w:szCs w:val="13"/>
              </w:rPr>
              <w:t>梁斌为新昌农商银行客户经理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5575BD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989C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5EAEF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8943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0736A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7DBA2E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DCE43B0">
            <w:pPr>
              <w:widowControl/>
              <w:spacing w:line="220" w:lineRule="exact"/>
              <w:jc w:val="left"/>
              <w:rPr>
                <w:rFonts w:ascii="宋体" w:hAnsi="宋体" w:cs="宋体"/>
                <w:kern w:val="0"/>
                <w:sz w:val="13"/>
                <w:szCs w:val="13"/>
              </w:rPr>
            </w:pPr>
            <w:r>
              <w:rPr>
                <w:rFonts w:hint="eastAsia" w:ascii="宋体" w:hAnsi="宋体" w:cs="宋体"/>
                <w:kern w:val="0"/>
                <w:sz w:val="13"/>
                <w:szCs w:val="13"/>
              </w:rPr>
              <w:t>俞舒佳</w:t>
            </w:r>
          </w:p>
        </w:tc>
        <w:tc>
          <w:tcPr>
            <w:tcW w:w="2439" w:type="dxa"/>
            <w:tcBorders>
              <w:top w:val="nil"/>
              <w:left w:val="nil"/>
              <w:bottom w:val="single" w:color="auto" w:sz="8" w:space="0"/>
              <w:right w:val="single" w:color="auto" w:sz="8" w:space="0"/>
            </w:tcBorders>
            <w:shd w:val="clear" w:color="auto" w:fill="auto"/>
            <w:vAlign w:val="center"/>
          </w:tcPr>
          <w:p w14:paraId="4F829FEB">
            <w:pPr>
              <w:widowControl/>
              <w:spacing w:line="220" w:lineRule="exact"/>
              <w:jc w:val="left"/>
              <w:rPr>
                <w:rFonts w:ascii="宋体" w:hAnsi="宋体" w:cs="宋体"/>
                <w:kern w:val="0"/>
                <w:sz w:val="13"/>
                <w:szCs w:val="13"/>
              </w:rPr>
            </w:pPr>
            <w:r>
              <w:rPr>
                <w:rFonts w:hint="eastAsia" w:ascii="宋体" w:hAnsi="宋体" w:cs="宋体"/>
                <w:kern w:val="0"/>
                <w:sz w:val="13"/>
                <w:szCs w:val="13"/>
              </w:rPr>
              <w:t>俞舒佳为梁斌的配偶</w:t>
            </w:r>
          </w:p>
        </w:tc>
        <w:tc>
          <w:tcPr>
            <w:tcW w:w="992" w:type="dxa"/>
            <w:tcBorders>
              <w:top w:val="nil"/>
              <w:left w:val="nil"/>
              <w:bottom w:val="single" w:color="auto" w:sz="8" w:space="0"/>
              <w:right w:val="single" w:color="auto" w:sz="8" w:space="0"/>
            </w:tcBorders>
            <w:shd w:val="clear" w:color="auto" w:fill="auto"/>
            <w:noWrap/>
            <w:vAlign w:val="center"/>
          </w:tcPr>
          <w:p w14:paraId="6E389E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E34CE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CFC29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48D1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9826A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937FD8C">
        <w:tblPrEx>
          <w:tblCellMar>
            <w:top w:w="0" w:type="dxa"/>
            <w:left w:w="108" w:type="dxa"/>
            <w:bottom w:w="0" w:type="dxa"/>
            <w:right w:w="108" w:type="dxa"/>
          </w:tblCellMar>
        </w:tblPrEx>
        <w:trPr>
          <w:trHeight w:val="16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14992B3">
            <w:pPr>
              <w:widowControl/>
              <w:spacing w:line="220" w:lineRule="exact"/>
              <w:jc w:val="left"/>
              <w:rPr>
                <w:rFonts w:ascii="宋体" w:hAnsi="宋体" w:cs="宋体"/>
                <w:kern w:val="0"/>
                <w:sz w:val="13"/>
                <w:szCs w:val="13"/>
              </w:rPr>
            </w:pPr>
            <w:r>
              <w:rPr>
                <w:rFonts w:hint="eastAsia" w:ascii="宋体" w:hAnsi="宋体" w:cs="宋体"/>
                <w:kern w:val="0"/>
                <w:sz w:val="13"/>
                <w:szCs w:val="13"/>
              </w:rPr>
              <w:t>吕岳英</w:t>
            </w:r>
          </w:p>
        </w:tc>
        <w:tc>
          <w:tcPr>
            <w:tcW w:w="2439" w:type="dxa"/>
            <w:tcBorders>
              <w:top w:val="nil"/>
              <w:left w:val="nil"/>
              <w:bottom w:val="single" w:color="auto" w:sz="8" w:space="0"/>
              <w:right w:val="single" w:color="auto" w:sz="8" w:space="0"/>
            </w:tcBorders>
            <w:shd w:val="clear" w:color="auto" w:fill="auto"/>
            <w:vAlign w:val="center"/>
          </w:tcPr>
          <w:p w14:paraId="53803A86">
            <w:pPr>
              <w:widowControl/>
              <w:spacing w:line="220" w:lineRule="exact"/>
              <w:jc w:val="left"/>
              <w:rPr>
                <w:rFonts w:ascii="宋体" w:hAnsi="宋体" w:cs="宋体"/>
                <w:kern w:val="0"/>
                <w:sz w:val="13"/>
                <w:szCs w:val="13"/>
              </w:rPr>
            </w:pPr>
            <w:r>
              <w:rPr>
                <w:rFonts w:hint="eastAsia" w:ascii="宋体" w:hAnsi="宋体" w:cs="宋体"/>
                <w:kern w:val="0"/>
                <w:sz w:val="13"/>
                <w:szCs w:val="13"/>
              </w:rPr>
              <w:t>吕岳英为梁斌的父母</w:t>
            </w:r>
          </w:p>
        </w:tc>
        <w:tc>
          <w:tcPr>
            <w:tcW w:w="992" w:type="dxa"/>
            <w:tcBorders>
              <w:top w:val="nil"/>
              <w:left w:val="nil"/>
              <w:bottom w:val="single" w:color="auto" w:sz="8" w:space="0"/>
              <w:right w:val="single" w:color="auto" w:sz="8" w:space="0"/>
            </w:tcBorders>
            <w:shd w:val="clear" w:color="auto" w:fill="auto"/>
            <w:noWrap/>
            <w:vAlign w:val="center"/>
          </w:tcPr>
          <w:p w14:paraId="4D3C3E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AEE2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0B0C4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761A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B0C89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6D07BB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5FA6DA8">
            <w:pPr>
              <w:widowControl/>
              <w:spacing w:line="220" w:lineRule="exact"/>
              <w:jc w:val="left"/>
              <w:rPr>
                <w:rFonts w:ascii="宋体" w:hAnsi="宋体" w:cs="宋体"/>
                <w:kern w:val="0"/>
                <w:sz w:val="13"/>
                <w:szCs w:val="13"/>
              </w:rPr>
            </w:pPr>
            <w:r>
              <w:rPr>
                <w:rFonts w:hint="eastAsia" w:ascii="宋体" w:hAnsi="宋体" w:cs="宋体"/>
                <w:kern w:val="0"/>
                <w:sz w:val="13"/>
                <w:szCs w:val="13"/>
              </w:rPr>
              <w:t>梁孟英</w:t>
            </w:r>
          </w:p>
        </w:tc>
        <w:tc>
          <w:tcPr>
            <w:tcW w:w="2439" w:type="dxa"/>
            <w:tcBorders>
              <w:top w:val="nil"/>
              <w:left w:val="nil"/>
              <w:bottom w:val="single" w:color="auto" w:sz="8" w:space="0"/>
              <w:right w:val="single" w:color="auto" w:sz="8" w:space="0"/>
            </w:tcBorders>
            <w:shd w:val="clear" w:color="auto" w:fill="auto"/>
            <w:vAlign w:val="center"/>
          </w:tcPr>
          <w:p w14:paraId="55233B10">
            <w:pPr>
              <w:widowControl/>
              <w:spacing w:line="220" w:lineRule="exact"/>
              <w:jc w:val="left"/>
              <w:rPr>
                <w:rFonts w:ascii="宋体" w:hAnsi="宋体" w:cs="宋体"/>
                <w:kern w:val="0"/>
                <w:sz w:val="13"/>
                <w:szCs w:val="13"/>
              </w:rPr>
            </w:pPr>
            <w:r>
              <w:rPr>
                <w:rFonts w:hint="eastAsia" w:ascii="宋体" w:hAnsi="宋体" w:cs="宋体"/>
                <w:kern w:val="0"/>
                <w:sz w:val="13"/>
                <w:szCs w:val="13"/>
              </w:rPr>
              <w:t>梁孟英为梁斌的父母</w:t>
            </w:r>
          </w:p>
        </w:tc>
        <w:tc>
          <w:tcPr>
            <w:tcW w:w="992" w:type="dxa"/>
            <w:tcBorders>
              <w:top w:val="nil"/>
              <w:left w:val="nil"/>
              <w:bottom w:val="single" w:color="auto" w:sz="8" w:space="0"/>
              <w:right w:val="single" w:color="auto" w:sz="8" w:space="0"/>
            </w:tcBorders>
            <w:shd w:val="clear" w:color="auto" w:fill="auto"/>
            <w:noWrap/>
            <w:vAlign w:val="center"/>
          </w:tcPr>
          <w:p w14:paraId="23183F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A3B6F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656A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B612A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DF2BE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9B08D60">
        <w:tblPrEx>
          <w:tblCellMar>
            <w:top w:w="0" w:type="dxa"/>
            <w:left w:w="108" w:type="dxa"/>
            <w:bottom w:w="0" w:type="dxa"/>
            <w:right w:w="108" w:type="dxa"/>
          </w:tblCellMar>
        </w:tblPrEx>
        <w:trPr>
          <w:trHeight w:val="23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730605E">
            <w:pPr>
              <w:widowControl/>
              <w:spacing w:line="220" w:lineRule="exact"/>
              <w:jc w:val="left"/>
              <w:rPr>
                <w:rFonts w:ascii="宋体" w:hAnsi="宋体" w:cs="宋体"/>
                <w:kern w:val="0"/>
                <w:sz w:val="13"/>
                <w:szCs w:val="13"/>
              </w:rPr>
            </w:pPr>
            <w:r>
              <w:rPr>
                <w:rFonts w:hint="eastAsia" w:ascii="宋体" w:hAnsi="宋体" w:cs="宋体"/>
                <w:kern w:val="0"/>
                <w:sz w:val="13"/>
                <w:szCs w:val="13"/>
              </w:rPr>
              <w:t>王梁辉</w:t>
            </w:r>
          </w:p>
        </w:tc>
        <w:tc>
          <w:tcPr>
            <w:tcW w:w="2439" w:type="dxa"/>
            <w:tcBorders>
              <w:top w:val="nil"/>
              <w:left w:val="nil"/>
              <w:bottom w:val="single" w:color="auto" w:sz="8" w:space="0"/>
              <w:right w:val="single" w:color="auto" w:sz="8" w:space="0"/>
            </w:tcBorders>
            <w:shd w:val="clear" w:color="auto" w:fill="auto"/>
            <w:vAlign w:val="center"/>
          </w:tcPr>
          <w:p w14:paraId="7DE8BDAF">
            <w:pPr>
              <w:widowControl/>
              <w:spacing w:line="220" w:lineRule="exact"/>
              <w:jc w:val="left"/>
              <w:rPr>
                <w:rFonts w:ascii="宋体" w:hAnsi="宋体" w:cs="宋体"/>
                <w:kern w:val="0"/>
                <w:sz w:val="13"/>
                <w:szCs w:val="13"/>
              </w:rPr>
            </w:pPr>
            <w:r>
              <w:rPr>
                <w:rFonts w:hint="eastAsia" w:ascii="宋体" w:hAnsi="宋体" w:cs="宋体"/>
                <w:kern w:val="0"/>
                <w:sz w:val="13"/>
                <w:szCs w:val="13"/>
              </w:rPr>
              <w:t>王梁辉为新昌农商银行客户经理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9BBE7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EFCF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0CB05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EE907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B2941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E913189">
        <w:tblPrEx>
          <w:tblCellMar>
            <w:top w:w="0" w:type="dxa"/>
            <w:left w:w="108" w:type="dxa"/>
            <w:bottom w:w="0" w:type="dxa"/>
            <w:right w:w="108" w:type="dxa"/>
          </w:tblCellMar>
        </w:tblPrEx>
        <w:trPr>
          <w:trHeight w:val="21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E4A259C">
            <w:pPr>
              <w:widowControl/>
              <w:spacing w:line="220" w:lineRule="exact"/>
              <w:jc w:val="left"/>
              <w:rPr>
                <w:rFonts w:ascii="宋体" w:hAnsi="宋体" w:cs="宋体"/>
                <w:kern w:val="0"/>
                <w:sz w:val="13"/>
                <w:szCs w:val="13"/>
              </w:rPr>
            </w:pPr>
            <w:r>
              <w:rPr>
                <w:rFonts w:hint="eastAsia" w:ascii="宋体" w:hAnsi="宋体" w:cs="宋体"/>
                <w:kern w:val="0"/>
                <w:sz w:val="13"/>
                <w:szCs w:val="13"/>
              </w:rPr>
              <w:t>王贤青</w:t>
            </w:r>
          </w:p>
        </w:tc>
        <w:tc>
          <w:tcPr>
            <w:tcW w:w="2439" w:type="dxa"/>
            <w:tcBorders>
              <w:top w:val="nil"/>
              <w:left w:val="nil"/>
              <w:bottom w:val="single" w:color="auto" w:sz="8" w:space="0"/>
              <w:right w:val="single" w:color="auto" w:sz="8" w:space="0"/>
            </w:tcBorders>
            <w:shd w:val="clear" w:color="auto" w:fill="auto"/>
            <w:vAlign w:val="center"/>
          </w:tcPr>
          <w:p w14:paraId="4492927F">
            <w:pPr>
              <w:widowControl/>
              <w:spacing w:line="220" w:lineRule="exact"/>
              <w:jc w:val="left"/>
              <w:rPr>
                <w:rFonts w:ascii="宋体" w:hAnsi="宋体" w:cs="宋体"/>
                <w:kern w:val="0"/>
                <w:sz w:val="13"/>
                <w:szCs w:val="13"/>
              </w:rPr>
            </w:pPr>
            <w:r>
              <w:rPr>
                <w:rFonts w:hint="eastAsia" w:ascii="宋体" w:hAnsi="宋体" w:cs="宋体"/>
                <w:kern w:val="0"/>
                <w:sz w:val="13"/>
                <w:szCs w:val="13"/>
              </w:rPr>
              <w:t>王贤青为王梁辉的父母</w:t>
            </w:r>
          </w:p>
        </w:tc>
        <w:tc>
          <w:tcPr>
            <w:tcW w:w="992" w:type="dxa"/>
            <w:tcBorders>
              <w:top w:val="nil"/>
              <w:left w:val="nil"/>
              <w:bottom w:val="single" w:color="auto" w:sz="8" w:space="0"/>
              <w:right w:val="single" w:color="auto" w:sz="8" w:space="0"/>
            </w:tcBorders>
            <w:shd w:val="clear" w:color="auto" w:fill="auto"/>
            <w:noWrap/>
            <w:vAlign w:val="center"/>
          </w:tcPr>
          <w:p w14:paraId="6A92D2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1A98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6BF16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B639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E6070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B2B250B">
        <w:tblPrEx>
          <w:tblCellMar>
            <w:top w:w="0" w:type="dxa"/>
            <w:left w:w="108" w:type="dxa"/>
            <w:bottom w:w="0" w:type="dxa"/>
            <w:right w:w="108" w:type="dxa"/>
          </w:tblCellMar>
        </w:tblPrEx>
        <w:trPr>
          <w:trHeight w:val="17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8AFE8B5">
            <w:pPr>
              <w:widowControl/>
              <w:spacing w:line="220" w:lineRule="exact"/>
              <w:jc w:val="left"/>
              <w:rPr>
                <w:rFonts w:ascii="宋体" w:hAnsi="宋体" w:cs="宋体"/>
                <w:kern w:val="0"/>
                <w:sz w:val="13"/>
                <w:szCs w:val="13"/>
              </w:rPr>
            </w:pPr>
            <w:r>
              <w:rPr>
                <w:rFonts w:hint="eastAsia" w:ascii="宋体" w:hAnsi="宋体" w:cs="宋体"/>
                <w:kern w:val="0"/>
                <w:sz w:val="13"/>
                <w:szCs w:val="13"/>
              </w:rPr>
              <w:t>梁月月</w:t>
            </w:r>
          </w:p>
        </w:tc>
        <w:tc>
          <w:tcPr>
            <w:tcW w:w="2439" w:type="dxa"/>
            <w:tcBorders>
              <w:top w:val="nil"/>
              <w:left w:val="nil"/>
              <w:bottom w:val="single" w:color="auto" w:sz="8" w:space="0"/>
              <w:right w:val="single" w:color="auto" w:sz="8" w:space="0"/>
            </w:tcBorders>
            <w:shd w:val="clear" w:color="auto" w:fill="auto"/>
            <w:vAlign w:val="center"/>
          </w:tcPr>
          <w:p w14:paraId="4A35E7A5">
            <w:pPr>
              <w:widowControl/>
              <w:spacing w:line="220" w:lineRule="exact"/>
              <w:jc w:val="left"/>
              <w:rPr>
                <w:rFonts w:ascii="宋体" w:hAnsi="宋体" w:cs="宋体"/>
                <w:kern w:val="0"/>
                <w:sz w:val="13"/>
                <w:szCs w:val="13"/>
              </w:rPr>
            </w:pPr>
            <w:r>
              <w:rPr>
                <w:rFonts w:hint="eastAsia" w:ascii="宋体" w:hAnsi="宋体" w:cs="宋体"/>
                <w:kern w:val="0"/>
                <w:sz w:val="13"/>
                <w:szCs w:val="13"/>
              </w:rPr>
              <w:t>梁月月为王梁辉的父母</w:t>
            </w:r>
          </w:p>
        </w:tc>
        <w:tc>
          <w:tcPr>
            <w:tcW w:w="992" w:type="dxa"/>
            <w:tcBorders>
              <w:top w:val="nil"/>
              <w:left w:val="nil"/>
              <w:bottom w:val="single" w:color="auto" w:sz="8" w:space="0"/>
              <w:right w:val="single" w:color="auto" w:sz="8" w:space="0"/>
            </w:tcBorders>
            <w:shd w:val="clear" w:color="auto" w:fill="auto"/>
            <w:noWrap/>
            <w:vAlign w:val="center"/>
          </w:tcPr>
          <w:p w14:paraId="335BA3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42C4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EBC466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EBF0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F23432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282D35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2A61A0E">
            <w:pPr>
              <w:widowControl/>
              <w:spacing w:line="220" w:lineRule="exact"/>
              <w:jc w:val="left"/>
              <w:rPr>
                <w:rFonts w:ascii="宋体" w:hAnsi="宋体" w:cs="宋体"/>
                <w:kern w:val="0"/>
                <w:sz w:val="13"/>
                <w:szCs w:val="13"/>
              </w:rPr>
            </w:pPr>
            <w:r>
              <w:rPr>
                <w:rFonts w:hint="eastAsia" w:ascii="宋体" w:hAnsi="宋体" w:cs="宋体"/>
                <w:kern w:val="0"/>
                <w:sz w:val="13"/>
                <w:szCs w:val="13"/>
              </w:rPr>
              <w:t>何赛丽</w:t>
            </w:r>
          </w:p>
        </w:tc>
        <w:tc>
          <w:tcPr>
            <w:tcW w:w="2439" w:type="dxa"/>
            <w:tcBorders>
              <w:top w:val="nil"/>
              <w:left w:val="nil"/>
              <w:bottom w:val="single" w:color="auto" w:sz="8" w:space="0"/>
              <w:right w:val="single" w:color="auto" w:sz="8" w:space="0"/>
            </w:tcBorders>
            <w:shd w:val="clear" w:color="auto" w:fill="auto"/>
            <w:vAlign w:val="center"/>
          </w:tcPr>
          <w:p w14:paraId="0FF7466E">
            <w:pPr>
              <w:widowControl/>
              <w:spacing w:line="220" w:lineRule="exact"/>
              <w:jc w:val="left"/>
              <w:rPr>
                <w:rFonts w:ascii="宋体" w:hAnsi="宋体" w:cs="宋体"/>
                <w:kern w:val="0"/>
                <w:sz w:val="13"/>
                <w:szCs w:val="13"/>
              </w:rPr>
            </w:pPr>
            <w:r>
              <w:rPr>
                <w:rFonts w:hint="eastAsia" w:ascii="宋体" w:hAnsi="宋体" w:cs="宋体"/>
                <w:kern w:val="0"/>
                <w:sz w:val="13"/>
                <w:szCs w:val="13"/>
              </w:rPr>
              <w:t>何赛丽为王梁辉的配偶</w:t>
            </w:r>
          </w:p>
        </w:tc>
        <w:tc>
          <w:tcPr>
            <w:tcW w:w="992" w:type="dxa"/>
            <w:tcBorders>
              <w:top w:val="nil"/>
              <w:left w:val="nil"/>
              <w:bottom w:val="single" w:color="auto" w:sz="8" w:space="0"/>
              <w:right w:val="single" w:color="auto" w:sz="8" w:space="0"/>
            </w:tcBorders>
            <w:shd w:val="clear" w:color="auto" w:fill="auto"/>
            <w:noWrap/>
            <w:vAlign w:val="center"/>
          </w:tcPr>
          <w:p w14:paraId="0D2E0D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561B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D569E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580C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3AF8F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760B353">
        <w:tblPrEx>
          <w:tblCellMar>
            <w:top w:w="0" w:type="dxa"/>
            <w:left w:w="108" w:type="dxa"/>
            <w:bottom w:w="0" w:type="dxa"/>
            <w:right w:w="108" w:type="dxa"/>
          </w:tblCellMar>
        </w:tblPrEx>
        <w:trPr>
          <w:trHeight w:val="22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6734813">
            <w:pPr>
              <w:widowControl/>
              <w:spacing w:line="220" w:lineRule="exact"/>
              <w:jc w:val="left"/>
              <w:rPr>
                <w:rFonts w:ascii="宋体" w:hAnsi="宋体" w:cs="宋体"/>
                <w:kern w:val="0"/>
                <w:sz w:val="13"/>
                <w:szCs w:val="13"/>
              </w:rPr>
            </w:pPr>
            <w:r>
              <w:rPr>
                <w:rFonts w:hint="eastAsia" w:ascii="宋体" w:hAnsi="宋体" w:cs="宋体"/>
                <w:kern w:val="0"/>
                <w:sz w:val="13"/>
                <w:szCs w:val="13"/>
              </w:rPr>
              <w:t>郑永骁</w:t>
            </w:r>
          </w:p>
        </w:tc>
        <w:tc>
          <w:tcPr>
            <w:tcW w:w="2439" w:type="dxa"/>
            <w:tcBorders>
              <w:top w:val="nil"/>
              <w:left w:val="nil"/>
              <w:bottom w:val="single" w:color="auto" w:sz="8" w:space="0"/>
              <w:right w:val="single" w:color="auto" w:sz="8" w:space="0"/>
            </w:tcBorders>
            <w:shd w:val="clear" w:color="auto" w:fill="auto"/>
            <w:vAlign w:val="center"/>
          </w:tcPr>
          <w:p w14:paraId="57EACC53">
            <w:pPr>
              <w:widowControl/>
              <w:spacing w:line="220" w:lineRule="exact"/>
              <w:jc w:val="left"/>
              <w:rPr>
                <w:rFonts w:ascii="宋体" w:hAnsi="宋体" w:cs="宋体"/>
                <w:kern w:val="0"/>
                <w:sz w:val="13"/>
                <w:szCs w:val="13"/>
              </w:rPr>
            </w:pPr>
            <w:r>
              <w:rPr>
                <w:rFonts w:hint="eastAsia" w:ascii="宋体" w:hAnsi="宋体" w:cs="宋体"/>
                <w:kern w:val="0"/>
                <w:sz w:val="13"/>
                <w:szCs w:val="13"/>
              </w:rPr>
              <w:t>郑永骁为新昌农商银行客户经理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4CEE0C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E5EB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FE6E0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CFA2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FA56D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20E235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92B7754">
            <w:pPr>
              <w:widowControl/>
              <w:spacing w:line="220" w:lineRule="exact"/>
              <w:jc w:val="left"/>
              <w:rPr>
                <w:rFonts w:ascii="宋体" w:hAnsi="宋体" w:cs="宋体"/>
                <w:kern w:val="0"/>
                <w:sz w:val="13"/>
                <w:szCs w:val="13"/>
              </w:rPr>
            </w:pPr>
            <w:r>
              <w:rPr>
                <w:rFonts w:hint="eastAsia" w:ascii="宋体" w:hAnsi="宋体" w:cs="宋体"/>
                <w:kern w:val="0"/>
                <w:sz w:val="13"/>
                <w:szCs w:val="13"/>
              </w:rPr>
              <w:t>郑乐民</w:t>
            </w:r>
          </w:p>
        </w:tc>
        <w:tc>
          <w:tcPr>
            <w:tcW w:w="2439" w:type="dxa"/>
            <w:tcBorders>
              <w:top w:val="nil"/>
              <w:left w:val="nil"/>
              <w:bottom w:val="single" w:color="auto" w:sz="8" w:space="0"/>
              <w:right w:val="single" w:color="auto" w:sz="8" w:space="0"/>
            </w:tcBorders>
            <w:shd w:val="clear" w:color="auto" w:fill="auto"/>
            <w:vAlign w:val="center"/>
          </w:tcPr>
          <w:p w14:paraId="590BD73B">
            <w:pPr>
              <w:widowControl/>
              <w:spacing w:line="220" w:lineRule="exact"/>
              <w:jc w:val="left"/>
              <w:rPr>
                <w:rFonts w:ascii="宋体" w:hAnsi="宋体" w:cs="宋体"/>
                <w:kern w:val="0"/>
                <w:sz w:val="13"/>
                <w:szCs w:val="13"/>
              </w:rPr>
            </w:pPr>
            <w:r>
              <w:rPr>
                <w:rFonts w:hint="eastAsia" w:ascii="宋体" w:hAnsi="宋体" w:cs="宋体"/>
                <w:kern w:val="0"/>
                <w:sz w:val="13"/>
                <w:szCs w:val="13"/>
              </w:rPr>
              <w:t>郑乐民为郑永骁的父母</w:t>
            </w:r>
          </w:p>
        </w:tc>
        <w:tc>
          <w:tcPr>
            <w:tcW w:w="992" w:type="dxa"/>
            <w:tcBorders>
              <w:top w:val="nil"/>
              <w:left w:val="nil"/>
              <w:bottom w:val="single" w:color="auto" w:sz="8" w:space="0"/>
              <w:right w:val="single" w:color="auto" w:sz="8" w:space="0"/>
            </w:tcBorders>
            <w:shd w:val="clear" w:color="auto" w:fill="auto"/>
            <w:noWrap/>
            <w:vAlign w:val="center"/>
          </w:tcPr>
          <w:p w14:paraId="05AC27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21E9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424EB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A65A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00591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B675D74">
        <w:tblPrEx>
          <w:tblCellMar>
            <w:top w:w="0" w:type="dxa"/>
            <w:left w:w="108" w:type="dxa"/>
            <w:bottom w:w="0" w:type="dxa"/>
            <w:right w:w="108" w:type="dxa"/>
          </w:tblCellMar>
        </w:tblPrEx>
        <w:trPr>
          <w:trHeight w:val="16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C44E4E">
            <w:pPr>
              <w:widowControl/>
              <w:spacing w:line="220" w:lineRule="exact"/>
              <w:jc w:val="left"/>
              <w:rPr>
                <w:rFonts w:ascii="宋体" w:hAnsi="宋体" w:cs="宋体"/>
                <w:kern w:val="0"/>
                <w:sz w:val="13"/>
                <w:szCs w:val="13"/>
              </w:rPr>
            </w:pPr>
            <w:r>
              <w:rPr>
                <w:rFonts w:hint="eastAsia" w:ascii="宋体" w:hAnsi="宋体" w:cs="宋体"/>
                <w:kern w:val="0"/>
                <w:sz w:val="13"/>
                <w:szCs w:val="13"/>
              </w:rPr>
              <w:t>魏芳</w:t>
            </w:r>
          </w:p>
        </w:tc>
        <w:tc>
          <w:tcPr>
            <w:tcW w:w="2439" w:type="dxa"/>
            <w:tcBorders>
              <w:top w:val="nil"/>
              <w:left w:val="nil"/>
              <w:bottom w:val="single" w:color="auto" w:sz="8" w:space="0"/>
              <w:right w:val="single" w:color="auto" w:sz="8" w:space="0"/>
            </w:tcBorders>
            <w:shd w:val="clear" w:color="auto" w:fill="auto"/>
            <w:vAlign w:val="center"/>
          </w:tcPr>
          <w:p w14:paraId="6568805E">
            <w:pPr>
              <w:widowControl/>
              <w:spacing w:line="220" w:lineRule="exact"/>
              <w:jc w:val="left"/>
              <w:rPr>
                <w:rFonts w:ascii="宋体" w:hAnsi="宋体" w:cs="宋体"/>
                <w:kern w:val="0"/>
                <w:sz w:val="13"/>
                <w:szCs w:val="13"/>
              </w:rPr>
            </w:pPr>
            <w:r>
              <w:rPr>
                <w:rFonts w:hint="eastAsia" w:ascii="宋体" w:hAnsi="宋体" w:cs="宋体"/>
                <w:kern w:val="0"/>
                <w:sz w:val="13"/>
                <w:szCs w:val="13"/>
              </w:rPr>
              <w:t>魏芳为郑永骁的父母</w:t>
            </w:r>
          </w:p>
        </w:tc>
        <w:tc>
          <w:tcPr>
            <w:tcW w:w="992" w:type="dxa"/>
            <w:tcBorders>
              <w:top w:val="nil"/>
              <w:left w:val="nil"/>
              <w:bottom w:val="single" w:color="auto" w:sz="8" w:space="0"/>
              <w:right w:val="single" w:color="auto" w:sz="8" w:space="0"/>
            </w:tcBorders>
            <w:shd w:val="clear" w:color="auto" w:fill="auto"/>
            <w:noWrap/>
            <w:vAlign w:val="center"/>
          </w:tcPr>
          <w:p w14:paraId="160789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962A5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546ED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D3279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436AF2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68A4E41">
        <w:tblPrEx>
          <w:tblCellMar>
            <w:top w:w="0" w:type="dxa"/>
            <w:left w:w="108" w:type="dxa"/>
            <w:bottom w:w="0" w:type="dxa"/>
            <w:right w:w="108" w:type="dxa"/>
          </w:tblCellMar>
        </w:tblPrEx>
        <w:trPr>
          <w:trHeight w:val="14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BAD4BF">
            <w:pPr>
              <w:widowControl/>
              <w:spacing w:line="220" w:lineRule="exact"/>
              <w:jc w:val="left"/>
              <w:rPr>
                <w:rFonts w:ascii="宋体" w:hAnsi="宋体" w:cs="宋体"/>
                <w:kern w:val="0"/>
                <w:sz w:val="13"/>
                <w:szCs w:val="13"/>
              </w:rPr>
            </w:pPr>
            <w:r>
              <w:rPr>
                <w:rFonts w:hint="eastAsia" w:ascii="宋体" w:hAnsi="宋体" w:cs="宋体"/>
                <w:kern w:val="0"/>
                <w:sz w:val="13"/>
                <w:szCs w:val="13"/>
              </w:rPr>
              <w:t>袁颖颖</w:t>
            </w:r>
          </w:p>
        </w:tc>
        <w:tc>
          <w:tcPr>
            <w:tcW w:w="2439" w:type="dxa"/>
            <w:tcBorders>
              <w:top w:val="nil"/>
              <w:left w:val="nil"/>
              <w:bottom w:val="single" w:color="auto" w:sz="8" w:space="0"/>
              <w:right w:val="single" w:color="auto" w:sz="8" w:space="0"/>
            </w:tcBorders>
            <w:shd w:val="clear" w:color="auto" w:fill="auto"/>
            <w:vAlign w:val="center"/>
          </w:tcPr>
          <w:p w14:paraId="36E9DBF1">
            <w:pPr>
              <w:widowControl/>
              <w:spacing w:line="220" w:lineRule="exact"/>
              <w:jc w:val="left"/>
              <w:rPr>
                <w:rFonts w:ascii="宋体" w:hAnsi="宋体" w:cs="宋体"/>
                <w:kern w:val="0"/>
                <w:sz w:val="13"/>
                <w:szCs w:val="13"/>
              </w:rPr>
            </w:pPr>
            <w:r>
              <w:rPr>
                <w:rFonts w:hint="eastAsia" w:ascii="宋体" w:hAnsi="宋体" w:cs="宋体"/>
                <w:kern w:val="0"/>
                <w:sz w:val="13"/>
                <w:szCs w:val="13"/>
              </w:rPr>
              <w:t>袁颖颖为郑永骁的配偶</w:t>
            </w:r>
          </w:p>
        </w:tc>
        <w:tc>
          <w:tcPr>
            <w:tcW w:w="992" w:type="dxa"/>
            <w:tcBorders>
              <w:top w:val="nil"/>
              <w:left w:val="nil"/>
              <w:bottom w:val="single" w:color="auto" w:sz="8" w:space="0"/>
              <w:right w:val="single" w:color="auto" w:sz="8" w:space="0"/>
            </w:tcBorders>
            <w:shd w:val="clear" w:color="auto" w:fill="auto"/>
            <w:noWrap/>
            <w:vAlign w:val="center"/>
          </w:tcPr>
          <w:p w14:paraId="3D39AD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D731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F3A9A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ABE4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94A99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FCC2F7A">
        <w:tblPrEx>
          <w:tblCellMar>
            <w:top w:w="0" w:type="dxa"/>
            <w:left w:w="108" w:type="dxa"/>
            <w:bottom w:w="0" w:type="dxa"/>
            <w:right w:w="108" w:type="dxa"/>
          </w:tblCellMar>
        </w:tblPrEx>
        <w:trPr>
          <w:trHeight w:val="20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EDBC157">
            <w:pPr>
              <w:widowControl/>
              <w:spacing w:line="220" w:lineRule="exact"/>
              <w:jc w:val="left"/>
              <w:rPr>
                <w:rFonts w:ascii="宋体" w:hAnsi="宋体" w:cs="宋体"/>
                <w:kern w:val="0"/>
                <w:sz w:val="13"/>
                <w:szCs w:val="13"/>
              </w:rPr>
            </w:pPr>
            <w:r>
              <w:rPr>
                <w:rFonts w:hint="eastAsia" w:ascii="宋体" w:hAnsi="宋体" w:cs="宋体"/>
                <w:kern w:val="0"/>
                <w:sz w:val="13"/>
                <w:szCs w:val="13"/>
              </w:rPr>
              <w:t>吴亮</w:t>
            </w:r>
          </w:p>
        </w:tc>
        <w:tc>
          <w:tcPr>
            <w:tcW w:w="2439" w:type="dxa"/>
            <w:tcBorders>
              <w:top w:val="nil"/>
              <w:left w:val="nil"/>
              <w:bottom w:val="single" w:color="auto" w:sz="8" w:space="0"/>
              <w:right w:val="single" w:color="auto" w:sz="8" w:space="0"/>
            </w:tcBorders>
            <w:shd w:val="clear" w:color="auto" w:fill="auto"/>
            <w:vAlign w:val="center"/>
          </w:tcPr>
          <w:p w14:paraId="3CFB85A1">
            <w:pPr>
              <w:widowControl/>
              <w:spacing w:line="220" w:lineRule="exact"/>
              <w:jc w:val="left"/>
              <w:rPr>
                <w:rFonts w:ascii="宋体" w:hAnsi="宋体" w:cs="宋体"/>
                <w:kern w:val="0"/>
                <w:sz w:val="13"/>
                <w:szCs w:val="13"/>
              </w:rPr>
            </w:pPr>
            <w:r>
              <w:rPr>
                <w:rFonts w:hint="eastAsia" w:ascii="宋体" w:hAnsi="宋体" w:cs="宋体"/>
                <w:kern w:val="0"/>
                <w:sz w:val="13"/>
                <w:szCs w:val="13"/>
              </w:rPr>
              <w:t>吴亮为新昌农商银行客户经理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5630E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4CB5A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8770EE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1EAF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1BEBE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028BE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D00BE1C">
            <w:pPr>
              <w:widowControl/>
              <w:spacing w:line="220" w:lineRule="exact"/>
              <w:jc w:val="left"/>
              <w:rPr>
                <w:rFonts w:ascii="宋体" w:hAnsi="宋体" w:cs="宋体"/>
                <w:kern w:val="0"/>
                <w:sz w:val="13"/>
                <w:szCs w:val="13"/>
              </w:rPr>
            </w:pPr>
            <w:r>
              <w:rPr>
                <w:rFonts w:hint="eastAsia" w:ascii="宋体" w:hAnsi="宋体" w:cs="宋体"/>
                <w:kern w:val="0"/>
                <w:sz w:val="13"/>
                <w:szCs w:val="13"/>
              </w:rPr>
              <w:t>吴柏灿</w:t>
            </w:r>
          </w:p>
        </w:tc>
        <w:tc>
          <w:tcPr>
            <w:tcW w:w="2439" w:type="dxa"/>
            <w:tcBorders>
              <w:top w:val="nil"/>
              <w:left w:val="nil"/>
              <w:bottom w:val="single" w:color="auto" w:sz="8" w:space="0"/>
              <w:right w:val="single" w:color="auto" w:sz="8" w:space="0"/>
            </w:tcBorders>
            <w:shd w:val="clear" w:color="auto" w:fill="auto"/>
            <w:vAlign w:val="center"/>
          </w:tcPr>
          <w:p w14:paraId="0FA6B7AF">
            <w:pPr>
              <w:widowControl/>
              <w:spacing w:line="220" w:lineRule="exact"/>
              <w:jc w:val="left"/>
              <w:rPr>
                <w:rFonts w:ascii="宋体" w:hAnsi="宋体" w:cs="宋体"/>
                <w:kern w:val="0"/>
                <w:sz w:val="13"/>
                <w:szCs w:val="13"/>
              </w:rPr>
            </w:pPr>
            <w:r>
              <w:rPr>
                <w:rFonts w:hint="eastAsia" w:ascii="宋体" w:hAnsi="宋体" w:cs="宋体"/>
                <w:kern w:val="0"/>
                <w:sz w:val="13"/>
                <w:szCs w:val="13"/>
              </w:rPr>
              <w:t>吴柏灿为吴亮的父母</w:t>
            </w:r>
          </w:p>
        </w:tc>
        <w:tc>
          <w:tcPr>
            <w:tcW w:w="992" w:type="dxa"/>
            <w:tcBorders>
              <w:top w:val="nil"/>
              <w:left w:val="nil"/>
              <w:bottom w:val="single" w:color="auto" w:sz="8" w:space="0"/>
              <w:right w:val="single" w:color="auto" w:sz="8" w:space="0"/>
            </w:tcBorders>
            <w:shd w:val="clear" w:color="auto" w:fill="auto"/>
            <w:noWrap/>
            <w:vAlign w:val="center"/>
          </w:tcPr>
          <w:p w14:paraId="70C714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26E4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AA345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32B06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5A48D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440E30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BF231AA">
            <w:pPr>
              <w:widowControl/>
              <w:spacing w:line="220" w:lineRule="exact"/>
              <w:jc w:val="left"/>
              <w:rPr>
                <w:rFonts w:ascii="宋体" w:hAnsi="宋体" w:cs="宋体"/>
                <w:kern w:val="0"/>
                <w:sz w:val="13"/>
                <w:szCs w:val="13"/>
              </w:rPr>
            </w:pPr>
            <w:r>
              <w:rPr>
                <w:rFonts w:hint="eastAsia" w:ascii="宋体" w:hAnsi="宋体" w:cs="宋体"/>
                <w:kern w:val="0"/>
                <w:sz w:val="13"/>
                <w:szCs w:val="13"/>
              </w:rPr>
              <w:t>黄湘妃</w:t>
            </w:r>
          </w:p>
        </w:tc>
        <w:tc>
          <w:tcPr>
            <w:tcW w:w="2439" w:type="dxa"/>
            <w:tcBorders>
              <w:top w:val="nil"/>
              <w:left w:val="nil"/>
              <w:bottom w:val="single" w:color="auto" w:sz="8" w:space="0"/>
              <w:right w:val="single" w:color="auto" w:sz="8" w:space="0"/>
            </w:tcBorders>
            <w:shd w:val="clear" w:color="auto" w:fill="auto"/>
            <w:vAlign w:val="center"/>
          </w:tcPr>
          <w:p w14:paraId="2B94BD21">
            <w:pPr>
              <w:widowControl/>
              <w:spacing w:line="220" w:lineRule="exact"/>
              <w:jc w:val="left"/>
              <w:rPr>
                <w:rFonts w:ascii="宋体" w:hAnsi="宋体" w:cs="宋体"/>
                <w:kern w:val="0"/>
                <w:sz w:val="13"/>
                <w:szCs w:val="13"/>
              </w:rPr>
            </w:pPr>
            <w:r>
              <w:rPr>
                <w:rFonts w:hint="eastAsia" w:ascii="宋体" w:hAnsi="宋体" w:cs="宋体"/>
                <w:kern w:val="0"/>
                <w:sz w:val="13"/>
                <w:szCs w:val="13"/>
              </w:rPr>
              <w:t>黄湘妃为吴亮的父母</w:t>
            </w:r>
          </w:p>
        </w:tc>
        <w:tc>
          <w:tcPr>
            <w:tcW w:w="992" w:type="dxa"/>
            <w:tcBorders>
              <w:top w:val="nil"/>
              <w:left w:val="nil"/>
              <w:bottom w:val="single" w:color="auto" w:sz="8" w:space="0"/>
              <w:right w:val="single" w:color="auto" w:sz="8" w:space="0"/>
            </w:tcBorders>
            <w:shd w:val="clear" w:color="auto" w:fill="auto"/>
            <w:noWrap/>
            <w:vAlign w:val="center"/>
          </w:tcPr>
          <w:p w14:paraId="276E2A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7D6E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9871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AF6F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AAD66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20797F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FC6DDF0">
            <w:pPr>
              <w:widowControl/>
              <w:spacing w:line="220" w:lineRule="exact"/>
              <w:jc w:val="left"/>
              <w:rPr>
                <w:rFonts w:ascii="宋体" w:hAnsi="宋体" w:cs="宋体"/>
                <w:kern w:val="0"/>
                <w:sz w:val="13"/>
                <w:szCs w:val="13"/>
              </w:rPr>
            </w:pPr>
            <w:r>
              <w:rPr>
                <w:rFonts w:hint="eastAsia" w:ascii="宋体" w:hAnsi="宋体" w:cs="宋体"/>
                <w:kern w:val="0"/>
                <w:sz w:val="13"/>
                <w:szCs w:val="13"/>
              </w:rPr>
              <w:t>魏玲</w:t>
            </w:r>
          </w:p>
        </w:tc>
        <w:tc>
          <w:tcPr>
            <w:tcW w:w="2439" w:type="dxa"/>
            <w:tcBorders>
              <w:top w:val="nil"/>
              <w:left w:val="nil"/>
              <w:bottom w:val="single" w:color="auto" w:sz="8" w:space="0"/>
              <w:right w:val="single" w:color="auto" w:sz="8" w:space="0"/>
            </w:tcBorders>
            <w:shd w:val="clear" w:color="auto" w:fill="auto"/>
            <w:vAlign w:val="center"/>
          </w:tcPr>
          <w:p w14:paraId="26FF2121">
            <w:pPr>
              <w:widowControl/>
              <w:spacing w:line="220" w:lineRule="exact"/>
              <w:jc w:val="left"/>
              <w:rPr>
                <w:rFonts w:ascii="宋体" w:hAnsi="宋体" w:cs="宋体"/>
                <w:kern w:val="0"/>
                <w:sz w:val="13"/>
                <w:szCs w:val="13"/>
              </w:rPr>
            </w:pPr>
            <w:r>
              <w:rPr>
                <w:rFonts w:hint="eastAsia" w:ascii="宋体" w:hAnsi="宋体" w:cs="宋体"/>
                <w:kern w:val="0"/>
                <w:sz w:val="13"/>
                <w:szCs w:val="13"/>
              </w:rPr>
              <w:t>魏玲为吴亮的配偶</w:t>
            </w:r>
          </w:p>
        </w:tc>
        <w:tc>
          <w:tcPr>
            <w:tcW w:w="992" w:type="dxa"/>
            <w:tcBorders>
              <w:top w:val="nil"/>
              <w:left w:val="nil"/>
              <w:bottom w:val="single" w:color="auto" w:sz="8" w:space="0"/>
              <w:right w:val="single" w:color="auto" w:sz="8" w:space="0"/>
            </w:tcBorders>
            <w:shd w:val="clear" w:color="auto" w:fill="auto"/>
            <w:noWrap/>
            <w:vAlign w:val="center"/>
          </w:tcPr>
          <w:p w14:paraId="3CF3B0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7B72D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D6154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142E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22F79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93DC82C">
        <w:tblPrEx>
          <w:tblCellMar>
            <w:top w:w="0" w:type="dxa"/>
            <w:left w:w="108" w:type="dxa"/>
            <w:bottom w:w="0" w:type="dxa"/>
            <w:right w:w="108" w:type="dxa"/>
          </w:tblCellMar>
        </w:tblPrEx>
        <w:trPr>
          <w:trHeight w:val="17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60D3763">
            <w:pPr>
              <w:widowControl/>
              <w:spacing w:line="220" w:lineRule="exact"/>
              <w:jc w:val="left"/>
              <w:rPr>
                <w:rFonts w:ascii="宋体" w:hAnsi="宋体" w:cs="宋体"/>
                <w:kern w:val="0"/>
                <w:sz w:val="13"/>
                <w:szCs w:val="13"/>
              </w:rPr>
            </w:pPr>
            <w:r>
              <w:rPr>
                <w:rFonts w:hint="eastAsia" w:ascii="宋体" w:hAnsi="宋体" w:cs="宋体"/>
                <w:kern w:val="0"/>
                <w:sz w:val="13"/>
                <w:szCs w:val="13"/>
              </w:rPr>
              <w:t>俞小姣</w:t>
            </w:r>
          </w:p>
        </w:tc>
        <w:tc>
          <w:tcPr>
            <w:tcW w:w="2439" w:type="dxa"/>
            <w:tcBorders>
              <w:top w:val="nil"/>
              <w:left w:val="nil"/>
              <w:bottom w:val="single" w:color="auto" w:sz="8" w:space="0"/>
              <w:right w:val="single" w:color="auto" w:sz="8" w:space="0"/>
            </w:tcBorders>
            <w:shd w:val="clear" w:color="auto" w:fill="auto"/>
            <w:vAlign w:val="center"/>
          </w:tcPr>
          <w:p w14:paraId="23340C87">
            <w:pPr>
              <w:widowControl/>
              <w:spacing w:line="220" w:lineRule="exact"/>
              <w:jc w:val="left"/>
              <w:rPr>
                <w:rFonts w:ascii="宋体" w:hAnsi="宋体" w:cs="宋体"/>
                <w:kern w:val="0"/>
                <w:sz w:val="13"/>
                <w:szCs w:val="13"/>
              </w:rPr>
            </w:pPr>
            <w:r>
              <w:rPr>
                <w:rFonts w:hint="eastAsia" w:ascii="宋体" w:hAnsi="宋体" w:cs="宋体"/>
                <w:kern w:val="0"/>
                <w:sz w:val="13"/>
                <w:szCs w:val="13"/>
              </w:rPr>
              <w:t>俞小姣为新昌农商银行客户经理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4CFED9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1481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F8BB4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A5FB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36159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DC891C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2A9BEDD">
            <w:pPr>
              <w:widowControl/>
              <w:spacing w:line="220" w:lineRule="exact"/>
              <w:jc w:val="left"/>
              <w:rPr>
                <w:rFonts w:ascii="宋体" w:hAnsi="宋体" w:cs="宋体"/>
                <w:kern w:val="0"/>
                <w:sz w:val="13"/>
                <w:szCs w:val="13"/>
              </w:rPr>
            </w:pPr>
            <w:r>
              <w:rPr>
                <w:rFonts w:hint="eastAsia" w:ascii="宋体" w:hAnsi="宋体" w:cs="宋体"/>
                <w:kern w:val="0"/>
                <w:sz w:val="13"/>
                <w:szCs w:val="13"/>
              </w:rPr>
              <w:t>俞永焕</w:t>
            </w:r>
          </w:p>
        </w:tc>
        <w:tc>
          <w:tcPr>
            <w:tcW w:w="2439" w:type="dxa"/>
            <w:tcBorders>
              <w:top w:val="nil"/>
              <w:left w:val="nil"/>
              <w:bottom w:val="single" w:color="auto" w:sz="8" w:space="0"/>
              <w:right w:val="single" w:color="auto" w:sz="8" w:space="0"/>
            </w:tcBorders>
            <w:shd w:val="clear" w:color="auto" w:fill="auto"/>
            <w:vAlign w:val="center"/>
          </w:tcPr>
          <w:p w14:paraId="038E727F">
            <w:pPr>
              <w:widowControl/>
              <w:spacing w:line="220" w:lineRule="exact"/>
              <w:jc w:val="left"/>
              <w:rPr>
                <w:rFonts w:ascii="宋体" w:hAnsi="宋体" w:cs="宋体"/>
                <w:kern w:val="0"/>
                <w:sz w:val="13"/>
                <w:szCs w:val="13"/>
              </w:rPr>
            </w:pPr>
            <w:r>
              <w:rPr>
                <w:rFonts w:hint="eastAsia" w:ascii="宋体" w:hAnsi="宋体" w:cs="宋体"/>
                <w:kern w:val="0"/>
                <w:sz w:val="13"/>
                <w:szCs w:val="13"/>
              </w:rPr>
              <w:t>俞永焕为俞小姣的父母</w:t>
            </w:r>
          </w:p>
        </w:tc>
        <w:tc>
          <w:tcPr>
            <w:tcW w:w="992" w:type="dxa"/>
            <w:tcBorders>
              <w:top w:val="nil"/>
              <w:left w:val="nil"/>
              <w:bottom w:val="single" w:color="auto" w:sz="8" w:space="0"/>
              <w:right w:val="single" w:color="auto" w:sz="8" w:space="0"/>
            </w:tcBorders>
            <w:shd w:val="clear" w:color="auto" w:fill="auto"/>
            <w:noWrap/>
            <w:vAlign w:val="center"/>
          </w:tcPr>
          <w:p w14:paraId="4AB11A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F211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F7067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25E91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A75664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D5605C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1F471E2">
            <w:pPr>
              <w:widowControl/>
              <w:spacing w:line="220" w:lineRule="exact"/>
              <w:jc w:val="left"/>
              <w:rPr>
                <w:rFonts w:ascii="宋体" w:hAnsi="宋体" w:cs="宋体"/>
                <w:kern w:val="0"/>
                <w:sz w:val="13"/>
                <w:szCs w:val="13"/>
              </w:rPr>
            </w:pPr>
            <w:r>
              <w:rPr>
                <w:rFonts w:hint="eastAsia" w:ascii="宋体" w:hAnsi="宋体" w:cs="宋体"/>
                <w:kern w:val="0"/>
                <w:sz w:val="13"/>
                <w:szCs w:val="13"/>
              </w:rPr>
              <w:t>董三林贞</w:t>
            </w:r>
          </w:p>
        </w:tc>
        <w:tc>
          <w:tcPr>
            <w:tcW w:w="2439" w:type="dxa"/>
            <w:tcBorders>
              <w:top w:val="nil"/>
              <w:left w:val="nil"/>
              <w:bottom w:val="single" w:color="auto" w:sz="8" w:space="0"/>
              <w:right w:val="single" w:color="auto" w:sz="8" w:space="0"/>
            </w:tcBorders>
            <w:shd w:val="clear" w:color="auto" w:fill="auto"/>
            <w:vAlign w:val="center"/>
          </w:tcPr>
          <w:p w14:paraId="46E15F94">
            <w:pPr>
              <w:widowControl/>
              <w:spacing w:line="220" w:lineRule="exact"/>
              <w:jc w:val="left"/>
              <w:rPr>
                <w:rFonts w:ascii="宋体" w:hAnsi="宋体" w:cs="宋体"/>
                <w:kern w:val="0"/>
                <w:sz w:val="13"/>
                <w:szCs w:val="13"/>
              </w:rPr>
            </w:pPr>
            <w:r>
              <w:rPr>
                <w:rFonts w:hint="eastAsia" w:ascii="宋体" w:hAnsi="宋体" w:cs="宋体"/>
                <w:kern w:val="0"/>
                <w:sz w:val="13"/>
                <w:szCs w:val="13"/>
              </w:rPr>
              <w:t>董三林贞为俞小姣的父母</w:t>
            </w:r>
          </w:p>
        </w:tc>
        <w:tc>
          <w:tcPr>
            <w:tcW w:w="992" w:type="dxa"/>
            <w:tcBorders>
              <w:top w:val="nil"/>
              <w:left w:val="nil"/>
              <w:bottom w:val="single" w:color="auto" w:sz="8" w:space="0"/>
              <w:right w:val="single" w:color="auto" w:sz="8" w:space="0"/>
            </w:tcBorders>
            <w:shd w:val="clear" w:color="auto" w:fill="auto"/>
            <w:noWrap/>
            <w:vAlign w:val="center"/>
          </w:tcPr>
          <w:p w14:paraId="59EF02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14A0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6C1C6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79E8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E7329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DC58C1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4696B1C">
            <w:pPr>
              <w:widowControl/>
              <w:spacing w:line="220" w:lineRule="exact"/>
              <w:jc w:val="left"/>
              <w:rPr>
                <w:rFonts w:ascii="宋体" w:hAnsi="宋体" w:cs="宋体"/>
                <w:kern w:val="0"/>
                <w:sz w:val="13"/>
                <w:szCs w:val="13"/>
              </w:rPr>
            </w:pPr>
            <w:r>
              <w:rPr>
                <w:rFonts w:hint="eastAsia" w:ascii="宋体" w:hAnsi="宋体" w:cs="宋体"/>
                <w:kern w:val="0"/>
                <w:sz w:val="13"/>
                <w:szCs w:val="13"/>
              </w:rPr>
              <w:t>刘安辉</w:t>
            </w:r>
          </w:p>
        </w:tc>
        <w:tc>
          <w:tcPr>
            <w:tcW w:w="2439" w:type="dxa"/>
            <w:tcBorders>
              <w:top w:val="nil"/>
              <w:left w:val="nil"/>
              <w:bottom w:val="single" w:color="auto" w:sz="8" w:space="0"/>
              <w:right w:val="single" w:color="auto" w:sz="8" w:space="0"/>
            </w:tcBorders>
            <w:shd w:val="clear" w:color="auto" w:fill="auto"/>
            <w:vAlign w:val="center"/>
          </w:tcPr>
          <w:p w14:paraId="430A04F6">
            <w:pPr>
              <w:widowControl/>
              <w:spacing w:line="220" w:lineRule="exact"/>
              <w:jc w:val="left"/>
              <w:rPr>
                <w:rFonts w:ascii="宋体" w:hAnsi="宋体" w:cs="宋体"/>
                <w:kern w:val="0"/>
                <w:sz w:val="13"/>
                <w:szCs w:val="13"/>
              </w:rPr>
            </w:pPr>
            <w:r>
              <w:rPr>
                <w:rFonts w:hint="eastAsia" w:ascii="宋体" w:hAnsi="宋体" w:cs="宋体"/>
                <w:kern w:val="0"/>
                <w:sz w:val="13"/>
                <w:szCs w:val="13"/>
              </w:rPr>
              <w:t>刘安辉为俞小姣的配偶</w:t>
            </w:r>
          </w:p>
        </w:tc>
        <w:tc>
          <w:tcPr>
            <w:tcW w:w="992" w:type="dxa"/>
            <w:tcBorders>
              <w:top w:val="nil"/>
              <w:left w:val="nil"/>
              <w:bottom w:val="single" w:color="auto" w:sz="8" w:space="0"/>
              <w:right w:val="single" w:color="auto" w:sz="8" w:space="0"/>
            </w:tcBorders>
            <w:shd w:val="clear" w:color="auto" w:fill="auto"/>
            <w:noWrap/>
            <w:vAlign w:val="center"/>
          </w:tcPr>
          <w:p w14:paraId="3A5619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2A6A2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1942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E1469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533C7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C445F6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7F563B3">
            <w:pPr>
              <w:widowControl/>
              <w:spacing w:line="220" w:lineRule="exact"/>
              <w:jc w:val="left"/>
              <w:rPr>
                <w:rFonts w:ascii="宋体" w:hAnsi="宋体" w:cs="宋体"/>
                <w:kern w:val="0"/>
                <w:sz w:val="13"/>
                <w:szCs w:val="13"/>
              </w:rPr>
            </w:pPr>
            <w:r>
              <w:rPr>
                <w:rFonts w:hint="eastAsia" w:ascii="宋体" w:hAnsi="宋体" w:cs="宋体"/>
                <w:kern w:val="0"/>
                <w:sz w:val="13"/>
                <w:szCs w:val="13"/>
              </w:rPr>
              <w:t>刘育凯</w:t>
            </w:r>
          </w:p>
        </w:tc>
        <w:tc>
          <w:tcPr>
            <w:tcW w:w="2439" w:type="dxa"/>
            <w:tcBorders>
              <w:top w:val="nil"/>
              <w:left w:val="nil"/>
              <w:bottom w:val="single" w:color="auto" w:sz="8" w:space="0"/>
              <w:right w:val="single" w:color="auto" w:sz="8" w:space="0"/>
            </w:tcBorders>
            <w:shd w:val="clear" w:color="auto" w:fill="auto"/>
            <w:vAlign w:val="center"/>
          </w:tcPr>
          <w:p w14:paraId="4DE81CEF">
            <w:pPr>
              <w:widowControl/>
              <w:spacing w:line="220" w:lineRule="exact"/>
              <w:jc w:val="left"/>
              <w:rPr>
                <w:rFonts w:ascii="宋体" w:hAnsi="宋体" w:cs="宋体"/>
                <w:kern w:val="0"/>
                <w:sz w:val="13"/>
                <w:szCs w:val="13"/>
              </w:rPr>
            </w:pPr>
            <w:r>
              <w:rPr>
                <w:rFonts w:hint="eastAsia" w:ascii="宋体" w:hAnsi="宋体" w:cs="宋体"/>
                <w:kern w:val="0"/>
                <w:sz w:val="13"/>
                <w:szCs w:val="13"/>
              </w:rPr>
              <w:t>刘育凯为俞小姣的子女</w:t>
            </w:r>
          </w:p>
        </w:tc>
        <w:tc>
          <w:tcPr>
            <w:tcW w:w="992" w:type="dxa"/>
            <w:tcBorders>
              <w:top w:val="nil"/>
              <w:left w:val="nil"/>
              <w:bottom w:val="single" w:color="auto" w:sz="8" w:space="0"/>
              <w:right w:val="single" w:color="auto" w:sz="8" w:space="0"/>
            </w:tcBorders>
            <w:shd w:val="clear" w:color="auto" w:fill="auto"/>
            <w:noWrap/>
            <w:vAlign w:val="center"/>
          </w:tcPr>
          <w:p w14:paraId="3BE5D4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71B32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77153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4A34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0E8AD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A150FD7">
        <w:tblPrEx>
          <w:tblCellMar>
            <w:top w:w="0" w:type="dxa"/>
            <w:left w:w="108" w:type="dxa"/>
            <w:bottom w:w="0" w:type="dxa"/>
            <w:right w:w="108" w:type="dxa"/>
          </w:tblCellMar>
        </w:tblPrEx>
        <w:trPr>
          <w:trHeight w:val="12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FACEA9C">
            <w:pPr>
              <w:widowControl/>
              <w:spacing w:line="220" w:lineRule="exact"/>
              <w:jc w:val="left"/>
              <w:rPr>
                <w:rFonts w:ascii="宋体" w:hAnsi="宋体" w:cs="宋体"/>
                <w:kern w:val="0"/>
                <w:sz w:val="13"/>
                <w:szCs w:val="13"/>
              </w:rPr>
            </w:pPr>
            <w:r>
              <w:rPr>
                <w:rFonts w:hint="eastAsia" w:ascii="宋体" w:hAnsi="宋体" w:cs="宋体"/>
                <w:kern w:val="0"/>
                <w:sz w:val="13"/>
                <w:szCs w:val="13"/>
              </w:rPr>
              <w:t>潘苓欣</w:t>
            </w:r>
          </w:p>
        </w:tc>
        <w:tc>
          <w:tcPr>
            <w:tcW w:w="2439" w:type="dxa"/>
            <w:tcBorders>
              <w:top w:val="nil"/>
              <w:left w:val="nil"/>
              <w:bottom w:val="single" w:color="auto" w:sz="8" w:space="0"/>
              <w:right w:val="single" w:color="auto" w:sz="8" w:space="0"/>
            </w:tcBorders>
            <w:shd w:val="clear" w:color="auto" w:fill="auto"/>
            <w:vAlign w:val="center"/>
          </w:tcPr>
          <w:p w14:paraId="1BD2D52C">
            <w:pPr>
              <w:widowControl/>
              <w:spacing w:line="220" w:lineRule="exact"/>
              <w:jc w:val="left"/>
              <w:rPr>
                <w:rFonts w:ascii="宋体" w:hAnsi="宋体" w:cs="宋体"/>
                <w:kern w:val="0"/>
                <w:sz w:val="13"/>
                <w:szCs w:val="13"/>
              </w:rPr>
            </w:pPr>
            <w:r>
              <w:rPr>
                <w:rFonts w:hint="eastAsia" w:ascii="宋体" w:hAnsi="宋体" w:cs="宋体"/>
                <w:kern w:val="0"/>
                <w:sz w:val="13"/>
                <w:szCs w:val="13"/>
              </w:rPr>
              <w:t>潘苓欣为新昌农商银行客户经理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131F03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D56E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E1791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CDE5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8D435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AE4FED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BF244D">
            <w:pPr>
              <w:widowControl/>
              <w:spacing w:line="220" w:lineRule="exact"/>
              <w:jc w:val="left"/>
              <w:rPr>
                <w:rFonts w:ascii="宋体" w:hAnsi="宋体" w:cs="宋体"/>
                <w:kern w:val="0"/>
                <w:sz w:val="13"/>
                <w:szCs w:val="13"/>
              </w:rPr>
            </w:pPr>
            <w:r>
              <w:rPr>
                <w:rFonts w:hint="eastAsia" w:ascii="宋体" w:hAnsi="宋体" w:cs="宋体"/>
                <w:kern w:val="0"/>
                <w:sz w:val="13"/>
                <w:szCs w:val="13"/>
              </w:rPr>
              <w:t>王悦红</w:t>
            </w:r>
          </w:p>
        </w:tc>
        <w:tc>
          <w:tcPr>
            <w:tcW w:w="2439" w:type="dxa"/>
            <w:tcBorders>
              <w:top w:val="nil"/>
              <w:left w:val="nil"/>
              <w:bottom w:val="single" w:color="auto" w:sz="8" w:space="0"/>
              <w:right w:val="single" w:color="auto" w:sz="8" w:space="0"/>
            </w:tcBorders>
            <w:shd w:val="clear" w:color="auto" w:fill="auto"/>
            <w:vAlign w:val="center"/>
          </w:tcPr>
          <w:p w14:paraId="1A305882">
            <w:pPr>
              <w:widowControl/>
              <w:spacing w:line="220" w:lineRule="exact"/>
              <w:jc w:val="left"/>
              <w:rPr>
                <w:rFonts w:ascii="宋体" w:hAnsi="宋体" w:cs="宋体"/>
                <w:kern w:val="0"/>
                <w:sz w:val="13"/>
                <w:szCs w:val="13"/>
              </w:rPr>
            </w:pPr>
            <w:r>
              <w:rPr>
                <w:rFonts w:hint="eastAsia" w:ascii="宋体" w:hAnsi="宋体" w:cs="宋体"/>
                <w:kern w:val="0"/>
                <w:sz w:val="13"/>
                <w:szCs w:val="13"/>
              </w:rPr>
              <w:t>王悦红为潘苓欣的父母</w:t>
            </w:r>
          </w:p>
        </w:tc>
        <w:tc>
          <w:tcPr>
            <w:tcW w:w="992" w:type="dxa"/>
            <w:tcBorders>
              <w:top w:val="nil"/>
              <w:left w:val="nil"/>
              <w:bottom w:val="single" w:color="auto" w:sz="8" w:space="0"/>
              <w:right w:val="single" w:color="auto" w:sz="8" w:space="0"/>
            </w:tcBorders>
            <w:shd w:val="clear" w:color="auto" w:fill="auto"/>
            <w:noWrap/>
            <w:vAlign w:val="center"/>
          </w:tcPr>
          <w:p w14:paraId="6E9707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D796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487B8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AB9A8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5DEB9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E3D735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56C2961">
            <w:pPr>
              <w:widowControl/>
              <w:spacing w:line="220" w:lineRule="exact"/>
              <w:jc w:val="left"/>
              <w:rPr>
                <w:rFonts w:ascii="宋体" w:hAnsi="宋体" w:cs="宋体"/>
                <w:kern w:val="0"/>
                <w:sz w:val="13"/>
                <w:szCs w:val="13"/>
              </w:rPr>
            </w:pPr>
            <w:r>
              <w:rPr>
                <w:rFonts w:hint="eastAsia" w:ascii="宋体" w:hAnsi="宋体" w:cs="宋体"/>
                <w:kern w:val="0"/>
                <w:sz w:val="13"/>
                <w:szCs w:val="13"/>
              </w:rPr>
              <w:t>潘俐俐</w:t>
            </w:r>
          </w:p>
        </w:tc>
        <w:tc>
          <w:tcPr>
            <w:tcW w:w="2439" w:type="dxa"/>
            <w:tcBorders>
              <w:top w:val="nil"/>
              <w:left w:val="nil"/>
              <w:bottom w:val="single" w:color="auto" w:sz="8" w:space="0"/>
              <w:right w:val="single" w:color="auto" w:sz="8" w:space="0"/>
            </w:tcBorders>
            <w:shd w:val="clear" w:color="auto" w:fill="auto"/>
            <w:vAlign w:val="center"/>
          </w:tcPr>
          <w:p w14:paraId="4D443396">
            <w:pPr>
              <w:widowControl/>
              <w:spacing w:line="220" w:lineRule="exact"/>
              <w:jc w:val="left"/>
              <w:rPr>
                <w:rFonts w:ascii="宋体" w:hAnsi="宋体" w:cs="宋体"/>
                <w:kern w:val="0"/>
                <w:sz w:val="13"/>
                <w:szCs w:val="13"/>
              </w:rPr>
            </w:pPr>
            <w:r>
              <w:rPr>
                <w:rFonts w:hint="eastAsia" w:ascii="宋体" w:hAnsi="宋体" w:cs="宋体"/>
                <w:kern w:val="0"/>
                <w:sz w:val="13"/>
                <w:szCs w:val="13"/>
              </w:rPr>
              <w:t>潘俐俐为潘苓欣的父母</w:t>
            </w:r>
          </w:p>
        </w:tc>
        <w:tc>
          <w:tcPr>
            <w:tcW w:w="992" w:type="dxa"/>
            <w:tcBorders>
              <w:top w:val="nil"/>
              <w:left w:val="nil"/>
              <w:bottom w:val="single" w:color="auto" w:sz="8" w:space="0"/>
              <w:right w:val="single" w:color="auto" w:sz="8" w:space="0"/>
            </w:tcBorders>
            <w:shd w:val="clear" w:color="auto" w:fill="auto"/>
            <w:noWrap/>
            <w:vAlign w:val="center"/>
          </w:tcPr>
          <w:p w14:paraId="76741D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5128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2EC63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BD7B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5598AE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E861BA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DBCC65B">
            <w:pPr>
              <w:widowControl/>
              <w:spacing w:line="220" w:lineRule="exact"/>
              <w:jc w:val="left"/>
              <w:rPr>
                <w:rFonts w:ascii="宋体" w:hAnsi="宋体" w:cs="宋体"/>
                <w:kern w:val="0"/>
                <w:sz w:val="13"/>
                <w:szCs w:val="13"/>
              </w:rPr>
            </w:pPr>
            <w:r>
              <w:rPr>
                <w:rFonts w:hint="eastAsia" w:ascii="宋体" w:hAnsi="宋体" w:cs="宋体"/>
                <w:kern w:val="0"/>
                <w:sz w:val="13"/>
                <w:szCs w:val="13"/>
              </w:rPr>
              <w:t>梁魁特</w:t>
            </w:r>
          </w:p>
        </w:tc>
        <w:tc>
          <w:tcPr>
            <w:tcW w:w="2439" w:type="dxa"/>
            <w:tcBorders>
              <w:top w:val="nil"/>
              <w:left w:val="nil"/>
              <w:bottom w:val="single" w:color="auto" w:sz="8" w:space="0"/>
              <w:right w:val="single" w:color="auto" w:sz="8" w:space="0"/>
            </w:tcBorders>
            <w:shd w:val="clear" w:color="auto" w:fill="auto"/>
            <w:vAlign w:val="center"/>
          </w:tcPr>
          <w:p w14:paraId="097B7895">
            <w:pPr>
              <w:widowControl/>
              <w:spacing w:line="220" w:lineRule="exact"/>
              <w:jc w:val="left"/>
              <w:rPr>
                <w:rFonts w:ascii="宋体" w:hAnsi="宋体" w:cs="宋体"/>
                <w:kern w:val="0"/>
                <w:sz w:val="13"/>
                <w:szCs w:val="13"/>
              </w:rPr>
            </w:pPr>
            <w:r>
              <w:rPr>
                <w:rFonts w:hint="eastAsia" w:ascii="宋体" w:hAnsi="宋体" w:cs="宋体"/>
                <w:kern w:val="0"/>
                <w:sz w:val="13"/>
                <w:szCs w:val="13"/>
              </w:rPr>
              <w:t>梁魁特为潘苓欣的配偶</w:t>
            </w:r>
          </w:p>
        </w:tc>
        <w:tc>
          <w:tcPr>
            <w:tcW w:w="992" w:type="dxa"/>
            <w:tcBorders>
              <w:top w:val="nil"/>
              <w:left w:val="nil"/>
              <w:bottom w:val="single" w:color="auto" w:sz="8" w:space="0"/>
              <w:right w:val="single" w:color="auto" w:sz="8" w:space="0"/>
            </w:tcBorders>
            <w:shd w:val="clear" w:color="auto" w:fill="auto"/>
            <w:noWrap/>
            <w:vAlign w:val="center"/>
          </w:tcPr>
          <w:p w14:paraId="07838B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E566CE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674CB5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B43A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3C74C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EDFBAA5">
        <w:tblPrEx>
          <w:tblCellMar>
            <w:top w:w="0" w:type="dxa"/>
            <w:left w:w="108" w:type="dxa"/>
            <w:bottom w:w="0" w:type="dxa"/>
            <w:right w:w="108" w:type="dxa"/>
          </w:tblCellMar>
        </w:tblPrEx>
        <w:trPr>
          <w:trHeight w:val="9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C628E9F">
            <w:pPr>
              <w:widowControl/>
              <w:spacing w:line="220" w:lineRule="exact"/>
              <w:jc w:val="left"/>
              <w:rPr>
                <w:rFonts w:ascii="宋体" w:hAnsi="宋体" w:cs="宋体"/>
                <w:kern w:val="0"/>
                <w:sz w:val="13"/>
                <w:szCs w:val="13"/>
              </w:rPr>
            </w:pPr>
            <w:r>
              <w:rPr>
                <w:rFonts w:hint="eastAsia" w:ascii="宋体" w:hAnsi="宋体" w:cs="宋体"/>
                <w:kern w:val="0"/>
                <w:sz w:val="13"/>
                <w:szCs w:val="13"/>
              </w:rPr>
              <w:t>俞陈均</w:t>
            </w:r>
          </w:p>
        </w:tc>
        <w:tc>
          <w:tcPr>
            <w:tcW w:w="2439" w:type="dxa"/>
            <w:tcBorders>
              <w:top w:val="nil"/>
              <w:left w:val="nil"/>
              <w:bottom w:val="single" w:color="auto" w:sz="8" w:space="0"/>
              <w:right w:val="single" w:color="auto" w:sz="8" w:space="0"/>
            </w:tcBorders>
            <w:shd w:val="clear" w:color="auto" w:fill="auto"/>
            <w:vAlign w:val="center"/>
          </w:tcPr>
          <w:p w14:paraId="2A7AC2FA">
            <w:pPr>
              <w:widowControl/>
              <w:spacing w:line="220" w:lineRule="exact"/>
              <w:jc w:val="left"/>
              <w:rPr>
                <w:rFonts w:ascii="宋体" w:hAnsi="宋体" w:cs="宋体"/>
                <w:kern w:val="0"/>
                <w:sz w:val="13"/>
                <w:szCs w:val="13"/>
              </w:rPr>
            </w:pPr>
            <w:r>
              <w:rPr>
                <w:rFonts w:hint="eastAsia" w:ascii="宋体" w:hAnsi="宋体" w:cs="宋体"/>
                <w:kern w:val="0"/>
                <w:sz w:val="13"/>
                <w:szCs w:val="13"/>
              </w:rPr>
              <w:t>俞陈均为新昌农商银行客户经理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077883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4FCF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9CD091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FFC0E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723BA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5F59D6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90DF5B">
            <w:pPr>
              <w:widowControl/>
              <w:spacing w:line="220" w:lineRule="exact"/>
              <w:jc w:val="left"/>
              <w:rPr>
                <w:rFonts w:ascii="宋体" w:hAnsi="宋体" w:cs="宋体"/>
                <w:kern w:val="0"/>
                <w:sz w:val="13"/>
                <w:szCs w:val="13"/>
              </w:rPr>
            </w:pPr>
            <w:r>
              <w:rPr>
                <w:rFonts w:hint="eastAsia" w:ascii="宋体" w:hAnsi="宋体" w:cs="宋体"/>
                <w:kern w:val="0"/>
                <w:sz w:val="13"/>
                <w:szCs w:val="13"/>
              </w:rPr>
              <w:t>俞柏忠</w:t>
            </w:r>
          </w:p>
        </w:tc>
        <w:tc>
          <w:tcPr>
            <w:tcW w:w="2439" w:type="dxa"/>
            <w:tcBorders>
              <w:top w:val="nil"/>
              <w:left w:val="nil"/>
              <w:bottom w:val="single" w:color="auto" w:sz="8" w:space="0"/>
              <w:right w:val="single" w:color="auto" w:sz="8" w:space="0"/>
            </w:tcBorders>
            <w:shd w:val="clear" w:color="auto" w:fill="auto"/>
            <w:vAlign w:val="center"/>
          </w:tcPr>
          <w:p w14:paraId="65895624">
            <w:pPr>
              <w:widowControl/>
              <w:spacing w:line="220" w:lineRule="exact"/>
              <w:jc w:val="left"/>
              <w:rPr>
                <w:rFonts w:ascii="宋体" w:hAnsi="宋体" w:cs="宋体"/>
                <w:kern w:val="0"/>
                <w:sz w:val="13"/>
                <w:szCs w:val="13"/>
              </w:rPr>
            </w:pPr>
            <w:r>
              <w:rPr>
                <w:rFonts w:hint="eastAsia" w:ascii="宋体" w:hAnsi="宋体" w:cs="宋体"/>
                <w:kern w:val="0"/>
                <w:sz w:val="13"/>
                <w:szCs w:val="13"/>
              </w:rPr>
              <w:t>俞柏忠为俞陈均的父母</w:t>
            </w:r>
          </w:p>
        </w:tc>
        <w:tc>
          <w:tcPr>
            <w:tcW w:w="992" w:type="dxa"/>
            <w:tcBorders>
              <w:top w:val="nil"/>
              <w:left w:val="nil"/>
              <w:bottom w:val="single" w:color="auto" w:sz="8" w:space="0"/>
              <w:right w:val="single" w:color="auto" w:sz="8" w:space="0"/>
            </w:tcBorders>
            <w:shd w:val="clear" w:color="auto" w:fill="auto"/>
            <w:noWrap/>
            <w:vAlign w:val="center"/>
          </w:tcPr>
          <w:p w14:paraId="34A419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C64B4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FFC8D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B525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1180B6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EBCF66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3E032FB">
            <w:pPr>
              <w:widowControl/>
              <w:spacing w:line="220" w:lineRule="exact"/>
              <w:jc w:val="left"/>
              <w:rPr>
                <w:rFonts w:ascii="宋体" w:hAnsi="宋体" w:cs="宋体"/>
                <w:kern w:val="0"/>
                <w:sz w:val="13"/>
                <w:szCs w:val="13"/>
              </w:rPr>
            </w:pPr>
            <w:r>
              <w:rPr>
                <w:rFonts w:hint="eastAsia" w:ascii="宋体" w:hAnsi="宋体" w:cs="宋体"/>
                <w:kern w:val="0"/>
                <w:sz w:val="13"/>
                <w:szCs w:val="13"/>
              </w:rPr>
              <w:t>陈燕姣</w:t>
            </w:r>
          </w:p>
        </w:tc>
        <w:tc>
          <w:tcPr>
            <w:tcW w:w="2439" w:type="dxa"/>
            <w:tcBorders>
              <w:top w:val="nil"/>
              <w:left w:val="nil"/>
              <w:bottom w:val="single" w:color="auto" w:sz="8" w:space="0"/>
              <w:right w:val="single" w:color="auto" w:sz="8" w:space="0"/>
            </w:tcBorders>
            <w:shd w:val="clear" w:color="auto" w:fill="auto"/>
            <w:vAlign w:val="center"/>
          </w:tcPr>
          <w:p w14:paraId="2E374D0B">
            <w:pPr>
              <w:widowControl/>
              <w:spacing w:line="220" w:lineRule="exact"/>
              <w:jc w:val="left"/>
              <w:rPr>
                <w:rFonts w:ascii="宋体" w:hAnsi="宋体" w:cs="宋体"/>
                <w:kern w:val="0"/>
                <w:sz w:val="13"/>
                <w:szCs w:val="13"/>
              </w:rPr>
            </w:pPr>
            <w:r>
              <w:rPr>
                <w:rFonts w:hint="eastAsia" w:ascii="宋体" w:hAnsi="宋体" w:cs="宋体"/>
                <w:kern w:val="0"/>
                <w:sz w:val="13"/>
                <w:szCs w:val="13"/>
              </w:rPr>
              <w:t>陈燕姣为俞陈均的父母</w:t>
            </w:r>
          </w:p>
        </w:tc>
        <w:tc>
          <w:tcPr>
            <w:tcW w:w="992" w:type="dxa"/>
            <w:tcBorders>
              <w:top w:val="nil"/>
              <w:left w:val="nil"/>
              <w:bottom w:val="single" w:color="auto" w:sz="8" w:space="0"/>
              <w:right w:val="single" w:color="auto" w:sz="8" w:space="0"/>
            </w:tcBorders>
            <w:shd w:val="clear" w:color="auto" w:fill="auto"/>
            <w:noWrap/>
            <w:vAlign w:val="center"/>
          </w:tcPr>
          <w:p w14:paraId="29340D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22DFC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96232C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315C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B91BBA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6C4E4C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FCEC84E">
            <w:pPr>
              <w:widowControl/>
              <w:spacing w:line="220" w:lineRule="exact"/>
              <w:jc w:val="left"/>
              <w:rPr>
                <w:rFonts w:ascii="宋体" w:hAnsi="宋体" w:cs="宋体"/>
                <w:kern w:val="0"/>
                <w:sz w:val="13"/>
                <w:szCs w:val="13"/>
              </w:rPr>
            </w:pPr>
            <w:r>
              <w:rPr>
                <w:rFonts w:hint="eastAsia" w:ascii="宋体" w:hAnsi="宋体" w:cs="宋体"/>
                <w:kern w:val="0"/>
                <w:sz w:val="13"/>
                <w:szCs w:val="13"/>
              </w:rPr>
              <w:t>王泸泸</w:t>
            </w:r>
          </w:p>
        </w:tc>
        <w:tc>
          <w:tcPr>
            <w:tcW w:w="2439" w:type="dxa"/>
            <w:tcBorders>
              <w:top w:val="nil"/>
              <w:left w:val="nil"/>
              <w:bottom w:val="single" w:color="auto" w:sz="8" w:space="0"/>
              <w:right w:val="single" w:color="auto" w:sz="8" w:space="0"/>
            </w:tcBorders>
            <w:shd w:val="clear" w:color="auto" w:fill="auto"/>
            <w:vAlign w:val="center"/>
          </w:tcPr>
          <w:p w14:paraId="61F2CAEB">
            <w:pPr>
              <w:widowControl/>
              <w:spacing w:line="220" w:lineRule="exact"/>
              <w:jc w:val="left"/>
              <w:rPr>
                <w:rFonts w:ascii="宋体" w:hAnsi="宋体" w:cs="宋体"/>
                <w:kern w:val="0"/>
                <w:sz w:val="13"/>
                <w:szCs w:val="13"/>
              </w:rPr>
            </w:pPr>
            <w:r>
              <w:rPr>
                <w:rFonts w:hint="eastAsia" w:ascii="宋体" w:hAnsi="宋体" w:cs="宋体"/>
                <w:kern w:val="0"/>
                <w:sz w:val="13"/>
                <w:szCs w:val="13"/>
              </w:rPr>
              <w:t>王泸泸为俞陈均的配偶</w:t>
            </w:r>
          </w:p>
        </w:tc>
        <w:tc>
          <w:tcPr>
            <w:tcW w:w="992" w:type="dxa"/>
            <w:tcBorders>
              <w:top w:val="nil"/>
              <w:left w:val="nil"/>
              <w:bottom w:val="single" w:color="auto" w:sz="8" w:space="0"/>
              <w:right w:val="single" w:color="auto" w:sz="8" w:space="0"/>
            </w:tcBorders>
            <w:shd w:val="clear" w:color="auto" w:fill="auto"/>
            <w:noWrap/>
            <w:vAlign w:val="center"/>
          </w:tcPr>
          <w:p w14:paraId="5A9FC45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F25E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D14FA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E19EF1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2F415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17A5567">
        <w:tblPrEx>
          <w:tblCellMar>
            <w:top w:w="0" w:type="dxa"/>
            <w:left w:w="108" w:type="dxa"/>
            <w:bottom w:w="0" w:type="dxa"/>
            <w:right w:w="108" w:type="dxa"/>
          </w:tblCellMar>
        </w:tblPrEx>
        <w:trPr>
          <w:trHeight w:val="22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249C99B">
            <w:pPr>
              <w:widowControl/>
              <w:spacing w:line="220" w:lineRule="exact"/>
              <w:jc w:val="left"/>
              <w:rPr>
                <w:rFonts w:ascii="宋体" w:hAnsi="宋体" w:cs="宋体"/>
                <w:kern w:val="0"/>
                <w:sz w:val="13"/>
                <w:szCs w:val="13"/>
              </w:rPr>
            </w:pPr>
            <w:r>
              <w:rPr>
                <w:rFonts w:hint="eastAsia" w:ascii="宋体" w:hAnsi="宋体" w:cs="宋体"/>
                <w:kern w:val="0"/>
                <w:sz w:val="13"/>
                <w:szCs w:val="13"/>
              </w:rPr>
              <w:t>梁英</w:t>
            </w:r>
          </w:p>
        </w:tc>
        <w:tc>
          <w:tcPr>
            <w:tcW w:w="2439" w:type="dxa"/>
            <w:tcBorders>
              <w:top w:val="nil"/>
              <w:left w:val="nil"/>
              <w:bottom w:val="single" w:color="auto" w:sz="8" w:space="0"/>
              <w:right w:val="single" w:color="auto" w:sz="8" w:space="0"/>
            </w:tcBorders>
            <w:shd w:val="clear" w:color="auto" w:fill="auto"/>
            <w:vAlign w:val="center"/>
          </w:tcPr>
          <w:p w14:paraId="285699A7">
            <w:pPr>
              <w:widowControl/>
              <w:spacing w:line="220" w:lineRule="exact"/>
              <w:jc w:val="left"/>
              <w:rPr>
                <w:rFonts w:ascii="宋体" w:hAnsi="宋体" w:cs="宋体"/>
                <w:kern w:val="0"/>
                <w:sz w:val="13"/>
                <w:szCs w:val="13"/>
              </w:rPr>
            </w:pPr>
            <w:r>
              <w:rPr>
                <w:rFonts w:hint="eastAsia" w:ascii="宋体" w:hAnsi="宋体" w:cs="宋体"/>
                <w:kern w:val="0"/>
                <w:sz w:val="13"/>
                <w:szCs w:val="13"/>
              </w:rPr>
              <w:t>梁英为新昌农商银行客户经理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4CF1F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3A4F6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0F221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ED2E5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72425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428170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8EDA120">
            <w:pPr>
              <w:widowControl/>
              <w:spacing w:line="220" w:lineRule="exact"/>
              <w:jc w:val="left"/>
              <w:rPr>
                <w:rFonts w:ascii="宋体" w:hAnsi="宋体" w:cs="宋体"/>
                <w:kern w:val="0"/>
                <w:sz w:val="13"/>
                <w:szCs w:val="13"/>
              </w:rPr>
            </w:pPr>
            <w:r>
              <w:rPr>
                <w:rFonts w:hint="eastAsia" w:ascii="宋体" w:hAnsi="宋体" w:cs="宋体"/>
                <w:kern w:val="0"/>
                <w:sz w:val="13"/>
                <w:szCs w:val="13"/>
              </w:rPr>
              <w:t>梁秋仁</w:t>
            </w:r>
          </w:p>
        </w:tc>
        <w:tc>
          <w:tcPr>
            <w:tcW w:w="2439" w:type="dxa"/>
            <w:tcBorders>
              <w:top w:val="nil"/>
              <w:left w:val="nil"/>
              <w:bottom w:val="single" w:color="auto" w:sz="8" w:space="0"/>
              <w:right w:val="single" w:color="auto" w:sz="8" w:space="0"/>
            </w:tcBorders>
            <w:shd w:val="clear" w:color="auto" w:fill="auto"/>
            <w:vAlign w:val="center"/>
          </w:tcPr>
          <w:p w14:paraId="72930751">
            <w:pPr>
              <w:widowControl/>
              <w:spacing w:line="220" w:lineRule="exact"/>
              <w:jc w:val="left"/>
              <w:rPr>
                <w:rFonts w:ascii="宋体" w:hAnsi="宋体" w:cs="宋体"/>
                <w:kern w:val="0"/>
                <w:sz w:val="13"/>
                <w:szCs w:val="13"/>
              </w:rPr>
            </w:pPr>
            <w:r>
              <w:rPr>
                <w:rFonts w:hint="eastAsia" w:ascii="宋体" w:hAnsi="宋体" w:cs="宋体"/>
                <w:kern w:val="0"/>
                <w:sz w:val="13"/>
                <w:szCs w:val="13"/>
              </w:rPr>
              <w:t>梁秋仁为梁英的父母</w:t>
            </w:r>
          </w:p>
        </w:tc>
        <w:tc>
          <w:tcPr>
            <w:tcW w:w="992" w:type="dxa"/>
            <w:tcBorders>
              <w:top w:val="nil"/>
              <w:left w:val="nil"/>
              <w:bottom w:val="single" w:color="auto" w:sz="8" w:space="0"/>
              <w:right w:val="single" w:color="auto" w:sz="8" w:space="0"/>
            </w:tcBorders>
            <w:shd w:val="clear" w:color="auto" w:fill="auto"/>
            <w:noWrap/>
            <w:vAlign w:val="center"/>
          </w:tcPr>
          <w:p w14:paraId="370388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33730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ADD49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BD94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6738D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9E99D5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D46F738">
            <w:pPr>
              <w:widowControl/>
              <w:spacing w:line="220" w:lineRule="exact"/>
              <w:jc w:val="left"/>
              <w:rPr>
                <w:rFonts w:ascii="宋体" w:hAnsi="宋体" w:cs="宋体"/>
                <w:kern w:val="0"/>
                <w:sz w:val="13"/>
                <w:szCs w:val="13"/>
              </w:rPr>
            </w:pPr>
            <w:r>
              <w:rPr>
                <w:rFonts w:hint="eastAsia" w:ascii="宋体" w:hAnsi="宋体" w:cs="宋体"/>
                <w:kern w:val="0"/>
                <w:sz w:val="13"/>
                <w:szCs w:val="13"/>
              </w:rPr>
              <w:t>李斐燕</w:t>
            </w:r>
          </w:p>
        </w:tc>
        <w:tc>
          <w:tcPr>
            <w:tcW w:w="2439" w:type="dxa"/>
            <w:tcBorders>
              <w:top w:val="nil"/>
              <w:left w:val="nil"/>
              <w:bottom w:val="single" w:color="auto" w:sz="8" w:space="0"/>
              <w:right w:val="single" w:color="auto" w:sz="8" w:space="0"/>
            </w:tcBorders>
            <w:shd w:val="clear" w:color="auto" w:fill="auto"/>
            <w:vAlign w:val="center"/>
          </w:tcPr>
          <w:p w14:paraId="777ECCF7">
            <w:pPr>
              <w:widowControl/>
              <w:spacing w:line="220" w:lineRule="exact"/>
              <w:jc w:val="left"/>
              <w:rPr>
                <w:rFonts w:ascii="宋体" w:hAnsi="宋体" w:cs="宋体"/>
                <w:kern w:val="0"/>
                <w:sz w:val="13"/>
                <w:szCs w:val="13"/>
              </w:rPr>
            </w:pPr>
            <w:r>
              <w:rPr>
                <w:rFonts w:hint="eastAsia" w:ascii="宋体" w:hAnsi="宋体" w:cs="宋体"/>
                <w:kern w:val="0"/>
                <w:sz w:val="13"/>
                <w:szCs w:val="13"/>
              </w:rPr>
              <w:t>李斐燕为梁英的父母</w:t>
            </w:r>
          </w:p>
        </w:tc>
        <w:tc>
          <w:tcPr>
            <w:tcW w:w="992" w:type="dxa"/>
            <w:tcBorders>
              <w:top w:val="nil"/>
              <w:left w:val="nil"/>
              <w:bottom w:val="single" w:color="auto" w:sz="8" w:space="0"/>
              <w:right w:val="single" w:color="auto" w:sz="8" w:space="0"/>
            </w:tcBorders>
            <w:shd w:val="clear" w:color="auto" w:fill="auto"/>
            <w:noWrap/>
            <w:vAlign w:val="center"/>
          </w:tcPr>
          <w:p w14:paraId="39E41F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3CA1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A6D06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EF2BA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3A2A7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E16A86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E36CD78">
            <w:pPr>
              <w:widowControl/>
              <w:spacing w:line="220" w:lineRule="exact"/>
              <w:jc w:val="left"/>
              <w:rPr>
                <w:rFonts w:ascii="宋体" w:hAnsi="宋体" w:cs="宋体"/>
                <w:kern w:val="0"/>
                <w:sz w:val="13"/>
                <w:szCs w:val="13"/>
              </w:rPr>
            </w:pPr>
            <w:r>
              <w:rPr>
                <w:rFonts w:hint="eastAsia" w:ascii="宋体" w:hAnsi="宋体" w:cs="宋体"/>
                <w:kern w:val="0"/>
                <w:sz w:val="13"/>
                <w:szCs w:val="13"/>
              </w:rPr>
              <w:t>梁适</w:t>
            </w:r>
          </w:p>
        </w:tc>
        <w:tc>
          <w:tcPr>
            <w:tcW w:w="2439" w:type="dxa"/>
            <w:tcBorders>
              <w:top w:val="nil"/>
              <w:left w:val="nil"/>
              <w:bottom w:val="single" w:color="auto" w:sz="8" w:space="0"/>
              <w:right w:val="single" w:color="auto" w:sz="8" w:space="0"/>
            </w:tcBorders>
            <w:shd w:val="clear" w:color="auto" w:fill="auto"/>
            <w:vAlign w:val="center"/>
          </w:tcPr>
          <w:p w14:paraId="79B75F56">
            <w:pPr>
              <w:widowControl/>
              <w:spacing w:line="220" w:lineRule="exact"/>
              <w:jc w:val="left"/>
              <w:rPr>
                <w:rFonts w:ascii="宋体" w:hAnsi="宋体" w:cs="宋体"/>
                <w:kern w:val="0"/>
                <w:sz w:val="13"/>
                <w:szCs w:val="13"/>
              </w:rPr>
            </w:pPr>
            <w:r>
              <w:rPr>
                <w:rFonts w:hint="eastAsia" w:ascii="宋体" w:hAnsi="宋体" w:cs="宋体"/>
                <w:kern w:val="0"/>
                <w:sz w:val="13"/>
                <w:szCs w:val="13"/>
              </w:rPr>
              <w:t>梁适为梁英的配偶</w:t>
            </w:r>
          </w:p>
        </w:tc>
        <w:tc>
          <w:tcPr>
            <w:tcW w:w="992" w:type="dxa"/>
            <w:tcBorders>
              <w:top w:val="nil"/>
              <w:left w:val="nil"/>
              <w:bottom w:val="single" w:color="auto" w:sz="8" w:space="0"/>
              <w:right w:val="single" w:color="auto" w:sz="8" w:space="0"/>
            </w:tcBorders>
            <w:shd w:val="clear" w:color="auto" w:fill="auto"/>
            <w:noWrap/>
            <w:vAlign w:val="center"/>
          </w:tcPr>
          <w:p w14:paraId="1D0F7D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E4E0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729386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4610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9DF86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8148CDC">
        <w:tblPrEx>
          <w:tblCellMar>
            <w:top w:w="0" w:type="dxa"/>
            <w:left w:w="108" w:type="dxa"/>
            <w:bottom w:w="0" w:type="dxa"/>
            <w:right w:w="108" w:type="dxa"/>
          </w:tblCellMar>
        </w:tblPrEx>
        <w:trPr>
          <w:trHeight w:val="20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2280296">
            <w:pPr>
              <w:widowControl/>
              <w:spacing w:line="220" w:lineRule="exact"/>
              <w:jc w:val="left"/>
              <w:rPr>
                <w:rFonts w:ascii="宋体" w:hAnsi="宋体" w:cs="宋体"/>
                <w:kern w:val="0"/>
                <w:sz w:val="13"/>
                <w:szCs w:val="13"/>
              </w:rPr>
            </w:pPr>
            <w:r>
              <w:rPr>
                <w:rFonts w:hint="eastAsia" w:ascii="宋体" w:hAnsi="宋体" w:cs="宋体"/>
                <w:kern w:val="0"/>
                <w:sz w:val="13"/>
                <w:szCs w:val="13"/>
              </w:rPr>
              <w:t>张宏亮</w:t>
            </w:r>
          </w:p>
        </w:tc>
        <w:tc>
          <w:tcPr>
            <w:tcW w:w="2439" w:type="dxa"/>
            <w:tcBorders>
              <w:top w:val="nil"/>
              <w:left w:val="nil"/>
              <w:bottom w:val="single" w:color="auto" w:sz="8" w:space="0"/>
              <w:right w:val="single" w:color="auto" w:sz="8" w:space="0"/>
            </w:tcBorders>
            <w:shd w:val="clear" w:color="auto" w:fill="auto"/>
            <w:vAlign w:val="center"/>
          </w:tcPr>
          <w:p w14:paraId="0B14B008">
            <w:pPr>
              <w:widowControl/>
              <w:spacing w:line="220" w:lineRule="exact"/>
              <w:jc w:val="left"/>
              <w:rPr>
                <w:rFonts w:ascii="宋体" w:hAnsi="宋体" w:cs="宋体"/>
                <w:kern w:val="0"/>
                <w:sz w:val="13"/>
                <w:szCs w:val="13"/>
              </w:rPr>
            </w:pPr>
            <w:r>
              <w:rPr>
                <w:rFonts w:hint="eastAsia" w:ascii="宋体" w:hAnsi="宋体" w:cs="宋体"/>
                <w:kern w:val="0"/>
                <w:sz w:val="13"/>
                <w:szCs w:val="13"/>
              </w:rPr>
              <w:t>张宏亮为新昌农商银行用信审批人员</w:t>
            </w:r>
          </w:p>
        </w:tc>
        <w:tc>
          <w:tcPr>
            <w:tcW w:w="992" w:type="dxa"/>
            <w:tcBorders>
              <w:top w:val="nil"/>
              <w:left w:val="nil"/>
              <w:bottom w:val="single" w:color="auto" w:sz="8" w:space="0"/>
              <w:right w:val="single" w:color="auto" w:sz="8" w:space="0"/>
            </w:tcBorders>
            <w:shd w:val="clear" w:color="auto" w:fill="auto"/>
            <w:noWrap/>
            <w:vAlign w:val="center"/>
          </w:tcPr>
          <w:p w14:paraId="3EBC35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DA835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D7A66D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C74A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CE470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4BCEB1">
        <w:tblPrEx>
          <w:tblCellMar>
            <w:top w:w="0" w:type="dxa"/>
            <w:left w:w="108" w:type="dxa"/>
            <w:bottom w:w="0" w:type="dxa"/>
            <w:right w:w="108" w:type="dxa"/>
          </w:tblCellMar>
        </w:tblPrEx>
        <w:trPr>
          <w:trHeight w:val="23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FE4C36A">
            <w:pPr>
              <w:widowControl/>
              <w:spacing w:line="220" w:lineRule="exact"/>
              <w:jc w:val="left"/>
              <w:rPr>
                <w:rFonts w:ascii="宋体" w:hAnsi="宋体" w:cs="宋体"/>
                <w:kern w:val="0"/>
                <w:sz w:val="13"/>
                <w:szCs w:val="13"/>
              </w:rPr>
            </w:pPr>
            <w:r>
              <w:rPr>
                <w:rFonts w:hint="eastAsia" w:ascii="宋体" w:hAnsi="宋体" w:cs="宋体"/>
                <w:kern w:val="0"/>
                <w:sz w:val="13"/>
                <w:szCs w:val="13"/>
              </w:rPr>
              <w:t>张伯成</w:t>
            </w:r>
          </w:p>
        </w:tc>
        <w:tc>
          <w:tcPr>
            <w:tcW w:w="2439" w:type="dxa"/>
            <w:tcBorders>
              <w:top w:val="nil"/>
              <w:left w:val="nil"/>
              <w:bottom w:val="single" w:color="auto" w:sz="8" w:space="0"/>
              <w:right w:val="single" w:color="auto" w:sz="8" w:space="0"/>
            </w:tcBorders>
            <w:shd w:val="clear" w:color="auto" w:fill="auto"/>
            <w:vAlign w:val="center"/>
          </w:tcPr>
          <w:p w14:paraId="71A24FAF">
            <w:pPr>
              <w:widowControl/>
              <w:spacing w:line="220" w:lineRule="exact"/>
              <w:jc w:val="left"/>
              <w:rPr>
                <w:rFonts w:ascii="宋体" w:hAnsi="宋体" w:cs="宋体"/>
                <w:kern w:val="0"/>
                <w:sz w:val="13"/>
                <w:szCs w:val="13"/>
              </w:rPr>
            </w:pPr>
            <w:r>
              <w:rPr>
                <w:rFonts w:hint="eastAsia" w:ascii="宋体" w:hAnsi="宋体" w:cs="宋体"/>
                <w:kern w:val="0"/>
                <w:sz w:val="13"/>
                <w:szCs w:val="13"/>
              </w:rPr>
              <w:t>张伯成为张宏亮的父母</w:t>
            </w:r>
          </w:p>
        </w:tc>
        <w:tc>
          <w:tcPr>
            <w:tcW w:w="992" w:type="dxa"/>
            <w:tcBorders>
              <w:top w:val="nil"/>
              <w:left w:val="nil"/>
              <w:bottom w:val="single" w:color="auto" w:sz="8" w:space="0"/>
              <w:right w:val="single" w:color="auto" w:sz="8" w:space="0"/>
            </w:tcBorders>
            <w:shd w:val="clear" w:color="auto" w:fill="auto"/>
            <w:noWrap/>
            <w:vAlign w:val="center"/>
          </w:tcPr>
          <w:p w14:paraId="47AEB8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C6E3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C7B57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927CA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882D2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22FD350">
        <w:tblPrEx>
          <w:tblCellMar>
            <w:top w:w="0" w:type="dxa"/>
            <w:left w:w="108" w:type="dxa"/>
            <w:bottom w:w="0" w:type="dxa"/>
            <w:right w:w="108" w:type="dxa"/>
          </w:tblCellMar>
        </w:tblPrEx>
        <w:trPr>
          <w:trHeight w:val="12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48DD6FC">
            <w:pPr>
              <w:widowControl/>
              <w:spacing w:line="220" w:lineRule="exact"/>
              <w:jc w:val="left"/>
              <w:rPr>
                <w:rFonts w:ascii="宋体" w:hAnsi="宋体" w:cs="宋体"/>
                <w:kern w:val="0"/>
                <w:sz w:val="13"/>
                <w:szCs w:val="13"/>
              </w:rPr>
            </w:pPr>
            <w:r>
              <w:rPr>
                <w:rFonts w:hint="eastAsia" w:ascii="宋体" w:hAnsi="宋体" w:cs="宋体"/>
                <w:kern w:val="0"/>
                <w:sz w:val="13"/>
                <w:szCs w:val="13"/>
              </w:rPr>
              <w:t>章六娟</w:t>
            </w:r>
          </w:p>
        </w:tc>
        <w:tc>
          <w:tcPr>
            <w:tcW w:w="2439" w:type="dxa"/>
            <w:tcBorders>
              <w:top w:val="nil"/>
              <w:left w:val="nil"/>
              <w:bottom w:val="single" w:color="auto" w:sz="8" w:space="0"/>
              <w:right w:val="single" w:color="auto" w:sz="8" w:space="0"/>
            </w:tcBorders>
            <w:shd w:val="clear" w:color="auto" w:fill="auto"/>
            <w:vAlign w:val="center"/>
          </w:tcPr>
          <w:p w14:paraId="6BE80133">
            <w:pPr>
              <w:widowControl/>
              <w:spacing w:line="220" w:lineRule="exact"/>
              <w:jc w:val="left"/>
              <w:rPr>
                <w:rFonts w:ascii="宋体" w:hAnsi="宋体" w:cs="宋体"/>
                <w:kern w:val="0"/>
                <w:sz w:val="13"/>
                <w:szCs w:val="13"/>
              </w:rPr>
            </w:pPr>
            <w:r>
              <w:rPr>
                <w:rFonts w:hint="eastAsia" w:ascii="宋体" w:hAnsi="宋体" w:cs="宋体"/>
                <w:kern w:val="0"/>
                <w:sz w:val="13"/>
                <w:szCs w:val="13"/>
              </w:rPr>
              <w:t>章六娟为张宏亮的父母</w:t>
            </w:r>
          </w:p>
        </w:tc>
        <w:tc>
          <w:tcPr>
            <w:tcW w:w="992" w:type="dxa"/>
            <w:tcBorders>
              <w:top w:val="nil"/>
              <w:left w:val="nil"/>
              <w:bottom w:val="single" w:color="auto" w:sz="8" w:space="0"/>
              <w:right w:val="single" w:color="auto" w:sz="8" w:space="0"/>
            </w:tcBorders>
            <w:shd w:val="clear" w:color="auto" w:fill="auto"/>
            <w:noWrap/>
            <w:vAlign w:val="center"/>
          </w:tcPr>
          <w:p w14:paraId="3AA261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E7979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D4545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211C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DC15C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7007E4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9F1350F">
            <w:pPr>
              <w:widowControl/>
              <w:spacing w:line="220" w:lineRule="exact"/>
              <w:jc w:val="left"/>
              <w:rPr>
                <w:rFonts w:ascii="宋体" w:hAnsi="宋体" w:cs="宋体"/>
                <w:kern w:val="0"/>
                <w:sz w:val="13"/>
                <w:szCs w:val="13"/>
              </w:rPr>
            </w:pPr>
            <w:r>
              <w:rPr>
                <w:rFonts w:hint="eastAsia" w:ascii="宋体" w:hAnsi="宋体" w:cs="宋体"/>
                <w:kern w:val="0"/>
                <w:sz w:val="13"/>
                <w:szCs w:val="13"/>
              </w:rPr>
              <w:t>王益芳</w:t>
            </w:r>
          </w:p>
        </w:tc>
        <w:tc>
          <w:tcPr>
            <w:tcW w:w="2439" w:type="dxa"/>
            <w:tcBorders>
              <w:top w:val="nil"/>
              <w:left w:val="nil"/>
              <w:bottom w:val="single" w:color="auto" w:sz="8" w:space="0"/>
              <w:right w:val="single" w:color="auto" w:sz="8" w:space="0"/>
            </w:tcBorders>
            <w:shd w:val="clear" w:color="auto" w:fill="auto"/>
            <w:vAlign w:val="center"/>
          </w:tcPr>
          <w:p w14:paraId="1F146564">
            <w:pPr>
              <w:widowControl/>
              <w:spacing w:line="220" w:lineRule="exact"/>
              <w:jc w:val="left"/>
              <w:rPr>
                <w:rFonts w:ascii="宋体" w:hAnsi="宋体" w:cs="宋体"/>
                <w:kern w:val="0"/>
                <w:sz w:val="13"/>
                <w:szCs w:val="13"/>
              </w:rPr>
            </w:pPr>
            <w:r>
              <w:rPr>
                <w:rFonts w:hint="eastAsia" w:ascii="宋体" w:hAnsi="宋体" w:cs="宋体"/>
                <w:kern w:val="0"/>
                <w:sz w:val="13"/>
                <w:szCs w:val="13"/>
              </w:rPr>
              <w:t>王益芳为张宏亮的配偶</w:t>
            </w:r>
          </w:p>
        </w:tc>
        <w:tc>
          <w:tcPr>
            <w:tcW w:w="992" w:type="dxa"/>
            <w:tcBorders>
              <w:top w:val="nil"/>
              <w:left w:val="nil"/>
              <w:bottom w:val="single" w:color="auto" w:sz="8" w:space="0"/>
              <w:right w:val="single" w:color="auto" w:sz="8" w:space="0"/>
            </w:tcBorders>
            <w:shd w:val="clear" w:color="auto" w:fill="auto"/>
            <w:noWrap/>
            <w:vAlign w:val="center"/>
          </w:tcPr>
          <w:p w14:paraId="71C8BB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E4BD6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17920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AE46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5EEA7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31F6A54">
        <w:tblPrEx>
          <w:tblCellMar>
            <w:top w:w="0" w:type="dxa"/>
            <w:left w:w="108" w:type="dxa"/>
            <w:bottom w:w="0" w:type="dxa"/>
            <w:right w:w="108" w:type="dxa"/>
          </w:tblCellMar>
        </w:tblPrEx>
        <w:trPr>
          <w:trHeight w:val="16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98BF40A">
            <w:pPr>
              <w:widowControl/>
              <w:spacing w:line="220" w:lineRule="exact"/>
              <w:jc w:val="left"/>
              <w:rPr>
                <w:rFonts w:ascii="宋体" w:hAnsi="宋体" w:cs="宋体"/>
                <w:kern w:val="0"/>
                <w:sz w:val="13"/>
                <w:szCs w:val="13"/>
              </w:rPr>
            </w:pPr>
            <w:r>
              <w:rPr>
                <w:rFonts w:hint="eastAsia" w:ascii="宋体" w:hAnsi="宋体" w:cs="宋体"/>
                <w:kern w:val="0"/>
                <w:sz w:val="13"/>
                <w:szCs w:val="13"/>
              </w:rPr>
              <w:t>张伟</w:t>
            </w:r>
          </w:p>
        </w:tc>
        <w:tc>
          <w:tcPr>
            <w:tcW w:w="2439" w:type="dxa"/>
            <w:tcBorders>
              <w:top w:val="nil"/>
              <w:left w:val="nil"/>
              <w:bottom w:val="single" w:color="auto" w:sz="8" w:space="0"/>
              <w:right w:val="single" w:color="auto" w:sz="8" w:space="0"/>
            </w:tcBorders>
            <w:shd w:val="clear" w:color="auto" w:fill="auto"/>
            <w:vAlign w:val="center"/>
          </w:tcPr>
          <w:p w14:paraId="65C27B66">
            <w:pPr>
              <w:widowControl/>
              <w:spacing w:line="220" w:lineRule="exact"/>
              <w:jc w:val="left"/>
              <w:rPr>
                <w:rFonts w:ascii="宋体" w:hAnsi="宋体" w:cs="宋体"/>
                <w:kern w:val="0"/>
                <w:sz w:val="13"/>
                <w:szCs w:val="13"/>
              </w:rPr>
            </w:pPr>
            <w:r>
              <w:rPr>
                <w:rFonts w:hint="eastAsia" w:ascii="宋体" w:hAnsi="宋体" w:cs="宋体"/>
                <w:kern w:val="0"/>
                <w:sz w:val="13"/>
                <w:szCs w:val="13"/>
              </w:rPr>
              <w:t>张伟为张宏亮的子女</w:t>
            </w:r>
          </w:p>
        </w:tc>
        <w:tc>
          <w:tcPr>
            <w:tcW w:w="992" w:type="dxa"/>
            <w:tcBorders>
              <w:top w:val="nil"/>
              <w:left w:val="nil"/>
              <w:bottom w:val="single" w:color="auto" w:sz="8" w:space="0"/>
              <w:right w:val="single" w:color="auto" w:sz="8" w:space="0"/>
            </w:tcBorders>
            <w:shd w:val="clear" w:color="auto" w:fill="auto"/>
            <w:noWrap/>
            <w:vAlign w:val="center"/>
          </w:tcPr>
          <w:p w14:paraId="5562E6A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AD2C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B1A33E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2E2712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0267C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609F60C">
        <w:tblPrEx>
          <w:tblCellMar>
            <w:top w:w="0" w:type="dxa"/>
            <w:left w:w="108" w:type="dxa"/>
            <w:bottom w:w="0" w:type="dxa"/>
            <w:right w:w="108" w:type="dxa"/>
          </w:tblCellMar>
        </w:tblPrEx>
        <w:trPr>
          <w:trHeight w:val="2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519B891">
            <w:pPr>
              <w:widowControl/>
              <w:spacing w:line="220" w:lineRule="exact"/>
              <w:jc w:val="left"/>
              <w:rPr>
                <w:rFonts w:ascii="宋体" w:hAnsi="宋体" w:cs="宋体"/>
                <w:kern w:val="0"/>
                <w:sz w:val="13"/>
                <w:szCs w:val="13"/>
              </w:rPr>
            </w:pPr>
            <w:r>
              <w:rPr>
                <w:rFonts w:hint="eastAsia" w:ascii="宋体" w:hAnsi="宋体" w:cs="宋体"/>
                <w:kern w:val="0"/>
                <w:sz w:val="13"/>
                <w:szCs w:val="13"/>
              </w:rPr>
              <w:t>卢赛丽</w:t>
            </w:r>
          </w:p>
        </w:tc>
        <w:tc>
          <w:tcPr>
            <w:tcW w:w="2439" w:type="dxa"/>
            <w:tcBorders>
              <w:top w:val="nil"/>
              <w:left w:val="nil"/>
              <w:bottom w:val="single" w:color="auto" w:sz="8" w:space="0"/>
              <w:right w:val="single" w:color="auto" w:sz="8" w:space="0"/>
            </w:tcBorders>
            <w:shd w:val="clear" w:color="auto" w:fill="auto"/>
            <w:vAlign w:val="center"/>
          </w:tcPr>
          <w:p w14:paraId="253EDFF8">
            <w:pPr>
              <w:widowControl/>
              <w:spacing w:line="220" w:lineRule="exact"/>
              <w:jc w:val="left"/>
              <w:rPr>
                <w:rFonts w:ascii="宋体" w:hAnsi="宋体" w:cs="宋体"/>
                <w:kern w:val="0"/>
                <w:sz w:val="13"/>
                <w:szCs w:val="13"/>
              </w:rPr>
            </w:pPr>
            <w:r>
              <w:rPr>
                <w:rFonts w:hint="eastAsia" w:ascii="宋体" w:hAnsi="宋体" w:cs="宋体"/>
                <w:kern w:val="0"/>
                <w:sz w:val="13"/>
                <w:szCs w:val="13"/>
              </w:rPr>
              <w:t>卢赛丽为新昌农商银行用信审批人员</w:t>
            </w:r>
          </w:p>
        </w:tc>
        <w:tc>
          <w:tcPr>
            <w:tcW w:w="992" w:type="dxa"/>
            <w:tcBorders>
              <w:top w:val="nil"/>
              <w:left w:val="nil"/>
              <w:bottom w:val="single" w:color="auto" w:sz="8" w:space="0"/>
              <w:right w:val="single" w:color="auto" w:sz="8" w:space="0"/>
            </w:tcBorders>
            <w:shd w:val="clear" w:color="auto" w:fill="auto"/>
            <w:noWrap/>
            <w:vAlign w:val="center"/>
          </w:tcPr>
          <w:p w14:paraId="3B7D48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4D5D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8B816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579A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655218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C2F5CC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21F1F8F">
            <w:pPr>
              <w:widowControl/>
              <w:spacing w:line="220" w:lineRule="exact"/>
              <w:jc w:val="left"/>
              <w:rPr>
                <w:rFonts w:ascii="宋体" w:hAnsi="宋体" w:cs="宋体"/>
                <w:kern w:val="0"/>
                <w:sz w:val="13"/>
                <w:szCs w:val="13"/>
              </w:rPr>
            </w:pPr>
            <w:r>
              <w:rPr>
                <w:rFonts w:hint="eastAsia" w:ascii="宋体" w:hAnsi="宋体" w:cs="宋体"/>
                <w:kern w:val="0"/>
                <w:sz w:val="13"/>
                <w:szCs w:val="13"/>
              </w:rPr>
              <w:t>卢明达</w:t>
            </w:r>
          </w:p>
        </w:tc>
        <w:tc>
          <w:tcPr>
            <w:tcW w:w="2439" w:type="dxa"/>
            <w:tcBorders>
              <w:top w:val="nil"/>
              <w:left w:val="nil"/>
              <w:bottom w:val="single" w:color="auto" w:sz="8" w:space="0"/>
              <w:right w:val="single" w:color="auto" w:sz="8" w:space="0"/>
            </w:tcBorders>
            <w:shd w:val="clear" w:color="auto" w:fill="auto"/>
            <w:vAlign w:val="center"/>
          </w:tcPr>
          <w:p w14:paraId="57D7F5C2">
            <w:pPr>
              <w:widowControl/>
              <w:spacing w:line="220" w:lineRule="exact"/>
              <w:jc w:val="left"/>
              <w:rPr>
                <w:rFonts w:ascii="宋体" w:hAnsi="宋体" w:cs="宋体"/>
                <w:kern w:val="0"/>
                <w:sz w:val="13"/>
                <w:szCs w:val="13"/>
              </w:rPr>
            </w:pPr>
            <w:r>
              <w:rPr>
                <w:rFonts w:hint="eastAsia" w:ascii="宋体" w:hAnsi="宋体" w:cs="宋体"/>
                <w:kern w:val="0"/>
                <w:sz w:val="13"/>
                <w:szCs w:val="13"/>
              </w:rPr>
              <w:t>卢明达为卢赛丽的父母</w:t>
            </w:r>
          </w:p>
        </w:tc>
        <w:tc>
          <w:tcPr>
            <w:tcW w:w="992" w:type="dxa"/>
            <w:tcBorders>
              <w:top w:val="nil"/>
              <w:left w:val="nil"/>
              <w:bottom w:val="single" w:color="auto" w:sz="8" w:space="0"/>
              <w:right w:val="single" w:color="auto" w:sz="8" w:space="0"/>
            </w:tcBorders>
            <w:shd w:val="clear" w:color="auto" w:fill="auto"/>
            <w:noWrap/>
            <w:vAlign w:val="center"/>
          </w:tcPr>
          <w:p w14:paraId="22A1DE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3F62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CD450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A39C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59E66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5738B4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D105B36">
            <w:pPr>
              <w:widowControl/>
              <w:spacing w:line="220" w:lineRule="exact"/>
              <w:jc w:val="left"/>
              <w:rPr>
                <w:rFonts w:ascii="宋体" w:hAnsi="宋体" w:cs="宋体"/>
                <w:kern w:val="0"/>
                <w:sz w:val="13"/>
                <w:szCs w:val="13"/>
              </w:rPr>
            </w:pPr>
            <w:r>
              <w:rPr>
                <w:rFonts w:hint="eastAsia" w:ascii="宋体" w:hAnsi="宋体" w:cs="宋体"/>
                <w:kern w:val="0"/>
                <w:sz w:val="13"/>
                <w:szCs w:val="13"/>
              </w:rPr>
              <w:t>石林娥</w:t>
            </w:r>
          </w:p>
        </w:tc>
        <w:tc>
          <w:tcPr>
            <w:tcW w:w="2439" w:type="dxa"/>
            <w:tcBorders>
              <w:top w:val="nil"/>
              <w:left w:val="nil"/>
              <w:bottom w:val="single" w:color="auto" w:sz="8" w:space="0"/>
              <w:right w:val="single" w:color="auto" w:sz="8" w:space="0"/>
            </w:tcBorders>
            <w:shd w:val="clear" w:color="auto" w:fill="auto"/>
            <w:vAlign w:val="center"/>
          </w:tcPr>
          <w:p w14:paraId="3F499DFA">
            <w:pPr>
              <w:widowControl/>
              <w:spacing w:line="220" w:lineRule="exact"/>
              <w:jc w:val="left"/>
              <w:rPr>
                <w:rFonts w:ascii="宋体" w:hAnsi="宋体" w:cs="宋体"/>
                <w:kern w:val="0"/>
                <w:sz w:val="13"/>
                <w:szCs w:val="13"/>
              </w:rPr>
            </w:pPr>
            <w:r>
              <w:rPr>
                <w:rFonts w:hint="eastAsia" w:ascii="宋体" w:hAnsi="宋体" w:cs="宋体"/>
                <w:kern w:val="0"/>
                <w:sz w:val="13"/>
                <w:szCs w:val="13"/>
              </w:rPr>
              <w:t>石林娥为卢赛丽的父母</w:t>
            </w:r>
          </w:p>
        </w:tc>
        <w:tc>
          <w:tcPr>
            <w:tcW w:w="992" w:type="dxa"/>
            <w:tcBorders>
              <w:top w:val="nil"/>
              <w:left w:val="nil"/>
              <w:bottom w:val="single" w:color="auto" w:sz="8" w:space="0"/>
              <w:right w:val="single" w:color="auto" w:sz="8" w:space="0"/>
            </w:tcBorders>
            <w:shd w:val="clear" w:color="auto" w:fill="auto"/>
            <w:noWrap/>
            <w:vAlign w:val="center"/>
          </w:tcPr>
          <w:p w14:paraId="05567D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FA69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A959A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D21C1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9251E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472F34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4410B84">
            <w:pPr>
              <w:widowControl/>
              <w:spacing w:line="220" w:lineRule="exact"/>
              <w:jc w:val="left"/>
              <w:rPr>
                <w:rFonts w:ascii="宋体" w:hAnsi="宋体" w:cs="宋体"/>
                <w:kern w:val="0"/>
                <w:sz w:val="13"/>
                <w:szCs w:val="13"/>
              </w:rPr>
            </w:pPr>
            <w:r>
              <w:rPr>
                <w:rFonts w:hint="eastAsia" w:ascii="宋体" w:hAnsi="宋体" w:cs="宋体"/>
                <w:kern w:val="0"/>
                <w:sz w:val="13"/>
                <w:szCs w:val="13"/>
              </w:rPr>
              <w:t>卢文丽</w:t>
            </w:r>
          </w:p>
        </w:tc>
        <w:tc>
          <w:tcPr>
            <w:tcW w:w="2439" w:type="dxa"/>
            <w:tcBorders>
              <w:top w:val="nil"/>
              <w:left w:val="nil"/>
              <w:bottom w:val="single" w:color="auto" w:sz="8" w:space="0"/>
              <w:right w:val="single" w:color="auto" w:sz="8" w:space="0"/>
            </w:tcBorders>
            <w:shd w:val="clear" w:color="auto" w:fill="auto"/>
            <w:vAlign w:val="center"/>
          </w:tcPr>
          <w:p w14:paraId="71D0D2FE">
            <w:pPr>
              <w:widowControl/>
              <w:spacing w:line="220" w:lineRule="exact"/>
              <w:jc w:val="left"/>
              <w:rPr>
                <w:rFonts w:ascii="宋体" w:hAnsi="宋体" w:cs="宋体"/>
                <w:kern w:val="0"/>
                <w:sz w:val="13"/>
                <w:szCs w:val="13"/>
              </w:rPr>
            </w:pPr>
            <w:r>
              <w:rPr>
                <w:rFonts w:hint="eastAsia" w:ascii="宋体" w:hAnsi="宋体" w:cs="宋体"/>
                <w:kern w:val="0"/>
                <w:sz w:val="13"/>
                <w:szCs w:val="13"/>
              </w:rPr>
              <w:t>卢文丽为卢赛丽的姐妹</w:t>
            </w:r>
          </w:p>
        </w:tc>
        <w:tc>
          <w:tcPr>
            <w:tcW w:w="992" w:type="dxa"/>
            <w:tcBorders>
              <w:top w:val="nil"/>
              <w:left w:val="nil"/>
              <w:bottom w:val="single" w:color="auto" w:sz="8" w:space="0"/>
              <w:right w:val="single" w:color="auto" w:sz="8" w:space="0"/>
            </w:tcBorders>
            <w:shd w:val="clear" w:color="auto" w:fill="auto"/>
            <w:noWrap/>
            <w:vAlign w:val="center"/>
          </w:tcPr>
          <w:p w14:paraId="0DE3F3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8154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43D1A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49BB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3EB95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E534966">
        <w:tblPrEx>
          <w:tblCellMar>
            <w:top w:w="0" w:type="dxa"/>
            <w:left w:w="108" w:type="dxa"/>
            <w:bottom w:w="0" w:type="dxa"/>
            <w:right w:w="108" w:type="dxa"/>
          </w:tblCellMar>
        </w:tblPrEx>
        <w:trPr>
          <w:trHeight w:val="19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15425E7">
            <w:pPr>
              <w:widowControl/>
              <w:spacing w:line="220" w:lineRule="exact"/>
              <w:jc w:val="left"/>
              <w:rPr>
                <w:rFonts w:ascii="宋体" w:hAnsi="宋体" w:cs="宋体"/>
                <w:kern w:val="0"/>
                <w:sz w:val="13"/>
                <w:szCs w:val="13"/>
              </w:rPr>
            </w:pPr>
            <w:r>
              <w:rPr>
                <w:rFonts w:hint="eastAsia" w:ascii="宋体" w:hAnsi="宋体" w:cs="宋体"/>
                <w:kern w:val="0"/>
                <w:sz w:val="13"/>
                <w:szCs w:val="13"/>
              </w:rPr>
              <w:t>高英</w:t>
            </w:r>
          </w:p>
        </w:tc>
        <w:tc>
          <w:tcPr>
            <w:tcW w:w="2439" w:type="dxa"/>
            <w:tcBorders>
              <w:top w:val="nil"/>
              <w:left w:val="nil"/>
              <w:bottom w:val="single" w:color="auto" w:sz="8" w:space="0"/>
              <w:right w:val="single" w:color="auto" w:sz="8" w:space="0"/>
            </w:tcBorders>
            <w:shd w:val="clear" w:color="auto" w:fill="auto"/>
            <w:vAlign w:val="center"/>
          </w:tcPr>
          <w:p w14:paraId="2475052C">
            <w:pPr>
              <w:widowControl/>
              <w:spacing w:line="220" w:lineRule="exact"/>
              <w:jc w:val="left"/>
              <w:rPr>
                <w:rFonts w:ascii="宋体" w:hAnsi="宋体" w:cs="宋体"/>
                <w:kern w:val="0"/>
                <w:sz w:val="13"/>
                <w:szCs w:val="13"/>
              </w:rPr>
            </w:pPr>
            <w:r>
              <w:rPr>
                <w:rFonts w:hint="eastAsia" w:ascii="宋体" w:hAnsi="宋体" w:cs="宋体"/>
                <w:kern w:val="0"/>
                <w:sz w:val="13"/>
                <w:szCs w:val="13"/>
              </w:rPr>
              <w:t>高英为新昌农商银行用信审批人员</w:t>
            </w:r>
          </w:p>
        </w:tc>
        <w:tc>
          <w:tcPr>
            <w:tcW w:w="992" w:type="dxa"/>
            <w:tcBorders>
              <w:top w:val="nil"/>
              <w:left w:val="nil"/>
              <w:bottom w:val="single" w:color="auto" w:sz="8" w:space="0"/>
              <w:right w:val="single" w:color="auto" w:sz="8" w:space="0"/>
            </w:tcBorders>
            <w:shd w:val="clear" w:color="auto" w:fill="auto"/>
            <w:noWrap/>
            <w:vAlign w:val="center"/>
          </w:tcPr>
          <w:p w14:paraId="5AEC78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7BE9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3D718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57E2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D6CF8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E00C53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2982CA8">
            <w:pPr>
              <w:widowControl/>
              <w:spacing w:line="220" w:lineRule="exact"/>
              <w:jc w:val="left"/>
              <w:rPr>
                <w:rFonts w:ascii="宋体" w:hAnsi="宋体" w:cs="宋体"/>
                <w:kern w:val="0"/>
                <w:sz w:val="13"/>
                <w:szCs w:val="13"/>
              </w:rPr>
            </w:pPr>
            <w:r>
              <w:rPr>
                <w:rFonts w:hint="eastAsia" w:ascii="宋体" w:hAnsi="宋体" w:cs="宋体"/>
                <w:kern w:val="0"/>
                <w:sz w:val="13"/>
                <w:szCs w:val="13"/>
              </w:rPr>
              <w:t>高定良</w:t>
            </w:r>
          </w:p>
        </w:tc>
        <w:tc>
          <w:tcPr>
            <w:tcW w:w="2439" w:type="dxa"/>
            <w:tcBorders>
              <w:top w:val="nil"/>
              <w:left w:val="nil"/>
              <w:bottom w:val="single" w:color="auto" w:sz="8" w:space="0"/>
              <w:right w:val="single" w:color="auto" w:sz="8" w:space="0"/>
            </w:tcBorders>
            <w:shd w:val="clear" w:color="auto" w:fill="auto"/>
            <w:vAlign w:val="center"/>
          </w:tcPr>
          <w:p w14:paraId="0DF8E863">
            <w:pPr>
              <w:widowControl/>
              <w:spacing w:line="220" w:lineRule="exact"/>
              <w:jc w:val="left"/>
              <w:rPr>
                <w:rFonts w:ascii="宋体" w:hAnsi="宋体" w:cs="宋体"/>
                <w:kern w:val="0"/>
                <w:sz w:val="13"/>
                <w:szCs w:val="13"/>
              </w:rPr>
            </w:pPr>
            <w:r>
              <w:rPr>
                <w:rFonts w:hint="eastAsia" w:ascii="宋体" w:hAnsi="宋体" w:cs="宋体"/>
                <w:kern w:val="0"/>
                <w:sz w:val="13"/>
                <w:szCs w:val="13"/>
              </w:rPr>
              <w:t>高定良为高英的父母</w:t>
            </w:r>
          </w:p>
        </w:tc>
        <w:tc>
          <w:tcPr>
            <w:tcW w:w="992" w:type="dxa"/>
            <w:tcBorders>
              <w:top w:val="nil"/>
              <w:left w:val="nil"/>
              <w:bottom w:val="single" w:color="auto" w:sz="8" w:space="0"/>
              <w:right w:val="single" w:color="auto" w:sz="8" w:space="0"/>
            </w:tcBorders>
            <w:shd w:val="clear" w:color="auto" w:fill="auto"/>
            <w:noWrap/>
            <w:vAlign w:val="center"/>
          </w:tcPr>
          <w:p w14:paraId="575EC06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AC10F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AAD88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C2BE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92F3F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D618A6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134DA11">
            <w:pPr>
              <w:widowControl/>
              <w:spacing w:line="220" w:lineRule="exact"/>
              <w:jc w:val="left"/>
              <w:rPr>
                <w:rFonts w:ascii="宋体" w:hAnsi="宋体" w:cs="宋体"/>
                <w:kern w:val="0"/>
                <w:sz w:val="13"/>
                <w:szCs w:val="13"/>
              </w:rPr>
            </w:pPr>
            <w:r>
              <w:rPr>
                <w:rFonts w:hint="eastAsia" w:ascii="宋体" w:hAnsi="宋体" w:cs="宋体"/>
                <w:kern w:val="0"/>
                <w:sz w:val="13"/>
                <w:szCs w:val="13"/>
              </w:rPr>
              <w:t>李金燕</w:t>
            </w:r>
          </w:p>
        </w:tc>
        <w:tc>
          <w:tcPr>
            <w:tcW w:w="2439" w:type="dxa"/>
            <w:tcBorders>
              <w:top w:val="nil"/>
              <w:left w:val="nil"/>
              <w:bottom w:val="single" w:color="auto" w:sz="8" w:space="0"/>
              <w:right w:val="single" w:color="auto" w:sz="8" w:space="0"/>
            </w:tcBorders>
            <w:shd w:val="clear" w:color="auto" w:fill="auto"/>
            <w:vAlign w:val="center"/>
          </w:tcPr>
          <w:p w14:paraId="48FDDDDA">
            <w:pPr>
              <w:widowControl/>
              <w:spacing w:line="220" w:lineRule="exact"/>
              <w:jc w:val="left"/>
              <w:rPr>
                <w:rFonts w:ascii="宋体" w:hAnsi="宋体" w:cs="宋体"/>
                <w:kern w:val="0"/>
                <w:sz w:val="13"/>
                <w:szCs w:val="13"/>
              </w:rPr>
            </w:pPr>
            <w:r>
              <w:rPr>
                <w:rFonts w:hint="eastAsia" w:ascii="宋体" w:hAnsi="宋体" w:cs="宋体"/>
                <w:kern w:val="0"/>
                <w:sz w:val="13"/>
                <w:szCs w:val="13"/>
              </w:rPr>
              <w:t>李金燕为高英的父母</w:t>
            </w:r>
          </w:p>
        </w:tc>
        <w:tc>
          <w:tcPr>
            <w:tcW w:w="992" w:type="dxa"/>
            <w:tcBorders>
              <w:top w:val="nil"/>
              <w:left w:val="nil"/>
              <w:bottom w:val="single" w:color="auto" w:sz="8" w:space="0"/>
              <w:right w:val="single" w:color="auto" w:sz="8" w:space="0"/>
            </w:tcBorders>
            <w:shd w:val="clear" w:color="auto" w:fill="auto"/>
            <w:noWrap/>
            <w:vAlign w:val="center"/>
          </w:tcPr>
          <w:p w14:paraId="209F251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E4AA0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78485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B5FB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06B0C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B5729A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FDDD823">
            <w:pPr>
              <w:widowControl/>
              <w:spacing w:line="220" w:lineRule="exact"/>
              <w:jc w:val="left"/>
              <w:rPr>
                <w:rFonts w:ascii="宋体" w:hAnsi="宋体" w:cs="宋体"/>
                <w:kern w:val="0"/>
                <w:sz w:val="13"/>
                <w:szCs w:val="13"/>
              </w:rPr>
            </w:pPr>
            <w:r>
              <w:rPr>
                <w:rFonts w:hint="eastAsia" w:ascii="宋体" w:hAnsi="宋体" w:cs="宋体"/>
                <w:kern w:val="0"/>
                <w:sz w:val="13"/>
                <w:szCs w:val="13"/>
              </w:rPr>
              <w:t>吕洪浩</w:t>
            </w:r>
          </w:p>
        </w:tc>
        <w:tc>
          <w:tcPr>
            <w:tcW w:w="2439" w:type="dxa"/>
            <w:tcBorders>
              <w:top w:val="nil"/>
              <w:left w:val="nil"/>
              <w:bottom w:val="single" w:color="auto" w:sz="8" w:space="0"/>
              <w:right w:val="single" w:color="auto" w:sz="8" w:space="0"/>
            </w:tcBorders>
            <w:shd w:val="clear" w:color="auto" w:fill="auto"/>
            <w:vAlign w:val="center"/>
          </w:tcPr>
          <w:p w14:paraId="03EE1A0A">
            <w:pPr>
              <w:widowControl/>
              <w:spacing w:line="220" w:lineRule="exact"/>
              <w:jc w:val="left"/>
              <w:rPr>
                <w:rFonts w:ascii="宋体" w:hAnsi="宋体" w:cs="宋体"/>
                <w:kern w:val="0"/>
                <w:sz w:val="13"/>
                <w:szCs w:val="13"/>
              </w:rPr>
            </w:pPr>
            <w:r>
              <w:rPr>
                <w:rFonts w:hint="eastAsia" w:ascii="宋体" w:hAnsi="宋体" w:cs="宋体"/>
                <w:kern w:val="0"/>
                <w:sz w:val="13"/>
                <w:szCs w:val="13"/>
              </w:rPr>
              <w:t>吕洪浩为高英的配偶</w:t>
            </w:r>
          </w:p>
        </w:tc>
        <w:tc>
          <w:tcPr>
            <w:tcW w:w="992" w:type="dxa"/>
            <w:tcBorders>
              <w:top w:val="nil"/>
              <w:left w:val="nil"/>
              <w:bottom w:val="single" w:color="auto" w:sz="8" w:space="0"/>
              <w:right w:val="single" w:color="auto" w:sz="8" w:space="0"/>
            </w:tcBorders>
            <w:shd w:val="clear" w:color="auto" w:fill="auto"/>
            <w:noWrap/>
            <w:vAlign w:val="center"/>
          </w:tcPr>
          <w:p w14:paraId="5C6C31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111C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B5FC4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CEBAC3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325DA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1FA5E90">
        <w:tblPrEx>
          <w:tblCellMar>
            <w:top w:w="0" w:type="dxa"/>
            <w:left w:w="108" w:type="dxa"/>
            <w:bottom w:w="0" w:type="dxa"/>
            <w:right w:w="108" w:type="dxa"/>
          </w:tblCellMar>
        </w:tblPrEx>
        <w:trPr>
          <w:trHeight w:val="21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E50602E">
            <w:pPr>
              <w:widowControl/>
              <w:spacing w:line="220" w:lineRule="exact"/>
              <w:jc w:val="left"/>
              <w:rPr>
                <w:rFonts w:ascii="宋体" w:hAnsi="宋体" w:cs="宋体"/>
                <w:kern w:val="0"/>
                <w:sz w:val="13"/>
                <w:szCs w:val="13"/>
              </w:rPr>
            </w:pPr>
            <w:r>
              <w:rPr>
                <w:rFonts w:hint="eastAsia" w:ascii="宋体" w:hAnsi="宋体" w:cs="宋体"/>
                <w:kern w:val="0"/>
                <w:sz w:val="13"/>
                <w:szCs w:val="13"/>
              </w:rPr>
              <w:t>张天宇</w:t>
            </w:r>
          </w:p>
        </w:tc>
        <w:tc>
          <w:tcPr>
            <w:tcW w:w="2439" w:type="dxa"/>
            <w:tcBorders>
              <w:top w:val="nil"/>
              <w:left w:val="nil"/>
              <w:bottom w:val="single" w:color="auto" w:sz="8" w:space="0"/>
              <w:right w:val="single" w:color="auto" w:sz="8" w:space="0"/>
            </w:tcBorders>
            <w:shd w:val="clear" w:color="auto" w:fill="auto"/>
            <w:vAlign w:val="center"/>
          </w:tcPr>
          <w:p w14:paraId="60884A6F">
            <w:pPr>
              <w:widowControl/>
              <w:spacing w:line="220" w:lineRule="exact"/>
              <w:jc w:val="left"/>
              <w:rPr>
                <w:rFonts w:ascii="宋体" w:hAnsi="宋体" w:cs="宋体"/>
                <w:kern w:val="0"/>
                <w:sz w:val="13"/>
                <w:szCs w:val="13"/>
              </w:rPr>
            </w:pPr>
            <w:r>
              <w:rPr>
                <w:rFonts w:hint="eastAsia" w:ascii="宋体" w:hAnsi="宋体" w:cs="宋体"/>
                <w:kern w:val="0"/>
                <w:sz w:val="13"/>
                <w:szCs w:val="13"/>
              </w:rPr>
              <w:t>张天宇为新昌农商银行客户经理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481957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F316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19A54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D3B9C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0BF07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356A79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C7E634">
            <w:pPr>
              <w:widowControl/>
              <w:spacing w:line="220" w:lineRule="exact"/>
              <w:jc w:val="left"/>
              <w:rPr>
                <w:rFonts w:ascii="宋体" w:hAnsi="宋体" w:cs="宋体"/>
                <w:kern w:val="0"/>
                <w:sz w:val="13"/>
                <w:szCs w:val="13"/>
              </w:rPr>
            </w:pPr>
            <w:r>
              <w:rPr>
                <w:rFonts w:hint="eastAsia" w:ascii="宋体" w:hAnsi="宋体" w:cs="宋体"/>
                <w:kern w:val="0"/>
                <w:sz w:val="13"/>
                <w:szCs w:val="13"/>
              </w:rPr>
              <w:t>张秋东</w:t>
            </w:r>
          </w:p>
        </w:tc>
        <w:tc>
          <w:tcPr>
            <w:tcW w:w="2439" w:type="dxa"/>
            <w:tcBorders>
              <w:top w:val="nil"/>
              <w:left w:val="nil"/>
              <w:bottom w:val="single" w:color="auto" w:sz="8" w:space="0"/>
              <w:right w:val="single" w:color="auto" w:sz="8" w:space="0"/>
            </w:tcBorders>
            <w:shd w:val="clear" w:color="auto" w:fill="auto"/>
            <w:vAlign w:val="center"/>
          </w:tcPr>
          <w:p w14:paraId="14AD9D1E">
            <w:pPr>
              <w:widowControl/>
              <w:spacing w:line="220" w:lineRule="exact"/>
              <w:jc w:val="left"/>
              <w:rPr>
                <w:rFonts w:ascii="宋体" w:hAnsi="宋体" w:cs="宋体"/>
                <w:kern w:val="0"/>
                <w:sz w:val="13"/>
                <w:szCs w:val="13"/>
              </w:rPr>
            </w:pPr>
            <w:r>
              <w:rPr>
                <w:rFonts w:hint="eastAsia" w:ascii="宋体" w:hAnsi="宋体" w:cs="宋体"/>
                <w:kern w:val="0"/>
                <w:sz w:val="13"/>
                <w:szCs w:val="13"/>
              </w:rPr>
              <w:t>张秋东为张天宇的父母</w:t>
            </w:r>
          </w:p>
        </w:tc>
        <w:tc>
          <w:tcPr>
            <w:tcW w:w="992" w:type="dxa"/>
            <w:tcBorders>
              <w:top w:val="nil"/>
              <w:left w:val="nil"/>
              <w:bottom w:val="single" w:color="auto" w:sz="8" w:space="0"/>
              <w:right w:val="single" w:color="auto" w:sz="8" w:space="0"/>
            </w:tcBorders>
            <w:shd w:val="clear" w:color="auto" w:fill="auto"/>
            <w:noWrap/>
            <w:vAlign w:val="center"/>
          </w:tcPr>
          <w:p w14:paraId="717FF5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450C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9922B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E41D7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B417C2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0A30DF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F879F99">
            <w:pPr>
              <w:widowControl/>
              <w:spacing w:line="220" w:lineRule="exact"/>
              <w:jc w:val="left"/>
              <w:rPr>
                <w:rFonts w:ascii="宋体" w:hAnsi="宋体" w:cs="宋体"/>
                <w:kern w:val="0"/>
                <w:sz w:val="13"/>
                <w:szCs w:val="13"/>
              </w:rPr>
            </w:pPr>
            <w:r>
              <w:rPr>
                <w:rFonts w:hint="eastAsia" w:ascii="宋体" w:hAnsi="宋体" w:cs="宋体"/>
                <w:kern w:val="0"/>
                <w:sz w:val="13"/>
                <w:szCs w:val="13"/>
              </w:rPr>
              <w:t>裘玲</w:t>
            </w:r>
          </w:p>
        </w:tc>
        <w:tc>
          <w:tcPr>
            <w:tcW w:w="2439" w:type="dxa"/>
            <w:tcBorders>
              <w:top w:val="nil"/>
              <w:left w:val="nil"/>
              <w:bottom w:val="single" w:color="auto" w:sz="8" w:space="0"/>
              <w:right w:val="single" w:color="auto" w:sz="8" w:space="0"/>
            </w:tcBorders>
            <w:shd w:val="clear" w:color="auto" w:fill="auto"/>
            <w:vAlign w:val="center"/>
          </w:tcPr>
          <w:p w14:paraId="7D854E8C">
            <w:pPr>
              <w:widowControl/>
              <w:spacing w:line="220" w:lineRule="exact"/>
              <w:jc w:val="left"/>
              <w:rPr>
                <w:rFonts w:ascii="宋体" w:hAnsi="宋体" w:cs="宋体"/>
                <w:kern w:val="0"/>
                <w:sz w:val="13"/>
                <w:szCs w:val="13"/>
              </w:rPr>
            </w:pPr>
            <w:r>
              <w:rPr>
                <w:rFonts w:hint="eastAsia" w:ascii="宋体" w:hAnsi="宋体" w:cs="宋体"/>
                <w:kern w:val="0"/>
                <w:sz w:val="13"/>
                <w:szCs w:val="13"/>
              </w:rPr>
              <w:t>裘玲为张天宇的父母</w:t>
            </w:r>
          </w:p>
        </w:tc>
        <w:tc>
          <w:tcPr>
            <w:tcW w:w="992" w:type="dxa"/>
            <w:tcBorders>
              <w:top w:val="nil"/>
              <w:left w:val="nil"/>
              <w:bottom w:val="single" w:color="auto" w:sz="8" w:space="0"/>
              <w:right w:val="single" w:color="auto" w:sz="8" w:space="0"/>
            </w:tcBorders>
            <w:shd w:val="clear" w:color="auto" w:fill="auto"/>
            <w:noWrap/>
            <w:vAlign w:val="center"/>
          </w:tcPr>
          <w:p w14:paraId="36AE4B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61699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E2A80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D141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E22A60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6D537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3AB6FD3">
            <w:pPr>
              <w:widowControl/>
              <w:spacing w:line="220" w:lineRule="exact"/>
              <w:jc w:val="left"/>
              <w:rPr>
                <w:rFonts w:ascii="宋体" w:hAnsi="宋体" w:cs="宋体"/>
                <w:kern w:val="0"/>
                <w:sz w:val="13"/>
                <w:szCs w:val="13"/>
              </w:rPr>
            </w:pPr>
            <w:r>
              <w:rPr>
                <w:rFonts w:hint="eastAsia" w:ascii="宋体" w:hAnsi="宋体" w:cs="宋体"/>
                <w:kern w:val="0"/>
                <w:sz w:val="13"/>
                <w:szCs w:val="13"/>
              </w:rPr>
              <w:t>何毓</w:t>
            </w:r>
          </w:p>
        </w:tc>
        <w:tc>
          <w:tcPr>
            <w:tcW w:w="2439" w:type="dxa"/>
            <w:tcBorders>
              <w:top w:val="nil"/>
              <w:left w:val="nil"/>
              <w:bottom w:val="single" w:color="auto" w:sz="8" w:space="0"/>
              <w:right w:val="single" w:color="auto" w:sz="8" w:space="0"/>
            </w:tcBorders>
            <w:shd w:val="clear" w:color="auto" w:fill="auto"/>
            <w:vAlign w:val="center"/>
          </w:tcPr>
          <w:p w14:paraId="3EFE8897">
            <w:pPr>
              <w:widowControl/>
              <w:spacing w:line="220" w:lineRule="exact"/>
              <w:jc w:val="left"/>
              <w:rPr>
                <w:rFonts w:ascii="宋体" w:hAnsi="宋体" w:cs="宋体"/>
                <w:kern w:val="0"/>
                <w:sz w:val="13"/>
                <w:szCs w:val="13"/>
              </w:rPr>
            </w:pPr>
            <w:r>
              <w:rPr>
                <w:rFonts w:hint="eastAsia" w:ascii="宋体" w:hAnsi="宋体" w:cs="宋体"/>
                <w:kern w:val="0"/>
                <w:sz w:val="13"/>
                <w:szCs w:val="13"/>
              </w:rPr>
              <w:t>何毓为张天宇的配偶</w:t>
            </w:r>
          </w:p>
        </w:tc>
        <w:tc>
          <w:tcPr>
            <w:tcW w:w="992" w:type="dxa"/>
            <w:tcBorders>
              <w:top w:val="nil"/>
              <w:left w:val="nil"/>
              <w:bottom w:val="single" w:color="auto" w:sz="8" w:space="0"/>
              <w:right w:val="single" w:color="auto" w:sz="8" w:space="0"/>
            </w:tcBorders>
            <w:shd w:val="clear" w:color="auto" w:fill="auto"/>
            <w:noWrap/>
            <w:vAlign w:val="center"/>
          </w:tcPr>
          <w:p w14:paraId="00D29B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AC46C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55AC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59FB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61E48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03F9A73">
        <w:tblPrEx>
          <w:tblCellMar>
            <w:top w:w="0" w:type="dxa"/>
            <w:left w:w="108" w:type="dxa"/>
            <w:bottom w:w="0" w:type="dxa"/>
            <w:right w:w="108" w:type="dxa"/>
          </w:tblCellMar>
        </w:tblPrEx>
        <w:trPr>
          <w:trHeight w:val="2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9277420">
            <w:pPr>
              <w:widowControl/>
              <w:spacing w:line="220" w:lineRule="exact"/>
              <w:jc w:val="left"/>
              <w:rPr>
                <w:rFonts w:ascii="宋体" w:hAnsi="宋体" w:cs="宋体"/>
                <w:kern w:val="0"/>
                <w:sz w:val="13"/>
                <w:szCs w:val="13"/>
              </w:rPr>
            </w:pPr>
            <w:r>
              <w:rPr>
                <w:rFonts w:hint="eastAsia" w:ascii="宋体" w:hAnsi="宋体" w:cs="宋体"/>
                <w:kern w:val="0"/>
                <w:sz w:val="13"/>
                <w:szCs w:val="13"/>
              </w:rPr>
              <w:t>赵芳</w:t>
            </w:r>
          </w:p>
        </w:tc>
        <w:tc>
          <w:tcPr>
            <w:tcW w:w="2439" w:type="dxa"/>
            <w:tcBorders>
              <w:top w:val="nil"/>
              <w:left w:val="nil"/>
              <w:bottom w:val="single" w:color="auto" w:sz="8" w:space="0"/>
              <w:right w:val="single" w:color="auto" w:sz="8" w:space="0"/>
            </w:tcBorders>
            <w:shd w:val="clear" w:color="auto" w:fill="auto"/>
            <w:vAlign w:val="center"/>
          </w:tcPr>
          <w:p w14:paraId="3660AF23">
            <w:pPr>
              <w:widowControl/>
              <w:spacing w:line="220" w:lineRule="exact"/>
              <w:jc w:val="left"/>
              <w:rPr>
                <w:rFonts w:ascii="宋体" w:hAnsi="宋体" w:cs="宋体"/>
                <w:kern w:val="0"/>
                <w:sz w:val="13"/>
                <w:szCs w:val="13"/>
              </w:rPr>
            </w:pPr>
            <w:r>
              <w:rPr>
                <w:rFonts w:hint="eastAsia" w:ascii="宋体" w:hAnsi="宋体" w:cs="宋体"/>
                <w:kern w:val="0"/>
                <w:sz w:val="13"/>
                <w:szCs w:val="13"/>
              </w:rPr>
              <w:t>赵芳为新昌农商银行客户经理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4734F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EB08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E159AE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984B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E4FA8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E77346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025D1A0">
            <w:pPr>
              <w:widowControl/>
              <w:spacing w:line="220" w:lineRule="exact"/>
              <w:jc w:val="left"/>
              <w:rPr>
                <w:rFonts w:ascii="宋体" w:hAnsi="宋体" w:cs="宋体"/>
                <w:kern w:val="0"/>
                <w:sz w:val="13"/>
                <w:szCs w:val="13"/>
              </w:rPr>
            </w:pPr>
            <w:r>
              <w:rPr>
                <w:rFonts w:hint="eastAsia" w:ascii="宋体" w:hAnsi="宋体" w:cs="宋体"/>
                <w:kern w:val="0"/>
                <w:sz w:val="13"/>
                <w:szCs w:val="13"/>
              </w:rPr>
              <w:t>赵汉辉</w:t>
            </w:r>
          </w:p>
        </w:tc>
        <w:tc>
          <w:tcPr>
            <w:tcW w:w="2439" w:type="dxa"/>
            <w:tcBorders>
              <w:top w:val="nil"/>
              <w:left w:val="nil"/>
              <w:bottom w:val="single" w:color="auto" w:sz="8" w:space="0"/>
              <w:right w:val="single" w:color="auto" w:sz="8" w:space="0"/>
            </w:tcBorders>
            <w:shd w:val="clear" w:color="auto" w:fill="auto"/>
            <w:vAlign w:val="center"/>
          </w:tcPr>
          <w:p w14:paraId="5354B43F">
            <w:pPr>
              <w:widowControl/>
              <w:spacing w:line="220" w:lineRule="exact"/>
              <w:jc w:val="left"/>
              <w:rPr>
                <w:rFonts w:ascii="宋体" w:hAnsi="宋体" w:cs="宋体"/>
                <w:kern w:val="0"/>
                <w:sz w:val="13"/>
                <w:szCs w:val="13"/>
              </w:rPr>
            </w:pPr>
            <w:r>
              <w:rPr>
                <w:rFonts w:hint="eastAsia" w:ascii="宋体" w:hAnsi="宋体" w:cs="宋体"/>
                <w:kern w:val="0"/>
                <w:sz w:val="13"/>
                <w:szCs w:val="13"/>
              </w:rPr>
              <w:t>赵汉辉为赵芳的父母</w:t>
            </w:r>
          </w:p>
        </w:tc>
        <w:tc>
          <w:tcPr>
            <w:tcW w:w="992" w:type="dxa"/>
            <w:tcBorders>
              <w:top w:val="nil"/>
              <w:left w:val="nil"/>
              <w:bottom w:val="single" w:color="auto" w:sz="8" w:space="0"/>
              <w:right w:val="single" w:color="auto" w:sz="8" w:space="0"/>
            </w:tcBorders>
            <w:shd w:val="clear" w:color="auto" w:fill="auto"/>
            <w:noWrap/>
            <w:vAlign w:val="center"/>
          </w:tcPr>
          <w:p w14:paraId="49CC65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C45BB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B93546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BA42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73E6A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99BAE2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BB2B7AB">
            <w:pPr>
              <w:widowControl/>
              <w:spacing w:line="220" w:lineRule="exact"/>
              <w:jc w:val="left"/>
              <w:rPr>
                <w:rFonts w:ascii="宋体" w:hAnsi="宋体" w:cs="宋体"/>
                <w:kern w:val="0"/>
                <w:sz w:val="13"/>
                <w:szCs w:val="13"/>
              </w:rPr>
            </w:pPr>
            <w:r>
              <w:rPr>
                <w:rFonts w:hint="eastAsia" w:ascii="宋体" w:hAnsi="宋体" w:cs="宋体"/>
                <w:kern w:val="0"/>
                <w:sz w:val="13"/>
                <w:szCs w:val="13"/>
              </w:rPr>
              <w:t>赵兰</w:t>
            </w:r>
          </w:p>
        </w:tc>
        <w:tc>
          <w:tcPr>
            <w:tcW w:w="2439" w:type="dxa"/>
            <w:tcBorders>
              <w:top w:val="nil"/>
              <w:left w:val="nil"/>
              <w:bottom w:val="single" w:color="auto" w:sz="8" w:space="0"/>
              <w:right w:val="single" w:color="auto" w:sz="8" w:space="0"/>
            </w:tcBorders>
            <w:shd w:val="clear" w:color="auto" w:fill="auto"/>
            <w:vAlign w:val="center"/>
          </w:tcPr>
          <w:p w14:paraId="64B6FD93">
            <w:pPr>
              <w:widowControl/>
              <w:spacing w:line="220" w:lineRule="exact"/>
              <w:jc w:val="left"/>
              <w:rPr>
                <w:rFonts w:ascii="宋体" w:hAnsi="宋体" w:cs="宋体"/>
                <w:kern w:val="0"/>
                <w:sz w:val="13"/>
                <w:szCs w:val="13"/>
              </w:rPr>
            </w:pPr>
            <w:r>
              <w:rPr>
                <w:rFonts w:hint="eastAsia" w:ascii="宋体" w:hAnsi="宋体" w:cs="宋体"/>
                <w:kern w:val="0"/>
                <w:sz w:val="13"/>
                <w:szCs w:val="13"/>
              </w:rPr>
              <w:t>赵兰为赵芳的姐妹</w:t>
            </w:r>
          </w:p>
        </w:tc>
        <w:tc>
          <w:tcPr>
            <w:tcW w:w="992" w:type="dxa"/>
            <w:tcBorders>
              <w:top w:val="nil"/>
              <w:left w:val="nil"/>
              <w:bottom w:val="single" w:color="auto" w:sz="8" w:space="0"/>
              <w:right w:val="single" w:color="auto" w:sz="8" w:space="0"/>
            </w:tcBorders>
            <w:shd w:val="clear" w:color="auto" w:fill="auto"/>
            <w:noWrap/>
            <w:vAlign w:val="center"/>
          </w:tcPr>
          <w:p w14:paraId="1CEC62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EE943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B303D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A0FF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894DC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26D884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23A0766">
            <w:pPr>
              <w:widowControl/>
              <w:spacing w:line="220" w:lineRule="exact"/>
              <w:jc w:val="left"/>
              <w:rPr>
                <w:rFonts w:ascii="宋体" w:hAnsi="宋体" w:cs="宋体"/>
                <w:kern w:val="0"/>
                <w:sz w:val="13"/>
                <w:szCs w:val="13"/>
              </w:rPr>
            </w:pPr>
            <w:r>
              <w:rPr>
                <w:rFonts w:hint="eastAsia" w:ascii="宋体" w:hAnsi="宋体" w:cs="宋体"/>
                <w:kern w:val="0"/>
                <w:sz w:val="13"/>
                <w:szCs w:val="13"/>
              </w:rPr>
              <w:t>梁良</w:t>
            </w:r>
          </w:p>
        </w:tc>
        <w:tc>
          <w:tcPr>
            <w:tcW w:w="2439" w:type="dxa"/>
            <w:tcBorders>
              <w:top w:val="nil"/>
              <w:left w:val="nil"/>
              <w:bottom w:val="single" w:color="auto" w:sz="8" w:space="0"/>
              <w:right w:val="single" w:color="auto" w:sz="8" w:space="0"/>
            </w:tcBorders>
            <w:shd w:val="clear" w:color="auto" w:fill="auto"/>
            <w:vAlign w:val="center"/>
          </w:tcPr>
          <w:p w14:paraId="514AFA2B">
            <w:pPr>
              <w:widowControl/>
              <w:spacing w:line="220" w:lineRule="exact"/>
              <w:jc w:val="left"/>
              <w:rPr>
                <w:rFonts w:ascii="宋体" w:hAnsi="宋体" w:cs="宋体"/>
                <w:kern w:val="0"/>
                <w:sz w:val="13"/>
                <w:szCs w:val="13"/>
              </w:rPr>
            </w:pPr>
            <w:r>
              <w:rPr>
                <w:rFonts w:hint="eastAsia" w:ascii="宋体" w:hAnsi="宋体" w:cs="宋体"/>
                <w:kern w:val="0"/>
                <w:sz w:val="13"/>
                <w:szCs w:val="13"/>
              </w:rPr>
              <w:t>梁良为赵芳的配偶</w:t>
            </w:r>
          </w:p>
        </w:tc>
        <w:tc>
          <w:tcPr>
            <w:tcW w:w="992" w:type="dxa"/>
            <w:tcBorders>
              <w:top w:val="nil"/>
              <w:left w:val="nil"/>
              <w:bottom w:val="single" w:color="auto" w:sz="8" w:space="0"/>
              <w:right w:val="single" w:color="auto" w:sz="8" w:space="0"/>
            </w:tcBorders>
            <w:shd w:val="clear" w:color="auto" w:fill="auto"/>
            <w:noWrap/>
            <w:vAlign w:val="center"/>
          </w:tcPr>
          <w:p w14:paraId="336E95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B93B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93BD9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72FCB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F2320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B79DD69">
        <w:tblPrEx>
          <w:tblCellMar>
            <w:top w:w="0" w:type="dxa"/>
            <w:left w:w="108" w:type="dxa"/>
            <w:bottom w:w="0" w:type="dxa"/>
            <w:right w:w="108" w:type="dxa"/>
          </w:tblCellMar>
        </w:tblPrEx>
        <w:trPr>
          <w:trHeight w:val="19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4D9F28F">
            <w:pPr>
              <w:widowControl/>
              <w:spacing w:line="220" w:lineRule="exact"/>
              <w:jc w:val="left"/>
              <w:rPr>
                <w:rFonts w:ascii="宋体" w:hAnsi="宋体" w:cs="宋体"/>
                <w:kern w:val="0"/>
                <w:sz w:val="13"/>
                <w:szCs w:val="13"/>
              </w:rPr>
            </w:pPr>
            <w:r>
              <w:rPr>
                <w:rFonts w:hint="eastAsia" w:ascii="宋体" w:hAnsi="宋体" w:cs="宋体"/>
                <w:kern w:val="0"/>
                <w:sz w:val="13"/>
                <w:szCs w:val="13"/>
              </w:rPr>
              <w:t xml:space="preserve">徐梦媚  </w:t>
            </w:r>
          </w:p>
        </w:tc>
        <w:tc>
          <w:tcPr>
            <w:tcW w:w="2439" w:type="dxa"/>
            <w:tcBorders>
              <w:top w:val="nil"/>
              <w:left w:val="nil"/>
              <w:bottom w:val="single" w:color="auto" w:sz="8" w:space="0"/>
              <w:right w:val="single" w:color="auto" w:sz="8" w:space="0"/>
            </w:tcBorders>
            <w:shd w:val="clear" w:color="auto" w:fill="auto"/>
            <w:vAlign w:val="center"/>
          </w:tcPr>
          <w:p w14:paraId="4B5BCD3C">
            <w:pPr>
              <w:widowControl/>
              <w:spacing w:line="220" w:lineRule="exact"/>
              <w:jc w:val="left"/>
              <w:rPr>
                <w:rFonts w:ascii="宋体" w:hAnsi="宋体" w:cs="宋体"/>
                <w:kern w:val="0"/>
                <w:sz w:val="13"/>
                <w:szCs w:val="13"/>
              </w:rPr>
            </w:pPr>
            <w:r>
              <w:rPr>
                <w:rFonts w:hint="eastAsia" w:ascii="宋体" w:hAnsi="宋体" w:cs="宋体"/>
                <w:kern w:val="0"/>
                <w:sz w:val="13"/>
                <w:szCs w:val="13"/>
              </w:rPr>
              <w:t>徐梦媚为新昌农商银行客户经理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5DAFA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A933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2B6B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BA337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A148A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FA1EEC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0CA0E12">
            <w:pPr>
              <w:widowControl/>
              <w:spacing w:line="220" w:lineRule="exact"/>
              <w:jc w:val="left"/>
              <w:rPr>
                <w:rFonts w:ascii="宋体" w:hAnsi="宋体" w:cs="宋体"/>
                <w:kern w:val="0"/>
                <w:sz w:val="13"/>
                <w:szCs w:val="13"/>
              </w:rPr>
            </w:pPr>
            <w:r>
              <w:rPr>
                <w:rFonts w:hint="eastAsia" w:ascii="宋体" w:hAnsi="宋体" w:cs="宋体"/>
                <w:kern w:val="0"/>
                <w:sz w:val="13"/>
                <w:szCs w:val="13"/>
              </w:rPr>
              <w:t>徐秀军</w:t>
            </w:r>
          </w:p>
        </w:tc>
        <w:tc>
          <w:tcPr>
            <w:tcW w:w="2439" w:type="dxa"/>
            <w:tcBorders>
              <w:top w:val="nil"/>
              <w:left w:val="nil"/>
              <w:bottom w:val="single" w:color="auto" w:sz="8" w:space="0"/>
              <w:right w:val="single" w:color="auto" w:sz="8" w:space="0"/>
            </w:tcBorders>
            <w:shd w:val="clear" w:color="auto" w:fill="auto"/>
            <w:vAlign w:val="center"/>
          </w:tcPr>
          <w:p w14:paraId="075FD25E">
            <w:pPr>
              <w:widowControl/>
              <w:spacing w:line="220" w:lineRule="exact"/>
              <w:jc w:val="left"/>
              <w:rPr>
                <w:rFonts w:ascii="宋体" w:hAnsi="宋体" w:cs="宋体"/>
                <w:kern w:val="0"/>
                <w:sz w:val="13"/>
                <w:szCs w:val="13"/>
              </w:rPr>
            </w:pPr>
            <w:r>
              <w:rPr>
                <w:rFonts w:hint="eastAsia" w:ascii="宋体" w:hAnsi="宋体" w:cs="宋体"/>
                <w:kern w:val="0"/>
                <w:sz w:val="13"/>
                <w:szCs w:val="13"/>
              </w:rPr>
              <w:t>徐秀军为徐梦媚的父母</w:t>
            </w:r>
          </w:p>
        </w:tc>
        <w:tc>
          <w:tcPr>
            <w:tcW w:w="992" w:type="dxa"/>
            <w:tcBorders>
              <w:top w:val="nil"/>
              <w:left w:val="nil"/>
              <w:bottom w:val="single" w:color="auto" w:sz="8" w:space="0"/>
              <w:right w:val="single" w:color="auto" w:sz="8" w:space="0"/>
            </w:tcBorders>
            <w:shd w:val="clear" w:color="auto" w:fill="auto"/>
            <w:noWrap/>
            <w:vAlign w:val="center"/>
          </w:tcPr>
          <w:p w14:paraId="5FE20A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CF293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3A62E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1FAB2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7486A9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69B2EA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EE46CC9">
            <w:pPr>
              <w:widowControl/>
              <w:spacing w:line="220" w:lineRule="exact"/>
              <w:jc w:val="left"/>
              <w:rPr>
                <w:rFonts w:ascii="宋体" w:hAnsi="宋体" w:cs="宋体"/>
                <w:kern w:val="0"/>
                <w:sz w:val="13"/>
                <w:szCs w:val="13"/>
              </w:rPr>
            </w:pPr>
            <w:r>
              <w:rPr>
                <w:rFonts w:hint="eastAsia" w:ascii="宋体" w:hAnsi="宋体" w:cs="宋体"/>
                <w:kern w:val="0"/>
                <w:sz w:val="13"/>
                <w:szCs w:val="13"/>
              </w:rPr>
              <w:t>石浩江</w:t>
            </w:r>
          </w:p>
        </w:tc>
        <w:tc>
          <w:tcPr>
            <w:tcW w:w="2439" w:type="dxa"/>
            <w:tcBorders>
              <w:top w:val="nil"/>
              <w:left w:val="nil"/>
              <w:bottom w:val="single" w:color="auto" w:sz="8" w:space="0"/>
              <w:right w:val="single" w:color="auto" w:sz="8" w:space="0"/>
            </w:tcBorders>
            <w:shd w:val="clear" w:color="auto" w:fill="auto"/>
            <w:vAlign w:val="center"/>
          </w:tcPr>
          <w:p w14:paraId="1A63A23F">
            <w:pPr>
              <w:widowControl/>
              <w:spacing w:line="220" w:lineRule="exact"/>
              <w:jc w:val="left"/>
              <w:rPr>
                <w:rFonts w:ascii="宋体" w:hAnsi="宋体" w:cs="宋体"/>
                <w:kern w:val="0"/>
                <w:sz w:val="13"/>
                <w:szCs w:val="13"/>
              </w:rPr>
            </w:pPr>
            <w:r>
              <w:rPr>
                <w:rFonts w:hint="eastAsia" w:ascii="宋体" w:hAnsi="宋体" w:cs="宋体"/>
                <w:kern w:val="0"/>
                <w:sz w:val="13"/>
                <w:szCs w:val="13"/>
              </w:rPr>
              <w:t>石浩江为徐梦媚的配偶</w:t>
            </w:r>
          </w:p>
        </w:tc>
        <w:tc>
          <w:tcPr>
            <w:tcW w:w="992" w:type="dxa"/>
            <w:tcBorders>
              <w:top w:val="nil"/>
              <w:left w:val="nil"/>
              <w:bottom w:val="single" w:color="auto" w:sz="8" w:space="0"/>
              <w:right w:val="single" w:color="auto" w:sz="8" w:space="0"/>
            </w:tcBorders>
            <w:shd w:val="clear" w:color="auto" w:fill="auto"/>
            <w:noWrap/>
            <w:vAlign w:val="center"/>
          </w:tcPr>
          <w:p w14:paraId="2EA40E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51C1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DEFFC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A489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EDEAB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97333B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C10B087">
            <w:pPr>
              <w:widowControl/>
              <w:spacing w:line="220" w:lineRule="exact"/>
              <w:jc w:val="left"/>
              <w:rPr>
                <w:rFonts w:ascii="宋体" w:hAnsi="宋体" w:cs="宋体"/>
                <w:kern w:val="0"/>
                <w:sz w:val="13"/>
                <w:szCs w:val="13"/>
              </w:rPr>
            </w:pPr>
            <w:r>
              <w:rPr>
                <w:rFonts w:hint="eastAsia" w:ascii="宋体" w:hAnsi="宋体" w:cs="宋体"/>
                <w:kern w:val="0"/>
                <w:sz w:val="13"/>
                <w:szCs w:val="13"/>
              </w:rPr>
              <w:t>娄春妃</w:t>
            </w:r>
          </w:p>
        </w:tc>
        <w:tc>
          <w:tcPr>
            <w:tcW w:w="2439" w:type="dxa"/>
            <w:tcBorders>
              <w:top w:val="nil"/>
              <w:left w:val="nil"/>
              <w:bottom w:val="single" w:color="auto" w:sz="8" w:space="0"/>
              <w:right w:val="single" w:color="auto" w:sz="8" w:space="0"/>
            </w:tcBorders>
            <w:shd w:val="clear" w:color="auto" w:fill="auto"/>
            <w:vAlign w:val="center"/>
          </w:tcPr>
          <w:p w14:paraId="0F835F00">
            <w:pPr>
              <w:widowControl/>
              <w:spacing w:line="220" w:lineRule="exact"/>
              <w:jc w:val="left"/>
              <w:rPr>
                <w:rFonts w:ascii="宋体" w:hAnsi="宋体" w:cs="宋体"/>
                <w:kern w:val="0"/>
                <w:sz w:val="13"/>
                <w:szCs w:val="13"/>
              </w:rPr>
            </w:pPr>
            <w:r>
              <w:rPr>
                <w:rFonts w:hint="eastAsia" w:ascii="宋体" w:hAnsi="宋体" w:cs="宋体"/>
                <w:kern w:val="0"/>
                <w:sz w:val="13"/>
                <w:szCs w:val="13"/>
              </w:rPr>
              <w:t>娄春妃为徐梦媚的父母</w:t>
            </w:r>
          </w:p>
        </w:tc>
        <w:tc>
          <w:tcPr>
            <w:tcW w:w="992" w:type="dxa"/>
            <w:tcBorders>
              <w:top w:val="nil"/>
              <w:left w:val="nil"/>
              <w:bottom w:val="single" w:color="auto" w:sz="8" w:space="0"/>
              <w:right w:val="single" w:color="auto" w:sz="8" w:space="0"/>
            </w:tcBorders>
            <w:shd w:val="clear" w:color="auto" w:fill="auto"/>
            <w:noWrap/>
            <w:vAlign w:val="center"/>
          </w:tcPr>
          <w:p w14:paraId="12094E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0AE4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5D9A74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9095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ACE2D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B67DFB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CEA616F">
            <w:pPr>
              <w:widowControl/>
              <w:spacing w:line="220" w:lineRule="exact"/>
              <w:jc w:val="left"/>
              <w:rPr>
                <w:rFonts w:ascii="宋体" w:hAnsi="宋体" w:cs="宋体"/>
                <w:kern w:val="0"/>
                <w:sz w:val="13"/>
                <w:szCs w:val="13"/>
              </w:rPr>
            </w:pPr>
            <w:r>
              <w:rPr>
                <w:rFonts w:hint="eastAsia" w:ascii="宋体" w:hAnsi="宋体" w:cs="宋体"/>
                <w:kern w:val="0"/>
                <w:sz w:val="13"/>
                <w:szCs w:val="13"/>
              </w:rPr>
              <w:t>徐芳</w:t>
            </w:r>
          </w:p>
        </w:tc>
        <w:tc>
          <w:tcPr>
            <w:tcW w:w="2439" w:type="dxa"/>
            <w:tcBorders>
              <w:top w:val="nil"/>
              <w:left w:val="nil"/>
              <w:bottom w:val="single" w:color="auto" w:sz="8" w:space="0"/>
              <w:right w:val="single" w:color="auto" w:sz="8" w:space="0"/>
            </w:tcBorders>
            <w:shd w:val="clear" w:color="auto" w:fill="auto"/>
            <w:vAlign w:val="center"/>
          </w:tcPr>
          <w:p w14:paraId="00D7195F">
            <w:pPr>
              <w:widowControl/>
              <w:spacing w:line="220" w:lineRule="exact"/>
              <w:jc w:val="left"/>
              <w:rPr>
                <w:rFonts w:ascii="宋体" w:hAnsi="宋体" w:cs="宋体"/>
                <w:kern w:val="0"/>
                <w:sz w:val="13"/>
                <w:szCs w:val="13"/>
              </w:rPr>
            </w:pPr>
            <w:r>
              <w:rPr>
                <w:rFonts w:hint="eastAsia" w:ascii="宋体" w:hAnsi="宋体" w:cs="宋体"/>
                <w:kern w:val="0"/>
                <w:sz w:val="13"/>
                <w:szCs w:val="13"/>
              </w:rPr>
              <w:t>徐芳为徐梦媚的姐妹</w:t>
            </w:r>
          </w:p>
        </w:tc>
        <w:tc>
          <w:tcPr>
            <w:tcW w:w="992" w:type="dxa"/>
            <w:tcBorders>
              <w:top w:val="nil"/>
              <w:left w:val="nil"/>
              <w:bottom w:val="single" w:color="auto" w:sz="8" w:space="0"/>
              <w:right w:val="single" w:color="auto" w:sz="8" w:space="0"/>
            </w:tcBorders>
            <w:shd w:val="clear" w:color="auto" w:fill="auto"/>
            <w:noWrap/>
            <w:vAlign w:val="center"/>
          </w:tcPr>
          <w:p w14:paraId="5AD818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7100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EB05B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719E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A3CCE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C732904">
        <w:tblPrEx>
          <w:tblCellMar>
            <w:top w:w="0" w:type="dxa"/>
            <w:left w:w="108" w:type="dxa"/>
            <w:bottom w:w="0" w:type="dxa"/>
            <w:right w:w="108" w:type="dxa"/>
          </w:tblCellMar>
        </w:tblPrEx>
        <w:trPr>
          <w:trHeight w:val="164"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CC6793">
            <w:pPr>
              <w:widowControl/>
              <w:spacing w:line="220" w:lineRule="exact"/>
              <w:jc w:val="left"/>
              <w:rPr>
                <w:rFonts w:ascii="宋体" w:hAnsi="宋体" w:cs="宋体"/>
                <w:kern w:val="0"/>
                <w:sz w:val="13"/>
                <w:szCs w:val="13"/>
              </w:rPr>
            </w:pPr>
            <w:r>
              <w:rPr>
                <w:rFonts w:hint="eastAsia" w:ascii="宋体" w:hAnsi="宋体" w:cs="宋体"/>
                <w:kern w:val="0"/>
                <w:sz w:val="13"/>
                <w:szCs w:val="13"/>
              </w:rPr>
              <w:t>章艺</w:t>
            </w:r>
          </w:p>
        </w:tc>
        <w:tc>
          <w:tcPr>
            <w:tcW w:w="2439" w:type="dxa"/>
            <w:tcBorders>
              <w:top w:val="nil"/>
              <w:left w:val="nil"/>
              <w:bottom w:val="single" w:color="auto" w:sz="8" w:space="0"/>
              <w:right w:val="single" w:color="auto" w:sz="8" w:space="0"/>
            </w:tcBorders>
            <w:shd w:val="clear" w:color="auto" w:fill="auto"/>
            <w:vAlign w:val="center"/>
          </w:tcPr>
          <w:p w14:paraId="0767C15B">
            <w:pPr>
              <w:widowControl/>
              <w:spacing w:line="220" w:lineRule="exact"/>
              <w:jc w:val="left"/>
              <w:rPr>
                <w:rFonts w:ascii="宋体" w:hAnsi="宋体" w:cs="宋体"/>
                <w:kern w:val="0"/>
                <w:sz w:val="13"/>
                <w:szCs w:val="13"/>
              </w:rPr>
            </w:pPr>
            <w:r>
              <w:rPr>
                <w:rFonts w:hint="eastAsia" w:ascii="宋体" w:hAnsi="宋体" w:cs="宋体"/>
                <w:kern w:val="0"/>
                <w:sz w:val="13"/>
                <w:szCs w:val="13"/>
              </w:rPr>
              <w:t>章艺为新昌农商银行客户经理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28F308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5A9E0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FB0AA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F2E8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7CC53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1565CA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CC60E75">
            <w:pPr>
              <w:widowControl/>
              <w:spacing w:line="220" w:lineRule="exact"/>
              <w:jc w:val="left"/>
              <w:rPr>
                <w:rFonts w:ascii="宋体" w:hAnsi="宋体" w:cs="宋体"/>
                <w:kern w:val="0"/>
                <w:sz w:val="13"/>
                <w:szCs w:val="13"/>
              </w:rPr>
            </w:pPr>
            <w:r>
              <w:rPr>
                <w:rFonts w:hint="eastAsia" w:ascii="宋体" w:hAnsi="宋体" w:cs="宋体"/>
                <w:kern w:val="0"/>
                <w:sz w:val="13"/>
                <w:szCs w:val="13"/>
              </w:rPr>
              <w:t>章新富</w:t>
            </w:r>
          </w:p>
        </w:tc>
        <w:tc>
          <w:tcPr>
            <w:tcW w:w="2439" w:type="dxa"/>
            <w:tcBorders>
              <w:top w:val="nil"/>
              <w:left w:val="nil"/>
              <w:bottom w:val="single" w:color="auto" w:sz="8" w:space="0"/>
              <w:right w:val="single" w:color="auto" w:sz="8" w:space="0"/>
            </w:tcBorders>
            <w:shd w:val="clear" w:color="auto" w:fill="auto"/>
            <w:vAlign w:val="center"/>
          </w:tcPr>
          <w:p w14:paraId="19A33937">
            <w:pPr>
              <w:widowControl/>
              <w:spacing w:line="220" w:lineRule="exact"/>
              <w:jc w:val="left"/>
              <w:rPr>
                <w:rFonts w:ascii="宋体" w:hAnsi="宋体" w:cs="宋体"/>
                <w:kern w:val="0"/>
                <w:sz w:val="13"/>
                <w:szCs w:val="13"/>
              </w:rPr>
            </w:pPr>
            <w:r>
              <w:rPr>
                <w:rFonts w:hint="eastAsia" w:ascii="宋体" w:hAnsi="宋体" w:cs="宋体"/>
                <w:kern w:val="0"/>
                <w:sz w:val="13"/>
                <w:szCs w:val="13"/>
              </w:rPr>
              <w:t>章新富为章艺父母</w:t>
            </w:r>
          </w:p>
        </w:tc>
        <w:tc>
          <w:tcPr>
            <w:tcW w:w="992" w:type="dxa"/>
            <w:tcBorders>
              <w:top w:val="nil"/>
              <w:left w:val="nil"/>
              <w:bottom w:val="single" w:color="auto" w:sz="8" w:space="0"/>
              <w:right w:val="single" w:color="auto" w:sz="8" w:space="0"/>
            </w:tcBorders>
            <w:shd w:val="clear" w:color="auto" w:fill="auto"/>
            <w:noWrap/>
            <w:vAlign w:val="center"/>
          </w:tcPr>
          <w:p w14:paraId="024982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692F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0F0F3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05CF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BBA04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40E6BF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D35BB5E">
            <w:pPr>
              <w:widowControl/>
              <w:spacing w:line="220" w:lineRule="exact"/>
              <w:jc w:val="left"/>
              <w:rPr>
                <w:rFonts w:ascii="宋体" w:hAnsi="宋体" w:cs="宋体"/>
                <w:kern w:val="0"/>
                <w:sz w:val="13"/>
                <w:szCs w:val="13"/>
              </w:rPr>
            </w:pPr>
            <w:r>
              <w:rPr>
                <w:rFonts w:hint="eastAsia" w:ascii="宋体" w:hAnsi="宋体" w:cs="宋体"/>
                <w:kern w:val="0"/>
                <w:sz w:val="13"/>
                <w:szCs w:val="13"/>
              </w:rPr>
              <w:t>王柏英</w:t>
            </w:r>
          </w:p>
        </w:tc>
        <w:tc>
          <w:tcPr>
            <w:tcW w:w="2439" w:type="dxa"/>
            <w:tcBorders>
              <w:top w:val="nil"/>
              <w:left w:val="nil"/>
              <w:bottom w:val="single" w:color="auto" w:sz="8" w:space="0"/>
              <w:right w:val="single" w:color="auto" w:sz="8" w:space="0"/>
            </w:tcBorders>
            <w:shd w:val="clear" w:color="auto" w:fill="auto"/>
            <w:vAlign w:val="center"/>
          </w:tcPr>
          <w:p w14:paraId="165CD9B5">
            <w:pPr>
              <w:widowControl/>
              <w:spacing w:line="220" w:lineRule="exact"/>
              <w:jc w:val="left"/>
              <w:rPr>
                <w:rFonts w:ascii="宋体" w:hAnsi="宋体" w:cs="宋体"/>
                <w:kern w:val="0"/>
                <w:sz w:val="13"/>
                <w:szCs w:val="13"/>
              </w:rPr>
            </w:pPr>
            <w:r>
              <w:rPr>
                <w:rFonts w:hint="eastAsia" w:ascii="宋体" w:hAnsi="宋体" w:cs="宋体"/>
                <w:kern w:val="0"/>
                <w:sz w:val="13"/>
                <w:szCs w:val="13"/>
              </w:rPr>
              <w:t>王柏英为章艺父母</w:t>
            </w:r>
          </w:p>
        </w:tc>
        <w:tc>
          <w:tcPr>
            <w:tcW w:w="992" w:type="dxa"/>
            <w:tcBorders>
              <w:top w:val="nil"/>
              <w:left w:val="nil"/>
              <w:bottom w:val="single" w:color="auto" w:sz="8" w:space="0"/>
              <w:right w:val="single" w:color="auto" w:sz="8" w:space="0"/>
            </w:tcBorders>
            <w:shd w:val="clear" w:color="auto" w:fill="auto"/>
            <w:noWrap/>
            <w:vAlign w:val="center"/>
          </w:tcPr>
          <w:p w14:paraId="09848D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D8A62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C3C5C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C4D9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8B75D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B3BD625">
        <w:tblPrEx>
          <w:tblCellMar>
            <w:top w:w="0" w:type="dxa"/>
            <w:left w:w="108" w:type="dxa"/>
            <w:bottom w:w="0" w:type="dxa"/>
            <w:right w:w="108" w:type="dxa"/>
          </w:tblCellMar>
        </w:tblPrEx>
        <w:trPr>
          <w:trHeight w:val="17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BF5E277">
            <w:pPr>
              <w:widowControl/>
              <w:spacing w:line="220" w:lineRule="exact"/>
              <w:jc w:val="left"/>
              <w:rPr>
                <w:rFonts w:ascii="宋体" w:hAnsi="宋体" w:cs="宋体"/>
                <w:kern w:val="0"/>
                <w:sz w:val="13"/>
                <w:szCs w:val="13"/>
              </w:rPr>
            </w:pPr>
            <w:r>
              <w:rPr>
                <w:rFonts w:hint="eastAsia" w:ascii="宋体" w:hAnsi="宋体" w:cs="宋体"/>
                <w:kern w:val="0"/>
                <w:sz w:val="13"/>
                <w:szCs w:val="13"/>
              </w:rPr>
              <w:t>章一帆</w:t>
            </w:r>
          </w:p>
        </w:tc>
        <w:tc>
          <w:tcPr>
            <w:tcW w:w="2439" w:type="dxa"/>
            <w:tcBorders>
              <w:top w:val="nil"/>
              <w:left w:val="nil"/>
              <w:bottom w:val="single" w:color="auto" w:sz="8" w:space="0"/>
              <w:right w:val="single" w:color="auto" w:sz="8" w:space="0"/>
            </w:tcBorders>
            <w:shd w:val="clear" w:color="auto" w:fill="auto"/>
            <w:vAlign w:val="center"/>
          </w:tcPr>
          <w:p w14:paraId="050140F2">
            <w:pPr>
              <w:widowControl/>
              <w:spacing w:line="220" w:lineRule="exact"/>
              <w:jc w:val="left"/>
              <w:rPr>
                <w:rFonts w:ascii="宋体" w:hAnsi="宋体" w:cs="宋体"/>
                <w:kern w:val="0"/>
                <w:sz w:val="13"/>
                <w:szCs w:val="13"/>
              </w:rPr>
            </w:pPr>
            <w:r>
              <w:rPr>
                <w:rFonts w:hint="eastAsia" w:ascii="宋体" w:hAnsi="宋体" w:cs="宋体"/>
                <w:kern w:val="0"/>
                <w:sz w:val="13"/>
                <w:szCs w:val="13"/>
              </w:rPr>
              <w:t>章一帆为章艺兄妹</w:t>
            </w:r>
          </w:p>
        </w:tc>
        <w:tc>
          <w:tcPr>
            <w:tcW w:w="992" w:type="dxa"/>
            <w:tcBorders>
              <w:top w:val="nil"/>
              <w:left w:val="nil"/>
              <w:bottom w:val="single" w:color="auto" w:sz="8" w:space="0"/>
              <w:right w:val="single" w:color="auto" w:sz="8" w:space="0"/>
            </w:tcBorders>
            <w:shd w:val="clear" w:color="auto" w:fill="auto"/>
            <w:noWrap/>
            <w:vAlign w:val="center"/>
          </w:tcPr>
          <w:p w14:paraId="7CEB9C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5EDC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9E5D01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12EA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024D7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8D28140">
        <w:tblPrEx>
          <w:tblCellMar>
            <w:top w:w="0" w:type="dxa"/>
            <w:left w:w="108" w:type="dxa"/>
            <w:bottom w:w="0" w:type="dxa"/>
            <w:right w:w="108" w:type="dxa"/>
          </w:tblCellMar>
        </w:tblPrEx>
        <w:trPr>
          <w:trHeight w:val="29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EB09474">
            <w:pPr>
              <w:widowControl/>
              <w:spacing w:line="220" w:lineRule="exact"/>
              <w:jc w:val="left"/>
              <w:rPr>
                <w:rFonts w:ascii="宋体" w:hAnsi="宋体" w:cs="宋体"/>
                <w:kern w:val="0"/>
                <w:sz w:val="13"/>
                <w:szCs w:val="13"/>
              </w:rPr>
            </w:pPr>
            <w:r>
              <w:rPr>
                <w:rFonts w:hint="eastAsia" w:ascii="宋体" w:hAnsi="宋体" w:cs="宋体"/>
                <w:kern w:val="0"/>
                <w:sz w:val="13"/>
                <w:szCs w:val="13"/>
              </w:rPr>
              <w:t>董君玲</w:t>
            </w:r>
          </w:p>
        </w:tc>
        <w:tc>
          <w:tcPr>
            <w:tcW w:w="2439" w:type="dxa"/>
            <w:tcBorders>
              <w:top w:val="nil"/>
              <w:left w:val="nil"/>
              <w:bottom w:val="single" w:color="auto" w:sz="8" w:space="0"/>
              <w:right w:val="single" w:color="auto" w:sz="8" w:space="0"/>
            </w:tcBorders>
            <w:shd w:val="clear" w:color="auto" w:fill="auto"/>
            <w:vAlign w:val="center"/>
          </w:tcPr>
          <w:p w14:paraId="5984F375">
            <w:pPr>
              <w:widowControl/>
              <w:spacing w:line="220" w:lineRule="exact"/>
              <w:jc w:val="left"/>
              <w:rPr>
                <w:rFonts w:ascii="宋体" w:hAnsi="宋体" w:cs="宋体"/>
                <w:kern w:val="0"/>
                <w:sz w:val="13"/>
                <w:szCs w:val="13"/>
              </w:rPr>
            </w:pPr>
            <w:r>
              <w:rPr>
                <w:rFonts w:hint="eastAsia" w:ascii="宋体" w:hAnsi="宋体" w:cs="宋体"/>
                <w:kern w:val="0"/>
                <w:sz w:val="13"/>
                <w:szCs w:val="13"/>
              </w:rPr>
              <w:t>董君玲为新昌农商银行客户经理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B02B9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39A6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52462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ACEF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D6D2D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DF41CE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02F81BF">
            <w:pPr>
              <w:widowControl/>
              <w:spacing w:line="220" w:lineRule="exact"/>
              <w:jc w:val="left"/>
              <w:rPr>
                <w:rFonts w:ascii="宋体" w:hAnsi="宋体" w:cs="宋体"/>
                <w:kern w:val="0"/>
                <w:sz w:val="13"/>
                <w:szCs w:val="13"/>
              </w:rPr>
            </w:pPr>
            <w:r>
              <w:rPr>
                <w:rFonts w:hint="eastAsia" w:ascii="宋体" w:hAnsi="宋体" w:cs="宋体"/>
                <w:kern w:val="0"/>
                <w:sz w:val="13"/>
                <w:szCs w:val="13"/>
              </w:rPr>
              <w:t>董正祥</w:t>
            </w:r>
          </w:p>
        </w:tc>
        <w:tc>
          <w:tcPr>
            <w:tcW w:w="2439" w:type="dxa"/>
            <w:tcBorders>
              <w:top w:val="nil"/>
              <w:left w:val="nil"/>
              <w:bottom w:val="single" w:color="auto" w:sz="8" w:space="0"/>
              <w:right w:val="single" w:color="auto" w:sz="8" w:space="0"/>
            </w:tcBorders>
            <w:shd w:val="clear" w:color="auto" w:fill="auto"/>
            <w:vAlign w:val="center"/>
          </w:tcPr>
          <w:p w14:paraId="6AFB4A70">
            <w:pPr>
              <w:widowControl/>
              <w:spacing w:line="220" w:lineRule="exact"/>
              <w:jc w:val="left"/>
              <w:rPr>
                <w:rFonts w:ascii="宋体" w:hAnsi="宋体" w:cs="宋体"/>
                <w:kern w:val="0"/>
                <w:sz w:val="13"/>
                <w:szCs w:val="13"/>
              </w:rPr>
            </w:pPr>
            <w:r>
              <w:rPr>
                <w:rFonts w:hint="eastAsia" w:ascii="宋体" w:hAnsi="宋体" w:cs="宋体"/>
                <w:kern w:val="0"/>
                <w:sz w:val="13"/>
                <w:szCs w:val="13"/>
              </w:rPr>
              <w:t>董正祥为董君玲父母</w:t>
            </w:r>
          </w:p>
        </w:tc>
        <w:tc>
          <w:tcPr>
            <w:tcW w:w="992" w:type="dxa"/>
            <w:tcBorders>
              <w:top w:val="nil"/>
              <w:left w:val="nil"/>
              <w:bottom w:val="single" w:color="auto" w:sz="8" w:space="0"/>
              <w:right w:val="single" w:color="auto" w:sz="8" w:space="0"/>
            </w:tcBorders>
            <w:shd w:val="clear" w:color="auto" w:fill="auto"/>
            <w:noWrap/>
            <w:vAlign w:val="center"/>
          </w:tcPr>
          <w:p w14:paraId="0BB147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5DB9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BF65A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C7A34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3E73E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AC6A02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3F3A31C">
            <w:pPr>
              <w:widowControl/>
              <w:spacing w:line="220" w:lineRule="exact"/>
              <w:jc w:val="left"/>
              <w:rPr>
                <w:rFonts w:ascii="宋体" w:hAnsi="宋体" w:cs="宋体"/>
                <w:kern w:val="0"/>
                <w:sz w:val="13"/>
                <w:szCs w:val="13"/>
              </w:rPr>
            </w:pPr>
            <w:r>
              <w:rPr>
                <w:rFonts w:hint="eastAsia" w:ascii="宋体" w:hAnsi="宋体" w:cs="宋体"/>
                <w:kern w:val="0"/>
                <w:sz w:val="13"/>
                <w:szCs w:val="13"/>
              </w:rPr>
              <w:t>杨惠姝</w:t>
            </w:r>
          </w:p>
        </w:tc>
        <w:tc>
          <w:tcPr>
            <w:tcW w:w="2439" w:type="dxa"/>
            <w:tcBorders>
              <w:top w:val="nil"/>
              <w:left w:val="nil"/>
              <w:bottom w:val="single" w:color="auto" w:sz="8" w:space="0"/>
              <w:right w:val="single" w:color="auto" w:sz="8" w:space="0"/>
            </w:tcBorders>
            <w:shd w:val="clear" w:color="auto" w:fill="auto"/>
            <w:vAlign w:val="center"/>
          </w:tcPr>
          <w:p w14:paraId="55CB4E84">
            <w:pPr>
              <w:widowControl/>
              <w:spacing w:line="220" w:lineRule="exact"/>
              <w:jc w:val="left"/>
              <w:rPr>
                <w:rFonts w:ascii="宋体" w:hAnsi="宋体" w:cs="宋体"/>
                <w:kern w:val="0"/>
                <w:sz w:val="13"/>
                <w:szCs w:val="13"/>
              </w:rPr>
            </w:pPr>
            <w:r>
              <w:rPr>
                <w:rFonts w:hint="eastAsia" w:ascii="宋体" w:hAnsi="宋体" w:cs="宋体"/>
                <w:kern w:val="0"/>
                <w:sz w:val="13"/>
                <w:szCs w:val="13"/>
              </w:rPr>
              <w:t>杨惠姝为董君玲父母</w:t>
            </w:r>
          </w:p>
        </w:tc>
        <w:tc>
          <w:tcPr>
            <w:tcW w:w="992" w:type="dxa"/>
            <w:tcBorders>
              <w:top w:val="nil"/>
              <w:left w:val="nil"/>
              <w:bottom w:val="single" w:color="auto" w:sz="8" w:space="0"/>
              <w:right w:val="single" w:color="auto" w:sz="8" w:space="0"/>
            </w:tcBorders>
            <w:shd w:val="clear" w:color="auto" w:fill="auto"/>
            <w:noWrap/>
            <w:vAlign w:val="center"/>
          </w:tcPr>
          <w:p w14:paraId="7ABEE4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C973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61E55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C211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A0C233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107AC2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9E99255">
            <w:pPr>
              <w:widowControl/>
              <w:spacing w:line="220" w:lineRule="exact"/>
              <w:jc w:val="left"/>
              <w:rPr>
                <w:rFonts w:ascii="宋体" w:hAnsi="宋体" w:cs="宋体"/>
                <w:kern w:val="0"/>
                <w:sz w:val="13"/>
                <w:szCs w:val="13"/>
              </w:rPr>
            </w:pPr>
            <w:r>
              <w:rPr>
                <w:rFonts w:hint="eastAsia" w:ascii="宋体" w:hAnsi="宋体" w:cs="宋体"/>
                <w:kern w:val="0"/>
                <w:sz w:val="13"/>
                <w:szCs w:val="13"/>
              </w:rPr>
              <w:t>章觊轩</w:t>
            </w:r>
          </w:p>
        </w:tc>
        <w:tc>
          <w:tcPr>
            <w:tcW w:w="2439" w:type="dxa"/>
            <w:tcBorders>
              <w:top w:val="nil"/>
              <w:left w:val="nil"/>
              <w:bottom w:val="single" w:color="auto" w:sz="8" w:space="0"/>
              <w:right w:val="single" w:color="auto" w:sz="8" w:space="0"/>
            </w:tcBorders>
            <w:shd w:val="clear" w:color="auto" w:fill="auto"/>
            <w:vAlign w:val="center"/>
          </w:tcPr>
          <w:p w14:paraId="04DD21F6">
            <w:pPr>
              <w:widowControl/>
              <w:spacing w:line="220" w:lineRule="exact"/>
              <w:jc w:val="left"/>
              <w:rPr>
                <w:rFonts w:ascii="宋体" w:hAnsi="宋体" w:cs="宋体"/>
                <w:kern w:val="0"/>
                <w:sz w:val="13"/>
                <w:szCs w:val="13"/>
              </w:rPr>
            </w:pPr>
            <w:r>
              <w:rPr>
                <w:rFonts w:hint="eastAsia" w:ascii="宋体" w:hAnsi="宋体" w:cs="宋体"/>
                <w:kern w:val="0"/>
                <w:sz w:val="13"/>
                <w:szCs w:val="13"/>
              </w:rPr>
              <w:t>章觊轩为董君玲配偶</w:t>
            </w:r>
          </w:p>
        </w:tc>
        <w:tc>
          <w:tcPr>
            <w:tcW w:w="992" w:type="dxa"/>
            <w:tcBorders>
              <w:top w:val="nil"/>
              <w:left w:val="nil"/>
              <w:bottom w:val="single" w:color="auto" w:sz="8" w:space="0"/>
              <w:right w:val="single" w:color="auto" w:sz="8" w:space="0"/>
            </w:tcBorders>
            <w:shd w:val="clear" w:color="auto" w:fill="auto"/>
            <w:noWrap/>
            <w:vAlign w:val="center"/>
          </w:tcPr>
          <w:p w14:paraId="66CE97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49A3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FEE59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BF6D6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E2760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92967A2">
        <w:tblPrEx>
          <w:tblCellMar>
            <w:top w:w="0" w:type="dxa"/>
            <w:left w:w="108" w:type="dxa"/>
            <w:bottom w:w="0" w:type="dxa"/>
            <w:right w:w="108" w:type="dxa"/>
          </w:tblCellMar>
        </w:tblPrEx>
        <w:trPr>
          <w:trHeight w:val="26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A97795F">
            <w:pPr>
              <w:widowControl/>
              <w:spacing w:line="220" w:lineRule="exact"/>
              <w:jc w:val="left"/>
              <w:rPr>
                <w:rFonts w:ascii="宋体" w:hAnsi="宋体" w:cs="宋体"/>
                <w:kern w:val="0"/>
                <w:sz w:val="13"/>
                <w:szCs w:val="13"/>
              </w:rPr>
            </w:pPr>
            <w:r>
              <w:rPr>
                <w:rFonts w:hint="eastAsia" w:ascii="宋体" w:hAnsi="宋体" w:cs="宋体"/>
                <w:kern w:val="0"/>
                <w:sz w:val="13"/>
                <w:szCs w:val="13"/>
              </w:rPr>
              <w:t>吕品品</w:t>
            </w:r>
          </w:p>
        </w:tc>
        <w:tc>
          <w:tcPr>
            <w:tcW w:w="2439" w:type="dxa"/>
            <w:tcBorders>
              <w:top w:val="nil"/>
              <w:left w:val="nil"/>
              <w:bottom w:val="single" w:color="auto" w:sz="8" w:space="0"/>
              <w:right w:val="single" w:color="auto" w:sz="8" w:space="0"/>
            </w:tcBorders>
            <w:shd w:val="clear" w:color="auto" w:fill="auto"/>
            <w:vAlign w:val="center"/>
          </w:tcPr>
          <w:p w14:paraId="5AFFA6D5">
            <w:pPr>
              <w:widowControl/>
              <w:spacing w:line="220" w:lineRule="exact"/>
              <w:jc w:val="left"/>
              <w:rPr>
                <w:rFonts w:ascii="宋体" w:hAnsi="宋体" w:cs="宋体"/>
                <w:kern w:val="0"/>
                <w:sz w:val="13"/>
                <w:szCs w:val="13"/>
              </w:rPr>
            </w:pPr>
            <w:r>
              <w:rPr>
                <w:rFonts w:hint="eastAsia" w:ascii="宋体" w:hAnsi="宋体" w:cs="宋体"/>
                <w:kern w:val="0"/>
                <w:sz w:val="13"/>
                <w:szCs w:val="13"/>
              </w:rPr>
              <w:t>吕品品为新昌农商银行部门总经理</w:t>
            </w:r>
          </w:p>
        </w:tc>
        <w:tc>
          <w:tcPr>
            <w:tcW w:w="992" w:type="dxa"/>
            <w:tcBorders>
              <w:top w:val="nil"/>
              <w:left w:val="nil"/>
              <w:bottom w:val="single" w:color="auto" w:sz="8" w:space="0"/>
              <w:right w:val="single" w:color="auto" w:sz="8" w:space="0"/>
            </w:tcBorders>
            <w:shd w:val="clear" w:color="auto" w:fill="auto"/>
            <w:noWrap/>
            <w:vAlign w:val="center"/>
          </w:tcPr>
          <w:p w14:paraId="05869B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B5626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EF9CC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DA69C1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5954F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118DF5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95EC121">
            <w:pPr>
              <w:widowControl/>
              <w:spacing w:line="220" w:lineRule="exact"/>
              <w:jc w:val="left"/>
              <w:rPr>
                <w:rFonts w:ascii="宋体" w:hAnsi="宋体" w:cs="宋体"/>
                <w:kern w:val="0"/>
                <w:sz w:val="13"/>
                <w:szCs w:val="13"/>
              </w:rPr>
            </w:pPr>
            <w:r>
              <w:rPr>
                <w:rFonts w:hint="eastAsia" w:ascii="宋体" w:hAnsi="宋体" w:cs="宋体"/>
                <w:kern w:val="0"/>
                <w:sz w:val="13"/>
                <w:szCs w:val="13"/>
              </w:rPr>
              <w:t>吕益民</w:t>
            </w:r>
          </w:p>
        </w:tc>
        <w:tc>
          <w:tcPr>
            <w:tcW w:w="2439" w:type="dxa"/>
            <w:tcBorders>
              <w:top w:val="nil"/>
              <w:left w:val="nil"/>
              <w:bottom w:val="single" w:color="auto" w:sz="8" w:space="0"/>
              <w:right w:val="single" w:color="auto" w:sz="8" w:space="0"/>
            </w:tcBorders>
            <w:shd w:val="clear" w:color="auto" w:fill="auto"/>
            <w:vAlign w:val="center"/>
          </w:tcPr>
          <w:p w14:paraId="15864CD8">
            <w:pPr>
              <w:widowControl/>
              <w:spacing w:line="220" w:lineRule="exact"/>
              <w:jc w:val="left"/>
              <w:rPr>
                <w:rFonts w:ascii="宋体" w:hAnsi="宋体" w:cs="宋体"/>
                <w:kern w:val="0"/>
                <w:sz w:val="13"/>
                <w:szCs w:val="13"/>
              </w:rPr>
            </w:pPr>
            <w:r>
              <w:rPr>
                <w:rFonts w:hint="eastAsia" w:ascii="宋体" w:hAnsi="宋体" w:cs="宋体"/>
                <w:kern w:val="0"/>
                <w:sz w:val="13"/>
                <w:szCs w:val="13"/>
              </w:rPr>
              <w:t>吕益民为吕品品父母</w:t>
            </w:r>
          </w:p>
        </w:tc>
        <w:tc>
          <w:tcPr>
            <w:tcW w:w="992" w:type="dxa"/>
            <w:tcBorders>
              <w:top w:val="nil"/>
              <w:left w:val="nil"/>
              <w:bottom w:val="single" w:color="auto" w:sz="8" w:space="0"/>
              <w:right w:val="single" w:color="auto" w:sz="8" w:space="0"/>
            </w:tcBorders>
            <w:shd w:val="clear" w:color="auto" w:fill="auto"/>
            <w:noWrap/>
            <w:vAlign w:val="center"/>
          </w:tcPr>
          <w:p w14:paraId="4A8F1E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67AEB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B35AB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35F6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48090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E9FBA5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DD1BE80">
            <w:pPr>
              <w:widowControl/>
              <w:spacing w:line="220" w:lineRule="exact"/>
              <w:jc w:val="left"/>
              <w:rPr>
                <w:rFonts w:ascii="宋体" w:hAnsi="宋体" w:cs="宋体"/>
                <w:kern w:val="0"/>
                <w:sz w:val="13"/>
                <w:szCs w:val="13"/>
              </w:rPr>
            </w:pPr>
            <w:r>
              <w:rPr>
                <w:rFonts w:hint="eastAsia" w:ascii="宋体" w:hAnsi="宋体" w:cs="宋体"/>
                <w:kern w:val="0"/>
                <w:sz w:val="13"/>
                <w:szCs w:val="13"/>
              </w:rPr>
              <w:t>屠再英</w:t>
            </w:r>
          </w:p>
        </w:tc>
        <w:tc>
          <w:tcPr>
            <w:tcW w:w="2439" w:type="dxa"/>
            <w:tcBorders>
              <w:top w:val="nil"/>
              <w:left w:val="nil"/>
              <w:bottom w:val="single" w:color="auto" w:sz="8" w:space="0"/>
              <w:right w:val="single" w:color="auto" w:sz="8" w:space="0"/>
            </w:tcBorders>
            <w:shd w:val="clear" w:color="auto" w:fill="auto"/>
            <w:vAlign w:val="center"/>
          </w:tcPr>
          <w:p w14:paraId="2FEF9578">
            <w:pPr>
              <w:widowControl/>
              <w:spacing w:line="220" w:lineRule="exact"/>
              <w:jc w:val="left"/>
              <w:rPr>
                <w:rFonts w:ascii="宋体" w:hAnsi="宋体" w:cs="宋体"/>
                <w:kern w:val="0"/>
                <w:sz w:val="13"/>
                <w:szCs w:val="13"/>
              </w:rPr>
            </w:pPr>
            <w:r>
              <w:rPr>
                <w:rFonts w:hint="eastAsia" w:ascii="宋体" w:hAnsi="宋体" w:cs="宋体"/>
                <w:kern w:val="0"/>
                <w:sz w:val="13"/>
                <w:szCs w:val="13"/>
              </w:rPr>
              <w:t>屠再英为吕品品父母</w:t>
            </w:r>
          </w:p>
        </w:tc>
        <w:tc>
          <w:tcPr>
            <w:tcW w:w="992" w:type="dxa"/>
            <w:tcBorders>
              <w:top w:val="nil"/>
              <w:left w:val="nil"/>
              <w:bottom w:val="single" w:color="auto" w:sz="8" w:space="0"/>
              <w:right w:val="single" w:color="auto" w:sz="8" w:space="0"/>
            </w:tcBorders>
            <w:shd w:val="clear" w:color="auto" w:fill="auto"/>
            <w:noWrap/>
            <w:vAlign w:val="center"/>
          </w:tcPr>
          <w:p w14:paraId="23DB1E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F42F2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69AEF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EC2D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7271C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42DFF1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3F3366D">
            <w:pPr>
              <w:widowControl/>
              <w:spacing w:line="220" w:lineRule="exact"/>
              <w:jc w:val="left"/>
              <w:rPr>
                <w:rFonts w:ascii="宋体" w:hAnsi="宋体" w:cs="宋体"/>
                <w:kern w:val="0"/>
                <w:sz w:val="13"/>
                <w:szCs w:val="13"/>
              </w:rPr>
            </w:pPr>
            <w:r>
              <w:rPr>
                <w:rFonts w:hint="eastAsia" w:ascii="宋体" w:hAnsi="宋体" w:cs="宋体"/>
                <w:kern w:val="0"/>
                <w:sz w:val="13"/>
                <w:szCs w:val="13"/>
              </w:rPr>
              <w:t>蒋烈虎</w:t>
            </w:r>
          </w:p>
        </w:tc>
        <w:tc>
          <w:tcPr>
            <w:tcW w:w="2439" w:type="dxa"/>
            <w:tcBorders>
              <w:top w:val="nil"/>
              <w:left w:val="nil"/>
              <w:bottom w:val="single" w:color="auto" w:sz="8" w:space="0"/>
              <w:right w:val="single" w:color="auto" w:sz="8" w:space="0"/>
            </w:tcBorders>
            <w:shd w:val="clear" w:color="auto" w:fill="auto"/>
            <w:vAlign w:val="center"/>
          </w:tcPr>
          <w:p w14:paraId="6DDE4EA0">
            <w:pPr>
              <w:widowControl/>
              <w:spacing w:line="220" w:lineRule="exact"/>
              <w:jc w:val="left"/>
              <w:rPr>
                <w:rFonts w:ascii="宋体" w:hAnsi="宋体" w:cs="宋体"/>
                <w:kern w:val="0"/>
                <w:sz w:val="13"/>
                <w:szCs w:val="13"/>
              </w:rPr>
            </w:pPr>
            <w:r>
              <w:rPr>
                <w:rFonts w:hint="eastAsia" w:ascii="宋体" w:hAnsi="宋体" w:cs="宋体"/>
                <w:kern w:val="0"/>
                <w:sz w:val="13"/>
                <w:szCs w:val="13"/>
              </w:rPr>
              <w:t>蒋烈虎为吕品品配偶</w:t>
            </w:r>
          </w:p>
        </w:tc>
        <w:tc>
          <w:tcPr>
            <w:tcW w:w="992" w:type="dxa"/>
            <w:tcBorders>
              <w:top w:val="nil"/>
              <w:left w:val="nil"/>
              <w:bottom w:val="single" w:color="auto" w:sz="8" w:space="0"/>
              <w:right w:val="single" w:color="auto" w:sz="8" w:space="0"/>
            </w:tcBorders>
            <w:shd w:val="clear" w:color="auto" w:fill="auto"/>
            <w:noWrap/>
            <w:vAlign w:val="center"/>
          </w:tcPr>
          <w:p w14:paraId="1E5621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9B3C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EE8B1E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5E678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DE6EC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94645CA">
        <w:tblPrEx>
          <w:tblCellMar>
            <w:top w:w="0" w:type="dxa"/>
            <w:left w:w="108" w:type="dxa"/>
            <w:bottom w:w="0" w:type="dxa"/>
            <w:right w:w="108" w:type="dxa"/>
          </w:tblCellMar>
        </w:tblPrEx>
        <w:trPr>
          <w:trHeight w:val="19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10EC0F5">
            <w:pPr>
              <w:widowControl/>
              <w:spacing w:line="220" w:lineRule="exact"/>
              <w:jc w:val="left"/>
              <w:rPr>
                <w:rFonts w:ascii="宋体" w:hAnsi="宋体" w:cs="宋体"/>
                <w:kern w:val="0"/>
                <w:sz w:val="13"/>
                <w:szCs w:val="13"/>
              </w:rPr>
            </w:pPr>
            <w:r>
              <w:rPr>
                <w:rFonts w:hint="eastAsia" w:ascii="宋体" w:hAnsi="宋体" w:cs="宋体"/>
                <w:kern w:val="0"/>
                <w:sz w:val="13"/>
                <w:szCs w:val="13"/>
              </w:rPr>
              <w:t>杨可可</w:t>
            </w:r>
          </w:p>
        </w:tc>
        <w:tc>
          <w:tcPr>
            <w:tcW w:w="2439" w:type="dxa"/>
            <w:tcBorders>
              <w:top w:val="nil"/>
              <w:left w:val="nil"/>
              <w:bottom w:val="single" w:color="auto" w:sz="8" w:space="0"/>
              <w:right w:val="single" w:color="auto" w:sz="8" w:space="0"/>
            </w:tcBorders>
            <w:shd w:val="clear" w:color="auto" w:fill="auto"/>
            <w:vAlign w:val="center"/>
          </w:tcPr>
          <w:p w14:paraId="2BFFB25F">
            <w:pPr>
              <w:widowControl/>
              <w:spacing w:line="220" w:lineRule="exact"/>
              <w:jc w:val="left"/>
              <w:rPr>
                <w:rFonts w:ascii="宋体" w:hAnsi="宋体" w:cs="宋体"/>
                <w:kern w:val="0"/>
                <w:sz w:val="13"/>
                <w:szCs w:val="13"/>
              </w:rPr>
            </w:pPr>
            <w:r>
              <w:rPr>
                <w:rFonts w:hint="eastAsia" w:ascii="宋体" w:hAnsi="宋体" w:cs="宋体"/>
                <w:kern w:val="0"/>
                <w:sz w:val="13"/>
                <w:szCs w:val="13"/>
              </w:rPr>
              <w:t>杨可可为新昌农商银行内部员工</w:t>
            </w:r>
          </w:p>
        </w:tc>
        <w:tc>
          <w:tcPr>
            <w:tcW w:w="992" w:type="dxa"/>
            <w:tcBorders>
              <w:top w:val="nil"/>
              <w:left w:val="nil"/>
              <w:bottom w:val="single" w:color="auto" w:sz="8" w:space="0"/>
              <w:right w:val="single" w:color="auto" w:sz="8" w:space="0"/>
            </w:tcBorders>
            <w:shd w:val="clear" w:color="auto" w:fill="auto"/>
            <w:noWrap/>
            <w:vAlign w:val="center"/>
          </w:tcPr>
          <w:p w14:paraId="719641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D4DDC2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33656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9B08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69C9A7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497287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2691239">
            <w:pPr>
              <w:widowControl/>
              <w:spacing w:line="220" w:lineRule="exact"/>
              <w:jc w:val="left"/>
              <w:rPr>
                <w:rFonts w:ascii="宋体" w:hAnsi="宋体" w:cs="宋体"/>
                <w:kern w:val="0"/>
                <w:sz w:val="13"/>
                <w:szCs w:val="13"/>
              </w:rPr>
            </w:pPr>
            <w:r>
              <w:rPr>
                <w:rFonts w:hint="eastAsia" w:ascii="宋体" w:hAnsi="宋体" w:cs="宋体"/>
                <w:kern w:val="0"/>
                <w:sz w:val="13"/>
                <w:szCs w:val="13"/>
              </w:rPr>
              <w:t>杨六丰</w:t>
            </w:r>
          </w:p>
        </w:tc>
        <w:tc>
          <w:tcPr>
            <w:tcW w:w="2439" w:type="dxa"/>
            <w:tcBorders>
              <w:top w:val="nil"/>
              <w:left w:val="nil"/>
              <w:bottom w:val="single" w:color="auto" w:sz="8" w:space="0"/>
              <w:right w:val="single" w:color="auto" w:sz="8" w:space="0"/>
            </w:tcBorders>
            <w:shd w:val="clear" w:color="auto" w:fill="auto"/>
            <w:vAlign w:val="center"/>
          </w:tcPr>
          <w:p w14:paraId="06C25702">
            <w:pPr>
              <w:widowControl/>
              <w:spacing w:line="220" w:lineRule="exact"/>
              <w:jc w:val="left"/>
              <w:rPr>
                <w:rFonts w:ascii="宋体" w:hAnsi="宋体" w:cs="宋体"/>
                <w:kern w:val="0"/>
                <w:sz w:val="13"/>
                <w:szCs w:val="13"/>
              </w:rPr>
            </w:pPr>
            <w:r>
              <w:rPr>
                <w:rFonts w:hint="eastAsia" w:ascii="宋体" w:hAnsi="宋体" w:cs="宋体"/>
                <w:kern w:val="0"/>
                <w:sz w:val="13"/>
                <w:szCs w:val="13"/>
              </w:rPr>
              <w:t>杨六丰为杨可可配偶</w:t>
            </w:r>
          </w:p>
        </w:tc>
        <w:tc>
          <w:tcPr>
            <w:tcW w:w="992" w:type="dxa"/>
            <w:tcBorders>
              <w:top w:val="nil"/>
              <w:left w:val="nil"/>
              <w:bottom w:val="single" w:color="auto" w:sz="8" w:space="0"/>
              <w:right w:val="single" w:color="auto" w:sz="8" w:space="0"/>
            </w:tcBorders>
            <w:shd w:val="clear" w:color="auto" w:fill="auto"/>
            <w:noWrap/>
            <w:vAlign w:val="center"/>
          </w:tcPr>
          <w:p w14:paraId="27C2DF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42B26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A0D4E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4D85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646CA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BF7DDA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CC8B5F2">
            <w:pPr>
              <w:widowControl/>
              <w:spacing w:line="220" w:lineRule="exact"/>
              <w:jc w:val="left"/>
              <w:rPr>
                <w:rFonts w:ascii="宋体" w:hAnsi="宋体" w:cs="宋体"/>
                <w:kern w:val="0"/>
                <w:sz w:val="13"/>
                <w:szCs w:val="13"/>
              </w:rPr>
            </w:pPr>
            <w:r>
              <w:rPr>
                <w:rFonts w:hint="eastAsia" w:ascii="宋体" w:hAnsi="宋体" w:cs="宋体"/>
                <w:kern w:val="0"/>
                <w:sz w:val="13"/>
                <w:szCs w:val="13"/>
              </w:rPr>
              <w:t>龚玫瑰</w:t>
            </w:r>
          </w:p>
        </w:tc>
        <w:tc>
          <w:tcPr>
            <w:tcW w:w="2439" w:type="dxa"/>
            <w:tcBorders>
              <w:top w:val="nil"/>
              <w:left w:val="nil"/>
              <w:bottom w:val="single" w:color="auto" w:sz="8" w:space="0"/>
              <w:right w:val="single" w:color="auto" w:sz="8" w:space="0"/>
            </w:tcBorders>
            <w:shd w:val="clear" w:color="auto" w:fill="auto"/>
            <w:vAlign w:val="center"/>
          </w:tcPr>
          <w:p w14:paraId="20DF5DAF">
            <w:pPr>
              <w:widowControl/>
              <w:spacing w:line="220" w:lineRule="exact"/>
              <w:jc w:val="left"/>
              <w:rPr>
                <w:rFonts w:ascii="宋体" w:hAnsi="宋体" w:cs="宋体"/>
                <w:kern w:val="0"/>
                <w:sz w:val="13"/>
                <w:szCs w:val="13"/>
              </w:rPr>
            </w:pPr>
            <w:r>
              <w:rPr>
                <w:rFonts w:hint="eastAsia" w:ascii="宋体" w:hAnsi="宋体" w:cs="宋体"/>
                <w:kern w:val="0"/>
                <w:sz w:val="13"/>
                <w:szCs w:val="13"/>
              </w:rPr>
              <w:t>龚玫瑰为杨可可父母</w:t>
            </w:r>
          </w:p>
        </w:tc>
        <w:tc>
          <w:tcPr>
            <w:tcW w:w="992" w:type="dxa"/>
            <w:tcBorders>
              <w:top w:val="nil"/>
              <w:left w:val="nil"/>
              <w:bottom w:val="single" w:color="auto" w:sz="8" w:space="0"/>
              <w:right w:val="single" w:color="auto" w:sz="8" w:space="0"/>
            </w:tcBorders>
            <w:shd w:val="clear" w:color="auto" w:fill="auto"/>
            <w:noWrap/>
            <w:vAlign w:val="center"/>
          </w:tcPr>
          <w:p w14:paraId="072AB1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A8E79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860035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07E9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009A1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14D426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D1FCA17">
            <w:pPr>
              <w:widowControl/>
              <w:spacing w:line="220" w:lineRule="exact"/>
              <w:jc w:val="left"/>
              <w:rPr>
                <w:rFonts w:ascii="宋体" w:hAnsi="宋体" w:cs="宋体"/>
                <w:kern w:val="0"/>
                <w:sz w:val="13"/>
                <w:szCs w:val="13"/>
              </w:rPr>
            </w:pPr>
            <w:r>
              <w:rPr>
                <w:rFonts w:hint="eastAsia" w:ascii="宋体" w:hAnsi="宋体" w:cs="宋体"/>
                <w:kern w:val="0"/>
                <w:sz w:val="13"/>
                <w:szCs w:val="13"/>
              </w:rPr>
              <w:t>杨仁龙</w:t>
            </w:r>
          </w:p>
        </w:tc>
        <w:tc>
          <w:tcPr>
            <w:tcW w:w="2439" w:type="dxa"/>
            <w:tcBorders>
              <w:top w:val="nil"/>
              <w:left w:val="nil"/>
              <w:bottom w:val="single" w:color="auto" w:sz="8" w:space="0"/>
              <w:right w:val="single" w:color="auto" w:sz="8" w:space="0"/>
            </w:tcBorders>
            <w:shd w:val="clear" w:color="auto" w:fill="auto"/>
            <w:vAlign w:val="center"/>
          </w:tcPr>
          <w:p w14:paraId="06FAA83F">
            <w:pPr>
              <w:widowControl/>
              <w:spacing w:line="220" w:lineRule="exact"/>
              <w:jc w:val="left"/>
              <w:rPr>
                <w:rFonts w:ascii="宋体" w:hAnsi="宋体" w:cs="宋体"/>
                <w:kern w:val="0"/>
                <w:sz w:val="13"/>
                <w:szCs w:val="13"/>
              </w:rPr>
            </w:pPr>
            <w:r>
              <w:rPr>
                <w:rFonts w:hint="eastAsia" w:ascii="宋体" w:hAnsi="宋体" w:cs="宋体"/>
                <w:kern w:val="0"/>
                <w:sz w:val="13"/>
                <w:szCs w:val="13"/>
              </w:rPr>
              <w:t>杨仁龙为杨可可父母</w:t>
            </w:r>
          </w:p>
        </w:tc>
        <w:tc>
          <w:tcPr>
            <w:tcW w:w="992" w:type="dxa"/>
            <w:tcBorders>
              <w:top w:val="nil"/>
              <w:left w:val="nil"/>
              <w:bottom w:val="single" w:color="auto" w:sz="8" w:space="0"/>
              <w:right w:val="single" w:color="auto" w:sz="8" w:space="0"/>
            </w:tcBorders>
            <w:shd w:val="clear" w:color="auto" w:fill="auto"/>
            <w:noWrap/>
            <w:vAlign w:val="center"/>
          </w:tcPr>
          <w:p w14:paraId="1EF5A8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0026A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4F863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9805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84D6A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9B814B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C09DFD9">
            <w:pPr>
              <w:widowControl/>
              <w:spacing w:line="220" w:lineRule="exact"/>
              <w:jc w:val="left"/>
              <w:rPr>
                <w:rFonts w:ascii="宋体" w:hAnsi="宋体" w:cs="宋体"/>
                <w:kern w:val="0"/>
                <w:sz w:val="13"/>
                <w:szCs w:val="13"/>
              </w:rPr>
            </w:pPr>
            <w:r>
              <w:rPr>
                <w:rFonts w:hint="eastAsia" w:ascii="宋体" w:hAnsi="宋体" w:cs="宋体"/>
                <w:kern w:val="0"/>
                <w:sz w:val="13"/>
                <w:szCs w:val="13"/>
              </w:rPr>
              <w:t>杨可欣</w:t>
            </w:r>
          </w:p>
        </w:tc>
        <w:tc>
          <w:tcPr>
            <w:tcW w:w="2439" w:type="dxa"/>
            <w:tcBorders>
              <w:top w:val="nil"/>
              <w:left w:val="nil"/>
              <w:bottom w:val="single" w:color="auto" w:sz="8" w:space="0"/>
              <w:right w:val="single" w:color="auto" w:sz="8" w:space="0"/>
            </w:tcBorders>
            <w:shd w:val="clear" w:color="auto" w:fill="auto"/>
            <w:vAlign w:val="center"/>
          </w:tcPr>
          <w:p w14:paraId="6155044A">
            <w:pPr>
              <w:widowControl/>
              <w:spacing w:line="220" w:lineRule="exact"/>
              <w:jc w:val="left"/>
              <w:rPr>
                <w:rFonts w:ascii="宋体" w:hAnsi="宋体" w:cs="宋体"/>
                <w:kern w:val="0"/>
                <w:sz w:val="13"/>
                <w:szCs w:val="13"/>
              </w:rPr>
            </w:pPr>
            <w:r>
              <w:rPr>
                <w:rFonts w:hint="eastAsia" w:ascii="宋体" w:hAnsi="宋体" w:cs="宋体"/>
                <w:kern w:val="0"/>
                <w:sz w:val="13"/>
                <w:szCs w:val="13"/>
              </w:rPr>
              <w:t>杨可欣为杨可可姐妹</w:t>
            </w:r>
          </w:p>
        </w:tc>
        <w:tc>
          <w:tcPr>
            <w:tcW w:w="992" w:type="dxa"/>
            <w:tcBorders>
              <w:top w:val="nil"/>
              <w:left w:val="nil"/>
              <w:bottom w:val="single" w:color="auto" w:sz="8" w:space="0"/>
              <w:right w:val="single" w:color="auto" w:sz="8" w:space="0"/>
            </w:tcBorders>
            <w:shd w:val="clear" w:color="auto" w:fill="auto"/>
            <w:noWrap/>
            <w:vAlign w:val="center"/>
          </w:tcPr>
          <w:p w14:paraId="68BDCD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B61C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543A8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318BF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F93F7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AF1357B">
        <w:tblPrEx>
          <w:tblCellMar>
            <w:top w:w="0" w:type="dxa"/>
            <w:left w:w="108" w:type="dxa"/>
            <w:bottom w:w="0" w:type="dxa"/>
            <w:right w:w="108" w:type="dxa"/>
          </w:tblCellMar>
        </w:tblPrEx>
        <w:trPr>
          <w:trHeight w:val="14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574BD25">
            <w:pPr>
              <w:widowControl/>
              <w:spacing w:line="220" w:lineRule="exact"/>
              <w:jc w:val="left"/>
              <w:rPr>
                <w:rFonts w:ascii="宋体" w:hAnsi="宋体" w:cs="宋体"/>
                <w:kern w:val="0"/>
                <w:sz w:val="13"/>
                <w:szCs w:val="13"/>
              </w:rPr>
            </w:pPr>
            <w:r>
              <w:rPr>
                <w:rFonts w:hint="eastAsia" w:ascii="宋体" w:hAnsi="宋体" w:cs="宋体"/>
                <w:kern w:val="0"/>
                <w:sz w:val="13"/>
                <w:szCs w:val="13"/>
              </w:rPr>
              <w:t>潘晓青</w:t>
            </w:r>
          </w:p>
        </w:tc>
        <w:tc>
          <w:tcPr>
            <w:tcW w:w="2439" w:type="dxa"/>
            <w:tcBorders>
              <w:top w:val="nil"/>
              <w:left w:val="nil"/>
              <w:bottom w:val="single" w:color="auto" w:sz="8" w:space="0"/>
              <w:right w:val="single" w:color="auto" w:sz="8" w:space="0"/>
            </w:tcBorders>
            <w:shd w:val="clear" w:color="auto" w:fill="auto"/>
            <w:vAlign w:val="center"/>
          </w:tcPr>
          <w:p w14:paraId="0778B2B2">
            <w:pPr>
              <w:widowControl/>
              <w:spacing w:line="220" w:lineRule="exact"/>
              <w:jc w:val="left"/>
              <w:rPr>
                <w:rFonts w:ascii="宋体" w:hAnsi="宋体" w:cs="宋体"/>
                <w:kern w:val="0"/>
                <w:sz w:val="13"/>
                <w:szCs w:val="13"/>
              </w:rPr>
            </w:pPr>
            <w:r>
              <w:rPr>
                <w:rFonts w:hint="eastAsia" w:ascii="宋体" w:hAnsi="宋体" w:cs="宋体"/>
                <w:kern w:val="0"/>
                <w:sz w:val="13"/>
                <w:szCs w:val="13"/>
              </w:rPr>
              <w:t>潘晓青为新昌农商银行支行副行长</w:t>
            </w:r>
          </w:p>
        </w:tc>
        <w:tc>
          <w:tcPr>
            <w:tcW w:w="992" w:type="dxa"/>
            <w:tcBorders>
              <w:top w:val="nil"/>
              <w:left w:val="nil"/>
              <w:bottom w:val="single" w:color="auto" w:sz="8" w:space="0"/>
              <w:right w:val="single" w:color="auto" w:sz="8" w:space="0"/>
            </w:tcBorders>
            <w:shd w:val="clear" w:color="auto" w:fill="auto"/>
            <w:noWrap/>
            <w:vAlign w:val="center"/>
          </w:tcPr>
          <w:p w14:paraId="0E1654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D9C4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89FE2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EFD7E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7C083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17AA58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8531DA6">
            <w:pPr>
              <w:widowControl/>
              <w:spacing w:line="220" w:lineRule="exact"/>
              <w:jc w:val="left"/>
              <w:rPr>
                <w:rFonts w:ascii="宋体" w:hAnsi="宋体" w:cs="宋体"/>
                <w:kern w:val="0"/>
                <w:sz w:val="13"/>
                <w:szCs w:val="13"/>
              </w:rPr>
            </w:pPr>
            <w:r>
              <w:rPr>
                <w:rFonts w:hint="eastAsia" w:ascii="宋体" w:hAnsi="宋体" w:cs="宋体"/>
                <w:kern w:val="0"/>
                <w:sz w:val="13"/>
                <w:szCs w:val="13"/>
              </w:rPr>
              <w:t>张江锋</w:t>
            </w:r>
          </w:p>
        </w:tc>
        <w:tc>
          <w:tcPr>
            <w:tcW w:w="2439" w:type="dxa"/>
            <w:tcBorders>
              <w:top w:val="nil"/>
              <w:left w:val="nil"/>
              <w:bottom w:val="single" w:color="auto" w:sz="8" w:space="0"/>
              <w:right w:val="single" w:color="auto" w:sz="8" w:space="0"/>
            </w:tcBorders>
            <w:shd w:val="clear" w:color="auto" w:fill="auto"/>
            <w:vAlign w:val="center"/>
          </w:tcPr>
          <w:p w14:paraId="602F139E">
            <w:pPr>
              <w:widowControl/>
              <w:spacing w:line="220" w:lineRule="exact"/>
              <w:jc w:val="left"/>
              <w:rPr>
                <w:rFonts w:ascii="宋体" w:hAnsi="宋体" w:cs="宋体"/>
                <w:kern w:val="0"/>
                <w:sz w:val="13"/>
                <w:szCs w:val="13"/>
              </w:rPr>
            </w:pPr>
            <w:r>
              <w:rPr>
                <w:rFonts w:hint="eastAsia" w:ascii="宋体" w:hAnsi="宋体" w:cs="宋体"/>
                <w:kern w:val="0"/>
                <w:sz w:val="13"/>
                <w:szCs w:val="13"/>
              </w:rPr>
              <w:t>张江锋为潘晓青配偶</w:t>
            </w:r>
          </w:p>
        </w:tc>
        <w:tc>
          <w:tcPr>
            <w:tcW w:w="992" w:type="dxa"/>
            <w:tcBorders>
              <w:top w:val="nil"/>
              <w:left w:val="nil"/>
              <w:bottom w:val="single" w:color="auto" w:sz="8" w:space="0"/>
              <w:right w:val="single" w:color="auto" w:sz="8" w:space="0"/>
            </w:tcBorders>
            <w:shd w:val="clear" w:color="auto" w:fill="auto"/>
            <w:noWrap/>
            <w:vAlign w:val="center"/>
          </w:tcPr>
          <w:p w14:paraId="12DEE9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C698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1843B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7F60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4D176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85E94E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E673FF7">
            <w:pPr>
              <w:widowControl/>
              <w:spacing w:line="220" w:lineRule="exact"/>
              <w:jc w:val="left"/>
              <w:rPr>
                <w:rFonts w:ascii="宋体" w:hAnsi="宋体" w:cs="宋体"/>
                <w:kern w:val="0"/>
                <w:sz w:val="13"/>
                <w:szCs w:val="13"/>
              </w:rPr>
            </w:pPr>
            <w:r>
              <w:rPr>
                <w:rFonts w:hint="eastAsia" w:ascii="宋体" w:hAnsi="宋体" w:cs="宋体"/>
                <w:kern w:val="0"/>
                <w:sz w:val="13"/>
                <w:szCs w:val="13"/>
              </w:rPr>
              <w:t>潘正六</w:t>
            </w:r>
          </w:p>
        </w:tc>
        <w:tc>
          <w:tcPr>
            <w:tcW w:w="2439" w:type="dxa"/>
            <w:tcBorders>
              <w:top w:val="nil"/>
              <w:left w:val="nil"/>
              <w:bottom w:val="single" w:color="auto" w:sz="8" w:space="0"/>
              <w:right w:val="single" w:color="auto" w:sz="8" w:space="0"/>
            </w:tcBorders>
            <w:shd w:val="clear" w:color="auto" w:fill="auto"/>
            <w:vAlign w:val="center"/>
          </w:tcPr>
          <w:p w14:paraId="53C5D4D4">
            <w:pPr>
              <w:widowControl/>
              <w:spacing w:line="220" w:lineRule="exact"/>
              <w:jc w:val="left"/>
              <w:rPr>
                <w:rFonts w:ascii="宋体" w:hAnsi="宋体" w:cs="宋体"/>
                <w:kern w:val="0"/>
                <w:sz w:val="13"/>
                <w:szCs w:val="13"/>
              </w:rPr>
            </w:pPr>
            <w:r>
              <w:rPr>
                <w:rFonts w:hint="eastAsia" w:ascii="宋体" w:hAnsi="宋体" w:cs="宋体"/>
                <w:kern w:val="0"/>
                <w:sz w:val="13"/>
                <w:szCs w:val="13"/>
              </w:rPr>
              <w:t>潘正六为潘晓青父母</w:t>
            </w:r>
          </w:p>
        </w:tc>
        <w:tc>
          <w:tcPr>
            <w:tcW w:w="992" w:type="dxa"/>
            <w:tcBorders>
              <w:top w:val="nil"/>
              <w:left w:val="nil"/>
              <w:bottom w:val="single" w:color="auto" w:sz="8" w:space="0"/>
              <w:right w:val="single" w:color="auto" w:sz="8" w:space="0"/>
            </w:tcBorders>
            <w:shd w:val="clear" w:color="auto" w:fill="auto"/>
            <w:noWrap/>
            <w:vAlign w:val="center"/>
          </w:tcPr>
          <w:p w14:paraId="64465D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B4D6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DA0F1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9EB69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AF944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7550F3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D1737A4">
            <w:pPr>
              <w:widowControl/>
              <w:spacing w:line="220" w:lineRule="exact"/>
              <w:jc w:val="left"/>
              <w:rPr>
                <w:rFonts w:ascii="宋体" w:hAnsi="宋体" w:cs="宋体"/>
                <w:kern w:val="0"/>
                <w:sz w:val="13"/>
                <w:szCs w:val="13"/>
              </w:rPr>
            </w:pPr>
            <w:r>
              <w:rPr>
                <w:rFonts w:hint="eastAsia" w:ascii="宋体" w:hAnsi="宋体" w:cs="宋体"/>
                <w:kern w:val="0"/>
                <w:sz w:val="13"/>
                <w:szCs w:val="13"/>
              </w:rPr>
              <w:t>俞妃娟</w:t>
            </w:r>
          </w:p>
        </w:tc>
        <w:tc>
          <w:tcPr>
            <w:tcW w:w="2439" w:type="dxa"/>
            <w:tcBorders>
              <w:top w:val="nil"/>
              <w:left w:val="nil"/>
              <w:bottom w:val="single" w:color="auto" w:sz="8" w:space="0"/>
              <w:right w:val="single" w:color="auto" w:sz="8" w:space="0"/>
            </w:tcBorders>
            <w:shd w:val="clear" w:color="auto" w:fill="auto"/>
            <w:vAlign w:val="center"/>
          </w:tcPr>
          <w:p w14:paraId="41A51F26">
            <w:pPr>
              <w:widowControl/>
              <w:spacing w:line="220" w:lineRule="exact"/>
              <w:jc w:val="left"/>
              <w:rPr>
                <w:rFonts w:ascii="宋体" w:hAnsi="宋体" w:cs="宋体"/>
                <w:kern w:val="0"/>
                <w:sz w:val="13"/>
                <w:szCs w:val="13"/>
              </w:rPr>
            </w:pPr>
            <w:r>
              <w:rPr>
                <w:rFonts w:hint="eastAsia" w:ascii="宋体" w:hAnsi="宋体" w:cs="宋体"/>
                <w:kern w:val="0"/>
                <w:sz w:val="13"/>
                <w:szCs w:val="13"/>
              </w:rPr>
              <w:t>俞妃娟为潘晓青父母</w:t>
            </w:r>
          </w:p>
        </w:tc>
        <w:tc>
          <w:tcPr>
            <w:tcW w:w="992" w:type="dxa"/>
            <w:tcBorders>
              <w:top w:val="nil"/>
              <w:left w:val="nil"/>
              <w:bottom w:val="single" w:color="auto" w:sz="8" w:space="0"/>
              <w:right w:val="single" w:color="auto" w:sz="8" w:space="0"/>
            </w:tcBorders>
            <w:shd w:val="clear" w:color="auto" w:fill="auto"/>
            <w:noWrap/>
            <w:vAlign w:val="center"/>
          </w:tcPr>
          <w:p w14:paraId="274ECA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C63DD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072FB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BD08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2E16F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C4B8525">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A787B2A">
            <w:pPr>
              <w:widowControl/>
              <w:spacing w:line="220" w:lineRule="exact"/>
              <w:jc w:val="left"/>
              <w:rPr>
                <w:rFonts w:ascii="宋体" w:hAnsi="宋体" w:cs="宋体"/>
                <w:kern w:val="0"/>
                <w:sz w:val="13"/>
                <w:szCs w:val="13"/>
              </w:rPr>
            </w:pPr>
            <w:r>
              <w:rPr>
                <w:rFonts w:hint="eastAsia" w:ascii="宋体" w:hAnsi="宋体" w:cs="宋体"/>
                <w:kern w:val="0"/>
                <w:sz w:val="13"/>
                <w:szCs w:val="13"/>
              </w:rPr>
              <w:t>梁楠楠</w:t>
            </w:r>
          </w:p>
        </w:tc>
        <w:tc>
          <w:tcPr>
            <w:tcW w:w="2439" w:type="dxa"/>
            <w:tcBorders>
              <w:top w:val="nil"/>
              <w:left w:val="nil"/>
              <w:bottom w:val="single" w:color="auto" w:sz="8" w:space="0"/>
              <w:right w:val="single" w:color="auto" w:sz="8" w:space="0"/>
            </w:tcBorders>
            <w:shd w:val="clear" w:color="auto" w:fill="auto"/>
            <w:vAlign w:val="center"/>
          </w:tcPr>
          <w:p w14:paraId="643129E1">
            <w:pPr>
              <w:widowControl/>
              <w:spacing w:line="220" w:lineRule="exact"/>
              <w:jc w:val="left"/>
              <w:rPr>
                <w:rFonts w:ascii="宋体" w:hAnsi="宋体" w:cs="宋体"/>
                <w:kern w:val="0"/>
                <w:sz w:val="13"/>
                <w:szCs w:val="13"/>
              </w:rPr>
            </w:pPr>
            <w:r>
              <w:rPr>
                <w:rFonts w:hint="eastAsia" w:ascii="宋体" w:hAnsi="宋体" w:cs="宋体"/>
                <w:kern w:val="0"/>
                <w:sz w:val="13"/>
                <w:szCs w:val="13"/>
              </w:rPr>
              <w:t>梁楠楠为新昌农商银行支行副行长（主持工作）</w:t>
            </w:r>
          </w:p>
        </w:tc>
        <w:tc>
          <w:tcPr>
            <w:tcW w:w="992" w:type="dxa"/>
            <w:tcBorders>
              <w:top w:val="nil"/>
              <w:left w:val="nil"/>
              <w:bottom w:val="single" w:color="auto" w:sz="8" w:space="0"/>
              <w:right w:val="single" w:color="auto" w:sz="8" w:space="0"/>
            </w:tcBorders>
            <w:shd w:val="clear" w:color="auto" w:fill="auto"/>
            <w:noWrap/>
            <w:vAlign w:val="center"/>
          </w:tcPr>
          <w:p w14:paraId="384513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16E35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DB879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3189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441FC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19043D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FDE2DF5">
            <w:pPr>
              <w:widowControl/>
              <w:spacing w:line="220" w:lineRule="exact"/>
              <w:jc w:val="left"/>
              <w:rPr>
                <w:rFonts w:ascii="宋体" w:hAnsi="宋体" w:cs="宋体"/>
                <w:kern w:val="0"/>
                <w:sz w:val="13"/>
                <w:szCs w:val="13"/>
              </w:rPr>
            </w:pPr>
            <w:r>
              <w:rPr>
                <w:rFonts w:hint="eastAsia" w:ascii="宋体" w:hAnsi="宋体" w:cs="宋体"/>
                <w:kern w:val="0"/>
                <w:sz w:val="13"/>
                <w:szCs w:val="13"/>
              </w:rPr>
              <w:t>梁铝康</w:t>
            </w:r>
          </w:p>
        </w:tc>
        <w:tc>
          <w:tcPr>
            <w:tcW w:w="2439" w:type="dxa"/>
            <w:tcBorders>
              <w:top w:val="nil"/>
              <w:left w:val="nil"/>
              <w:bottom w:val="single" w:color="auto" w:sz="8" w:space="0"/>
              <w:right w:val="single" w:color="auto" w:sz="8" w:space="0"/>
            </w:tcBorders>
            <w:shd w:val="clear" w:color="auto" w:fill="auto"/>
            <w:vAlign w:val="center"/>
          </w:tcPr>
          <w:p w14:paraId="49A7B04B">
            <w:pPr>
              <w:widowControl/>
              <w:spacing w:line="220" w:lineRule="exact"/>
              <w:jc w:val="left"/>
              <w:rPr>
                <w:rFonts w:ascii="宋体" w:hAnsi="宋体" w:cs="宋体"/>
                <w:kern w:val="0"/>
                <w:sz w:val="13"/>
                <w:szCs w:val="13"/>
              </w:rPr>
            </w:pPr>
            <w:r>
              <w:rPr>
                <w:rFonts w:hint="eastAsia" w:ascii="宋体" w:hAnsi="宋体" w:cs="宋体"/>
                <w:kern w:val="0"/>
                <w:sz w:val="13"/>
                <w:szCs w:val="13"/>
              </w:rPr>
              <w:t>梁铝康为梁楠楠父母</w:t>
            </w:r>
          </w:p>
        </w:tc>
        <w:tc>
          <w:tcPr>
            <w:tcW w:w="992" w:type="dxa"/>
            <w:tcBorders>
              <w:top w:val="nil"/>
              <w:left w:val="nil"/>
              <w:bottom w:val="single" w:color="auto" w:sz="8" w:space="0"/>
              <w:right w:val="single" w:color="auto" w:sz="8" w:space="0"/>
            </w:tcBorders>
            <w:shd w:val="clear" w:color="auto" w:fill="auto"/>
            <w:noWrap/>
            <w:vAlign w:val="center"/>
          </w:tcPr>
          <w:p w14:paraId="2F042A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18D42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29F07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01F8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7CBB8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653C6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EE6F2D1">
            <w:pPr>
              <w:widowControl/>
              <w:spacing w:line="220" w:lineRule="exact"/>
              <w:jc w:val="left"/>
              <w:rPr>
                <w:rFonts w:ascii="宋体" w:hAnsi="宋体" w:cs="宋体"/>
                <w:kern w:val="0"/>
                <w:sz w:val="13"/>
                <w:szCs w:val="13"/>
              </w:rPr>
            </w:pPr>
            <w:r>
              <w:rPr>
                <w:rFonts w:hint="eastAsia" w:ascii="宋体" w:hAnsi="宋体" w:cs="宋体"/>
                <w:kern w:val="0"/>
                <w:sz w:val="13"/>
                <w:szCs w:val="13"/>
              </w:rPr>
              <w:t>杨鑫叶</w:t>
            </w:r>
          </w:p>
        </w:tc>
        <w:tc>
          <w:tcPr>
            <w:tcW w:w="2439" w:type="dxa"/>
            <w:tcBorders>
              <w:top w:val="nil"/>
              <w:left w:val="nil"/>
              <w:bottom w:val="single" w:color="auto" w:sz="8" w:space="0"/>
              <w:right w:val="single" w:color="auto" w:sz="8" w:space="0"/>
            </w:tcBorders>
            <w:shd w:val="clear" w:color="auto" w:fill="auto"/>
            <w:vAlign w:val="center"/>
          </w:tcPr>
          <w:p w14:paraId="7FAFF7E9">
            <w:pPr>
              <w:widowControl/>
              <w:spacing w:line="220" w:lineRule="exact"/>
              <w:jc w:val="left"/>
              <w:rPr>
                <w:rFonts w:ascii="宋体" w:hAnsi="宋体" w:cs="宋体"/>
                <w:kern w:val="0"/>
                <w:sz w:val="13"/>
                <w:szCs w:val="13"/>
              </w:rPr>
            </w:pPr>
            <w:r>
              <w:rPr>
                <w:rFonts w:hint="eastAsia" w:ascii="宋体" w:hAnsi="宋体" w:cs="宋体"/>
                <w:kern w:val="0"/>
                <w:sz w:val="13"/>
                <w:szCs w:val="13"/>
              </w:rPr>
              <w:t>杨鑫叶为梁楠楠父母</w:t>
            </w:r>
          </w:p>
        </w:tc>
        <w:tc>
          <w:tcPr>
            <w:tcW w:w="992" w:type="dxa"/>
            <w:tcBorders>
              <w:top w:val="nil"/>
              <w:left w:val="nil"/>
              <w:bottom w:val="single" w:color="auto" w:sz="8" w:space="0"/>
              <w:right w:val="single" w:color="auto" w:sz="8" w:space="0"/>
            </w:tcBorders>
            <w:shd w:val="clear" w:color="auto" w:fill="auto"/>
            <w:noWrap/>
            <w:vAlign w:val="center"/>
          </w:tcPr>
          <w:p w14:paraId="19AE60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6C46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6BEDA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2C44C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732CE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2E7B75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6483A5B">
            <w:pPr>
              <w:widowControl/>
              <w:spacing w:line="220" w:lineRule="exact"/>
              <w:jc w:val="left"/>
              <w:rPr>
                <w:rFonts w:ascii="宋体" w:hAnsi="宋体" w:cs="宋体"/>
                <w:kern w:val="0"/>
                <w:sz w:val="13"/>
                <w:szCs w:val="13"/>
              </w:rPr>
            </w:pPr>
            <w:r>
              <w:rPr>
                <w:rFonts w:hint="eastAsia" w:ascii="宋体" w:hAnsi="宋体" w:cs="宋体"/>
                <w:kern w:val="0"/>
                <w:sz w:val="13"/>
                <w:szCs w:val="13"/>
              </w:rPr>
              <w:t>陈斌</w:t>
            </w:r>
          </w:p>
        </w:tc>
        <w:tc>
          <w:tcPr>
            <w:tcW w:w="2439" w:type="dxa"/>
            <w:tcBorders>
              <w:top w:val="nil"/>
              <w:left w:val="nil"/>
              <w:bottom w:val="single" w:color="auto" w:sz="8" w:space="0"/>
              <w:right w:val="single" w:color="auto" w:sz="8" w:space="0"/>
            </w:tcBorders>
            <w:shd w:val="clear" w:color="auto" w:fill="auto"/>
            <w:vAlign w:val="center"/>
          </w:tcPr>
          <w:p w14:paraId="7562CD7B">
            <w:pPr>
              <w:widowControl/>
              <w:spacing w:line="220" w:lineRule="exact"/>
              <w:jc w:val="left"/>
              <w:rPr>
                <w:rFonts w:ascii="宋体" w:hAnsi="宋体" w:cs="宋体"/>
                <w:kern w:val="0"/>
                <w:sz w:val="13"/>
                <w:szCs w:val="13"/>
              </w:rPr>
            </w:pPr>
            <w:r>
              <w:rPr>
                <w:rFonts w:hint="eastAsia" w:ascii="宋体" w:hAnsi="宋体" w:cs="宋体"/>
                <w:kern w:val="0"/>
                <w:sz w:val="13"/>
                <w:szCs w:val="13"/>
              </w:rPr>
              <w:t>陈斌为梁楠楠配偶</w:t>
            </w:r>
          </w:p>
        </w:tc>
        <w:tc>
          <w:tcPr>
            <w:tcW w:w="992" w:type="dxa"/>
            <w:tcBorders>
              <w:top w:val="nil"/>
              <w:left w:val="nil"/>
              <w:bottom w:val="single" w:color="auto" w:sz="8" w:space="0"/>
              <w:right w:val="single" w:color="auto" w:sz="8" w:space="0"/>
            </w:tcBorders>
            <w:shd w:val="clear" w:color="auto" w:fill="auto"/>
            <w:noWrap/>
            <w:vAlign w:val="center"/>
          </w:tcPr>
          <w:p w14:paraId="75734E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3CE5E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2D4ED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212A7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861CB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FD20A0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E20DB0F">
            <w:pPr>
              <w:widowControl/>
              <w:spacing w:line="220" w:lineRule="exact"/>
              <w:jc w:val="left"/>
              <w:rPr>
                <w:rFonts w:ascii="宋体" w:hAnsi="宋体" w:cs="宋体"/>
                <w:kern w:val="0"/>
                <w:sz w:val="13"/>
                <w:szCs w:val="13"/>
              </w:rPr>
            </w:pPr>
            <w:r>
              <w:rPr>
                <w:rFonts w:hint="eastAsia" w:ascii="宋体" w:hAnsi="宋体" w:cs="宋体"/>
                <w:kern w:val="0"/>
                <w:sz w:val="13"/>
                <w:szCs w:val="13"/>
              </w:rPr>
              <w:t>梁家栋</w:t>
            </w:r>
          </w:p>
        </w:tc>
        <w:tc>
          <w:tcPr>
            <w:tcW w:w="2439" w:type="dxa"/>
            <w:tcBorders>
              <w:top w:val="nil"/>
              <w:left w:val="nil"/>
              <w:bottom w:val="single" w:color="auto" w:sz="8" w:space="0"/>
              <w:right w:val="single" w:color="auto" w:sz="8" w:space="0"/>
            </w:tcBorders>
            <w:shd w:val="clear" w:color="auto" w:fill="auto"/>
            <w:vAlign w:val="center"/>
          </w:tcPr>
          <w:p w14:paraId="588BED41">
            <w:pPr>
              <w:widowControl/>
              <w:spacing w:line="220" w:lineRule="exact"/>
              <w:jc w:val="left"/>
              <w:rPr>
                <w:rFonts w:ascii="宋体" w:hAnsi="宋体" w:cs="宋体"/>
                <w:kern w:val="0"/>
                <w:sz w:val="13"/>
                <w:szCs w:val="13"/>
              </w:rPr>
            </w:pPr>
            <w:r>
              <w:rPr>
                <w:rFonts w:hint="eastAsia" w:ascii="宋体" w:hAnsi="宋体" w:cs="宋体"/>
                <w:kern w:val="0"/>
                <w:sz w:val="13"/>
                <w:szCs w:val="13"/>
              </w:rPr>
              <w:t>梁家栋为梁楠楠的兄弟</w:t>
            </w:r>
          </w:p>
        </w:tc>
        <w:tc>
          <w:tcPr>
            <w:tcW w:w="992" w:type="dxa"/>
            <w:tcBorders>
              <w:top w:val="nil"/>
              <w:left w:val="nil"/>
              <w:bottom w:val="single" w:color="auto" w:sz="8" w:space="0"/>
              <w:right w:val="single" w:color="auto" w:sz="8" w:space="0"/>
            </w:tcBorders>
            <w:shd w:val="clear" w:color="auto" w:fill="auto"/>
            <w:noWrap/>
            <w:vAlign w:val="center"/>
          </w:tcPr>
          <w:p w14:paraId="1AA6B31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6940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66D5B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3B92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14560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D0ADBDB">
        <w:tblPrEx>
          <w:tblCellMar>
            <w:top w:w="0" w:type="dxa"/>
            <w:left w:w="108" w:type="dxa"/>
            <w:bottom w:w="0" w:type="dxa"/>
            <w:right w:w="108" w:type="dxa"/>
          </w:tblCellMar>
        </w:tblPrEx>
        <w:trPr>
          <w:trHeight w:val="28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A07A383">
            <w:pPr>
              <w:widowControl/>
              <w:spacing w:line="220" w:lineRule="exact"/>
              <w:jc w:val="left"/>
              <w:rPr>
                <w:rFonts w:ascii="宋体" w:hAnsi="宋体" w:cs="宋体"/>
                <w:kern w:val="0"/>
                <w:sz w:val="13"/>
                <w:szCs w:val="13"/>
              </w:rPr>
            </w:pPr>
            <w:r>
              <w:rPr>
                <w:rFonts w:hint="eastAsia" w:ascii="宋体" w:hAnsi="宋体" w:cs="宋体"/>
                <w:kern w:val="0"/>
                <w:sz w:val="13"/>
                <w:szCs w:val="13"/>
              </w:rPr>
              <w:t>杨筱英</w:t>
            </w:r>
          </w:p>
        </w:tc>
        <w:tc>
          <w:tcPr>
            <w:tcW w:w="2439" w:type="dxa"/>
            <w:tcBorders>
              <w:top w:val="nil"/>
              <w:left w:val="nil"/>
              <w:bottom w:val="single" w:color="auto" w:sz="8" w:space="0"/>
              <w:right w:val="single" w:color="auto" w:sz="8" w:space="0"/>
            </w:tcBorders>
            <w:shd w:val="clear" w:color="auto" w:fill="auto"/>
            <w:vAlign w:val="center"/>
          </w:tcPr>
          <w:p w14:paraId="5933E85F">
            <w:pPr>
              <w:widowControl/>
              <w:spacing w:line="220" w:lineRule="exact"/>
              <w:jc w:val="left"/>
              <w:rPr>
                <w:rFonts w:ascii="宋体" w:hAnsi="宋体" w:cs="宋体"/>
                <w:kern w:val="0"/>
                <w:sz w:val="13"/>
                <w:szCs w:val="13"/>
              </w:rPr>
            </w:pPr>
            <w:r>
              <w:rPr>
                <w:rFonts w:hint="eastAsia" w:ascii="宋体" w:hAnsi="宋体" w:cs="宋体"/>
                <w:kern w:val="0"/>
                <w:sz w:val="13"/>
                <w:szCs w:val="13"/>
              </w:rPr>
              <w:t>杨筱英为新昌农商银行支行副行长</w:t>
            </w:r>
          </w:p>
        </w:tc>
        <w:tc>
          <w:tcPr>
            <w:tcW w:w="992" w:type="dxa"/>
            <w:tcBorders>
              <w:top w:val="nil"/>
              <w:left w:val="nil"/>
              <w:bottom w:val="single" w:color="auto" w:sz="8" w:space="0"/>
              <w:right w:val="single" w:color="auto" w:sz="8" w:space="0"/>
            </w:tcBorders>
            <w:shd w:val="clear" w:color="auto" w:fill="auto"/>
            <w:noWrap/>
            <w:vAlign w:val="center"/>
          </w:tcPr>
          <w:p w14:paraId="1D59F2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CDF2C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A7FD8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68F4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CF387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09F19F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F7B7B02">
            <w:pPr>
              <w:widowControl/>
              <w:spacing w:line="220" w:lineRule="exact"/>
              <w:jc w:val="left"/>
              <w:rPr>
                <w:rFonts w:ascii="宋体" w:hAnsi="宋体" w:cs="宋体"/>
                <w:kern w:val="0"/>
                <w:sz w:val="13"/>
                <w:szCs w:val="13"/>
              </w:rPr>
            </w:pPr>
            <w:r>
              <w:rPr>
                <w:rFonts w:hint="eastAsia" w:ascii="宋体" w:hAnsi="宋体" w:cs="宋体"/>
                <w:kern w:val="0"/>
                <w:sz w:val="13"/>
                <w:szCs w:val="13"/>
              </w:rPr>
              <w:t>杨德全</w:t>
            </w:r>
          </w:p>
        </w:tc>
        <w:tc>
          <w:tcPr>
            <w:tcW w:w="2439" w:type="dxa"/>
            <w:tcBorders>
              <w:top w:val="nil"/>
              <w:left w:val="nil"/>
              <w:bottom w:val="single" w:color="auto" w:sz="8" w:space="0"/>
              <w:right w:val="single" w:color="auto" w:sz="8" w:space="0"/>
            </w:tcBorders>
            <w:shd w:val="clear" w:color="auto" w:fill="auto"/>
            <w:vAlign w:val="center"/>
          </w:tcPr>
          <w:p w14:paraId="09079F65">
            <w:pPr>
              <w:widowControl/>
              <w:spacing w:line="220" w:lineRule="exact"/>
              <w:jc w:val="left"/>
              <w:rPr>
                <w:rFonts w:ascii="宋体" w:hAnsi="宋体" w:cs="宋体"/>
                <w:kern w:val="0"/>
                <w:sz w:val="13"/>
                <w:szCs w:val="13"/>
              </w:rPr>
            </w:pPr>
            <w:r>
              <w:rPr>
                <w:rFonts w:hint="eastAsia" w:ascii="宋体" w:hAnsi="宋体" w:cs="宋体"/>
                <w:kern w:val="0"/>
                <w:sz w:val="13"/>
                <w:szCs w:val="13"/>
              </w:rPr>
              <w:t>杨德全为杨筱英父母</w:t>
            </w:r>
          </w:p>
        </w:tc>
        <w:tc>
          <w:tcPr>
            <w:tcW w:w="992" w:type="dxa"/>
            <w:tcBorders>
              <w:top w:val="nil"/>
              <w:left w:val="nil"/>
              <w:bottom w:val="single" w:color="auto" w:sz="8" w:space="0"/>
              <w:right w:val="single" w:color="auto" w:sz="8" w:space="0"/>
            </w:tcBorders>
            <w:shd w:val="clear" w:color="auto" w:fill="auto"/>
            <w:noWrap/>
            <w:vAlign w:val="center"/>
          </w:tcPr>
          <w:p w14:paraId="29EF6D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75BA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FBE35E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A2DC8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886CA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E299A8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0B20500">
            <w:pPr>
              <w:widowControl/>
              <w:spacing w:line="220" w:lineRule="exact"/>
              <w:jc w:val="left"/>
              <w:rPr>
                <w:rFonts w:ascii="宋体" w:hAnsi="宋体" w:cs="宋体"/>
                <w:kern w:val="0"/>
                <w:sz w:val="13"/>
                <w:szCs w:val="13"/>
              </w:rPr>
            </w:pPr>
            <w:r>
              <w:rPr>
                <w:rFonts w:hint="eastAsia" w:ascii="宋体" w:hAnsi="宋体" w:cs="宋体"/>
                <w:kern w:val="0"/>
                <w:sz w:val="13"/>
                <w:szCs w:val="13"/>
              </w:rPr>
              <w:t>杨秀珍</w:t>
            </w:r>
          </w:p>
        </w:tc>
        <w:tc>
          <w:tcPr>
            <w:tcW w:w="2439" w:type="dxa"/>
            <w:tcBorders>
              <w:top w:val="nil"/>
              <w:left w:val="nil"/>
              <w:bottom w:val="single" w:color="auto" w:sz="8" w:space="0"/>
              <w:right w:val="single" w:color="auto" w:sz="8" w:space="0"/>
            </w:tcBorders>
            <w:shd w:val="clear" w:color="auto" w:fill="auto"/>
            <w:vAlign w:val="center"/>
          </w:tcPr>
          <w:p w14:paraId="15484AF3">
            <w:pPr>
              <w:widowControl/>
              <w:spacing w:line="220" w:lineRule="exact"/>
              <w:jc w:val="left"/>
              <w:rPr>
                <w:rFonts w:ascii="宋体" w:hAnsi="宋体" w:cs="宋体"/>
                <w:kern w:val="0"/>
                <w:sz w:val="13"/>
                <w:szCs w:val="13"/>
              </w:rPr>
            </w:pPr>
            <w:r>
              <w:rPr>
                <w:rFonts w:hint="eastAsia" w:ascii="宋体" w:hAnsi="宋体" w:cs="宋体"/>
                <w:kern w:val="0"/>
                <w:sz w:val="13"/>
                <w:szCs w:val="13"/>
              </w:rPr>
              <w:t>杨秀珍为杨筱英父母</w:t>
            </w:r>
          </w:p>
        </w:tc>
        <w:tc>
          <w:tcPr>
            <w:tcW w:w="992" w:type="dxa"/>
            <w:tcBorders>
              <w:top w:val="nil"/>
              <w:left w:val="nil"/>
              <w:bottom w:val="single" w:color="auto" w:sz="8" w:space="0"/>
              <w:right w:val="single" w:color="auto" w:sz="8" w:space="0"/>
            </w:tcBorders>
            <w:shd w:val="clear" w:color="auto" w:fill="auto"/>
            <w:noWrap/>
            <w:vAlign w:val="center"/>
          </w:tcPr>
          <w:p w14:paraId="3036B0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B521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0DCBE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D845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55C61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A8DCC4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4A5CADF">
            <w:pPr>
              <w:widowControl/>
              <w:spacing w:line="220" w:lineRule="exact"/>
              <w:jc w:val="left"/>
              <w:rPr>
                <w:rFonts w:ascii="宋体" w:hAnsi="宋体" w:cs="宋体"/>
                <w:kern w:val="0"/>
                <w:sz w:val="13"/>
                <w:szCs w:val="13"/>
              </w:rPr>
            </w:pPr>
            <w:r>
              <w:rPr>
                <w:rFonts w:hint="eastAsia" w:ascii="宋体" w:hAnsi="宋体" w:cs="宋体"/>
                <w:kern w:val="0"/>
                <w:sz w:val="13"/>
                <w:szCs w:val="13"/>
              </w:rPr>
              <w:t>盛天誉</w:t>
            </w:r>
          </w:p>
        </w:tc>
        <w:tc>
          <w:tcPr>
            <w:tcW w:w="2439" w:type="dxa"/>
            <w:tcBorders>
              <w:top w:val="nil"/>
              <w:left w:val="nil"/>
              <w:bottom w:val="single" w:color="auto" w:sz="8" w:space="0"/>
              <w:right w:val="single" w:color="auto" w:sz="8" w:space="0"/>
            </w:tcBorders>
            <w:shd w:val="clear" w:color="auto" w:fill="auto"/>
            <w:vAlign w:val="center"/>
          </w:tcPr>
          <w:p w14:paraId="7E0DF314">
            <w:pPr>
              <w:widowControl/>
              <w:spacing w:line="220" w:lineRule="exact"/>
              <w:jc w:val="left"/>
              <w:rPr>
                <w:rFonts w:ascii="宋体" w:hAnsi="宋体" w:cs="宋体"/>
                <w:kern w:val="0"/>
                <w:sz w:val="13"/>
                <w:szCs w:val="13"/>
              </w:rPr>
            </w:pPr>
            <w:r>
              <w:rPr>
                <w:rFonts w:hint="eastAsia" w:ascii="宋体" w:hAnsi="宋体" w:cs="宋体"/>
                <w:kern w:val="0"/>
                <w:sz w:val="13"/>
                <w:szCs w:val="13"/>
              </w:rPr>
              <w:t>盛天誉为杨筱英子女</w:t>
            </w:r>
          </w:p>
        </w:tc>
        <w:tc>
          <w:tcPr>
            <w:tcW w:w="992" w:type="dxa"/>
            <w:tcBorders>
              <w:top w:val="nil"/>
              <w:left w:val="nil"/>
              <w:bottom w:val="single" w:color="auto" w:sz="8" w:space="0"/>
              <w:right w:val="single" w:color="auto" w:sz="8" w:space="0"/>
            </w:tcBorders>
            <w:shd w:val="clear" w:color="auto" w:fill="auto"/>
            <w:noWrap/>
            <w:vAlign w:val="center"/>
          </w:tcPr>
          <w:p w14:paraId="1EE5DB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6F00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B551B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C8956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68981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C55AEF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DF03AA9">
            <w:pPr>
              <w:widowControl/>
              <w:spacing w:line="220" w:lineRule="exact"/>
              <w:jc w:val="left"/>
              <w:rPr>
                <w:rFonts w:ascii="宋体" w:hAnsi="宋体" w:cs="宋体"/>
                <w:kern w:val="0"/>
                <w:sz w:val="13"/>
                <w:szCs w:val="13"/>
              </w:rPr>
            </w:pPr>
            <w:r>
              <w:rPr>
                <w:rFonts w:hint="eastAsia" w:ascii="宋体" w:hAnsi="宋体" w:cs="宋体"/>
                <w:kern w:val="0"/>
                <w:sz w:val="13"/>
                <w:szCs w:val="13"/>
              </w:rPr>
              <w:t>石晓峰</w:t>
            </w:r>
          </w:p>
        </w:tc>
        <w:tc>
          <w:tcPr>
            <w:tcW w:w="2439" w:type="dxa"/>
            <w:tcBorders>
              <w:top w:val="nil"/>
              <w:left w:val="nil"/>
              <w:bottom w:val="single" w:color="auto" w:sz="8" w:space="0"/>
              <w:right w:val="single" w:color="auto" w:sz="8" w:space="0"/>
            </w:tcBorders>
            <w:shd w:val="clear" w:color="auto" w:fill="auto"/>
            <w:vAlign w:val="center"/>
          </w:tcPr>
          <w:p w14:paraId="09A739AC">
            <w:pPr>
              <w:widowControl/>
              <w:spacing w:line="220" w:lineRule="exact"/>
              <w:jc w:val="left"/>
              <w:rPr>
                <w:rFonts w:ascii="宋体" w:hAnsi="宋体" w:cs="宋体"/>
                <w:kern w:val="0"/>
                <w:sz w:val="13"/>
                <w:szCs w:val="13"/>
              </w:rPr>
            </w:pPr>
            <w:r>
              <w:rPr>
                <w:rFonts w:hint="eastAsia" w:ascii="宋体" w:hAnsi="宋体" w:cs="宋体"/>
                <w:kern w:val="0"/>
                <w:sz w:val="13"/>
                <w:szCs w:val="13"/>
              </w:rPr>
              <w:t>石晓峰为杨筱英配偶</w:t>
            </w:r>
          </w:p>
        </w:tc>
        <w:tc>
          <w:tcPr>
            <w:tcW w:w="992" w:type="dxa"/>
            <w:tcBorders>
              <w:top w:val="nil"/>
              <w:left w:val="nil"/>
              <w:bottom w:val="single" w:color="auto" w:sz="8" w:space="0"/>
              <w:right w:val="single" w:color="auto" w:sz="8" w:space="0"/>
            </w:tcBorders>
            <w:shd w:val="clear" w:color="auto" w:fill="auto"/>
            <w:noWrap/>
            <w:vAlign w:val="center"/>
          </w:tcPr>
          <w:p w14:paraId="07F7DE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C2F4B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7D396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7511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6FECC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A14484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91EC440">
            <w:pPr>
              <w:widowControl/>
              <w:spacing w:line="220" w:lineRule="exact"/>
              <w:jc w:val="left"/>
              <w:rPr>
                <w:rFonts w:ascii="宋体" w:hAnsi="宋体" w:cs="宋体"/>
                <w:kern w:val="0"/>
                <w:sz w:val="13"/>
                <w:szCs w:val="13"/>
              </w:rPr>
            </w:pPr>
            <w:r>
              <w:rPr>
                <w:rFonts w:hint="eastAsia" w:ascii="宋体" w:hAnsi="宋体" w:cs="宋体"/>
                <w:kern w:val="0"/>
                <w:sz w:val="13"/>
                <w:szCs w:val="13"/>
              </w:rPr>
              <w:t>杨海英</w:t>
            </w:r>
          </w:p>
        </w:tc>
        <w:tc>
          <w:tcPr>
            <w:tcW w:w="2439" w:type="dxa"/>
            <w:tcBorders>
              <w:top w:val="nil"/>
              <w:left w:val="nil"/>
              <w:bottom w:val="single" w:color="auto" w:sz="8" w:space="0"/>
              <w:right w:val="single" w:color="auto" w:sz="8" w:space="0"/>
            </w:tcBorders>
            <w:shd w:val="clear" w:color="auto" w:fill="auto"/>
            <w:vAlign w:val="center"/>
          </w:tcPr>
          <w:p w14:paraId="010DC954">
            <w:pPr>
              <w:widowControl/>
              <w:spacing w:line="220" w:lineRule="exact"/>
              <w:jc w:val="left"/>
              <w:rPr>
                <w:rFonts w:ascii="宋体" w:hAnsi="宋体" w:cs="宋体"/>
                <w:kern w:val="0"/>
                <w:sz w:val="13"/>
                <w:szCs w:val="13"/>
              </w:rPr>
            </w:pPr>
            <w:r>
              <w:rPr>
                <w:rFonts w:hint="eastAsia" w:ascii="宋体" w:hAnsi="宋体" w:cs="宋体"/>
                <w:kern w:val="0"/>
                <w:sz w:val="13"/>
                <w:szCs w:val="13"/>
              </w:rPr>
              <w:t>杨海英为杨筱英姐妹</w:t>
            </w:r>
          </w:p>
        </w:tc>
        <w:tc>
          <w:tcPr>
            <w:tcW w:w="992" w:type="dxa"/>
            <w:tcBorders>
              <w:top w:val="nil"/>
              <w:left w:val="nil"/>
              <w:bottom w:val="single" w:color="auto" w:sz="8" w:space="0"/>
              <w:right w:val="single" w:color="auto" w:sz="8" w:space="0"/>
            </w:tcBorders>
            <w:shd w:val="clear" w:color="auto" w:fill="auto"/>
            <w:noWrap/>
            <w:vAlign w:val="center"/>
          </w:tcPr>
          <w:p w14:paraId="34F6AA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340F3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DFAB5F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104F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D3E7F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1DFF799">
        <w:tblPrEx>
          <w:tblCellMar>
            <w:top w:w="0" w:type="dxa"/>
            <w:left w:w="108" w:type="dxa"/>
            <w:bottom w:w="0" w:type="dxa"/>
            <w:right w:w="108" w:type="dxa"/>
          </w:tblCellMar>
        </w:tblPrEx>
        <w:trPr>
          <w:trHeight w:val="30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EA80BDD">
            <w:pPr>
              <w:widowControl/>
              <w:spacing w:line="220" w:lineRule="exact"/>
              <w:jc w:val="left"/>
              <w:rPr>
                <w:rFonts w:ascii="宋体" w:hAnsi="宋体" w:cs="宋体"/>
                <w:kern w:val="0"/>
                <w:sz w:val="13"/>
                <w:szCs w:val="13"/>
              </w:rPr>
            </w:pPr>
            <w:r>
              <w:rPr>
                <w:rFonts w:hint="eastAsia" w:ascii="宋体" w:hAnsi="宋体" w:cs="宋体"/>
                <w:kern w:val="0"/>
                <w:sz w:val="13"/>
                <w:szCs w:val="13"/>
              </w:rPr>
              <w:t>陈方永</w:t>
            </w:r>
          </w:p>
        </w:tc>
        <w:tc>
          <w:tcPr>
            <w:tcW w:w="2439" w:type="dxa"/>
            <w:tcBorders>
              <w:top w:val="nil"/>
              <w:left w:val="nil"/>
              <w:bottom w:val="single" w:color="auto" w:sz="8" w:space="0"/>
              <w:right w:val="single" w:color="auto" w:sz="8" w:space="0"/>
            </w:tcBorders>
            <w:shd w:val="clear" w:color="auto" w:fill="auto"/>
            <w:vAlign w:val="center"/>
          </w:tcPr>
          <w:p w14:paraId="2B2A2479">
            <w:pPr>
              <w:widowControl/>
              <w:spacing w:line="220" w:lineRule="exact"/>
              <w:jc w:val="left"/>
              <w:rPr>
                <w:rFonts w:ascii="宋体" w:hAnsi="宋体" w:cs="宋体"/>
                <w:kern w:val="0"/>
                <w:sz w:val="13"/>
                <w:szCs w:val="13"/>
              </w:rPr>
            </w:pPr>
            <w:r>
              <w:rPr>
                <w:rFonts w:hint="eastAsia" w:ascii="宋体" w:hAnsi="宋体" w:cs="宋体"/>
                <w:kern w:val="0"/>
                <w:sz w:val="13"/>
                <w:szCs w:val="13"/>
              </w:rPr>
              <w:t>陈方永为新昌农商银行支行副行长</w:t>
            </w:r>
          </w:p>
        </w:tc>
        <w:tc>
          <w:tcPr>
            <w:tcW w:w="992" w:type="dxa"/>
            <w:tcBorders>
              <w:top w:val="nil"/>
              <w:left w:val="nil"/>
              <w:bottom w:val="single" w:color="auto" w:sz="8" w:space="0"/>
              <w:right w:val="single" w:color="auto" w:sz="8" w:space="0"/>
            </w:tcBorders>
            <w:shd w:val="clear" w:color="auto" w:fill="auto"/>
            <w:noWrap/>
            <w:vAlign w:val="center"/>
          </w:tcPr>
          <w:p w14:paraId="0CEF2A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B9EB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7E863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D8D7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A71A7A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F63BBC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2587B98">
            <w:pPr>
              <w:widowControl/>
              <w:spacing w:line="220" w:lineRule="exact"/>
              <w:jc w:val="left"/>
              <w:rPr>
                <w:rFonts w:ascii="宋体" w:hAnsi="宋体" w:cs="宋体"/>
                <w:kern w:val="0"/>
                <w:sz w:val="13"/>
                <w:szCs w:val="13"/>
              </w:rPr>
            </w:pPr>
            <w:r>
              <w:rPr>
                <w:rFonts w:hint="eastAsia" w:ascii="宋体" w:hAnsi="宋体" w:cs="宋体"/>
                <w:kern w:val="0"/>
                <w:sz w:val="13"/>
                <w:szCs w:val="13"/>
              </w:rPr>
              <w:t>陈柏林</w:t>
            </w:r>
          </w:p>
        </w:tc>
        <w:tc>
          <w:tcPr>
            <w:tcW w:w="2439" w:type="dxa"/>
            <w:tcBorders>
              <w:top w:val="nil"/>
              <w:left w:val="nil"/>
              <w:bottom w:val="single" w:color="auto" w:sz="8" w:space="0"/>
              <w:right w:val="single" w:color="auto" w:sz="8" w:space="0"/>
            </w:tcBorders>
            <w:shd w:val="clear" w:color="auto" w:fill="auto"/>
            <w:vAlign w:val="center"/>
          </w:tcPr>
          <w:p w14:paraId="4880BB4A">
            <w:pPr>
              <w:widowControl/>
              <w:spacing w:line="220" w:lineRule="exact"/>
              <w:jc w:val="left"/>
              <w:rPr>
                <w:rFonts w:ascii="宋体" w:hAnsi="宋体" w:cs="宋体"/>
                <w:kern w:val="0"/>
                <w:sz w:val="13"/>
                <w:szCs w:val="13"/>
              </w:rPr>
            </w:pPr>
            <w:r>
              <w:rPr>
                <w:rFonts w:hint="eastAsia" w:ascii="宋体" w:hAnsi="宋体" w:cs="宋体"/>
                <w:kern w:val="0"/>
                <w:sz w:val="13"/>
                <w:szCs w:val="13"/>
              </w:rPr>
              <w:t>陈柏林为陈方永父母</w:t>
            </w:r>
          </w:p>
        </w:tc>
        <w:tc>
          <w:tcPr>
            <w:tcW w:w="992" w:type="dxa"/>
            <w:tcBorders>
              <w:top w:val="nil"/>
              <w:left w:val="nil"/>
              <w:bottom w:val="single" w:color="auto" w:sz="8" w:space="0"/>
              <w:right w:val="single" w:color="auto" w:sz="8" w:space="0"/>
            </w:tcBorders>
            <w:shd w:val="clear" w:color="auto" w:fill="auto"/>
            <w:noWrap/>
            <w:vAlign w:val="center"/>
          </w:tcPr>
          <w:p w14:paraId="6202001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202B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82A17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9360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9B9B0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C6BF1D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E72CD4B">
            <w:pPr>
              <w:widowControl/>
              <w:spacing w:line="220" w:lineRule="exact"/>
              <w:jc w:val="left"/>
              <w:rPr>
                <w:rFonts w:ascii="宋体" w:hAnsi="宋体" w:cs="宋体"/>
                <w:kern w:val="0"/>
                <w:sz w:val="13"/>
                <w:szCs w:val="13"/>
              </w:rPr>
            </w:pPr>
            <w:r>
              <w:rPr>
                <w:rFonts w:hint="eastAsia" w:ascii="宋体" w:hAnsi="宋体" w:cs="宋体"/>
                <w:kern w:val="0"/>
                <w:sz w:val="13"/>
                <w:szCs w:val="13"/>
              </w:rPr>
              <w:t>陈爱燕</w:t>
            </w:r>
          </w:p>
        </w:tc>
        <w:tc>
          <w:tcPr>
            <w:tcW w:w="2439" w:type="dxa"/>
            <w:tcBorders>
              <w:top w:val="nil"/>
              <w:left w:val="nil"/>
              <w:bottom w:val="single" w:color="auto" w:sz="8" w:space="0"/>
              <w:right w:val="single" w:color="auto" w:sz="8" w:space="0"/>
            </w:tcBorders>
            <w:shd w:val="clear" w:color="auto" w:fill="auto"/>
            <w:vAlign w:val="center"/>
          </w:tcPr>
          <w:p w14:paraId="0716DBCA">
            <w:pPr>
              <w:widowControl/>
              <w:spacing w:line="220" w:lineRule="exact"/>
              <w:jc w:val="left"/>
              <w:rPr>
                <w:rFonts w:ascii="宋体" w:hAnsi="宋体" w:cs="宋体"/>
                <w:kern w:val="0"/>
                <w:sz w:val="13"/>
                <w:szCs w:val="13"/>
              </w:rPr>
            </w:pPr>
            <w:r>
              <w:rPr>
                <w:rFonts w:hint="eastAsia" w:ascii="宋体" w:hAnsi="宋体" w:cs="宋体"/>
                <w:kern w:val="0"/>
                <w:sz w:val="13"/>
                <w:szCs w:val="13"/>
              </w:rPr>
              <w:t>陈爱燕为陈方永父母</w:t>
            </w:r>
          </w:p>
        </w:tc>
        <w:tc>
          <w:tcPr>
            <w:tcW w:w="992" w:type="dxa"/>
            <w:tcBorders>
              <w:top w:val="nil"/>
              <w:left w:val="nil"/>
              <w:bottom w:val="single" w:color="auto" w:sz="8" w:space="0"/>
              <w:right w:val="single" w:color="auto" w:sz="8" w:space="0"/>
            </w:tcBorders>
            <w:shd w:val="clear" w:color="auto" w:fill="auto"/>
            <w:noWrap/>
            <w:vAlign w:val="center"/>
          </w:tcPr>
          <w:p w14:paraId="461954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60A1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4A7BB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B170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135F2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467B5D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4401D6">
            <w:pPr>
              <w:widowControl/>
              <w:spacing w:line="220" w:lineRule="exact"/>
              <w:jc w:val="left"/>
              <w:rPr>
                <w:rFonts w:ascii="宋体" w:hAnsi="宋体" w:cs="宋体"/>
                <w:kern w:val="0"/>
                <w:sz w:val="13"/>
                <w:szCs w:val="13"/>
              </w:rPr>
            </w:pPr>
            <w:r>
              <w:rPr>
                <w:rFonts w:hint="eastAsia" w:ascii="宋体" w:hAnsi="宋体" w:cs="宋体"/>
                <w:kern w:val="0"/>
                <w:sz w:val="13"/>
                <w:szCs w:val="13"/>
              </w:rPr>
              <w:t>杨丽青</w:t>
            </w:r>
          </w:p>
        </w:tc>
        <w:tc>
          <w:tcPr>
            <w:tcW w:w="2439" w:type="dxa"/>
            <w:tcBorders>
              <w:top w:val="nil"/>
              <w:left w:val="nil"/>
              <w:bottom w:val="single" w:color="auto" w:sz="8" w:space="0"/>
              <w:right w:val="single" w:color="auto" w:sz="8" w:space="0"/>
            </w:tcBorders>
            <w:shd w:val="clear" w:color="auto" w:fill="auto"/>
            <w:vAlign w:val="center"/>
          </w:tcPr>
          <w:p w14:paraId="3B463D76">
            <w:pPr>
              <w:widowControl/>
              <w:spacing w:line="220" w:lineRule="exact"/>
              <w:jc w:val="left"/>
              <w:rPr>
                <w:rFonts w:ascii="宋体" w:hAnsi="宋体" w:cs="宋体"/>
                <w:kern w:val="0"/>
                <w:sz w:val="13"/>
                <w:szCs w:val="13"/>
              </w:rPr>
            </w:pPr>
            <w:r>
              <w:rPr>
                <w:rFonts w:hint="eastAsia" w:ascii="宋体" w:hAnsi="宋体" w:cs="宋体"/>
                <w:kern w:val="0"/>
                <w:sz w:val="13"/>
                <w:szCs w:val="13"/>
              </w:rPr>
              <w:t>杨丽青为陈方永配偶</w:t>
            </w:r>
          </w:p>
        </w:tc>
        <w:tc>
          <w:tcPr>
            <w:tcW w:w="992" w:type="dxa"/>
            <w:tcBorders>
              <w:top w:val="nil"/>
              <w:left w:val="nil"/>
              <w:bottom w:val="single" w:color="auto" w:sz="8" w:space="0"/>
              <w:right w:val="single" w:color="auto" w:sz="8" w:space="0"/>
            </w:tcBorders>
            <w:shd w:val="clear" w:color="auto" w:fill="auto"/>
            <w:noWrap/>
            <w:vAlign w:val="center"/>
          </w:tcPr>
          <w:p w14:paraId="1A57DE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C9B6E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8B880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57D8B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2B7BB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99862C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9542A9D">
            <w:pPr>
              <w:widowControl/>
              <w:spacing w:line="220" w:lineRule="exact"/>
              <w:jc w:val="left"/>
              <w:rPr>
                <w:rFonts w:ascii="宋体" w:hAnsi="宋体" w:cs="宋体"/>
                <w:kern w:val="0"/>
                <w:sz w:val="13"/>
                <w:szCs w:val="13"/>
              </w:rPr>
            </w:pPr>
            <w:r>
              <w:rPr>
                <w:rFonts w:hint="eastAsia" w:ascii="宋体" w:hAnsi="宋体" w:cs="宋体"/>
                <w:kern w:val="0"/>
                <w:sz w:val="13"/>
                <w:szCs w:val="13"/>
              </w:rPr>
              <w:t>陈斯语</w:t>
            </w:r>
          </w:p>
        </w:tc>
        <w:tc>
          <w:tcPr>
            <w:tcW w:w="2439" w:type="dxa"/>
            <w:tcBorders>
              <w:top w:val="nil"/>
              <w:left w:val="nil"/>
              <w:bottom w:val="single" w:color="auto" w:sz="8" w:space="0"/>
              <w:right w:val="single" w:color="auto" w:sz="8" w:space="0"/>
            </w:tcBorders>
            <w:shd w:val="clear" w:color="auto" w:fill="auto"/>
            <w:vAlign w:val="center"/>
          </w:tcPr>
          <w:p w14:paraId="46236CFF">
            <w:pPr>
              <w:widowControl/>
              <w:spacing w:line="220" w:lineRule="exact"/>
              <w:jc w:val="left"/>
              <w:rPr>
                <w:rFonts w:ascii="宋体" w:hAnsi="宋体" w:cs="宋体"/>
                <w:kern w:val="0"/>
                <w:sz w:val="13"/>
                <w:szCs w:val="13"/>
              </w:rPr>
            </w:pPr>
            <w:r>
              <w:rPr>
                <w:rFonts w:hint="eastAsia" w:ascii="宋体" w:hAnsi="宋体" w:cs="宋体"/>
                <w:kern w:val="0"/>
                <w:sz w:val="13"/>
                <w:szCs w:val="13"/>
              </w:rPr>
              <w:t>陈斯语为陈方永子女</w:t>
            </w:r>
          </w:p>
        </w:tc>
        <w:tc>
          <w:tcPr>
            <w:tcW w:w="992" w:type="dxa"/>
            <w:tcBorders>
              <w:top w:val="nil"/>
              <w:left w:val="nil"/>
              <w:bottom w:val="single" w:color="auto" w:sz="8" w:space="0"/>
              <w:right w:val="single" w:color="auto" w:sz="8" w:space="0"/>
            </w:tcBorders>
            <w:shd w:val="clear" w:color="auto" w:fill="auto"/>
            <w:noWrap/>
            <w:vAlign w:val="center"/>
          </w:tcPr>
          <w:p w14:paraId="2FE73B3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363C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4E280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29409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8CAF2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145424A">
        <w:tblPrEx>
          <w:tblCellMar>
            <w:top w:w="0" w:type="dxa"/>
            <w:left w:w="108" w:type="dxa"/>
            <w:bottom w:w="0" w:type="dxa"/>
            <w:right w:w="108" w:type="dxa"/>
          </w:tblCellMar>
        </w:tblPrEx>
        <w:trPr>
          <w:trHeight w:val="18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47429E0">
            <w:pPr>
              <w:widowControl/>
              <w:spacing w:line="220" w:lineRule="exact"/>
              <w:jc w:val="left"/>
              <w:rPr>
                <w:rFonts w:ascii="宋体" w:hAnsi="宋体" w:cs="宋体"/>
                <w:kern w:val="0"/>
                <w:sz w:val="13"/>
                <w:szCs w:val="13"/>
              </w:rPr>
            </w:pPr>
            <w:r>
              <w:rPr>
                <w:rFonts w:hint="eastAsia" w:ascii="宋体" w:hAnsi="宋体" w:cs="宋体"/>
                <w:kern w:val="0"/>
                <w:sz w:val="13"/>
                <w:szCs w:val="13"/>
              </w:rPr>
              <w:t>章攀攀</w:t>
            </w:r>
          </w:p>
        </w:tc>
        <w:tc>
          <w:tcPr>
            <w:tcW w:w="2439" w:type="dxa"/>
            <w:tcBorders>
              <w:top w:val="nil"/>
              <w:left w:val="nil"/>
              <w:bottom w:val="single" w:color="auto" w:sz="8" w:space="0"/>
              <w:right w:val="single" w:color="auto" w:sz="8" w:space="0"/>
            </w:tcBorders>
            <w:shd w:val="clear" w:color="auto" w:fill="auto"/>
            <w:vAlign w:val="center"/>
          </w:tcPr>
          <w:p w14:paraId="737DD0EA">
            <w:pPr>
              <w:widowControl/>
              <w:spacing w:line="220" w:lineRule="exact"/>
              <w:jc w:val="left"/>
              <w:rPr>
                <w:rFonts w:ascii="宋体" w:hAnsi="宋体" w:cs="宋体"/>
                <w:kern w:val="0"/>
                <w:sz w:val="13"/>
                <w:szCs w:val="13"/>
              </w:rPr>
            </w:pPr>
            <w:r>
              <w:rPr>
                <w:rFonts w:hint="eastAsia" w:ascii="宋体" w:hAnsi="宋体" w:cs="宋体"/>
                <w:kern w:val="0"/>
                <w:sz w:val="13"/>
                <w:szCs w:val="13"/>
              </w:rPr>
              <w:t>章攀攀为新昌农商银行副经理</w:t>
            </w:r>
          </w:p>
        </w:tc>
        <w:tc>
          <w:tcPr>
            <w:tcW w:w="992" w:type="dxa"/>
            <w:tcBorders>
              <w:top w:val="nil"/>
              <w:left w:val="nil"/>
              <w:bottom w:val="single" w:color="auto" w:sz="8" w:space="0"/>
              <w:right w:val="single" w:color="auto" w:sz="8" w:space="0"/>
            </w:tcBorders>
            <w:shd w:val="clear" w:color="auto" w:fill="auto"/>
            <w:noWrap/>
            <w:vAlign w:val="center"/>
          </w:tcPr>
          <w:p w14:paraId="778260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F55F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5DF91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5993A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F74CF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5FA328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DEDCBBF">
            <w:pPr>
              <w:widowControl/>
              <w:spacing w:line="220" w:lineRule="exact"/>
              <w:jc w:val="left"/>
              <w:rPr>
                <w:rFonts w:ascii="宋体" w:hAnsi="宋体" w:cs="宋体"/>
                <w:kern w:val="0"/>
                <w:sz w:val="13"/>
                <w:szCs w:val="13"/>
              </w:rPr>
            </w:pPr>
            <w:r>
              <w:rPr>
                <w:rFonts w:hint="eastAsia" w:ascii="宋体" w:hAnsi="宋体" w:cs="宋体"/>
                <w:kern w:val="0"/>
                <w:sz w:val="13"/>
                <w:szCs w:val="13"/>
              </w:rPr>
              <w:t>章成太</w:t>
            </w:r>
          </w:p>
        </w:tc>
        <w:tc>
          <w:tcPr>
            <w:tcW w:w="2439" w:type="dxa"/>
            <w:tcBorders>
              <w:top w:val="nil"/>
              <w:left w:val="nil"/>
              <w:bottom w:val="single" w:color="auto" w:sz="8" w:space="0"/>
              <w:right w:val="single" w:color="auto" w:sz="8" w:space="0"/>
            </w:tcBorders>
            <w:shd w:val="clear" w:color="auto" w:fill="auto"/>
            <w:vAlign w:val="center"/>
          </w:tcPr>
          <w:p w14:paraId="722B254B">
            <w:pPr>
              <w:widowControl/>
              <w:spacing w:line="220" w:lineRule="exact"/>
              <w:jc w:val="left"/>
              <w:rPr>
                <w:rFonts w:ascii="宋体" w:hAnsi="宋体" w:cs="宋体"/>
                <w:kern w:val="0"/>
                <w:sz w:val="13"/>
                <w:szCs w:val="13"/>
              </w:rPr>
            </w:pPr>
            <w:r>
              <w:rPr>
                <w:rFonts w:hint="eastAsia" w:ascii="宋体" w:hAnsi="宋体" w:cs="宋体"/>
                <w:kern w:val="0"/>
                <w:sz w:val="13"/>
                <w:szCs w:val="13"/>
              </w:rPr>
              <w:t>章成太为章攀攀父母</w:t>
            </w:r>
          </w:p>
        </w:tc>
        <w:tc>
          <w:tcPr>
            <w:tcW w:w="992" w:type="dxa"/>
            <w:tcBorders>
              <w:top w:val="nil"/>
              <w:left w:val="nil"/>
              <w:bottom w:val="single" w:color="auto" w:sz="8" w:space="0"/>
              <w:right w:val="single" w:color="auto" w:sz="8" w:space="0"/>
            </w:tcBorders>
            <w:shd w:val="clear" w:color="auto" w:fill="auto"/>
            <w:noWrap/>
            <w:vAlign w:val="center"/>
          </w:tcPr>
          <w:p w14:paraId="323879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B76E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F4F99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1D806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E4F23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820433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7C4A0A1">
            <w:pPr>
              <w:widowControl/>
              <w:spacing w:line="220" w:lineRule="exact"/>
              <w:jc w:val="left"/>
              <w:rPr>
                <w:rFonts w:ascii="宋体" w:hAnsi="宋体" w:cs="宋体"/>
                <w:kern w:val="0"/>
                <w:sz w:val="13"/>
                <w:szCs w:val="13"/>
              </w:rPr>
            </w:pPr>
            <w:r>
              <w:rPr>
                <w:rFonts w:hint="eastAsia" w:ascii="宋体" w:hAnsi="宋体" w:cs="宋体"/>
                <w:kern w:val="0"/>
                <w:sz w:val="13"/>
                <w:szCs w:val="13"/>
              </w:rPr>
              <w:t>王雪飞</w:t>
            </w:r>
          </w:p>
        </w:tc>
        <w:tc>
          <w:tcPr>
            <w:tcW w:w="2439" w:type="dxa"/>
            <w:tcBorders>
              <w:top w:val="nil"/>
              <w:left w:val="nil"/>
              <w:bottom w:val="single" w:color="auto" w:sz="8" w:space="0"/>
              <w:right w:val="single" w:color="auto" w:sz="8" w:space="0"/>
            </w:tcBorders>
            <w:shd w:val="clear" w:color="auto" w:fill="auto"/>
            <w:vAlign w:val="center"/>
          </w:tcPr>
          <w:p w14:paraId="47C9152E">
            <w:pPr>
              <w:widowControl/>
              <w:spacing w:line="220" w:lineRule="exact"/>
              <w:jc w:val="left"/>
              <w:rPr>
                <w:rFonts w:ascii="宋体" w:hAnsi="宋体" w:cs="宋体"/>
                <w:kern w:val="0"/>
                <w:sz w:val="13"/>
                <w:szCs w:val="13"/>
              </w:rPr>
            </w:pPr>
            <w:r>
              <w:rPr>
                <w:rFonts w:hint="eastAsia" w:ascii="宋体" w:hAnsi="宋体" w:cs="宋体"/>
                <w:kern w:val="0"/>
                <w:sz w:val="13"/>
                <w:szCs w:val="13"/>
              </w:rPr>
              <w:t>王雪飞为章攀攀父母</w:t>
            </w:r>
          </w:p>
        </w:tc>
        <w:tc>
          <w:tcPr>
            <w:tcW w:w="992" w:type="dxa"/>
            <w:tcBorders>
              <w:top w:val="nil"/>
              <w:left w:val="nil"/>
              <w:bottom w:val="single" w:color="auto" w:sz="8" w:space="0"/>
              <w:right w:val="single" w:color="auto" w:sz="8" w:space="0"/>
            </w:tcBorders>
            <w:shd w:val="clear" w:color="auto" w:fill="auto"/>
            <w:noWrap/>
            <w:vAlign w:val="center"/>
          </w:tcPr>
          <w:p w14:paraId="389ABE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3B41F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4BEA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B46E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ECFBE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84FA1A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A60E4D2">
            <w:pPr>
              <w:widowControl/>
              <w:spacing w:line="220" w:lineRule="exact"/>
              <w:jc w:val="left"/>
              <w:rPr>
                <w:rFonts w:ascii="宋体" w:hAnsi="宋体" w:cs="宋体"/>
                <w:kern w:val="0"/>
                <w:sz w:val="13"/>
                <w:szCs w:val="13"/>
              </w:rPr>
            </w:pPr>
            <w:r>
              <w:rPr>
                <w:rFonts w:hint="eastAsia" w:ascii="宋体" w:hAnsi="宋体" w:cs="宋体"/>
                <w:kern w:val="0"/>
                <w:sz w:val="13"/>
                <w:szCs w:val="13"/>
              </w:rPr>
              <w:t>王茜颖</w:t>
            </w:r>
          </w:p>
        </w:tc>
        <w:tc>
          <w:tcPr>
            <w:tcW w:w="2439" w:type="dxa"/>
            <w:tcBorders>
              <w:top w:val="nil"/>
              <w:left w:val="nil"/>
              <w:bottom w:val="single" w:color="auto" w:sz="8" w:space="0"/>
              <w:right w:val="single" w:color="auto" w:sz="8" w:space="0"/>
            </w:tcBorders>
            <w:shd w:val="clear" w:color="auto" w:fill="auto"/>
            <w:vAlign w:val="center"/>
          </w:tcPr>
          <w:p w14:paraId="0609874E">
            <w:pPr>
              <w:widowControl/>
              <w:spacing w:line="220" w:lineRule="exact"/>
              <w:jc w:val="left"/>
              <w:rPr>
                <w:rFonts w:ascii="宋体" w:hAnsi="宋体" w:cs="宋体"/>
                <w:kern w:val="0"/>
                <w:sz w:val="13"/>
                <w:szCs w:val="13"/>
              </w:rPr>
            </w:pPr>
            <w:r>
              <w:rPr>
                <w:rFonts w:hint="eastAsia" w:ascii="宋体" w:hAnsi="宋体" w:cs="宋体"/>
                <w:kern w:val="0"/>
                <w:sz w:val="13"/>
                <w:szCs w:val="13"/>
              </w:rPr>
              <w:t>王茜颖为章攀攀配偶</w:t>
            </w:r>
          </w:p>
        </w:tc>
        <w:tc>
          <w:tcPr>
            <w:tcW w:w="992" w:type="dxa"/>
            <w:tcBorders>
              <w:top w:val="nil"/>
              <w:left w:val="nil"/>
              <w:bottom w:val="single" w:color="auto" w:sz="8" w:space="0"/>
              <w:right w:val="single" w:color="auto" w:sz="8" w:space="0"/>
            </w:tcBorders>
            <w:shd w:val="clear" w:color="auto" w:fill="auto"/>
            <w:noWrap/>
            <w:vAlign w:val="center"/>
          </w:tcPr>
          <w:p w14:paraId="26FE4C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E5C3B5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F32A3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5FC43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F900C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5C30D0F">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D6F739B">
            <w:pPr>
              <w:widowControl/>
              <w:spacing w:line="220" w:lineRule="exact"/>
              <w:jc w:val="left"/>
              <w:rPr>
                <w:rFonts w:ascii="宋体" w:hAnsi="宋体" w:cs="宋体"/>
                <w:kern w:val="0"/>
                <w:sz w:val="13"/>
                <w:szCs w:val="13"/>
              </w:rPr>
            </w:pPr>
            <w:r>
              <w:rPr>
                <w:rFonts w:hint="eastAsia" w:ascii="宋体" w:hAnsi="宋体" w:cs="宋体"/>
                <w:kern w:val="0"/>
                <w:sz w:val="13"/>
                <w:szCs w:val="13"/>
              </w:rPr>
              <w:t>吕烽</w:t>
            </w:r>
          </w:p>
        </w:tc>
        <w:tc>
          <w:tcPr>
            <w:tcW w:w="2439" w:type="dxa"/>
            <w:tcBorders>
              <w:top w:val="nil"/>
              <w:left w:val="nil"/>
              <w:bottom w:val="single" w:color="auto" w:sz="8" w:space="0"/>
              <w:right w:val="single" w:color="auto" w:sz="8" w:space="0"/>
            </w:tcBorders>
            <w:shd w:val="clear" w:color="auto" w:fill="auto"/>
            <w:vAlign w:val="center"/>
          </w:tcPr>
          <w:p w14:paraId="109373ED">
            <w:pPr>
              <w:widowControl/>
              <w:spacing w:line="220" w:lineRule="exact"/>
              <w:jc w:val="left"/>
              <w:rPr>
                <w:rFonts w:ascii="宋体" w:hAnsi="宋体" w:cs="宋体"/>
                <w:kern w:val="0"/>
                <w:sz w:val="13"/>
                <w:szCs w:val="13"/>
              </w:rPr>
            </w:pPr>
            <w:r>
              <w:rPr>
                <w:rFonts w:hint="eastAsia" w:ascii="宋体" w:hAnsi="宋体" w:cs="宋体"/>
                <w:kern w:val="0"/>
                <w:sz w:val="13"/>
                <w:szCs w:val="13"/>
              </w:rPr>
              <w:t>吕烽为新昌农商银行支行副行长（主持工作）</w:t>
            </w:r>
          </w:p>
        </w:tc>
        <w:tc>
          <w:tcPr>
            <w:tcW w:w="992" w:type="dxa"/>
            <w:tcBorders>
              <w:top w:val="nil"/>
              <w:left w:val="nil"/>
              <w:bottom w:val="single" w:color="auto" w:sz="8" w:space="0"/>
              <w:right w:val="single" w:color="auto" w:sz="8" w:space="0"/>
            </w:tcBorders>
            <w:shd w:val="clear" w:color="auto" w:fill="auto"/>
            <w:noWrap/>
            <w:vAlign w:val="center"/>
          </w:tcPr>
          <w:p w14:paraId="3826B5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A318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7B8A4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6B8F7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F565D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0945C3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3901553">
            <w:pPr>
              <w:widowControl/>
              <w:spacing w:line="220" w:lineRule="exact"/>
              <w:jc w:val="left"/>
              <w:rPr>
                <w:rFonts w:ascii="宋体" w:hAnsi="宋体" w:cs="宋体"/>
                <w:kern w:val="0"/>
                <w:sz w:val="13"/>
                <w:szCs w:val="13"/>
              </w:rPr>
            </w:pPr>
            <w:r>
              <w:rPr>
                <w:rFonts w:hint="eastAsia" w:ascii="宋体" w:hAnsi="宋体" w:cs="宋体"/>
                <w:kern w:val="0"/>
                <w:sz w:val="13"/>
                <w:szCs w:val="13"/>
              </w:rPr>
              <w:t>吕国华</w:t>
            </w:r>
          </w:p>
        </w:tc>
        <w:tc>
          <w:tcPr>
            <w:tcW w:w="2439" w:type="dxa"/>
            <w:tcBorders>
              <w:top w:val="nil"/>
              <w:left w:val="nil"/>
              <w:bottom w:val="single" w:color="auto" w:sz="8" w:space="0"/>
              <w:right w:val="single" w:color="auto" w:sz="8" w:space="0"/>
            </w:tcBorders>
            <w:shd w:val="clear" w:color="auto" w:fill="auto"/>
            <w:vAlign w:val="center"/>
          </w:tcPr>
          <w:p w14:paraId="4440DF4A">
            <w:pPr>
              <w:widowControl/>
              <w:spacing w:line="220" w:lineRule="exact"/>
              <w:jc w:val="left"/>
              <w:rPr>
                <w:rFonts w:ascii="宋体" w:hAnsi="宋体" w:cs="宋体"/>
                <w:kern w:val="0"/>
                <w:sz w:val="13"/>
                <w:szCs w:val="13"/>
              </w:rPr>
            </w:pPr>
            <w:r>
              <w:rPr>
                <w:rFonts w:hint="eastAsia" w:ascii="宋体" w:hAnsi="宋体" w:cs="宋体"/>
                <w:kern w:val="0"/>
                <w:sz w:val="13"/>
                <w:szCs w:val="13"/>
              </w:rPr>
              <w:t>吕国华为吕烽父母</w:t>
            </w:r>
          </w:p>
        </w:tc>
        <w:tc>
          <w:tcPr>
            <w:tcW w:w="992" w:type="dxa"/>
            <w:tcBorders>
              <w:top w:val="nil"/>
              <w:left w:val="nil"/>
              <w:bottom w:val="single" w:color="auto" w:sz="8" w:space="0"/>
              <w:right w:val="single" w:color="auto" w:sz="8" w:space="0"/>
            </w:tcBorders>
            <w:shd w:val="clear" w:color="auto" w:fill="auto"/>
            <w:noWrap/>
            <w:vAlign w:val="center"/>
          </w:tcPr>
          <w:p w14:paraId="72854A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3F10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488A4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4D19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F87C2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7F0202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008164F">
            <w:pPr>
              <w:widowControl/>
              <w:spacing w:line="220" w:lineRule="exact"/>
              <w:jc w:val="left"/>
              <w:rPr>
                <w:rFonts w:ascii="宋体" w:hAnsi="宋体" w:cs="宋体"/>
                <w:kern w:val="0"/>
                <w:sz w:val="13"/>
                <w:szCs w:val="13"/>
              </w:rPr>
            </w:pPr>
            <w:r>
              <w:rPr>
                <w:rFonts w:hint="eastAsia" w:ascii="宋体" w:hAnsi="宋体" w:cs="宋体"/>
                <w:kern w:val="0"/>
                <w:sz w:val="13"/>
                <w:szCs w:val="13"/>
              </w:rPr>
              <w:t>张良芹</w:t>
            </w:r>
          </w:p>
        </w:tc>
        <w:tc>
          <w:tcPr>
            <w:tcW w:w="2439" w:type="dxa"/>
            <w:tcBorders>
              <w:top w:val="nil"/>
              <w:left w:val="nil"/>
              <w:bottom w:val="single" w:color="auto" w:sz="8" w:space="0"/>
              <w:right w:val="single" w:color="auto" w:sz="8" w:space="0"/>
            </w:tcBorders>
            <w:shd w:val="clear" w:color="auto" w:fill="auto"/>
            <w:vAlign w:val="center"/>
          </w:tcPr>
          <w:p w14:paraId="1413E4D6">
            <w:pPr>
              <w:widowControl/>
              <w:spacing w:line="220" w:lineRule="exact"/>
              <w:jc w:val="left"/>
              <w:rPr>
                <w:rFonts w:ascii="宋体" w:hAnsi="宋体" w:cs="宋体"/>
                <w:kern w:val="0"/>
                <w:sz w:val="13"/>
                <w:szCs w:val="13"/>
              </w:rPr>
            </w:pPr>
            <w:r>
              <w:rPr>
                <w:rFonts w:hint="eastAsia" w:ascii="宋体" w:hAnsi="宋体" w:cs="宋体"/>
                <w:kern w:val="0"/>
                <w:sz w:val="13"/>
                <w:szCs w:val="13"/>
              </w:rPr>
              <w:t>张良芹为吕烽父母</w:t>
            </w:r>
          </w:p>
        </w:tc>
        <w:tc>
          <w:tcPr>
            <w:tcW w:w="992" w:type="dxa"/>
            <w:tcBorders>
              <w:top w:val="nil"/>
              <w:left w:val="nil"/>
              <w:bottom w:val="single" w:color="auto" w:sz="8" w:space="0"/>
              <w:right w:val="single" w:color="auto" w:sz="8" w:space="0"/>
            </w:tcBorders>
            <w:shd w:val="clear" w:color="auto" w:fill="auto"/>
            <w:noWrap/>
            <w:vAlign w:val="center"/>
          </w:tcPr>
          <w:p w14:paraId="4B6974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AF4E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C764E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A3D96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22A40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9A2D72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FF80C30">
            <w:pPr>
              <w:widowControl/>
              <w:spacing w:line="220" w:lineRule="exact"/>
              <w:jc w:val="left"/>
              <w:rPr>
                <w:rFonts w:ascii="宋体" w:hAnsi="宋体" w:cs="宋体"/>
                <w:kern w:val="0"/>
                <w:sz w:val="13"/>
                <w:szCs w:val="13"/>
              </w:rPr>
            </w:pPr>
            <w:r>
              <w:rPr>
                <w:rFonts w:hint="eastAsia" w:ascii="宋体" w:hAnsi="宋体" w:cs="宋体"/>
                <w:kern w:val="0"/>
                <w:sz w:val="13"/>
                <w:szCs w:val="13"/>
              </w:rPr>
              <w:t>潘英</w:t>
            </w:r>
          </w:p>
        </w:tc>
        <w:tc>
          <w:tcPr>
            <w:tcW w:w="2439" w:type="dxa"/>
            <w:tcBorders>
              <w:top w:val="nil"/>
              <w:left w:val="nil"/>
              <w:bottom w:val="single" w:color="auto" w:sz="8" w:space="0"/>
              <w:right w:val="single" w:color="auto" w:sz="8" w:space="0"/>
            </w:tcBorders>
            <w:shd w:val="clear" w:color="auto" w:fill="auto"/>
            <w:vAlign w:val="center"/>
          </w:tcPr>
          <w:p w14:paraId="3BCC7626">
            <w:pPr>
              <w:widowControl/>
              <w:spacing w:line="220" w:lineRule="exact"/>
              <w:jc w:val="left"/>
              <w:rPr>
                <w:rFonts w:ascii="宋体" w:hAnsi="宋体" w:cs="宋体"/>
                <w:kern w:val="0"/>
                <w:sz w:val="13"/>
                <w:szCs w:val="13"/>
              </w:rPr>
            </w:pPr>
            <w:r>
              <w:rPr>
                <w:rFonts w:hint="eastAsia" w:ascii="宋体" w:hAnsi="宋体" w:cs="宋体"/>
                <w:kern w:val="0"/>
                <w:sz w:val="13"/>
                <w:szCs w:val="13"/>
              </w:rPr>
              <w:t>潘英为吕烽配偶</w:t>
            </w:r>
          </w:p>
        </w:tc>
        <w:tc>
          <w:tcPr>
            <w:tcW w:w="992" w:type="dxa"/>
            <w:tcBorders>
              <w:top w:val="nil"/>
              <w:left w:val="nil"/>
              <w:bottom w:val="single" w:color="auto" w:sz="8" w:space="0"/>
              <w:right w:val="single" w:color="auto" w:sz="8" w:space="0"/>
            </w:tcBorders>
            <w:shd w:val="clear" w:color="auto" w:fill="auto"/>
            <w:noWrap/>
            <w:vAlign w:val="center"/>
          </w:tcPr>
          <w:p w14:paraId="31E8A8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C5A27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B3B9E1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6E0A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97ED4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2A1BB4D">
        <w:tblPrEx>
          <w:tblCellMar>
            <w:top w:w="0" w:type="dxa"/>
            <w:left w:w="108" w:type="dxa"/>
            <w:bottom w:w="0" w:type="dxa"/>
            <w:right w:w="108" w:type="dxa"/>
          </w:tblCellMar>
        </w:tblPrEx>
        <w:trPr>
          <w:trHeight w:val="18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24DB55F">
            <w:pPr>
              <w:widowControl/>
              <w:spacing w:line="220" w:lineRule="exact"/>
              <w:jc w:val="left"/>
              <w:rPr>
                <w:rFonts w:ascii="宋体" w:hAnsi="宋体" w:cs="宋体"/>
                <w:kern w:val="0"/>
                <w:sz w:val="13"/>
                <w:szCs w:val="13"/>
              </w:rPr>
            </w:pPr>
            <w:r>
              <w:rPr>
                <w:rFonts w:hint="eastAsia" w:ascii="宋体" w:hAnsi="宋体" w:cs="宋体"/>
                <w:kern w:val="0"/>
                <w:sz w:val="13"/>
                <w:szCs w:val="13"/>
              </w:rPr>
              <w:t>吴泽晖</w:t>
            </w:r>
          </w:p>
        </w:tc>
        <w:tc>
          <w:tcPr>
            <w:tcW w:w="2439" w:type="dxa"/>
            <w:tcBorders>
              <w:top w:val="nil"/>
              <w:left w:val="nil"/>
              <w:bottom w:val="single" w:color="auto" w:sz="8" w:space="0"/>
              <w:right w:val="single" w:color="auto" w:sz="8" w:space="0"/>
            </w:tcBorders>
            <w:shd w:val="clear" w:color="auto" w:fill="auto"/>
            <w:vAlign w:val="center"/>
          </w:tcPr>
          <w:p w14:paraId="75403001">
            <w:pPr>
              <w:widowControl/>
              <w:spacing w:line="220" w:lineRule="exact"/>
              <w:jc w:val="left"/>
              <w:rPr>
                <w:rFonts w:ascii="宋体" w:hAnsi="宋体" w:cs="宋体"/>
                <w:kern w:val="0"/>
                <w:sz w:val="13"/>
                <w:szCs w:val="13"/>
              </w:rPr>
            </w:pPr>
            <w:r>
              <w:rPr>
                <w:rFonts w:hint="eastAsia" w:ascii="宋体" w:hAnsi="宋体" w:cs="宋体"/>
                <w:kern w:val="0"/>
                <w:sz w:val="13"/>
                <w:szCs w:val="13"/>
              </w:rPr>
              <w:t>吴泽晖为新昌农商银行副经理</w:t>
            </w:r>
          </w:p>
        </w:tc>
        <w:tc>
          <w:tcPr>
            <w:tcW w:w="992" w:type="dxa"/>
            <w:tcBorders>
              <w:top w:val="nil"/>
              <w:left w:val="nil"/>
              <w:bottom w:val="single" w:color="auto" w:sz="8" w:space="0"/>
              <w:right w:val="single" w:color="auto" w:sz="8" w:space="0"/>
            </w:tcBorders>
            <w:shd w:val="clear" w:color="auto" w:fill="auto"/>
            <w:noWrap/>
            <w:vAlign w:val="center"/>
          </w:tcPr>
          <w:p w14:paraId="764F83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D620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B35D6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04912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64275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F2316F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5210FF0">
            <w:pPr>
              <w:widowControl/>
              <w:spacing w:line="220" w:lineRule="exact"/>
              <w:jc w:val="left"/>
              <w:rPr>
                <w:rFonts w:ascii="宋体" w:hAnsi="宋体" w:cs="宋体"/>
                <w:kern w:val="0"/>
                <w:sz w:val="13"/>
                <w:szCs w:val="13"/>
              </w:rPr>
            </w:pPr>
            <w:r>
              <w:rPr>
                <w:rFonts w:hint="eastAsia" w:ascii="宋体" w:hAnsi="宋体" w:cs="宋体"/>
                <w:kern w:val="0"/>
                <w:sz w:val="13"/>
                <w:szCs w:val="13"/>
              </w:rPr>
              <w:t>张国侬</w:t>
            </w:r>
          </w:p>
        </w:tc>
        <w:tc>
          <w:tcPr>
            <w:tcW w:w="2439" w:type="dxa"/>
            <w:tcBorders>
              <w:top w:val="nil"/>
              <w:left w:val="nil"/>
              <w:bottom w:val="single" w:color="auto" w:sz="8" w:space="0"/>
              <w:right w:val="single" w:color="auto" w:sz="8" w:space="0"/>
            </w:tcBorders>
            <w:shd w:val="clear" w:color="auto" w:fill="auto"/>
            <w:vAlign w:val="center"/>
          </w:tcPr>
          <w:p w14:paraId="2B06B29A">
            <w:pPr>
              <w:widowControl/>
              <w:spacing w:line="220" w:lineRule="exact"/>
              <w:jc w:val="left"/>
              <w:rPr>
                <w:rFonts w:ascii="宋体" w:hAnsi="宋体" w:cs="宋体"/>
                <w:kern w:val="0"/>
                <w:sz w:val="13"/>
                <w:szCs w:val="13"/>
              </w:rPr>
            </w:pPr>
            <w:r>
              <w:rPr>
                <w:rFonts w:hint="eastAsia" w:ascii="宋体" w:hAnsi="宋体" w:cs="宋体"/>
                <w:kern w:val="0"/>
                <w:sz w:val="13"/>
                <w:szCs w:val="13"/>
              </w:rPr>
              <w:t>张国侬为吴泽晖父母</w:t>
            </w:r>
          </w:p>
        </w:tc>
        <w:tc>
          <w:tcPr>
            <w:tcW w:w="992" w:type="dxa"/>
            <w:tcBorders>
              <w:top w:val="nil"/>
              <w:left w:val="nil"/>
              <w:bottom w:val="single" w:color="auto" w:sz="8" w:space="0"/>
              <w:right w:val="single" w:color="auto" w:sz="8" w:space="0"/>
            </w:tcBorders>
            <w:shd w:val="clear" w:color="auto" w:fill="auto"/>
            <w:noWrap/>
            <w:vAlign w:val="center"/>
          </w:tcPr>
          <w:p w14:paraId="2CF6D9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D84CB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0037D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4CD7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94B3A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EE3FC1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6BE0B2A">
            <w:pPr>
              <w:widowControl/>
              <w:spacing w:line="220" w:lineRule="exact"/>
              <w:jc w:val="left"/>
              <w:rPr>
                <w:rFonts w:ascii="宋体" w:hAnsi="宋体" w:cs="宋体"/>
                <w:kern w:val="0"/>
                <w:sz w:val="13"/>
                <w:szCs w:val="13"/>
              </w:rPr>
            </w:pPr>
            <w:r>
              <w:rPr>
                <w:rFonts w:hint="eastAsia" w:ascii="宋体" w:hAnsi="宋体" w:cs="宋体"/>
                <w:kern w:val="0"/>
                <w:sz w:val="13"/>
                <w:szCs w:val="13"/>
              </w:rPr>
              <w:t>吴月妃</w:t>
            </w:r>
          </w:p>
        </w:tc>
        <w:tc>
          <w:tcPr>
            <w:tcW w:w="2439" w:type="dxa"/>
            <w:tcBorders>
              <w:top w:val="nil"/>
              <w:left w:val="nil"/>
              <w:bottom w:val="single" w:color="auto" w:sz="8" w:space="0"/>
              <w:right w:val="single" w:color="auto" w:sz="8" w:space="0"/>
            </w:tcBorders>
            <w:shd w:val="clear" w:color="auto" w:fill="auto"/>
            <w:vAlign w:val="center"/>
          </w:tcPr>
          <w:p w14:paraId="6280F1E2">
            <w:pPr>
              <w:widowControl/>
              <w:spacing w:line="220" w:lineRule="exact"/>
              <w:jc w:val="left"/>
              <w:rPr>
                <w:rFonts w:ascii="宋体" w:hAnsi="宋体" w:cs="宋体"/>
                <w:kern w:val="0"/>
                <w:sz w:val="13"/>
                <w:szCs w:val="13"/>
              </w:rPr>
            </w:pPr>
            <w:r>
              <w:rPr>
                <w:rFonts w:hint="eastAsia" w:ascii="宋体" w:hAnsi="宋体" w:cs="宋体"/>
                <w:kern w:val="0"/>
                <w:sz w:val="13"/>
                <w:szCs w:val="13"/>
              </w:rPr>
              <w:t>吴月妃为吴泽晖父母</w:t>
            </w:r>
          </w:p>
        </w:tc>
        <w:tc>
          <w:tcPr>
            <w:tcW w:w="992" w:type="dxa"/>
            <w:tcBorders>
              <w:top w:val="nil"/>
              <w:left w:val="nil"/>
              <w:bottom w:val="single" w:color="auto" w:sz="8" w:space="0"/>
              <w:right w:val="single" w:color="auto" w:sz="8" w:space="0"/>
            </w:tcBorders>
            <w:shd w:val="clear" w:color="auto" w:fill="auto"/>
            <w:noWrap/>
            <w:vAlign w:val="center"/>
          </w:tcPr>
          <w:p w14:paraId="006093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9190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ADE49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62587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47DEB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8051C1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F2C3E9">
            <w:pPr>
              <w:widowControl/>
              <w:spacing w:line="220" w:lineRule="exact"/>
              <w:jc w:val="left"/>
              <w:rPr>
                <w:rFonts w:ascii="宋体" w:hAnsi="宋体" w:cs="宋体"/>
                <w:kern w:val="0"/>
                <w:sz w:val="13"/>
                <w:szCs w:val="13"/>
              </w:rPr>
            </w:pPr>
            <w:r>
              <w:rPr>
                <w:rFonts w:hint="eastAsia" w:ascii="宋体" w:hAnsi="宋体" w:cs="宋体"/>
                <w:kern w:val="0"/>
                <w:sz w:val="13"/>
                <w:szCs w:val="13"/>
              </w:rPr>
              <w:t>徐佳慧</w:t>
            </w:r>
          </w:p>
        </w:tc>
        <w:tc>
          <w:tcPr>
            <w:tcW w:w="2439" w:type="dxa"/>
            <w:tcBorders>
              <w:top w:val="nil"/>
              <w:left w:val="nil"/>
              <w:bottom w:val="single" w:color="auto" w:sz="8" w:space="0"/>
              <w:right w:val="single" w:color="auto" w:sz="8" w:space="0"/>
            </w:tcBorders>
            <w:shd w:val="clear" w:color="auto" w:fill="auto"/>
            <w:vAlign w:val="center"/>
          </w:tcPr>
          <w:p w14:paraId="518DCD87">
            <w:pPr>
              <w:widowControl/>
              <w:spacing w:line="220" w:lineRule="exact"/>
              <w:jc w:val="left"/>
              <w:rPr>
                <w:rFonts w:ascii="宋体" w:hAnsi="宋体" w:cs="宋体"/>
                <w:kern w:val="0"/>
                <w:sz w:val="13"/>
                <w:szCs w:val="13"/>
              </w:rPr>
            </w:pPr>
            <w:r>
              <w:rPr>
                <w:rFonts w:hint="eastAsia" w:ascii="宋体" w:hAnsi="宋体" w:cs="宋体"/>
                <w:kern w:val="0"/>
                <w:sz w:val="13"/>
                <w:szCs w:val="13"/>
              </w:rPr>
              <w:t>徐佳慧为吴泽晖配偶</w:t>
            </w:r>
          </w:p>
        </w:tc>
        <w:tc>
          <w:tcPr>
            <w:tcW w:w="992" w:type="dxa"/>
            <w:tcBorders>
              <w:top w:val="nil"/>
              <w:left w:val="nil"/>
              <w:bottom w:val="single" w:color="auto" w:sz="8" w:space="0"/>
              <w:right w:val="single" w:color="auto" w:sz="8" w:space="0"/>
            </w:tcBorders>
            <w:shd w:val="clear" w:color="auto" w:fill="auto"/>
            <w:noWrap/>
            <w:vAlign w:val="center"/>
          </w:tcPr>
          <w:p w14:paraId="18011D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0B4A6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D28DE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DA212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298F5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385307C">
        <w:tblPrEx>
          <w:tblCellMar>
            <w:top w:w="0" w:type="dxa"/>
            <w:left w:w="108" w:type="dxa"/>
            <w:bottom w:w="0" w:type="dxa"/>
            <w:right w:w="108" w:type="dxa"/>
          </w:tblCellMar>
        </w:tblPrEx>
        <w:trPr>
          <w:trHeight w:val="26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B2CBA41">
            <w:pPr>
              <w:widowControl/>
              <w:spacing w:line="220" w:lineRule="exact"/>
              <w:jc w:val="left"/>
              <w:rPr>
                <w:rFonts w:ascii="宋体" w:hAnsi="宋体" w:cs="宋体"/>
                <w:kern w:val="0"/>
                <w:sz w:val="13"/>
                <w:szCs w:val="13"/>
              </w:rPr>
            </w:pPr>
            <w:r>
              <w:rPr>
                <w:rFonts w:hint="eastAsia" w:ascii="宋体" w:hAnsi="宋体" w:cs="宋体"/>
                <w:kern w:val="0"/>
                <w:sz w:val="13"/>
                <w:szCs w:val="13"/>
              </w:rPr>
              <w:t>梁凯棱</w:t>
            </w:r>
          </w:p>
        </w:tc>
        <w:tc>
          <w:tcPr>
            <w:tcW w:w="2439" w:type="dxa"/>
            <w:tcBorders>
              <w:top w:val="nil"/>
              <w:left w:val="nil"/>
              <w:bottom w:val="single" w:color="auto" w:sz="8" w:space="0"/>
              <w:right w:val="single" w:color="auto" w:sz="8" w:space="0"/>
            </w:tcBorders>
            <w:shd w:val="clear" w:color="auto" w:fill="auto"/>
            <w:vAlign w:val="center"/>
          </w:tcPr>
          <w:p w14:paraId="30EA9061">
            <w:pPr>
              <w:widowControl/>
              <w:spacing w:line="220" w:lineRule="exact"/>
              <w:jc w:val="left"/>
              <w:rPr>
                <w:rFonts w:ascii="宋体" w:hAnsi="宋体" w:cs="宋体"/>
                <w:kern w:val="0"/>
                <w:sz w:val="13"/>
                <w:szCs w:val="13"/>
              </w:rPr>
            </w:pPr>
            <w:r>
              <w:rPr>
                <w:rFonts w:hint="eastAsia" w:ascii="宋体" w:hAnsi="宋体" w:cs="宋体"/>
                <w:kern w:val="0"/>
                <w:sz w:val="13"/>
                <w:szCs w:val="13"/>
              </w:rPr>
              <w:t>梁凯棱为新昌农商银行支行副行长</w:t>
            </w:r>
          </w:p>
        </w:tc>
        <w:tc>
          <w:tcPr>
            <w:tcW w:w="992" w:type="dxa"/>
            <w:tcBorders>
              <w:top w:val="nil"/>
              <w:left w:val="nil"/>
              <w:bottom w:val="single" w:color="auto" w:sz="8" w:space="0"/>
              <w:right w:val="single" w:color="auto" w:sz="8" w:space="0"/>
            </w:tcBorders>
            <w:shd w:val="clear" w:color="auto" w:fill="auto"/>
            <w:noWrap/>
            <w:vAlign w:val="center"/>
          </w:tcPr>
          <w:p w14:paraId="43F472B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4624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1C18F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9E87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0BBEC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F39B24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22F647">
            <w:pPr>
              <w:widowControl/>
              <w:spacing w:line="220" w:lineRule="exact"/>
              <w:jc w:val="left"/>
              <w:rPr>
                <w:rFonts w:ascii="宋体" w:hAnsi="宋体" w:cs="宋体"/>
                <w:kern w:val="0"/>
                <w:sz w:val="13"/>
                <w:szCs w:val="13"/>
              </w:rPr>
            </w:pPr>
            <w:r>
              <w:rPr>
                <w:rFonts w:hint="eastAsia" w:ascii="宋体" w:hAnsi="宋体" w:cs="宋体"/>
                <w:kern w:val="0"/>
                <w:sz w:val="13"/>
                <w:szCs w:val="13"/>
              </w:rPr>
              <w:t>梁镇辉</w:t>
            </w:r>
          </w:p>
        </w:tc>
        <w:tc>
          <w:tcPr>
            <w:tcW w:w="2439" w:type="dxa"/>
            <w:tcBorders>
              <w:top w:val="nil"/>
              <w:left w:val="nil"/>
              <w:bottom w:val="single" w:color="auto" w:sz="8" w:space="0"/>
              <w:right w:val="single" w:color="auto" w:sz="8" w:space="0"/>
            </w:tcBorders>
            <w:shd w:val="clear" w:color="auto" w:fill="auto"/>
            <w:vAlign w:val="center"/>
          </w:tcPr>
          <w:p w14:paraId="5FCBB600">
            <w:pPr>
              <w:widowControl/>
              <w:spacing w:line="220" w:lineRule="exact"/>
              <w:jc w:val="left"/>
              <w:rPr>
                <w:rFonts w:ascii="宋体" w:hAnsi="宋体" w:cs="宋体"/>
                <w:kern w:val="0"/>
                <w:sz w:val="13"/>
                <w:szCs w:val="13"/>
              </w:rPr>
            </w:pPr>
            <w:r>
              <w:rPr>
                <w:rFonts w:hint="eastAsia" w:ascii="宋体" w:hAnsi="宋体" w:cs="宋体"/>
                <w:kern w:val="0"/>
                <w:sz w:val="13"/>
                <w:szCs w:val="13"/>
              </w:rPr>
              <w:t>梁镇辉为梁凯棱父母</w:t>
            </w:r>
          </w:p>
        </w:tc>
        <w:tc>
          <w:tcPr>
            <w:tcW w:w="992" w:type="dxa"/>
            <w:tcBorders>
              <w:top w:val="nil"/>
              <w:left w:val="nil"/>
              <w:bottom w:val="single" w:color="auto" w:sz="8" w:space="0"/>
              <w:right w:val="single" w:color="auto" w:sz="8" w:space="0"/>
            </w:tcBorders>
            <w:shd w:val="clear" w:color="auto" w:fill="auto"/>
            <w:noWrap/>
            <w:vAlign w:val="center"/>
          </w:tcPr>
          <w:p w14:paraId="3828020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51D33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FDEC1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36D5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C647B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D883A7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CC144AA">
            <w:pPr>
              <w:widowControl/>
              <w:spacing w:line="220" w:lineRule="exact"/>
              <w:jc w:val="left"/>
              <w:rPr>
                <w:rFonts w:ascii="宋体" w:hAnsi="宋体" w:cs="宋体"/>
                <w:kern w:val="0"/>
                <w:sz w:val="13"/>
                <w:szCs w:val="13"/>
              </w:rPr>
            </w:pPr>
            <w:r>
              <w:rPr>
                <w:rFonts w:hint="eastAsia" w:ascii="宋体" w:hAnsi="宋体" w:cs="宋体"/>
                <w:kern w:val="0"/>
                <w:sz w:val="13"/>
                <w:szCs w:val="13"/>
              </w:rPr>
              <w:t>丁梅英</w:t>
            </w:r>
          </w:p>
        </w:tc>
        <w:tc>
          <w:tcPr>
            <w:tcW w:w="2439" w:type="dxa"/>
            <w:tcBorders>
              <w:top w:val="nil"/>
              <w:left w:val="nil"/>
              <w:bottom w:val="single" w:color="auto" w:sz="8" w:space="0"/>
              <w:right w:val="single" w:color="auto" w:sz="8" w:space="0"/>
            </w:tcBorders>
            <w:shd w:val="clear" w:color="auto" w:fill="auto"/>
            <w:vAlign w:val="center"/>
          </w:tcPr>
          <w:p w14:paraId="296A55DA">
            <w:pPr>
              <w:widowControl/>
              <w:spacing w:line="220" w:lineRule="exact"/>
              <w:jc w:val="left"/>
              <w:rPr>
                <w:rFonts w:ascii="宋体" w:hAnsi="宋体" w:cs="宋体"/>
                <w:kern w:val="0"/>
                <w:sz w:val="13"/>
                <w:szCs w:val="13"/>
              </w:rPr>
            </w:pPr>
            <w:r>
              <w:rPr>
                <w:rFonts w:hint="eastAsia" w:ascii="宋体" w:hAnsi="宋体" w:cs="宋体"/>
                <w:kern w:val="0"/>
                <w:sz w:val="13"/>
                <w:szCs w:val="13"/>
              </w:rPr>
              <w:t>丁梅英为梁凯棱父母</w:t>
            </w:r>
          </w:p>
        </w:tc>
        <w:tc>
          <w:tcPr>
            <w:tcW w:w="992" w:type="dxa"/>
            <w:tcBorders>
              <w:top w:val="nil"/>
              <w:left w:val="nil"/>
              <w:bottom w:val="single" w:color="auto" w:sz="8" w:space="0"/>
              <w:right w:val="single" w:color="auto" w:sz="8" w:space="0"/>
            </w:tcBorders>
            <w:shd w:val="clear" w:color="auto" w:fill="auto"/>
            <w:noWrap/>
            <w:vAlign w:val="center"/>
          </w:tcPr>
          <w:p w14:paraId="034C7D3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176C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48FD7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5EF93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35F8D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CAA6F5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36DD2E9">
            <w:pPr>
              <w:widowControl/>
              <w:spacing w:line="220" w:lineRule="exact"/>
              <w:jc w:val="left"/>
              <w:rPr>
                <w:rFonts w:ascii="宋体" w:hAnsi="宋体" w:cs="宋体"/>
                <w:kern w:val="0"/>
                <w:sz w:val="13"/>
                <w:szCs w:val="13"/>
              </w:rPr>
            </w:pPr>
            <w:r>
              <w:rPr>
                <w:rFonts w:hint="eastAsia" w:ascii="宋体" w:hAnsi="宋体" w:cs="宋体"/>
                <w:kern w:val="0"/>
                <w:sz w:val="13"/>
                <w:szCs w:val="13"/>
              </w:rPr>
              <w:t>石卓艺</w:t>
            </w:r>
          </w:p>
        </w:tc>
        <w:tc>
          <w:tcPr>
            <w:tcW w:w="2439" w:type="dxa"/>
            <w:tcBorders>
              <w:top w:val="nil"/>
              <w:left w:val="nil"/>
              <w:bottom w:val="single" w:color="auto" w:sz="8" w:space="0"/>
              <w:right w:val="single" w:color="auto" w:sz="8" w:space="0"/>
            </w:tcBorders>
            <w:shd w:val="clear" w:color="auto" w:fill="auto"/>
            <w:vAlign w:val="center"/>
          </w:tcPr>
          <w:p w14:paraId="4303415B">
            <w:pPr>
              <w:widowControl/>
              <w:spacing w:line="220" w:lineRule="exact"/>
              <w:jc w:val="left"/>
              <w:rPr>
                <w:rFonts w:ascii="宋体" w:hAnsi="宋体" w:cs="宋体"/>
                <w:kern w:val="0"/>
                <w:sz w:val="13"/>
                <w:szCs w:val="13"/>
              </w:rPr>
            </w:pPr>
            <w:r>
              <w:rPr>
                <w:rFonts w:hint="eastAsia" w:ascii="宋体" w:hAnsi="宋体" w:cs="宋体"/>
                <w:kern w:val="0"/>
                <w:sz w:val="13"/>
                <w:szCs w:val="13"/>
              </w:rPr>
              <w:t>石卓艺为梁凯棱配偶</w:t>
            </w:r>
          </w:p>
        </w:tc>
        <w:tc>
          <w:tcPr>
            <w:tcW w:w="992" w:type="dxa"/>
            <w:tcBorders>
              <w:top w:val="nil"/>
              <w:left w:val="nil"/>
              <w:bottom w:val="single" w:color="auto" w:sz="8" w:space="0"/>
              <w:right w:val="single" w:color="auto" w:sz="8" w:space="0"/>
            </w:tcBorders>
            <w:shd w:val="clear" w:color="auto" w:fill="auto"/>
            <w:noWrap/>
            <w:vAlign w:val="center"/>
          </w:tcPr>
          <w:p w14:paraId="2FB2392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93D34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6B99F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ECFAE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B9A15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A566918">
        <w:tblPrEx>
          <w:tblCellMar>
            <w:top w:w="0" w:type="dxa"/>
            <w:left w:w="108" w:type="dxa"/>
            <w:bottom w:w="0" w:type="dxa"/>
            <w:right w:w="108" w:type="dxa"/>
          </w:tblCellMar>
        </w:tblPrEx>
        <w:trPr>
          <w:trHeight w:val="20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416B354">
            <w:pPr>
              <w:widowControl/>
              <w:spacing w:line="220" w:lineRule="exact"/>
              <w:jc w:val="left"/>
              <w:rPr>
                <w:rFonts w:ascii="宋体" w:hAnsi="宋体" w:cs="宋体"/>
                <w:kern w:val="0"/>
                <w:sz w:val="13"/>
                <w:szCs w:val="13"/>
              </w:rPr>
            </w:pPr>
            <w:r>
              <w:rPr>
                <w:rFonts w:hint="eastAsia" w:ascii="宋体" w:hAnsi="宋体" w:cs="宋体"/>
                <w:kern w:val="0"/>
                <w:sz w:val="13"/>
                <w:szCs w:val="13"/>
              </w:rPr>
              <w:t>张鑫</w:t>
            </w:r>
          </w:p>
        </w:tc>
        <w:tc>
          <w:tcPr>
            <w:tcW w:w="2439" w:type="dxa"/>
            <w:tcBorders>
              <w:top w:val="nil"/>
              <w:left w:val="nil"/>
              <w:bottom w:val="single" w:color="auto" w:sz="8" w:space="0"/>
              <w:right w:val="single" w:color="auto" w:sz="8" w:space="0"/>
            </w:tcBorders>
            <w:shd w:val="clear" w:color="auto" w:fill="auto"/>
            <w:vAlign w:val="center"/>
          </w:tcPr>
          <w:p w14:paraId="31343AFC">
            <w:pPr>
              <w:widowControl/>
              <w:spacing w:line="220" w:lineRule="exact"/>
              <w:jc w:val="left"/>
              <w:rPr>
                <w:rFonts w:ascii="宋体" w:hAnsi="宋体" w:cs="宋体"/>
                <w:kern w:val="0"/>
                <w:sz w:val="13"/>
                <w:szCs w:val="13"/>
              </w:rPr>
            </w:pPr>
            <w:r>
              <w:rPr>
                <w:rFonts w:hint="eastAsia" w:ascii="宋体" w:hAnsi="宋体" w:cs="宋体"/>
                <w:kern w:val="0"/>
                <w:sz w:val="13"/>
                <w:szCs w:val="13"/>
              </w:rPr>
              <w:t>张鑫为新昌农商银行客户经理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441082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ACF27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F0CAE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90FB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C81861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F457C8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3AD8CD9">
            <w:pPr>
              <w:widowControl/>
              <w:spacing w:line="220" w:lineRule="exact"/>
              <w:jc w:val="left"/>
              <w:rPr>
                <w:rFonts w:ascii="宋体" w:hAnsi="宋体" w:cs="宋体"/>
                <w:kern w:val="0"/>
                <w:sz w:val="13"/>
                <w:szCs w:val="13"/>
              </w:rPr>
            </w:pPr>
            <w:r>
              <w:rPr>
                <w:rFonts w:hint="eastAsia" w:ascii="宋体" w:hAnsi="宋体" w:cs="宋体"/>
                <w:kern w:val="0"/>
                <w:sz w:val="13"/>
                <w:szCs w:val="13"/>
              </w:rPr>
              <w:t>张焕华</w:t>
            </w:r>
          </w:p>
        </w:tc>
        <w:tc>
          <w:tcPr>
            <w:tcW w:w="2439" w:type="dxa"/>
            <w:tcBorders>
              <w:top w:val="nil"/>
              <w:left w:val="nil"/>
              <w:bottom w:val="single" w:color="auto" w:sz="8" w:space="0"/>
              <w:right w:val="single" w:color="auto" w:sz="8" w:space="0"/>
            </w:tcBorders>
            <w:shd w:val="clear" w:color="auto" w:fill="auto"/>
            <w:vAlign w:val="center"/>
          </w:tcPr>
          <w:p w14:paraId="167757B7">
            <w:pPr>
              <w:widowControl/>
              <w:spacing w:line="220" w:lineRule="exact"/>
              <w:jc w:val="left"/>
              <w:rPr>
                <w:rFonts w:ascii="宋体" w:hAnsi="宋体" w:cs="宋体"/>
                <w:kern w:val="0"/>
                <w:sz w:val="13"/>
                <w:szCs w:val="13"/>
              </w:rPr>
            </w:pPr>
            <w:r>
              <w:rPr>
                <w:rFonts w:hint="eastAsia" w:ascii="宋体" w:hAnsi="宋体" w:cs="宋体"/>
                <w:kern w:val="0"/>
                <w:sz w:val="13"/>
                <w:szCs w:val="13"/>
              </w:rPr>
              <w:t>张焕华为张鑫的父母</w:t>
            </w:r>
          </w:p>
        </w:tc>
        <w:tc>
          <w:tcPr>
            <w:tcW w:w="992" w:type="dxa"/>
            <w:tcBorders>
              <w:top w:val="nil"/>
              <w:left w:val="nil"/>
              <w:bottom w:val="single" w:color="auto" w:sz="8" w:space="0"/>
              <w:right w:val="single" w:color="auto" w:sz="8" w:space="0"/>
            </w:tcBorders>
            <w:shd w:val="clear" w:color="auto" w:fill="auto"/>
            <w:noWrap/>
            <w:vAlign w:val="center"/>
          </w:tcPr>
          <w:p w14:paraId="3999C0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2414E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61411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D232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F55A2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0A5E90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EF0087B">
            <w:pPr>
              <w:widowControl/>
              <w:spacing w:line="220" w:lineRule="exact"/>
              <w:jc w:val="left"/>
              <w:rPr>
                <w:rFonts w:ascii="宋体" w:hAnsi="宋体" w:cs="宋体"/>
                <w:kern w:val="0"/>
                <w:sz w:val="13"/>
                <w:szCs w:val="13"/>
              </w:rPr>
            </w:pPr>
            <w:r>
              <w:rPr>
                <w:rFonts w:hint="eastAsia" w:ascii="宋体" w:hAnsi="宋体" w:cs="宋体"/>
                <w:kern w:val="0"/>
                <w:sz w:val="13"/>
                <w:szCs w:val="13"/>
              </w:rPr>
              <w:t>俞亚婵</w:t>
            </w:r>
          </w:p>
        </w:tc>
        <w:tc>
          <w:tcPr>
            <w:tcW w:w="2439" w:type="dxa"/>
            <w:tcBorders>
              <w:top w:val="nil"/>
              <w:left w:val="nil"/>
              <w:bottom w:val="single" w:color="auto" w:sz="8" w:space="0"/>
              <w:right w:val="single" w:color="auto" w:sz="8" w:space="0"/>
            </w:tcBorders>
            <w:shd w:val="clear" w:color="auto" w:fill="auto"/>
            <w:vAlign w:val="center"/>
          </w:tcPr>
          <w:p w14:paraId="2E744AA4">
            <w:pPr>
              <w:widowControl/>
              <w:spacing w:line="220" w:lineRule="exact"/>
              <w:jc w:val="left"/>
              <w:rPr>
                <w:rFonts w:ascii="宋体" w:hAnsi="宋体" w:cs="宋体"/>
                <w:kern w:val="0"/>
                <w:sz w:val="13"/>
                <w:szCs w:val="13"/>
              </w:rPr>
            </w:pPr>
            <w:r>
              <w:rPr>
                <w:rFonts w:hint="eastAsia" w:ascii="宋体" w:hAnsi="宋体" w:cs="宋体"/>
                <w:kern w:val="0"/>
                <w:sz w:val="13"/>
                <w:szCs w:val="13"/>
              </w:rPr>
              <w:t>俞亚婵为张鑫的父母</w:t>
            </w:r>
          </w:p>
        </w:tc>
        <w:tc>
          <w:tcPr>
            <w:tcW w:w="992" w:type="dxa"/>
            <w:tcBorders>
              <w:top w:val="nil"/>
              <w:left w:val="nil"/>
              <w:bottom w:val="single" w:color="auto" w:sz="8" w:space="0"/>
              <w:right w:val="single" w:color="auto" w:sz="8" w:space="0"/>
            </w:tcBorders>
            <w:shd w:val="clear" w:color="auto" w:fill="auto"/>
            <w:noWrap/>
            <w:vAlign w:val="center"/>
          </w:tcPr>
          <w:p w14:paraId="3B2120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2DF3B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89F365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87EC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E15EE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454E05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FC69917">
            <w:pPr>
              <w:widowControl/>
              <w:spacing w:line="220" w:lineRule="exact"/>
              <w:jc w:val="left"/>
              <w:rPr>
                <w:rFonts w:ascii="宋体" w:hAnsi="宋体" w:cs="宋体"/>
                <w:kern w:val="0"/>
                <w:sz w:val="13"/>
                <w:szCs w:val="13"/>
              </w:rPr>
            </w:pPr>
            <w:r>
              <w:rPr>
                <w:rFonts w:hint="eastAsia" w:ascii="宋体" w:hAnsi="宋体" w:cs="宋体"/>
                <w:kern w:val="0"/>
                <w:sz w:val="13"/>
                <w:szCs w:val="13"/>
              </w:rPr>
              <w:t>张策</w:t>
            </w:r>
          </w:p>
        </w:tc>
        <w:tc>
          <w:tcPr>
            <w:tcW w:w="2439" w:type="dxa"/>
            <w:tcBorders>
              <w:top w:val="nil"/>
              <w:left w:val="nil"/>
              <w:bottom w:val="single" w:color="auto" w:sz="8" w:space="0"/>
              <w:right w:val="single" w:color="auto" w:sz="8" w:space="0"/>
            </w:tcBorders>
            <w:shd w:val="clear" w:color="auto" w:fill="auto"/>
            <w:vAlign w:val="center"/>
          </w:tcPr>
          <w:p w14:paraId="5CB190D1">
            <w:pPr>
              <w:widowControl/>
              <w:spacing w:line="220" w:lineRule="exact"/>
              <w:jc w:val="left"/>
              <w:rPr>
                <w:rFonts w:ascii="宋体" w:hAnsi="宋体" w:cs="宋体"/>
                <w:kern w:val="0"/>
                <w:sz w:val="13"/>
                <w:szCs w:val="13"/>
              </w:rPr>
            </w:pPr>
            <w:r>
              <w:rPr>
                <w:rFonts w:hint="eastAsia" w:ascii="宋体" w:hAnsi="宋体" w:cs="宋体"/>
                <w:kern w:val="0"/>
                <w:sz w:val="13"/>
                <w:szCs w:val="13"/>
              </w:rPr>
              <w:t>张策为张鑫的兄弟</w:t>
            </w:r>
          </w:p>
        </w:tc>
        <w:tc>
          <w:tcPr>
            <w:tcW w:w="992" w:type="dxa"/>
            <w:tcBorders>
              <w:top w:val="nil"/>
              <w:left w:val="nil"/>
              <w:bottom w:val="single" w:color="auto" w:sz="8" w:space="0"/>
              <w:right w:val="single" w:color="auto" w:sz="8" w:space="0"/>
            </w:tcBorders>
            <w:shd w:val="clear" w:color="auto" w:fill="auto"/>
            <w:noWrap/>
            <w:vAlign w:val="center"/>
          </w:tcPr>
          <w:p w14:paraId="563776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BD71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79C0C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0A4A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4E43C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03C5F51">
        <w:tblPrEx>
          <w:tblCellMar>
            <w:top w:w="0" w:type="dxa"/>
            <w:left w:w="108" w:type="dxa"/>
            <w:bottom w:w="0" w:type="dxa"/>
            <w:right w:w="108" w:type="dxa"/>
          </w:tblCellMar>
        </w:tblPrEx>
        <w:trPr>
          <w:trHeight w:val="18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70A0BE5">
            <w:pPr>
              <w:widowControl/>
              <w:spacing w:line="220" w:lineRule="exact"/>
              <w:jc w:val="left"/>
              <w:rPr>
                <w:rFonts w:ascii="宋体" w:hAnsi="宋体" w:cs="宋体"/>
                <w:kern w:val="0"/>
                <w:sz w:val="13"/>
                <w:szCs w:val="13"/>
              </w:rPr>
            </w:pPr>
            <w:r>
              <w:rPr>
                <w:rFonts w:hint="eastAsia" w:ascii="宋体" w:hAnsi="宋体" w:cs="宋体"/>
                <w:kern w:val="0"/>
                <w:sz w:val="13"/>
                <w:szCs w:val="13"/>
              </w:rPr>
              <w:t>王鑫</w:t>
            </w:r>
          </w:p>
        </w:tc>
        <w:tc>
          <w:tcPr>
            <w:tcW w:w="2439" w:type="dxa"/>
            <w:tcBorders>
              <w:top w:val="nil"/>
              <w:left w:val="nil"/>
              <w:bottom w:val="single" w:color="auto" w:sz="8" w:space="0"/>
              <w:right w:val="single" w:color="auto" w:sz="8" w:space="0"/>
            </w:tcBorders>
            <w:shd w:val="clear" w:color="auto" w:fill="auto"/>
            <w:vAlign w:val="center"/>
          </w:tcPr>
          <w:p w14:paraId="313B1DD9">
            <w:pPr>
              <w:widowControl/>
              <w:spacing w:line="220" w:lineRule="exact"/>
              <w:jc w:val="left"/>
              <w:rPr>
                <w:rFonts w:ascii="宋体" w:hAnsi="宋体" w:cs="宋体"/>
                <w:kern w:val="0"/>
                <w:sz w:val="13"/>
                <w:szCs w:val="13"/>
              </w:rPr>
            </w:pPr>
            <w:r>
              <w:rPr>
                <w:rFonts w:hint="eastAsia" w:ascii="宋体" w:hAnsi="宋体" w:cs="宋体"/>
                <w:kern w:val="0"/>
                <w:sz w:val="13"/>
                <w:szCs w:val="13"/>
              </w:rPr>
              <w:t>王鑫为新昌农商银行客户经理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15BD3B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A413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C645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A7F6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34592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69D037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926F1D2">
            <w:pPr>
              <w:widowControl/>
              <w:spacing w:line="220" w:lineRule="exact"/>
              <w:jc w:val="left"/>
              <w:rPr>
                <w:rFonts w:ascii="宋体" w:hAnsi="宋体" w:cs="宋体"/>
                <w:kern w:val="0"/>
                <w:sz w:val="13"/>
                <w:szCs w:val="13"/>
              </w:rPr>
            </w:pPr>
            <w:r>
              <w:rPr>
                <w:rFonts w:hint="eastAsia" w:ascii="宋体" w:hAnsi="宋体" w:cs="宋体"/>
                <w:kern w:val="0"/>
                <w:sz w:val="13"/>
                <w:szCs w:val="13"/>
              </w:rPr>
              <w:t>王柏富</w:t>
            </w:r>
          </w:p>
        </w:tc>
        <w:tc>
          <w:tcPr>
            <w:tcW w:w="2439" w:type="dxa"/>
            <w:tcBorders>
              <w:top w:val="nil"/>
              <w:left w:val="nil"/>
              <w:bottom w:val="single" w:color="auto" w:sz="8" w:space="0"/>
              <w:right w:val="single" w:color="auto" w:sz="8" w:space="0"/>
            </w:tcBorders>
            <w:shd w:val="clear" w:color="auto" w:fill="auto"/>
            <w:vAlign w:val="center"/>
          </w:tcPr>
          <w:p w14:paraId="38F270CA">
            <w:pPr>
              <w:widowControl/>
              <w:spacing w:line="220" w:lineRule="exact"/>
              <w:jc w:val="left"/>
              <w:rPr>
                <w:rFonts w:ascii="宋体" w:hAnsi="宋体" w:cs="宋体"/>
                <w:kern w:val="0"/>
                <w:sz w:val="13"/>
                <w:szCs w:val="13"/>
              </w:rPr>
            </w:pPr>
            <w:r>
              <w:rPr>
                <w:rFonts w:hint="eastAsia" w:ascii="宋体" w:hAnsi="宋体" w:cs="宋体"/>
                <w:kern w:val="0"/>
                <w:sz w:val="13"/>
                <w:szCs w:val="13"/>
              </w:rPr>
              <w:t>王柏富为王鑫的父母</w:t>
            </w:r>
          </w:p>
        </w:tc>
        <w:tc>
          <w:tcPr>
            <w:tcW w:w="992" w:type="dxa"/>
            <w:tcBorders>
              <w:top w:val="nil"/>
              <w:left w:val="nil"/>
              <w:bottom w:val="single" w:color="auto" w:sz="8" w:space="0"/>
              <w:right w:val="single" w:color="auto" w:sz="8" w:space="0"/>
            </w:tcBorders>
            <w:shd w:val="clear" w:color="auto" w:fill="auto"/>
            <w:noWrap/>
            <w:vAlign w:val="center"/>
          </w:tcPr>
          <w:p w14:paraId="5BE8FD5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903E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3A4AC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A4FA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14F2C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F0611C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F385D9F">
            <w:pPr>
              <w:widowControl/>
              <w:spacing w:line="220" w:lineRule="exact"/>
              <w:jc w:val="left"/>
              <w:rPr>
                <w:rFonts w:ascii="宋体" w:hAnsi="宋体" w:cs="宋体"/>
                <w:kern w:val="0"/>
                <w:sz w:val="13"/>
                <w:szCs w:val="13"/>
              </w:rPr>
            </w:pPr>
            <w:r>
              <w:rPr>
                <w:rFonts w:hint="eastAsia" w:ascii="宋体" w:hAnsi="宋体" w:cs="宋体"/>
                <w:kern w:val="0"/>
                <w:sz w:val="13"/>
                <w:szCs w:val="13"/>
              </w:rPr>
              <w:t>赵莉红</w:t>
            </w:r>
          </w:p>
        </w:tc>
        <w:tc>
          <w:tcPr>
            <w:tcW w:w="2439" w:type="dxa"/>
            <w:tcBorders>
              <w:top w:val="nil"/>
              <w:left w:val="nil"/>
              <w:bottom w:val="single" w:color="auto" w:sz="8" w:space="0"/>
              <w:right w:val="single" w:color="auto" w:sz="8" w:space="0"/>
            </w:tcBorders>
            <w:shd w:val="clear" w:color="auto" w:fill="auto"/>
            <w:vAlign w:val="center"/>
          </w:tcPr>
          <w:p w14:paraId="155A4B06">
            <w:pPr>
              <w:widowControl/>
              <w:spacing w:line="220" w:lineRule="exact"/>
              <w:jc w:val="left"/>
              <w:rPr>
                <w:rFonts w:ascii="宋体" w:hAnsi="宋体" w:cs="宋体"/>
                <w:kern w:val="0"/>
                <w:sz w:val="13"/>
                <w:szCs w:val="13"/>
              </w:rPr>
            </w:pPr>
            <w:r>
              <w:rPr>
                <w:rFonts w:hint="eastAsia" w:ascii="宋体" w:hAnsi="宋体" w:cs="宋体"/>
                <w:kern w:val="0"/>
                <w:sz w:val="13"/>
                <w:szCs w:val="13"/>
              </w:rPr>
              <w:t>赵莉红为王鑫的父母</w:t>
            </w:r>
          </w:p>
        </w:tc>
        <w:tc>
          <w:tcPr>
            <w:tcW w:w="992" w:type="dxa"/>
            <w:tcBorders>
              <w:top w:val="nil"/>
              <w:left w:val="nil"/>
              <w:bottom w:val="single" w:color="auto" w:sz="8" w:space="0"/>
              <w:right w:val="single" w:color="auto" w:sz="8" w:space="0"/>
            </w:tcBorders>
            <w:shd w:val="clear" w:color="auto" w:fill="auto"/>
            <w:noWrap/>
            <w:vAlign w:val="center"/>
          </w:tcPr>
          <w:p w14:paraId="3EA460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76B9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EEA0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A08E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B6027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536E8F4">
        <w:tblPrEx>
          <w:tblCellMar>
            <w:top w:w="0" w:type="dxa"/>
            <w:left w:w="108" w:type="dxa"/>
            <w:bottom w:w="0" w:type="dxa"/>
            <w:right w:w="108" w:type="dxa"/>
          </w:tblCellMar>
        </w:tblPrEx>
        <w:trPr>
          <w:trHeight w:val="18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A14BEB8">
            <w:pPr>
              <w:widowControl/>
              <w:spacing w:line="220" w:lineRule="exact"/>
              <w:jc w:val="left"/>
              <w:rPr>
                <w:rFonts w:ascii="宋体" w:hAnsi="宋体" w:cs="宋体"/>
                <w:kern w:val="0"/>
                <w:sz w:val="13"/>
                <w:szCs w:val="13"/>
              </w:rPr>
            </w:pPr>
            <w:r>
              <w:rPr>
                <w:rFonts w:hint="eastAsia" w:ascii="宋体" w:hAnsi="宋体" w:cs="宋体"/>
                <w:kern w:val="0"/>
                <w:sz w:val="13"/>
                <w:szCs w:val="13"/>
              </w:rPr>
              <w:t>朱慧峰</w:t>
            </w:r>
          </w:p>
        </w:tc>
        <w:tc>
          <w:tcPr>
            <w:tcW w:w="2439" w:type="dxa"/>
            <w:tcBorders>
              <w:top w:val="nil"/>
              <w:left w:val="nil"/>
              <w:bottom w:val="single" w:color="auto" w:sz="8" w:space="0"/>
              <w:right w:val="single" w:color="auto" w:sz="8" w:space="0"/>
            </w:tcBorders>
            <w:shd w:val="clear" w:color="auto" w:fill="auto"/>
            <w:vAlign w:val="center"/>
          </w:tcPr>
          <w:p w14:paraId="1298535A">
            <w:pPr>
              <w:widowControl/>
              <w:spacing w:line="220" w:lineRule="exact"/>
              <w:jc w:val="left"/>
              <w:rPr>
                <w:rFonts w:ascii="宋体" w:hAnsi="宋体" w:cs="宋体"/>
                <w:kern w:val="0"/>
                <w:sz w:val="13"/>
                <w:szCs w:val="13"/>
              </w:rPr>
            </w:pPr>
            <w:r>
              <w:rPr>
                <w:rFonts w:hint="eastAsia" w:ascii="宋体" w:hAnsi="宋体" w:cs="宋体"/>
                <w:kern w:val="0"/>
                <w:sz w:val="13"/>
                <w:szCs w:val="13"/>
              </w:rPr>
              <w:t>朱慧峰为新昌农商银行客户经理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F29A9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0E0D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99F95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EF9C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6EFA5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88E218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DADCFEF">
            <w:pPr>
              <w:widowControl/>
              <w:spacing w:line="220" w:lineRule="exact"/>
              <w:jc w:val="left"/>
              <w:rPr>
                <w:rFonts w:ascii="宋体" w:hAnsi="宋体" w:cs="宋体"/>
                <w:kern w:val="0"/>
                <w:sz w:val="13"/>
                <w:szCs w:val="13"/>
              </w:rPr>
            </w:pPr>
            <w:r>
              <w:rPr>
                <w:rFonts w:hint="eastAsia" w:ascii="宋体" w:hAnsi="宋体" w:cs="宋体"/>
                <w:kern w:val="0"/>
                <w:sz w:val="13"/>
                <w:szCs w:val="13"/>
              </w:rPr>
              <w:t>朱金全</w:t>
            </w:r>
          </w:p>
        </w:tc>
        <w:tc>
          <w:tcPr>
            <w:tcW w:w="2439" w:type="dxa"/>
            <w:tcBorders>
              <w:top w:val="nil"/>
              <w:left w:val="nil"/>
              <w:bottom w:val="single" w:color="auto" w:sz="8" w:space="0"/>
              <w:right w:val="single" w:color="auto" w:sz="8" w:space="0"/>
            </w:tcBorders>
            <w:shd w:val="clear" w:color="auto" w:fill="auto"/>
            <w:vAlign w:val="center"/>
          </w:tcPr>
          <w:p w14:paraId="5782C724">
            <w:pPr>
              <w:widowControl/>
              <w:spacing w:line="220" w:lineRule="exact"/>
              <w:jc w:val="left"/>
              <w:rPr>
                <w:rFonts w:ascii="宋体" w:hAnsi="宋体" w:cs="宋体"/>
                <w:kern w:val="0"/>
                <w:sz w:val="13"/>
                <w:szCs w:val="13"/>
              </w:rPr>
            </w:pPr>
            <w:r>
              <w:rPr>
                <w:rFonts w:hint="eastAsia" w:ascii="宋体" w:hAnsi="宋体" w:cs="宋体"/>
                <w:kern w:val="0"/>
                <w:sz w:val="13"/>
                <w:szCs w:val="13"/>
              </w:rPr>
              <w:t>朱金全为朱慧峰的父母</w:t>
            </w:r>
          </w:p>
        </w:tc>
        <w:tc>
          <w:tcPr>
            <w:tcW w:w="992" w:type="dxa"/>
            <w:tcBorders>
              <w:top w:val="nil"/>
              <w:left w:val="nil"/>
              <w:bottom w:val="single" w:color="auto" w:sz="8" w:space="0"/>
              <w:right w:val="single" w:color="auto" w:sz="8" w:space="0"/>
            </w:tcBorders>
            <w:shd w:val="clear" w:color="auto" w:fill="auto"/>
            <w:noWrap/>
            <w:vAlign w:val="center"/>
          </w:tcPr>
          <w:p w14:paraId="389CB0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562B6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1591B6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2828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0CC9B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F448E1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3B8329F">
            <w:pPr>
              <w:widowControl/>
              <w:spacing w:line="220" w:lineRule="exact"/>
              <w:jc w:val="left"/>
              <w:rPr>
                <w:rFonts w:ascii="宋体" w:hAnsi="宋体" w:cs="宋体"/>
                <w:kern w:val="0"/>
                <w:sz w:val="13"/>
                <w:szCs w:val="13"/>
              </w:rPr>
            </w:pPr>
            <w:r>
              <w:rPr>
                <w:rFonts w:hint="eastAsia" w:ascii="宋体" w:hAnsi="宋体" w:cs="宋体"/>
                <w:kern w:val="0"/>
                <w:sz w:val="13"/>
                <w:szCs w:val="13"/>
              </w:rPr>
              <w:t>应爱君</w:t>
            </w:r>
          </w:p>
        </w:tc>
        <w:tc>
          <w:tcPr>
            <w:tcW w:w="2439" w:type="dxa"/>
            <w:tcBorders>
              <w:top w:val="nil"/>
              <w:left w:val="nil"/>
              <w:bottom w:val="single" w:color="auto" w:sz="8" w:space="0"/>
              <w:right w:val="single" w:color="auto" w:sz="8" w:space="0"/>
            </w:tcBorders>
            <w:shd w:val="clear" w:color="auto" w:fill="auto"/>
            <w:vAlign w:val="center"/>
          </w:tcPr>
          <w:p w14:paraId="04D6A384">
            <w:pPr>
              <w:widowControl/>
              <w:spacing w:line="220" w:lineRule="exact"/>
              <w:jc w:val="left"/>
              <w:rPr>
                <w:rFonts w:ascii="宋体" w:hAnsi="宋体" w:cs="宋体"/>
                <w:kern w:val="0"/>
                <w:sz w:val="13"/>
                <w:szCs w:val="13"/>
              </w:rPr>
            </w:pPr>
            <w:r>
              <w:rPr>
                <w:rFonts w:hint="eastAsia" w:ascii="宋体" w:hAnsi="宋体" w:cs="宋体"/>
                <w:kern w:val="0"/>
                <w:sz w:val="13"/>
                <w:szCs w:val="13"/>
              </w:rPr>
              <w:t>应爱君为朱慧峰的父母</w:t>
            </w:r>
          </w:p>
        </w:tc>
        <w:tc>
          <w:tcPr>
            <w:tcW w:w="992" w:type="dxa"/>
            <w:tcBorders>
              <w:top w:val="nil"/>
              <w:left w:val="nil"/>
              <w:bottom w:val="single" w:color="auto" w:sz="8" w:space="0"/>
              <w:right w:val="single" w:color="auto" w:sz="8" w:space="0"/>
            </w:tcBorders>
            <w:shd w:val="clear" w:color="auto" w:fill="auto"/>
            <w:noWrap/>
            <w:vAlign w:val="center"/>
          </w:tcPr>
          <w:p w14:paraId="5CDE12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83E4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0FFC0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CA25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98659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9982B9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1CDA764">
            <w:pPr>
              <w:widowControl/>
              <w:spacing w:line="220" w:lineRule="exact"/>
              <w:jc w:val="left"/>
              <w:rPr>
                <w:rFonts w:ascii="宋体" w:hAnsi="宋体" w:cs="宋体"/>
                <w:kern w:val="0"/>
                <w:sz w:val="13"/>
                <w:szCs w:val="13"/>
              </w:rPr>
            </w:pPr>
            <w:r>
              <w:rPr>
                <w:rFonts w:hint="eastAsia" w:ascii="宋体" w:hAnsi="宋体" w:cs="宋体"/>
                <w:kern w:val="0"/>
                <w:sz w:val="13"/>
                <w:szCs w:val="13"/>
              </w:rPr>
              <w:t>裘浙峰</w:t>
            </w:r>
          </w:p>
        </w:tc>
        <w:tc>
          <w:tcPr>
            <w:tcW w:w="2439" w:type="dxa"/>
            <w:tcBorders>
              <w:top w:val="nil"/>
              <w:left w:val="nil"/>
              <w:bottom w:val="single" w:color="auto" w:sz="8" w:space="0"/>
              <w:right w:val="single" w:color="auto" w:sz="8" w:space="0"/>
            </w:tcBorders>
            <w:shd w:val="clear" w:color="auto" w:fill="auto"/>
            <w:vAlign w:val="center"/>
          </w:tcPr>
          <w:p w14:paraId="7790B92D">
            <w:pPr>
              <w:widowControl/>
              <w:spacing w:line="220" w:lineRule="exact"/>
              <w:jc w:val="left"/>
              <w:rPr>
                <w:rFonts w:ascii="宋体" w:hAnsi="宋体" w:cs="宋体"/>
                <w:kern w:val="0"/>
                <w:sz w:val="13"/>
                <w:szCs w:val="13"/>
              </w:rPr>
            </w:pPr>
            <w:r>
              <w:rPr>
                <w:rFonts w:hint="eastAsia" w:ascii="宋体" w:hAnsi="宋体" w:cs="宋体"/>
                <w:kern w:val="0"/>
                <w:sz w:val="13"/>
                <w:szCs w:val="13"/>
              </w:rPr>
              <w:t>裘浙峰为朱慧峰的兄弟</w:t>
            </w:r>
          </w:p>
        </w:tc>
        <w:tc>
          <w:tcPr>
            <w:tcW w:w="992" w:type="dxa"/>
            <w:tcBorders>
              <w:top w:val="nil"/>
              <w:left w:val="nil"/>
              <w:bottom w:val="single" w:color="auto" w:sz="8" w:space="0"/>
              <w:right w:val="single" w:color="auto" w:sz="8" w:space="0"/>
            </w:tcBorders>
            <w:shd w:val="clear" w:color="auto" w:fill="auto"/>
            <w:noWrap/>
            <w:vAlign w:val="center"/>
          </w:tcPr>
          <w:p w14:paraId="552C57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10B5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66AB2E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97E1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0B1C7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7AC7CE8">
        <w:tblPrEx>
          <w:tblCellMar>
            <w:top w:w="0" w:type="dxa"/>
            <w:left w:w="108" w:type="dxa"/>
            <w:bottom w:w="0" w:type="dxa"/>
            <w:right w:w="108" w:type="dxa"/>
          </w:tblCellMar>
        </w:tblPrEx>
        <w:trPr>
          <w:trHeight w:val="30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C56717D">
            <w:pPr>
              <w:widowControl/>
              <w:spacing w:line="220" w:lineRule="exact"/>
              <w:jc w:val="left"/>
              <w:rPr>
                <w:rFonts w:ascii="宋体" w:hAnsi="宋体" w:cs="宋体"/>
                <w:kern w:val="0"/>
                <w:sz w:val="13"/>
                <w:szCs w:val="13"/>
              </w:rPr>
            </w:pPr>
            <w:r>
              <w:rPr>
                <w:rFonts w:hint="eastAsia" w:ascii="宋体" w:hAnsi="宋体" w:cs="宋体"/>
                <w:kern w:val="0"/>
                <w:sz w:val="13"/>
                <w:szCs w:val="13"/>
              </w:rPr>
              <w:t>徐斌楚</w:t>
            </w:r>
          </w:p>
        </w:tc>
        <w:tc>
          <w:tcPr>
            <w:tcW w:w="2439" w:type="dxa"/>
            <w:tcBorders>
              <w:top w:val="nil"/>
              <w:left w:val="nil"/>
              <w:bottom w:val="single" w:color="auto" w:sz="8" w:space="0"/>
              <w:right w:val="single" w:color="auto" w:sz="8" w:space="0"/>
            </w:tcBorders>
            <w:shd w:val="clear" w:color="auto" w:fill="auto"/>
            <w:vAlign w:val="center"/>
          </w:tcPr>
          <w:p w14:paraId="3C388BB8">
            <w:pPr>
              <w:widowControl/>
              <w:spacing w:line="220" w:lineRule="exact"/>
              <w:jc w:val="left"/>
              <w:rPr>
                <w:rFonts w:ascii="宋体" w:hAnsi="宋体" w:cs="宋体"/>
                <w:kern w:val="0"/>
                <w:sz w:val="13"/>
                <w:szCs w:val="13"/>
              </w:rPr>
            </w:pPr>
            <w:r>
              <w:rPr>
                <w:rFonts w:hint="eastAsia" w:ascii="宋体" w:hAnsi="宋体" w:cs="宋体"/>
                <w:kern w:val="0"/>
                <w:sz w:val="13"/>
                <w:szCs w:val="13"/>
              </w:rPr>
              <w:t>徐斌楚为新昌农商银行客户经理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02D4FD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6D1E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11544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DE0B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445D7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281470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2ACB888">
            <w:pPr>
              <w:widowControl/>
              <w:spacing w:line="220" w:lineRule="exact"/>
              <w:jc w:val="left"/>
              <w:rPr>
                <w:rFonts w:ascii="宋体" w:hAnsi="宋体" w:cs="宋体"/>
                <w:kern w:val="0"/>
                <w:sz w:val="13"/>
                <w:szCs w:val="13"/>
              </w:rPr>
            </w:pPr>
            <w:r>
              <w:rPr>
                <w:rFonts w:hint="eastAsia" w:ascii="宋体" w:hAnsi="宋体" w:cs="宋体"/>
                <w:kern w:val="0"/>
                <w:sz w:val="13"/>
                <w:szCs w:val="13"/>
              </w:rPr>
              <w:t>朱琼雅</w:t>
            </w:r>
          </w:p>
        </w:tc>
        <w:tc>
          <w:tcPr>
            <w:tcW w:w="2439" w:type="dxa"/>
            <w:tcBorders>
              <w:top w:val="nil"/>
              <w:left w:val="nil"/>
              <w:bottom w:val="single" w:color="auto" w:sz="8" w:space="0"/>
              <w:right w:val="single" w:color="auto" w:sz="8" w:space="0"/>
            </w:tcBorders>
            <w:shd w:val="clear" w:color="auto" w:fill="auto"/>
            <w:vAlign w:val="center"/>
          </w:tcPr>
          <w:p w14:paraId="3CE47EF7">
            <w:pPr>
              <w:widowControl/>
              <w:spacing w:line="220" w:lineRule="exact"/>
              <w:jc w:val="left"/>
              <w:rPr>
                <w:rFonts w:ascii="宋体" w:hAnsi="宋体" w:cs="宋体"/>
                <w:kern w:val="0"/>
                <w:sz w:val="13"/>
                <w:szCs w:val="13"/>
              </w:rPr>
            </w:pPr>
            <w:r>
              <w:rPr>
                <w:rFonts w:hint="eastAsia" w:ascii="宋体" w:hAnsi="宋体" w:cs="宋体"/>
                <w:kern w:val="0"/>
                <w:sz w:val="13"/>
                <w:szCs w:val="13"/>
              </w:rPr>
              <w:t>朱琼雅为徐斌楚的配偶</w:t>
            </w:r>
          </w:p>
        </w:tc>
        <w:tc>
          <w:tcPr>
            <w:tcW w:w="992" w:type="dxa"/>
            <w:tcBorders>
              <w:top w:val="nil"/>
              <w:left w:val="nil"/>
              <w:bottom w:val="single" w:color="auto" w:sz="8" w:space="0"/>
              <w:right w:val="single" w:color="auto" w:sz="8" w:space="0"/>
            </w:tcBorders>
            <w:shd w:val="clear" w:color="auto" w:fill="auto"/>
            <w:noWrap/>
            <w:vAlign w:val="center"/>
          </w:tcPr>
          <w:p w14:paraId="01038D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BB91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6F44D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21A34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3A2FA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C84EEA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17AD603">
            <w:pPr>
              <w:widowControl/>
              <w:spacing w:line="220" w:lineRule="exact"/>
              <w:jc w:val="left"/>
              <w:rPr>
                <w:rFonts w:ascii="宋体" w:hAnsi="宋体" w:cs="宋体"/>
                <w:kern w:val="0"/>
                <w:sz w:val="13"/>
                <w:szCs w:val="13"/>
              </w:rPr>
            </w:pPr>
            <w:r>
              <w:rPr>
                <w:rFonts w:hint="eastAsia" w:ascii="宋体" w:hAnsi="宋体" w:cs="宋体"/>
                <w:kern w:val="0"/>
                <w:sz w:val="13"/>
                <w:szCs w:val="13"/>
              </w:rPr>
              <w:t>徐金伟</w:t>
            </w:r>
          </w:p>
        </w:tc>
        <w:tc>
          <w:tcPr>
            <w:tcW w:w="2439" w:type="dxa"/>
            <w:tcBorders>
              <w:top w:val="nil"/>
              <w:left w:val="nil"/>
              <w:bottom w:val="single" w:color="auto" w:sz="8" w:space="0"/>
              <w:right w:val="single" w:color="auto" w:sz="8" w:space="0"/>
            </w:tcBorders>
            <w:shd w:val="clear" w:color="auto" w:fill="auto"/>
            <w:vAlign w:val="center"/>
          </w:tcPr>
          <w:p w14:paraId="3877ECBD">
            <w:pPr>
              <w:widowControl/>
              <w:spacing w:line="220" w:lineRule="exact"/>
              <w:jc w:val="left"/>
              <w:rPr>
                <w:rFonts w:ascii="宋体" w:hAnsi="宋体" w:cs="宋体"/>
                <w:kern w:val="0"/>
                <w:sz w:val="13"/>
                <w:szCs w:val="13"/>
              </w:rPr>
            </w:pPr>
            <w:r>
              <w:rPr>
                <w:rFonts w:hint="eastAsia" w:ascii="宋体" w:hAnsi="宋体" w:cs="宋体"/>
                <w:kern w:val="0"/>
                <w:sz w:val="13"/>
                <w:szCs w:val="13"/>
              </w:rPr>
              <w:t>徐金伟为徐斌楚的父母</w:t>
            </w:r>
          </w:p>
        </w:tc>
        <w:tc>
          <w:tcPr>
            <w:tcW w:w="992" w:type="dxa"/>
            <w:tcBorders>
              <w:top w:val="nil"/>
              <w:left w:val="nil"/>
              <w:bottom w:val="single" w:color="auto" w:sz="8" w:space="0"/>
              <w:right w:val="single" w:color="auto" w:sz="8" w:space="0"/>
            </w:tcBorders>
            <w:shd w:val="clear" w:color="auto" w:fill="auto"/>
            <w:noWrap/>
            <w:vAlign w:val="center"/>
          </w:tcPr>
          <w:p w14:paraId="0D00FEF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7C49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26E8A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ABF0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CCB45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A676F9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F19EAF5">
            <w:pPr>
              <w:widowControl/>
              <w:spacing w:line="220" w:lineRule="exact"/>
              <w:jc w:val="left"/>
              <w:rPr>
                <w:rFonts w:ascii="宋体" w:hAnsi="宋体" w:cs="宋体"/>
                <w:kern w:val="0"/>
                <w:sz w:val="13"/>
                <w:szCs w:val="13"/>
              </w:rPr>
            </w:pPr>
            <w:r>
              <w:rPr>
                <w:rFonts w:hint="eastAsia" w:ascii="宋体" w:hAnsi="宋体" w:cs="宋体"/>
                <w:kern w:val="0"/>
                <w:sz w:val="13"/>
                <w:szCs w:val="13"/>
              </w:rPr>
              <w:t>王妃芹</w:t>
            </w:r>
          </w:p>
        </w:tc>
        <w:tc>
          <w:tcPr>
            <w:tcW w:w="2439" w:type="dxa"/>
            <w:tcBorders>
              <w:top w:val="nil"/>
              <w:left w:val="nil"/>
              <w:bottom w:val="single" w:color="auto" w:sz="8" w:space="0"/>
              <w:right w:val="single" w:color="auto" w:sz="8" w:space="0"/>
            </w:tcBorders>
            <w:shd w:val="clear" w:color="auto" w:fill="auto"/>
            <w:vAlign w:val="center"/>
          </w:tcPr>
          <w:p w14:paraId="226BCA82">
            <w:pPr>
              <w:widowControl/>
              <w:spacing w:line="220" w:lineRule="exact"/>
              <w:jc w:val="left"/>
              <w:rPr>
                <w:rFonts w:ascii="宋体" w:hAnsi="宋体" w:cs="宋体"/>
                <w:kern w:val="0"/>
                <w:sz w:val="13"/>
                <w:szCs w:val="13"/>
              </w:rPr>
            </w:pPr>
            <w:r>
              <w:rPr>
                <w:rFonts w:hint="eastAsia" w:ascii="宋体" w:hAnsi="宋体" w:cs="宋体"/>
                <w:kern w:val="0"/>
                <w:sz w:val="13"/>
                <w:szCs w:val="13"/>
              </w:rPr>
              <w:t>王妃芹为徐斌楚的父母</w:t>
            </w:r>
          </w:p>
        </w:tc>
        <w:tc>
          <w:tcPr>
            <w:tcW w:w="992" w:type="dxa"/>
            <w:tcBorders>
              <w:top w:val="nil"/>
              <w:left w:val="nil"/>
              <w:bottom w:val="single" w:color="auto" w:sz="8" w:space="0"/>
              <w:right w:val="single" w:color="auto" w:sz="8" w:space="0"/>
            </w:tcBorders>
            <w:shd w:val="clear" w:color="auto" w:fill="auto"/>
            <w:noWrap/>
            <w:vAlign w:val="center"/>
          </w:tcPr>
          <w:p w14:paraId="1B6871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B57C15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F640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D0EAB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F4E20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99EE5E9">
        <w:tblPrEx>
          <w:tblCellMar>
            <w:top w:w="0" w:type="dxa"/>
            <w:left w:w="108" w:type="dxa"/>
            <w:bottom w:w="0" w:type="dxa"/>
            <w:right w:w="108" w:type="dxa"/>
          </w:tblCellMar>
        </w:tblPrEx>
        <w:trPr>
          <w:trHeight w:val="19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21F4413">
            <w:pPr>
              <w:widowControl/>
              <w:spacing w:line="220" w:lineRule="exact"/>
              <w:jc w:val="left"/>
              <w:rPr>
                <w:rFonts w:ascii="宋体" w:hAnsi="宋体" w:cs="宋体"/>
                <w:kern w:val="0"/>
                <w:sz w:val="13"/>
                <w:szCs w:val="13"/>
              </w:rPr>
            </w:pPr>
            <w:r>
              <w:rPr>
                <w:rFonts w:hint="eastAsia" w:ascii="宋体" w:hAnsi="宋体" w:cs="宋体"/>
                <w:kern w:val="0"/>
                <w:sz w:val="13"/>
                <w:szCs w:val="13"/>
              </w:rPr>
              <w:t>金培锋</w:t>
            </w:r>
          </w:p>
        </w:tc>
        <w:tc>
          <w:tcPr>
            <w:tcW w:w="2439" w:type="dxa"/>
            <w:tcBorders>
              <w:top w:val="nil"/>
              <w:left w:val="nil"/>
              <w:bottom w:val="single" w:color="auto" w:sz="8" w:space="0"/>
              <w:right w:val="single" w:color="auto" w:sz="8" w:space="0"/>
            </w:tcBorders>
            <w:shd w:val="clear" w:color="auto" w:fill="auto"/>
            <w:vAlign w:val="center"/>
          </w:tcPr>
          <w:p w14:paraId="5F5F9756">
            <w:pPr>
              <w:widowControl/>
              <w:spacing w:line="220" w:lineRule="exact"/>
              <w:jc w:val="left"/>
              <w:rPr>
                <w:rFonts w:ascii="宋体" w:hAnsi="宋体" w:cs="宋体"/>
                <w:kern w:val="0"/>
                <w:sz w:val="13"/>
                <w:szCs w:val="13"/>
              </w:rPr>
            </w:pPr>
            <w:r>
              <w:rPr>
                <w:rFonts w:hint="eastAsia" w:ascii="宋体" w:hAnsi="宋体" w:cs="宋体"/>
                <w:kern w:val="0"/>
                <w:sz w:val="13"/>
                <w:szCs w:val="13"/>
              </w:rPr>
              <w:t>金培锋为新昌农商银行客户经理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39CF0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F355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FC366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3E8D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58DA2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224266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3BB0C8C">
            <w:pPr>
              <w:widowControl/>
              <w:spacing w:line="220" w:lineRule="exact"/>
              <w:jc w:val="left"/>
              <w:rPr>
                <w:rFonts w:ascii="宋体" w:hAnsi="宋体" w:cs="宋体"/>
                <w:kern w:val="0"/>
                <w:sz w:val="13"/>
                <w:szCs w:val="13"/>
              </w:rPr>
            </w:pPr>
            <w:r>
              <w:rPr>
                <w:rFonts w:hint="eastAsia" w:ascii="宋体" w:hAnsi="宋体" w:cs="宋体"/>
                <w:kern w:val="0"/>
                <w:sz w:val="13"/>
                <w:szCs w:val="13"/>
              </w:rPr>
              <w:t>陈燕琴</w:t>
            </w:r>
          </w:p>
        </w:tc>
        <w:tc>
          <w:tcPr>
            <w:tcW w:w="2439" w:type="dxa"/>
            <w:tcBorders>
              <w:top w:val="nil"/>
              <w:left w:val="nil"/>
              <w:bottom w:val="single" w:color="auto" w:sz="8" w:space="0"/>
              <w:right w:val="single" w:color="auto" w:sz="8" w:space="0"/>
            </w:tcBorders>
            <w:shd w:val="clear" w:color="auto" w:fill="auto"/>
            <w:vAlign w:val="center"/>
          </w:tcPr>
          <w:p w14:paraId="1E20CA68">
            <w:pPr>
              <w:widowControl/>
              <w:spacing w:line="220" w:lineRule="exact"/>
              <w:jc w:val="left"/>
              <w:rPr>
                <w:rFonts w:ascii="宋体" w:hAnsi="宋体" w:cs="宋体"/>
                <w:kern w:val="0"/>
                <w:sz w:val="13"/>
                <w:szCs w:val="13"/>
              </w:rPr>
            </w:pPr>
            <w:r>
              <w:rPr>
                <w:rFonts w:hint="eastAsia" w:ascii="宋体" w:hAnsi="宋体" w:cs="宋体"/>
                <w:kern w:val="0"/>
                <w:sz w:val="13"/>
                <w:szCs w:val="13"/>
              </w:rPr>
              <w:t>陈燕琴为金培锋的配偶</w:t>
            </w:r>
          </w:p>
        </w:tc>
        <w:tc>
          <w:tcPr>
            <w:tcW w:w="992" w:type="dxa"/>
            <w:tcBorders>
              <w:top w:val="nil"/>
              <w:left w:val="nil"/>
              <w:bottom w:val="single" w:color="auto" w:sz="8" w:space="0"/>
              <w:right w:val="single" w:color="auto" w:sz="8" w:space="0"/>
            </w:tcBorders>
            <w:shd w:val="clear" w:color="auto" w:fill="auto"/>
            <w:noWrap/>
            <w:vAlign w:val="center"/>
          </w:tcPr>
          <w:p w14:paraId="1F0D9F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8BE4D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6EB43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3AE4C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877F14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9029F6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DBF56E8">
            <w:pPr>
              <w:widowControl/>
              <w:spacing w:line="220" w:lineRule="exact"/>
              <w:jc w:val="left"/>
              <w:rPr>
                <w:rFonts w:ascii="宋体" w:hAnsi="宋体" w:cs="宋体"/>
                <w:kern w:val="0"/>
                <w:sz w:val="13"/>
                <w:szCs w:val="13"/>
              </w:rPr>
            </w:pPr>
            <w:r>
              <w:rPr>
                <w:rFonts w:hint="eastAsia" w:ascii="宋体" w:hAnsi="宋体" w:cs="宋体"/>
                <w:kern w:val="0"/>
                <w:sz w:val="13"/>
                <w:szCs w:val="13"/>
              </w:rPr>
              <w:t>金建军</w:t>
            </w:r>
          </w:p>
        </w:tc>
        <w:tc>
          <w:tcPr>
            <w:tcW w:w="2439" w:type="dxa"/>
            <w:tcBorders>
              <w:top w:val="nil"/>
              <w:left w:val="nil"/>
              <w:bottom w:val="single" w:color="auto" w:sz="8" w:space="0"/>
              <w:right w:val="single" w:color="auto" w:sz="8" w:space="0"/>
            </w:tcBorders>
            <w:shd w:val="clear" w:color="auto" w:fill="auto"/>
            <w:vAlign w:val="center"/>
          </w:tcPr>
          <w:p w14:paraId="14422808">
            <w:pPr>
              <w:widowControl/>
              <w:spacing w:line="220" w:lineRule="exact"/>
              <w:jc w:val="left"/>
              <w:rPr>
                <w:rFonts w:ascii="宋体" w:hAnsi="宋体" w:cs="宋体"/>
                <w:kern w:val="0"/>
                <w:sz w:val="13"/>
                <w:szCs w:val="13"/>
              </w:rPr>
            </w:pPr>
            <w:r>
              <w:rPr>
                <w:rFonts w:hint="eastAsia" w:ascii="宋体" w:hAnsi="宋体" w:cs="宋体"/>
                <w:kern w:val="0"/>
                <w:sz w:val="13"/>
                <w:szCs w:val="13"/>
              </w:rPr>
              <w:t>金建军为金培锋的父母</w:t>
            </w:r>
          </w:p>
        </w:tc>
        <w:tc>
          <w:tcPr>
            <w:tcW w:w="992" w:type="dxa"/>
            <w:tcBorders>
              <w:top w:val="nil"/>
              <w:left w:val="nil"/>
              <w:bottom w:val="single" w:color="auto" w:sz="8" w:space="0"/>
              <w:right w:val="single" w:color="auto" w:sz="8" w:space="0"/>
            </w:tcBorders>
            <w:shd w:val="clear" w:color="auto" w:fill="auto"/>
            <w:noWrap/>
            <w:vAlign w:val="center"/>
          </w:tcPr>
          <w:p w14:paraId="21A9C5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F495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95619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DF1D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5BEB0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74C671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74A649">
            <w:pPr>
              <w:widowControl/>
              <w:spacing w:line="220" w:lineRule="exact"/>
              <w:jc w:val="left"/>
              <w:rPr>
                <w:rFonts w:ascii="宋体" w:hAnsi="宋体" w:cs="宋体"/>
                <w:kern w:val="0"/>
                <w:sz w:val="13"/>
                <w:szCs w:val="13"/>
              </w:rPr>
            </w:pPr>
            <w:r>
              <w:rPr>
                <w:rFonts w:hint="eastAsia" w:ascii="宋体" w:hAnsi="宋体" w:cs="宋体"/>
                <w:kern w:val="0"/>
                <w:sz w:val="13"/>
                <w:szCs w:val="13"/>
              </w:rPr>
              <w:t>何忠英</w:t>
            </w:r>
          </w:p>
        </w:tc>
        <w:tc>
          <w:tcPr>
            <w:tcW w:w="2439" w:type="dxa"/>
            <w:tcBorders>
              <w:top w:val="nil"/>
              <w:left w:val="nil"/>
              <w:bottom w:val="single" w:color="auto" w:sz="8" w:space="0"/>
              <w:right w:val="single" w:color="auto" w:sz="8" w:space="0"/>
            </w:tcBorders>
            <w:shd w:val="clear" w:color="auto" w:fill="auto"/>
            <w:vAlign w:val="center"/>
          </w:tcPr>
          <w:p w14:paraId="6FD9C902">
            <w:pPr>
              <w:widowControl/>
              <w:spacing w:line="220" w:lineRule="exact"/>
              <w:jc w:val="left"/>
              <w:rPr>
                <w:rFonts w:ascii="宋体" w:hAnsi="宋体" w:cs="宋体"/>
                <w:kern w:val="0"/>
                <w:sz w:val="13"/>
                <w:szCs w:val="13"/>
              </w:rPr>
            </w:pPr>
            <w:r>
              <w:rPr>
                <w:rFonts w:hint="eastAsia" w:ascii="宋体" w:hAnsi="宋体" w:cs="宋体"/>
                <w:kern w:val="0"/>
                <w:sz w:val="13"/>
                <w:szCs w:val="13"/>
              </w:rPr>
              <w:t>何忠英为金培锋的父母</w:t>
            </w:r>
          </w:p>
        </w:tc>
        <w:tc>
          <w:tcPr>
            <w:tcW w:w="992" w:type="dxa"/>
            <w:tcBorders>
              <w:top w:val="nil"/>
              <w:left w:val="nil"/>
              <w:bottom w:val="single" w:color="auto" w:sz="8" w:space="0"/>
              <w:right w:val="single" w:color="auto" w:sz="8" w:space="0"/>
            </w:tcBorders>
            <w:shd w:val="clear" w:color="auto" w:fill="auto"/>
            <w:noWrap/>
            <w:vAlign w:val="center"/>
          </w:tcPr>
          <w:p w14:paraId="7003FF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A4B8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01E8C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466D5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0FE6B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41CDBF6">
        <w:tblPrEx>
          <w:tblCellMar>
            <w:top w:w="0" w:type="dxa"/>
            <w:left w:w="108" w:type="dxa"/>
            <w:bottom w:w="0" w:type="dxa"/>
            <w:right w:w="108" w:type="dxa"/>
          </w:tblCellMar>
        </w:tblPrEx>
        <w:trPr>
          <w:trHeight w:val="16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8F37F74">
            <w:pPr>
              <w:widowControl/>
              <w:spacing w:line="220" w:lineRule="exact"/>
              <w:jc w:val="left"/>
              <w:rPr>
                <w:rFonts w:ascii="宋体" w:hAnsi="宋体" w:cs="宋体"/>
                <w:kern w:val="0"/>
                <w:sz w:val="13"/>
                <w:szCs w:val="13"/>
              </w:rPr>
            </w:pPr>
            <w:r>
              <w:rPr>
                <w:rFonts w:hint="eastAsia" w:ascii="宋体" w:hAnsi="宋体" w:cs="宋体"/>
                <w:kern w:val="0"/>
                <w:sz w:val="13"/>
                <w:szCs w:val="13"/>
              </w:rPr>
              <w:t>刘宇</w:t>
            </w:r>
          </w:p>
        </w:tc>
        <w:tc>
          <w:tcPr>
            <w:tcW w:w="2439" w:type="dxa"/>
            <w:tcBorders>
              <w:top w:val="nil"/>
              <w:left w:val="nil"/>
              <w:bottom w:val="single" w:color="auto" w:sz="8" w:space="0"/>
              <w:right w:val="single" w:color="auto" w:sz="8" w:space="0"/>
            </w:tcBorders>
            <w:shd w:val="clear" w:color="auto" w:fill="auto"/>
            <w:vAlign w:val="center"/>
          </w:tcPr>
          <w:p w14:paraId="3A9B71B3">
            <w:pPr>
              <w:widowControl/>
              <w:spacing w:line="220" w:lineRule="exact"/>
              <w:jc w:val="left"/>
              <w:rPr>
                <w:rFonts w:ascii="宋体" w:hAnsi="宋体" w:cs="宋体"/>
                <w:kern w:val="0"/>
                <w:sz w:val="13"/>
                <w:szCs w:val="13"/>
              </w:rPr>
            </w:pPr>
            <w:r>
              <w:rPr>
                <w:rFonts w:hint="eastAsia" w:ascii="宋体" w:hAnsi="宋体" w:cs="宋体"/>
                <w:kern w:val="0"/>
                <w:sz w:val="13"/>
                <w:szCs w:val="13"/>
              </w:rPr>
              <w:t>刘宇为新昌农商银行客户经理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7178D65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376C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29557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6B2E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125D05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8D0110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A7C7B8B">
            <w:pPr>
              <w:widowControl/>
              <w:spacing w:line="220" w:lineRule="exact"/>
              <w:jc w:val="left"/>
              <w:rPr>
                <w:rFonts w:ascii="宋体" w:hAnsi="宋体" w:cs="宋体"/>
                <w:kern w:val="0"/>
                <w:sz w:val="13"/>
                <w:szCs w:val="13"/>
              </w:rPr>
            </w:pPr>
            <w:r>
              <w:rPr>
                <w:rFonts w:hint="eastAsia" w:ascii="宋体" w:hAnsi="宋体" w:cs="宋体"/>
                <w:kern w:val="0"/>
                <w:sz w:val="13"/>
                <w:szCs w:val="13"/>
              </w:rPr>
              <w:t>刘军</w:t>
            </w:r>
          </w:p>
        </w:tc>
        <w:tc>
          <w:tcPr>
            <w:tcW w:w="2439" w:type="dxa"/>
            <w:tcBorders>
              <w:top w:val="nil"/>
              <w:left w:val="nil"/>
              <w:bottom w:val="single" w:color="auto" w:sz="8" w:space="0"/>
              <w:right w:val="single" w:color="auto" w:sz="8" w:space="0"/>
            </w:tcBorders>
            <w:shd w:val="clear" w:color="auto" w:fill="auto"/>
            <w:vAlign w:val="center"/>
          </w:tcPr>
          <w:p w14:paraId="16860E54">
            <w:pPr>
              <w:widowControl/>
              <w:spacing w:line="220" w:lineRule="exact"/>
              <w:jc w:val="left"/>
              <w:rPr>
                <w:rFonts w:ascii="宋体" w:hAnsi="宋体" w:cs="宋体"/>
                <w:kern w:val="0"/>
                <w:sz w:val="13"/>
                <w:szCs w:val="13"/>
              </w:rPr>
            </w:pPr>
            <w:r>
              <w:rPr>
                <w:rFonts w:hint="eastAsia" w:ascii="宋体" w:hAnsi="宋体" w:cs="宋体"/>
                <w:kern w:val="0"/>
                <w:sz w:val="13"/>
                <w:szCs w:val="13"/>
              </w:rPr>
              <w:t>刘军为刘宇的父母</w:t>
            </w:r>
          </w:p>
        </w:tc>
        <w:tc>
          <w:tcPr>
            <w:tcW w:w="992" w:type="dxa"/>
            <w:tcBorders>
              <w:top w:val="nil"/>
              <w:left w:val="nil"/>
              <w:bottom w:val="single" w:color="auto" w:sz="8" w:space="0"/>
              <w:right w:val="single" w:color="auto" w:sz="8" w:space="0"/>
            </w:tcBorders>
            <w:shd w:val="clear" w:color="auto" w:fill="auto"/>
            <w:noWrap/>
            <w:vAlign w:val="center"/>
          </w:tcPr>
          <w:p w14:paraId="5F5F8F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C29A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3C2D0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C8580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241CE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9524F4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C3E383C">
            <w:pPr>
              <w:widowControl/>
              <w:spacing w:line="220" w:lineRule="exact"/>
              <w:jc w:val="left"/>
              <w:rPr>
                <w:rFonts w:ascii="宋体" w:hAnsi="宋体" w:cs="宋体"/>
                <w:kern w:val="0"/>
                <w:sz w:val="13"/>
                <w:szCs w:val="13"/>
              </w:rPr>
            </w:pPr>
            <w:r>
              <w:rPr>
                <w:rFonts w:hint="eastAsia" w:ascii="宋体" w:hAnsi="宋体" w:cs="宋体"/>
                <w:kern w:val="0"/>
                <w:sz w:val="13"/>
                <w:szCs w:val="13"/>
              </w:rPr>
              <w:t>司瑞霞</w:t>
            </w:r>
          </w:p>
        </w:tc>
        <w:tc>
          <w:tcPr>
            <w:tcW w:w="2439" w:type="dxa"/>
            <w:tcBorders>
              <w:top w:val="nil"/>
              <w:left w:val="nil"/>
              <w:bottom w:val="single" w:color="auto" w:sz="8" w:space="0"/>
              <w:right w:val="single" w:color="auto" w:sz="8" w:space="0"/>
            </w:tcBorders>
            <w:shd w:val="clear" w:color="auto" w:fill="auto"/>
            <w:vAlign w:val="center"/>
          </w:tcPr>
          <w:p w14:paraId="0F8A189D">
            <w:pPr>
              <w:widowControl/>
              <w:spacing w:line="220" w:lineRule="exact"/>
              <w:jc w:val="left"/>
              <w:rPr>
                <w:rFonts w:ascii="宋体" w:hAnsi="宋体" w:cs="宋体"/>
                <w:kern w:val="0"/>
                <w:sz w:val="13"/>
                <w:szCs w:val="13"/>
              </w:rPr>
            </w:pPr>
            <w:r>
              <w:rPr>
                <w:rFonts w:hint="eastAsia" w:ascii="宋体" w:hAnsi="宋体" w:cs="宋体"/>
                <w:kern w:val="0"/>
                <w:sz w:val="13"/>
                <w:szCs w:val="13"/>
              </w:rPr>
              <w:t>司瑞霞为刘宇的父母</w:t>
            </w:r>
          </w:p>
        </w:tc>
        <w:tc>
          <w:tcPr>
            <w:tcW w:w="992" w:type="dxa"/>
            <w:tcBorders>
              <w:top w:val="nil"/>
              <w:left w:val="nil"/>
              <w:bottom w:val="single" w:color="auto" w:sz="8" w:space="0"/>
              <w:right w:val="single" w:color="auto" w:sz="8" w:space="0"/>
            </w:tcBorders>
            <w:shd w:val="clear" w:color="auto" w:fill="auto"/>
            <w:noWrap/>
            <w:vAlign w:val="center"/>
          </w:tcPr>
          <w:p w14:paraId="11BBFC8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3923E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05591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DB30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E9344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C19F9EB">
        <w:tblPrEx>
          <w:tblCellMar>
            <w:top w:w="0" w:type="dxa"/>
            <w:left w:w="108" w:type="dxa"/>
            <w:bottom w:w="0" w:type="dxa"/>
            <w:right w:w="108" w:type="dxa"/>
          </w:tblCellMar>
        </w:tblPrEx>
        <w:trPr>
          <w:trHeight w:val="12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E29CED3">
            <w:pPr>
              <w:widowControl/>
              <w:spacing w:line="220" w:lineRule="exact"/>
              <w:jc w:val="left"/>
              <w:rPr>
                <w:rFonts w:ascii="宋体" w:hAnsi="宋体" w:cs="宋体"/>
                <w:kern w:val="0"/>
                <w:sz w:val="13"/>
                <w:szCs w:val="13"/>
              </w:rPr>
            </w:pPr>
            <w:r>
              <w:rPr>
                <w:rFonts w:hint="eastAsia" w:ascii="宋体" w:hAnsi="宋体" w:cs="宋体"/>
                <w:kern w:val="0"/>
                <w:sz w:val="13"/>
                <w:szCs w:val="13"/>
              </w:rPr>
              <w:t>梁思涵</w:t>
            </w:r>
          </w:p>
        </w:tc>
        <w:tc>
          <w:tcPr>
            <w:tcW w:w="2439" w:type="dxa"/>
            <w:tcBorders>
              <w:top w:val="nil"/>
              <w:left w:val="nil"/>
              <w:bottom w:val="single" w:color="auto" w:sz="8" w:space="0"/>
              <w:right w:val="single" w:color="auto" w:sz="8" w:space="0"/>
            </w:tcBorders>
            <w:shd w:val="clear" w:color="auto" w:fill="auto"/>
            <w:vAlign w:val="center"/>
          </w:tcPr>
          <w:p w14:paraId="1BD92131">
            <w:pPr>
              <w:widowControl/>
              <w:spacing w:line="220" w:lineRule="exact"/>
              <w:jc w:val="left"/>
              <w:rPr>
                <w:rFonts w:ascii="宋体" w:hAnsi="宋体" w:cs="宋体"/>
                <w:kern w:val="0"/>
                <w:sz w:val="13"/>
                <w:szCs w:val="13"/>
              </w:rPr>
            </w:pPr>
            <w:r>
              <w:rPr>
                <w:rFonts w:hint="eastAsia" w:ascii="宋体" w:hAnsi="宋体" w:cs="宋体"/>
                <w:kern w:val="0"/>
                <w:sz w:val="13"/>
                <w:szCs w:val="13"/>
              </w:rPr>
              <w:t>梁思涵为新昌农商银行客户经理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A4D0C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D5AC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33FE2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07121C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97116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6DBD62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ED6D022">
            <w:pPr>
              <w:widowControl/>
              <w:spacing w:line="220" w:lineRule="exact"/>
              <w:jc w:val="left"/>
              <w:rPr>
                <w:rFonts w:ascii="宋体" w:hAnsi="宋体" w:cs="宋体"/>
                <w:kern w:val="0"/>
                <w:sz w:val="13"/>
                <w:szCs w:val="13"/>
              </w:rPr>
            </w:pPr>
            <w:r>
              <w:rPr>
                <w:rFonts w:hint="eastAsia" w:ascii="宋体" w:hAnsi="宋体" w:cs="宋体"/>
                <w:kern w:val="0"/>
                <w:sz w:val="13"/>
                <w:szCs w:val="13"/>
              </w:rPr>
              <w:t>梁利根</w:t>
            </w:r>
          </w:p>
        </w:tc>
        <w:tc>
          <w:tcPr>
            <w:tcW w:w="2439" w:type="dxa"/>
            <w:tcBorders>
              <w:top w:val="nil"/>
              <w:left w:val="nil"/>
              <w:bottom w:val="single" w:color="auto" w:sz="8" w:space="0"/>
              <w:right w:val="single" w:color="auto" w:sz="8" w:space="0"/>
            </w:tcBorders>
            <w:shd w:val="clear" w:color="auto" w:fill="auto"/>
            <w:vAlign w:val="center"/>
          </w:tcPr>
          <w:p w14:paraId="4A37CEAA">
            <w:pPr>
              <w:widowControl/>
              <w:spacing w:line="220" w:lineRule="exact"/>
              <w:jc w:val="left"/>
              <w:rPr>
                <w:rFonts w:ascii="宋体" w:hAnsi="宋体" w:cs="宋体"/>
                <w:kern w:val="0"/>
                <w:sz w:val="13"/>
                <w:szCs w:val="13"/>
              </w:rPr>
            </w:pPr>
            <w:r>
              <w:rPr>
                <w:rFonts w:hint="eastAsia" w:ascii="宋体" w:hAnsi="宋体" w:cs="宋体"/>
                <w:kern w:val="0"/>
                <w:sz w:val="13"/>
                <w:szCs w:val="13"/>
              </w:rPr>
              <w:t>梁利根为梁思涵的父母</w:t>
            </w:r>
          </w:p>
        </w:tc>
        <w:tc>
          <w:tcPr>
            <w:tcW w:w="992" w:type="dxa"/>
            <w:tcBorders>
              <w:top w:val="nil"/>
              <w:left w:val="nil"/>
              <w:bottom w:val="single" w:color="auto" w:sz="8" w:space="0"/>
              <w:right w:val="single" w:color="auto" w:sz="8" w:space="0"/>
            </w:tcBorders>
            <w:shd w:val="clear" w:color="auto" w:fill="auto"/>
            <w:noWrap/>
            <w:vAlign w:val="center"/>
          </w:tcPr>
          <w:p w14:paraId="77FFFB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8B0B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34AF0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6397B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3938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F3DF31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B5675F4">
            <w:pPr>
              <w:widowControl/>
              <w:spacing w:line="220" w:lineRule="exact"/>
              <w:jc w:val="left"/>
              <w:rPr>
                <w:rFonts w:ascii="宋体" w:hAnsi="宋体" w:cs="宋体"/>
                <w:kern w:val="0"/>
                <w:sz w:val="13"/>
                <w:szCs w:val="13"/>
              </w:rPr>
            </w:pPr>
            <w:r>
              <w:rPr>
                <w:rFonts w:hint="eastAsia" w:ascii="宋体" w:hAnsi="宋体" w:cs="宋体"/>
                <w:kern w:val="0"/>
                <w:sz w:val="13"/>
                <w:szCs w:val="13"/>
              </w:rPr>
              <w:t>沈小英</w:t>
            </w:r>
          </w:p>
        </w:tc>
        <w:tc>
          <w:tcPr>
            <w:tcW w:w="2439" w:type="dxa"/>
            <w:tcBorders>
              <w:top w:val="nil"/>
              <w:left w:val="nil"/>
              <w:bottom w:val="single" w:color="auto" w:sz="8" w:space="0"/>
              <w:right w:val="single" w:color="auto" w:sz="8" w:space="0"/>
            </w:tcBorders>
            <w:shd w:val="clear" w:color="auto" w:fill="auto"/>
            <w:vAlign w:val="center"/>
          </w:tcPr>
          <w:p w14:paraId="03820059">
            <w:pPr>
              <w:widowControl/>
              <w:spacing w:line="220" w:lineRule="exact"/>
              <w:jc w:val="left"/>
              <w:rPr>
                <w:rFonts w:ascii="宋体" w:hAnsi="宋体" w:cs="宋体"/>
                <w:kern w:val="0"/>
                <w:sz w:val="13"/>
                <w:szCs w:val="13"/>
              </w:rPr>
            </w:pPr>
            <w:r>
              <w:rPr>
                <w:rFonts w:hint="eastAsia" w:ascii="宋体" w:hAnsi="宋体" w:cs="宋体"/>
                <w:kern w:val="0"/>
                <w:sz w:val="13"/>
                <w:szCs w:val="13"/>
              </w:rPr>
              <w:t>沈小英为梁思涵的父母</w:t>
            </w:r>
          </w:p>
        </w:tc>
        <w:tc>
          <w:tcPr>
            <w:tcW w:w="992" w:type="dxa"/>
            <w:tcBorders>
              <w:top w:val="nil"/>
              <w:left w:val="nil"/>
              <w:bottom w:val="single" w:color="auto" w:sz="8" w:space="0"/>
              <w:right w:val="single" w:color="auto" w:sz="8" w:space="0"/>
            </w:tcBorders>
            <w:shd w:val="clear" w:color="auto" w:fill="auto"/>
            <w:noWrap/>
            <w:vAlign w:val="center"/>
          </w:tcPr>
          <w:p w14:paraId="2A31B3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982402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C62E5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CE3F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C6B5A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524082C">
        <w:tblPrEx>
          <w:tblCellMar>
            <w:top w:w="0" w:type="dxa"/>
            <w:left w:w="108" w:type="dxa"/>
            <w:bottom w:w="0" w:type="dxa"/>
            <w:right w:w="108" w:type="dxa"/>
          </w:tblCellMar>
        </w:tblPrEx>
        <w:trPr>
          <w:trHeight w:val="20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3458C43">
            <w:pPr>
              <w:widowControl/>
              <w:spacing w:line="220" w:lineRule="exact"/>
              <w:jc w:val="left"/>
              <w:rPr>
                <w:rFonts w:ascii="宋体" w:hAnsi="宋体" w:cs="宋体"/>
                <w:kern w:val="0"/>
                <w:sz w:val="13"/>
                <w:szCs w:val="13"/>
              </w:rPr>
            </w:pPr>
            <w:r>
              <w:rPr>
                <w:rFonts w:hint="eastAsia" w:ascii="宋体" w:hAnsi="宋体" w:cs="宋体"/>
                <w:kern w:val="0"/>
                <w:sz w:val="13"/>
                <w:szCs w:val="13"/>
              </w:rPr>
              <w:t>梁健</w:t>
            </w:r>
          </w:p>
        </w:tc>
        <w:tc>
          <w:tcPr>
            <w:tcW w:w="2439" w:type="dxa"/>
            <w:tcBorders>
              <w:top w:val="nil"/>
              <w:left w:val="nil"/>
              <w:bottom w:val="single" w:color="auto" w:sz="8" w:space="0"/>
              <w:right w:val="single" w:color="auto" w:sz="8" w:space="0"/>
            </w:tcBorders>
            <w:shd w:val="clear" w:color="auto" w:fill="auto"/>
            <w:vAlign w:val="center"/>
          </w:tcPr>
          <w:p w14:paraId="2EF2B5AC">
            <w:pPr>
              <w:widowControl/>
              <w:spacing w:line="220" w:lineRule="exact"/>
              <w:jc w:val="left"/>
              <w:rPr>
                <w:rFonts w:ascii="宋体" w:hAnsi="宋体" w:cs="宋体"/>
                <w:kern w:val="0"/>
                <w:sz w:val="13"/>
                <w:szCs w:val="13"/>
              </w:rPr>
            </w:pPr>
            <w:r>
              <w:rPr>
                <w:rFonts w:hint="eastAsia" w:ascii="宋体" w:hAnsi="宋体" w:cs="宋体"/>
                <w:kern w:val="0"/>
                <w:sz w:val="13"/>
                <w:szCs w:val="13"/>
              </w:rPr>
              <w:t>梁健为新昌农商银行客户经理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6C93B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14FD2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82D05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27EC8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95497A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E0DF7A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D48D080">
            <w:pPr>
              <w:widowControl/>
              <w:spacing w:line="220" w:lineRule="exact"/>
              <w:jc w:val="left"/>
              <w:rPr>
                <w:rFonts w:ascii="宋体" w:hAnsi="宋体" w:cs="宋体"/>
                <w:kern w:val="0"/>
                <w:sz w:val="13"/>
                <w:szCs w:val="13"/>
              </w:rPr>
            </w:pPr>
            <w:r>
              <w:rPr>
                <w:rFonts w:hint="eastAsia" w:ascii="宋体" w:hAnsi="宋体" w:cs="宋体"/>
                <w:kern w:val="0"/>
                <w:sz w:val="13"/>
                <w:szCs w:val="13"/>
              </w:rPr>
              <w:t>吴梦霞</w:t>
            </w:r>
          </w:p>
        </w:tc>
        <w:tc>
          <w:tcPr>
            <w:tcW w:w="2439" w:type="dxa"/>
            <w:tcBorders>
              <w:top w:val="nil"/>
              <w:left w:val="nil"/>
              <w:bottom w:val="single" w:color="auto" w:sz="8" w:space="0"/>
              <w:right w:val="single" w:color="auto" w:sz="8" w:space="0"/>
            </w:tcBorders>
            <w:shd w:val="clear" w:color="auto" w:fill="auto"/>
            <w:vAlign w:val="center"/>
          </w:tcPr>
          <w:p w14:paraId="3A60DE15">
            <w:pPr>
              <w:widowControl/>
              <w:spacing w:line="220" w:lineRule="exact"/>
              <w:jc w:val="left"/>
              <w:rPr>
                <w:rFonts w:ascii="宋体" w:hAnsi="宋体" w:cs="宋体"/>
                <w:kern w:val="0"/>
                <w:sz w:val="13"/>
                <w:szCs w:val="13"/>
              </w:rPr>
            </w:pPr>
            <w:r>
              <w:rPr>
                <w:rFonts w:hint="eastAsia" w:ascii="宋体" w:hAnsi="宋体" w:cs="宋体"/>
                <w:kern w:val="0"/>
                <w:sz w:val="13"/>
                <w:szCs w:val="13"/>
              </w:rPr>
              <w:t>吴梦霞为梁健的配偶</w:t>
            </w:r>
          </w:p>
        </w:tc>
        <w:tc>
          <w:tcPr>
            <w:tcW w:w="992" w:type="dxa"/>
            <w:tcBorders>
              <w:top w:val="nil"/>
              <w:left w:val="nil"/>
              <w:bottom w:val="single" w:color="auto" w:sz="8" w:space="0"/>
              <w:right w:val="single" w:color="auto" w:sz="8" w:space="0"/>
            </w:tcBorders>
            <w:shd w:val="clear" w:color="auto" w:fill="auto"/>
            <w:noWrap/>
            <w:vAlign w:val="center"/>
          </w:tcPr>
          <w:p w14:paraId="0A590B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DE604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39BF9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4DBB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E5471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3B9FBB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E5434A">
            <w:pPr>
              <w:widowControl/>
              <w:spacing w:line="220" w:lineRule="exact"/>
              <w:jc w:val="left"/>
              <w:rPr>
                <w:rFonts w:ascii="宋体" w:hAnsi="宋体" w:cs="宋体"/>
                <w:kern w:val="0"/>
                <w:sz w:val="13"/>
                <w:szCs w:val="13"/>
              </w:rPr>
            </w:pPr>
            <w:r>
              <w:rPr>
                <w:rFonts w:hint="eastAsia" w:ascii="宋体" w:hAnsi="宋体" w:cs="宋体"/>
                <w:kern w:val="0"/>
                <w:sz w:val="13"/>
                <w:szCs w:val="13"/>
              </w:rPr>
              <w:t>梁士平</w:t>
            </w:r>
          </w:p>
        </w:tc>
        <w:tc>
          <w:tcPr>
            <w:tcW w:w="2439" w:type="dxa"/>
            <w:tcBorders>
              <w:top w:val="nil"/>
              <w:left w:val="nil"/>
              <w:bottom w:val="single" w:color="auto" w:sz="8" w:space="0"/>
              <w:right w:val="single" w:color="auto" w:sz="8" w:space="0"/>
            </w:tcBorders>
            <w:shd w:val="clear" w:color="auto" w:fill="auto"/>
            <w:vAlign w:val="center"/>
          </w:tcPr>
          <w:p w14:paraId="169CC7D9">
            <w:pPr>
              <w:widowControl/>
              <w:spacing w:line="220" w:lineRule="exact"/>
              <w:jc w:val="left"/>
              <w:rPr>
                <w:rFonts w:ascii="宋体" w:hAnsi="宋体" w:cs="宋体"/>
                <w:kern w:val="0"/>
                <w:sz w:val="13"/>
                <w:szCs w:val="13"/>
              </w:rPr>
            </w:pPr>
            <w:r>
              <w:rPr>
                <w:rFonts w:hint="eastAsia" w:ascii="宋体" w:hAnsi="宋体" w:cs="宋体"/>
                <w:kern w:val="0"/>
                <w:sz w:val="13"/>
                <w:szCs w:val="13"/>
              </w:rPr>
              <w:t>梁士平为梁健的父母</w:t>
            </w:r>
          </w:p>
        </w:tc>
        <w:tc>
          <w:tcPr>
            <w:tcW w:w="992" w:type="dxa"/>
            <w:tcBorders>
              <w:top w:val="nil"/>
              <w:left w:val="nil"/>
              <w:bottom w:val="single" w:color="auto" w:sz="8" w:space="0"/>
              <w:right w:val="single" w:color="auto" w:sz="8" w:space="0"/>
            </w:tcBorders>
            <w:shd w:val="clear" w:color="auto" w:fill="auto"/>
            <w:noWrap/>
            <w:vAlign w:val="center"/>
          </w:tcPr>
          <w:p w14:paraId="3297F70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477B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8853D3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EF351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EC431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ED8FE8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0A73957">
            <w:pPr>
              <w:widowControl/>
              <w:spacing w:line="220" w:lineRule="exact"/>
              <w:jc w:val="left"/>
              <w:rPr>
                <w:rFonts w:ascii="宋体" w:hAnsi="宋体" w:cs="宋体"/>
                <w:kern w:val="0"/>
                <w:sz w:val="13"/>
                <w:szCs w:val="13"/>
              </w:rPr>
            </w:pPr>
            <w:r>
              <w:rPr>
                <w:rFonts w:hint="eastAsia" w:ascii="宋体" w:hAnsi="宋体" w:cs="宋体"/>
                <w:kern w:val="0"/>
                <w:sz w:val="13"/>
                <w:szCs w:val="13"/>
              </w:rPr>
              <w:t>谢蓉</w:t>
            </w:r>
          </w:p>
        </w:tc>
        <w:tc>
          <w:tcPr>
            <w:tcW w:w="2439" w:type="dxa"/>
            <w:tcBorders>
              <w:top w:val="nil"/>
              <w:left w:val="nil"/>
              <w:bottom w:val="single" w:color="auto" w:sz="8" w:space="0"/>
              <w:right w:val="single" w:color="auto" w:sz="8" w:space="0"/>
            </w:tcBorders>
            <w:shd w:val="clear" w:color="auto" w:fill="auto"/>
            <w:vAlign w:val="center"/>
          </w:tcPr>
          <w:p w14:paraId="0F6C4BC4">
            <w:pPr>
              <w:widowControl/>
              <w:spacing w:line="220" w:lineRule="exact"/>
              <w:jc w:val="left"/>
              <w:rPr>
                <w:rFonts w:ascii="宋体" w:hAnsi="宋体" w:cs="宋体"/>
                <w:kern w:val="0"/>
                <w:sz w:val="13"/>
                <w:szCs w:val="13"/>
              </w:rPr>
            </w:pPr>
            <w:r>
              <w:rPr>
                <w:rFonts w:hint="eastAsia" w:ascii="宋体" w:hAnsi="宋体" w:cs="宋体"/>
                <w:kern w:val="0"/>
                <w:sz w:val="13"/>
                <w:szCs w:val="13"/>
              </w:rPr>
              <w:t>谢蓉为梁健的父母</w:t>
            </w:r>
          </w:p>
        </w:tc>
        <w:tc>
          <w:tcPr>
            <w:tcW w:w="992" w:type="dxa"/>
            <w:tcBorders>
              <w:top w:val="nil"/>
              <w:left w:val="nil"/>
              <w:bottom w:val="single" w:color="auto" w:sz="8" w:space="0"/>
              <w:right w:val="single" w:color="auto" w:sz="8" w:space="0"/>
            </w:tcBorders>
            <w:shd w:val="clear" w:color="auto" w:fill="auto"/>
            <w:noWrap/>
            <w:vAlign w:val="center"/>
          </w:tcPr>
          <w:p w14:paraId="273613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521CE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41DFC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4768F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1A236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94E259D">
        <w:tblPrEx>
          <w:tblCellMar>
            <w:top w:w="0" w:type="dxa"/>
            <w:left w:w="108" w:type="dxa"/>
            <w:bottom w:w="0" w:type="dxa"/>
            <w:right w:w="108" w:type="dxa"/>
          </w:tblCellMar>
        </w:tblPrEx>
        <w:trPr>
          <w:trHeight w:val="1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AA7D95C">
            <w:pPr>
              <w:widowControl/>
              <w:spacing w:line="220" w:lineRule="exact"/>
              <w:jc w:val="left"/>
              <w:rPr>
                <w:rFonts w:ascii="宋体" w:hAnsi="宋体" w:cs="宋体"/>
                <w:kern w:val="0"/>
                <w:sz w:val="13"/>
                <w:szCs w:val="13"/>
              </w:rPr>
            </w:pPr>
            <w:r>
              <w:rPr>
                <w:rFonts w:hint="eastAsia" w:ascii="宋体" w:hAnsi="宋体" w:cs="宋体"/>
                <w:kern w:val="0"/>
                <w:sz w:val="13"/>
                <w:szCs w:val="13"/>
              </w:rPr>
              <w:t>李金烨</w:t>
            </w:r>
          </w:p>
        </w:tc>
        <w:tc>
          <w:tcPr>
            <w:tcW w:w="2439" w:type="dxa"/>
            <w:tcBorders>
              <w:top w:val="nil"/>
              <w:left w:val="nil"/>
              <w:bottom w:val="single" w:color="auto" w:sz="8" w:space="0"/>
              <w:right w:val="single" w:color="auto" w:sz="8" w:space="0"/>
            </w:tcBorders>
            <w:shd w:val="clear" w:color="auto" w:fill="auto"/>
            <w:vAlign w:val="center"/>
          </w:tcPr>
          <w:p w14:paraId="4F2AADBC">
            <w:pPr>
              <w:widowControl/>
              <w:spacing w:line="220" w:lineRule="exact"/>
              <w:jc w:val="left"/>
              <w:rPr>
                <w:rFonts w:ascii="宋体" w:hAnsi="宋体" w:cs="宋体"/>
                <w:kern w:val="0"/>
                <w:sz w:val="13"/>
                <w:szCs w:val="13"/>
              </w:rPr>
            </w:pPr>
            <w:r>
              <w:rPr>
                <w:rFonts w:hint="eastAsia" w:ascii="宋体" w:hAnsi="宋体" w:cs="宋体"/>
                <w:kern w:val="0"/>
                <w:sz w:val="13"/>
                <w:szCs w:val="13"/>
              </w:rPr>
              <w:t>李金烨为新昌农商银行客户经理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07A4AE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86A2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B9F35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93D40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385F5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701ED4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FB9EC9F">
            <w:pPr>
              <w:widowControl/>
              <w:spacing w:line="220" w:lineRule="exact"/>
              <w:jc w:val="left"/>
              <w:rPr>
                <w:rFonts w:ascii="宋体" w:hAnsi="宋体" w:cs="宋体"/>
                <w:kern w:val="0"/>
                <w:sz w:val="13"/>
                <w:szCs w:val="13"/>
              </w:rPr>
            </w:pPr>
            <w:r>
              <w:rPr>
                <w:rFonts w:hint="eastAsia" w:ascii="宋体" w:hAnsi="宋体" w:cs="宋体"/>
                <w:kern w:val="0"/>
                <w:sz w:val="13"/>
                <w:szCs w:val="13"/>
              </w:rPr>
              <w:t>李国超</w:t>
            </w:r>
          </w:p>
        </w:tc>
        <w:tc>
          <w:tcPr>
            <w:tcW w:w="2439" w:type="dxa"/>
            <w:tcBorders>
              <w:top w:val="nil"/>
              <w:left w:val="nil"/>
              <w:bottom w:val="single" w:color="auto" w:sz="8" w:space="0"/>
              <w:right w:val="single" w:color="auto" w:sz="8" w:space="0"/>
            </w:tcBorders>
            <w:shd w:val="clear" w:color="auto" w:fill="auto"/>
            <w:vAlign w:val="center"/>
          </w:tcPr>
          <w:p w14:paraId="1B69AD4D">
            <w:pPr>
              <w:widowControl/>
              <w:spacing w:line="220" w:lineRule="exact"/>
              <w:jc w:val="left"/>
              <w:rPr>
                <w:rFonts w:ascii="宋体" w:hAnsi="宋体" w:cs="宋体"/>
                <w:kern w:val="0"/>
                <w:sz w:val="13"/>
                <w:szCs w:val="13"/>
              </w:rPr>
            </w:pPr>
            <w:r>
              <w:rPr>
                <w:rFonts w:hint="eastAsia" w:ascii="宋体" w:hAnsi="宋体" w:cs="宋体"/>
                <w:kern w:val="0"/>
                <w:sz w:val="13"/>
                <w:szCs w:val="13"/>
              </w:rPr>
              <w:t>李国超为李金烨的父母</w:t>
            </w:r>
          </w:p>
        </w:tc>
        <w:tc>
          <w:tcPr>
            <w:tcW w:w="992" w:type="dxa"/>
            <w:tcBorders>
              <w:top w:val="nil"/>
              <w:left w:val="nil"/>
              <w:bottom w:val="single" w:color="auto" w:sz="8" w:space="0"/>
              <w:right w:val="single" w:color="auto" w:sz="8" w:space="0"/>
            </w:tcBorders>
            <w:shd w:val="clear" w:color="auto" w:fill="auto"/>
            <w:noWrap/>
            <w:vAlign w:val="center"/>
          </w:tcPr>
          <w:p w14:paraId="61A997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EFAF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9ED75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2F52B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8AC53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004A10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E0C1E37">
            <w:pPr>
              <w:widowControl/>
              <w:spacing w:line="220" w:lineRule="exact"/>
              <w:jc w:val="left"/>
              <w:rPr>
                <w:rFonts w:ascii="宋体" w:hAnsi="宋体" w:cs="宋体"/>
                <w:kern w:val="0"/>
                <w:sz w:val="13"/>
                <w:szCs w:val="13"/>
              </w:rPr>
            </w:pPr>
            <w:r>
              <w:rPr>
                <w:rFonts w:hint="eastAsia" w:ascii="宋体" w:hAnsi="宋体" w:cs="宋体"/>
                <w:kern w:val="0"/>
                <w:sz w:val="13"/>
                <w:szCs w:val="13"/>
              </w:rPr>
              <w:t>杨连波</w:t>
            </w:r>
          </w:p>
        </w:tc>
        <w:tc>
          <w:tcPr>
            <w:tcW w:w="2439" w:type="dxa"/>
            <w:tcBorders>
              <w:top w:val="nil"/>
              <w:left w:val="nil"/>
              <w:bottom w:val="single" w:color="auto" w:sz="8" w:space="0"/>
              <w:right w:val="single" w:color="auto" w:sz="8" w:space="0"/>
            </w:tcBorders>
            <w:shd w:val="clear" w:color="auto" w:fill="auto"/>
            <w:vAlign w:val="center"/>
          </w:tcPr>
          <w:p w14:paraId="152D2A0A">
            <w:pPr>
              <w:widowControl/>
              <w:spacing w:line="220" w:lineRule="exact"/>
              <w:jc w:val="left"/>
              <w:rPr>
                <w:rFonts w:ascii="宋体" w:hAnsi="宋体" w:cs="宋体"/>
                <w:kern w:val="0"/>
                <w:sz w:val="13"/>
                <w:szCs w:val="13"/>
              </w:rPr>
            </w:pPr>
            <w:r>
              <w:rPr>
                <w:rFonts w:hint="eastAsia" w:ascii="宋体" w:hAnsi="宋体" w:cs="宋体"/>
                <w:kern w:val="0"/>
                <w:sz w:val="13"/>
                <w:szCs w:val="13"/>
              </w:rPr>
              <w:t>杨连波为李金烨的父母</w:t>
            </w:r>
          </w:p>
        </w:tc>
        <w:tc>
          <w:tcPr>
            <w:tcW w:w="992" w:type="dxa"/>
            <w:tcBorders>
              <w:top w:val="nil"/>
              <w:left w:val="nil"/>
              <w:bottom w:val="single" w:color="auto" w:sz="8" w:space="0"/>
              <w:right w:val="single" w:color="auto" w:sz="8" w:space="0"/>
            </w:tcBorders>
            <w:shd w:val="clear" w:color="auto" w:fill="auto"/>
            <w:noWrap/>
            <w:vAlign w:val="center"/>
          </w:tcPr>
          <w:p w14:paraId="4EA8A0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EADBF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18288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A019C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FD099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FE9C118">
        <w:tblPrEx>
          <w:tblCellMar>
            <w:top w:w="0" w:type="dxa"/>
            <w:left w:w="108" w:type="dxa"/>
            <w:bottom w:w="0" w:type="dxa"/>
            <w:right w:w="108" w:type="dxa"/>
          </w:tblCellMar>
        </w:tblPrEx>
        <w:trPr>
          <w:trHeight w:val="26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A7C54D7">
            <w:pPr>
              <w:widowControl/>
              <w:spacing w:line="220" w:lineRule="exact"/>
              <w:jc w:val="left"/>
              <w:rPr>
                <w:rFonts w:ascii="宋体" w:hAnsi="宋体" w:cs="宋体"/>
                <w:kern w:val="0"/>
                <w:sz w:val="13"/>
                <w:szCs w:val="13"/>
              </w:rPr>
            </w:pPr>
            <w:r>
              <w:rPr>
                <w:rFonts w:hint="eastAsia" w:ascii="宋体" w:hAnsi="宋体" w:cs="宋体"/>
                <w:kern w:val="0"/>
                <w:sz w:val="13"/>
                <w:szCs w:val="13"/>
              </w:rPr>
              <w:t>吕凯</w:t>
            </w:r>
          </w:p>
        </w:tc>
        <w:tc>
          <w:tcPr>
            <w:tcW w:w="2439" w:type="dxa"/>
            <w:tcBorders>
              <w:top w:val="nil"/>
              <w:left w:val="nil"/>
              <w:bottom w:val="single" w:color="auto" w:sz="8" w:space="0"/>
              <w:right w:val="single" w:color="auto" w:sz="8" w:space="0"/>
            </w:tcBorders>
            <w:shd w:val="clear" w:color="auto" w:fill="auto"/>
            <w:vAlign w:val="center"/>
          </w:tcPr>
          <w:p w14:paraId="2EE760C7">
            <w:pPr>
              <w:widowControl/>
              <w:spacing w:line="220" w:lineRule="exact"/>
              <w:jc w:val="left"/>
              <w:rPr>
                <w:rFonts w:ascii="宋体" w:hAnsi="宋体" w:cs="宋体"/>
                <w:kern w:val="0"/>
                <w:sz w:val="13"/>
                <w:szCs w:val="13"/>
              </w:rPr>
            </w:pPr>
            <w:r>
              <w:rPr>
                <w:rFonts w:hint="eastAsia" w:ascii="宋体" w:hAnsi="宋体" w:cs="宋体"/>
                <w:kern w:val="0"/>
                <w:sz w:val="13"/>
                <w:szCs w:val="13"/>
              </w:rPr>
              <w:t>吕凯为新昌农商银行客户经理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E1686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A4128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15979E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9D56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5C713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5A136E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E81A0CC">
            <w:pPr>
              <w:widowControl/>
              <w:spacing w:line="220" w:lineRule="exact"/>
              <w:jc w:val="left"/>
              <w:rPr>
                <w:rFonts w:ascii="宋体" w:hAnsi="宋体" w:cs="宋体"/>
                <w:kern w:val="0"/>
                <w:sz w:val="13"/>
                <w:szCs w:val="13"/>
              </w:rPr>
            </w:pPr>
            <w:r>
              <w:rPr>
                <w:rFonts w:hint="eastAsia" w:ascii="宋体" w:hAnsi="宋体" w:cs="宋体"/>
                <w:kern w:val="0"/>
                <w:sz w:val="13"/>
                <w:szCs w:val="13"/>
              </w:rPr>
              <w:t>严力燕</w:t>
            </w:r>
          </w:p>
        </w:tc>
        <w:tc>
          <w:tcPr>
            <w:tcW w:w="2439" w:type="dxa"/>
            <w:tcBorders>
              <w:top w:val="nil"/>
              <w:left w:val="nil"/>
              <w:bottom w:val="single" w:color="auto" w:sz="8" w:space="0"/>
              <w:right w:val="single" w:color="auto" w:sz="8" w:space="0"/>
            </w:tcBorders>
            <w:shd w:val="clear" w:color="auto" w:fill="auto"/>
            <w:vAlign w:val="center"/>
          </w:tcPr>
          <w:p w14:paraId="17BB38CA">
            <w:pPr>
              <w:widowControl/>
              <w:spacing w:line="220" w:lineRule="exact"/>
              <w:jc w:val="left"/>
              <w:rPr>
                <w:rFonts w:ascii="宋体" w:hAnsi="宋体" w:cs="宋体"/>
                <w:kern w:val="0"/>
                <w:sz w:val="13"/>
                <w:szCs w:val="13"/>
              </w:rPr>
            </w:pPr>
            <w:r>
              <w:rPr>
                <w:rFonts w:hint="eastAsia" w:ascii="宋体" w:hAnsi="宋体" w:cs="宋体"/>
                <w:kern w:val="0"/>
                <w:sz w:val="13"/>
                <w:szCs w:val="13"/>
              </w:rPr>
              <w:t>严力燕为吕凯的父母</w:t>
            </w:r>
          </w:p>
        </w:tc>
        <w:tc>
          <w:tcPr>
            <w:tcW w:w="992" w:type="dxa"/>
            <w:tcBorders>
              <w:top w:val="nil"/>
              <w:left w:val="nil"/>
              <w:bottom w:val="single" w:color="auto" w:sz="8" w:space="0"/>
              <w:right w:val="single" w:color="auto" w:sz="8" w:space="0"/>
            </w:tcBorders>
            <w:shd w:val="clear" w:color="auto" w:fill="auto"/>
            <w:noWrap/>
            <w:vAlign w:val="center"/>
          </w:tcPr>
          <w:p w14:paraId="43AB0FA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FE2B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94D9A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372CC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EC5CD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10548B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6374FA0">
            <w:pPr>
              <w:widowControl/>
              <w:spacing w:line="220" w:lineRule="exact"/>
              <w:jc w:val="left"/>
              <w:rPr>
                <w:rFonts w:ascii="宋体" w:hAnsi="宋体" w:cs="宋体"/>
                <w:kern w:val="0"/>
                <w:sz w:val="13"/>
                <w:szCs w:val="13"/>
              </w:rPr>
            </w:pPr>
            <w:r>
              <w:rPr>
                <w:rFonts w:hint="eastAsia" w:ascii="宋体" w:hAnsi="宋体" w:cs="宋体"/>
                <w:kern w:val="0"/>
                <w:sz w:val="13"/>
                <w:szCs w:val="13"/>
              </w:rPr>
              <w:t>吕伟龙</w:t>
            </w:r>
          </w:p>
        </w:tc>
        <w:tc>
          <w:tcPr>
            <w:tcW w:w="2439" w:type="dxa"/>
            <w:tcBorders>
              <w:top w:val="nil"/>
              <w:left w:val="nil"/>
              <w:bottom w:val="single" w:color="auto" w:sz="8" w:space="0"/>
              <w:right w:val="single" w:color="auto" w:sz="8" w:space="0"/>
            </w:tcBorders>
            <w:shd w:val="clear" w:color="auto" w:fill="auto"/>
            <w:vAlign w:val="center"/>
          </w:tcPr>
          <w:p w14:paraId="2B0B4583">
            <w:pPr>
              <w:widowControl/>
              <w:spacing w:line="220" w:lineRule="exact"/>
              <w:jc w:val="left"/>
              <w:rPr>
                <w:rFonts w:ascii="宋体" w:hAnsi="宋体" w:cs="宋体"/>
                <w:kern w:val="0"/>
                <w:sz w:val="13"/>
                <w:szCs w:val="13"/>
              </w:rPr>
            </w:pPr>
            <w:r>
              <w:rPr>
                <w:rFonts w:hint="eastAsia" w:ascii="宋体" w:hAnsi="宋体" w:cs="宋体"/>
                <w:kern w:val="0"/>
                <w:sz w:val="13"/>
                <w:szCs w:val="13"/>
              </w:rPr>
              <w:t>吕伟龙为吕凯的父母</w:t>
            </w:r>
          </w:p>
        </w:tc>
        <w:tc>
          <w:tcPr>
            <w:tcW w:w="992" w:type="dxa"/>
            <w:tcBorders>
              <w:top w:val="nil"/>
              <w:left w:val="nil"/>
              <w:bottom w:val="single" w:color="auto" w:sz="8" w:space="0"/>
              <w:right w:val="single" w:color="auto" w:sz="8" w:space="0"/>
            </w:tcBorders>
            <w:shd w:val="clear" w:color="auto" w:fill="auto"/>
            <w:noWrap/>
            <w:vAlign w:val="center"/>
          </w:tcPr>
          <w:p w14:paraId="5F8ABD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AC61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2A6BF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F89C7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B37C86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D9C28CD">
        <w:tblPrEx>
          <w:tblCellMar>
            <w:top w:w="0" w:type="dxa"/>
            <w:left w:w="108" w:type="dxa"/>
            <w:bottom w:w="0" w:type="dxa"/>
            <w:right w:w="108" w:type="dxa"/>
          </w:tblCellMar>
        </w:tblPrEx>
        <w:trPr>
          <w:trHeight w:val="22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D206CE6">
            <w:pPr>
              <w:widowControl/>
              <w:spacing w:line="220" w:lineRule="exact"/>
              <w:jc w:val="left"/>
              <w:rPr>
                <w:rFonts w:ascii="宋体" w:hAnsi="宋体" w:cs="宋体"/>
                <w:kern w:val="0"/>
                <w:sz w:val="13"/>
                <w:szCs w:val="13"/>
              </w:rPr>
            </w:pPr>
            <w:r>
              <w:rPr>
                <w:rFonts w:hint="eastAsia" w:ascii="宋体" w:hAnsi="宋体" w:cs="宋体"/>
                <w:kern w:val="0"/>
                <w:sz w:val="13"/>
                <w:szCs w:val="13"/>
              </w:rPr>
              <w:t>徐章杰</w:t>
            </w:r>
          </w:p>
        </w:tc>
        <w:tc>
          <w:tcPr>
            <w:tcW w:w="2439" w:type="dxa"/>
            <w:tcBorders>
              <w:top w:val="nil"/>
              <w:left w:val="nil"/>
              <w:bottom w:val="single" w:color="auto" w:sz="8" w:space="0"/>
              <w:right w:val="single" w:color="auto" w:sz="8" w:space="0"/>
            </w:tcBorders>
            <w:shd w:val="clear" w:color="auto" w:fill="auto"/>
            <w:vAlign w:val="center"/>
          </w:tcPr>
          <w:p w14:paraId="3FBE23C1">
            <w:pPr>
              <w:widowControl/>
              <w:spacing w:line="220" w:lineRule="exact"/>
              <w:jc w:val="left"/>
              <w:rPr>
                <w:rFonts w:ascii="宋体" w:hAnsi="宋体" w:cs="宋体"/>
                <w:kern w:val="0"/>
                <w:sz w:val="13"/>
                <w:szCs w:val="13"/>
              </w:rPr>
            </w:pPr>
            <w:r>
              <w:rPr>
                <w:rFonts w:hint="eastAsia" w:ascii="宋体" w:hAnsi="宋体" w:cs="宋体"/>
                <w:kern w:val="0"/>
                <w:sz w:val="13"/>
                <w:szCs w:val="13"/>
              </w:rPr>
              <w:t>徐章杰为新昌农商银行客户经理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8FADD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6B312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47AF2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C1CE1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A0286E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114BE6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5A6C874">
            <w:pPr>
              <w:widowControl/>
              <w:spacing w:line="220" w:lineRule="exact"/>
              <w:jc w:val="left"/>
              <w:rPr>
                <w:rFonts w:ascii="宋体" w:hAnsi="宋体" w:cs="宋体"/>
                <w:kern w:val="0"/>
                <w:sz w:val="13"/>
                <w:szCs w:val="13"/>
              </w:rPr>
            </w:pPr>
            <w:r>
              <w:rPr>
                <w:rFonts w:hint="eastAsia" w:ascii="宋体" w:hAnsi="宋体" w:cs="宋体"/>
                <w:kern w:val="0"/>
                <w:sz w:val="13"/>
                <w:szCs w:val="13"/>
              </w:rPr>
              <w:t>王滢洁</w:t>
            </w:r>
          </w:p>
        </w:tc>
        <w:tc>
          <w:tcPr>
            <w:tcW w:w="2439" w:type="dxa"/>
            <w:tcBorders>
              <w:top w:val="nil"/>
              <w:left w:val="nil"/>
              <w:bottom w:val="single" w:color="auto" w:sz="8" w:space="0"/>
              <w:right w:val="single" w:color="auto" w:sz="8" w:space="0"/>
            </w:tcBorders>
            <w:shd w:val="clear" w:color="auto" w:fill="auto"/>
            <w:vAlign w:val="center"/>
          </w:tcPr>
          <w:p w14:paraId="685AC3A0">
            <w:pPr>
              <w:widowControl/>
              <w:spacing w:line="220" w:lineRule="exact"/>
              <w:jc w:val="left"/>
              <w:rPr>
                <w:rFonts w:ascii="宋体" w:hAnsi="宋体" w:cs="宋体"/>
                <w:kern w:val="0"/>
                <w:sz w:val="13"/>
                <w:szCs w:val="13"/>
              </w:rPr>
            </w:pPr>
            <w:r>
              <w:rPr>
                <w:rFonts w:hint="eastAsia" w:ascii="宋体" w:hAnsi="宋体" w:cs="宋体"/>
                <w:kern w:val="0"/>
                <w:sz w:val="13"/>
                <w:szCs w:val="13"/>
              </w:rPr>
              <w:t>王滢洁为徐章杰的配偶</w:t>
            </w:r>
          </w:p>
        </w:tc>
        <w:tc>
          <w:tcPr>
            <w:tcW w:w="992" w:type="dxa"/>
            <w:tcBorders>
              <w:top w:val="nil"/>
              <w:left w:val="nil"/>
              <w:bottom w:val="single" w:color="auto" w:sz="8" w:space="0"/>
              <w:right w:val="single" w:color="auto" w:sz="8" w:space="0"/>
            </w:tcBorders>
            <w:shd w:val="clear" w:color="auto" w:fill="auto"/>
            <w:noWrap/>
            <w:vAlign w:val="center"/>
          </w:tcPr>
          <w:p w14:paraId="14BCEF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FE8BED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8BD40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C161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90103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1A824A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D8F011">
            <w:pPr>
              <w:widowControl/>
              <w:spacing w:line="220" w:lineRule="exact"/>
              <w:jc w:val="left"/>
              <w:rPr>
                <w:rFonts w:ascii="宋体" w:hAnsi="宋体" w:cs="宋体"/>
                <w:kern w:val="0"/>
                <w:sz w:val="13"/>
                <w:szCs w:val="13"/>
              </w:rPr>
            </w:pPr>
            <w:r>
              <w:rPr>
                <w:rFonts w:hint="eastAsia" w:ascii="宋体" w:hAnsi="宋体" w:cs="宋体"/>
                <w:kern w:val="0"/>
                <w:sz w:val="13"/>
                <w:szCs w:val="13"/>
              </w:rPr>
              <w:t>章红玲</w:t>
            </w:r>
          </w:p>
        </w:tc>
        <w:tc>
          <w:tcPr>
            <w:tcW w:w="2439" w:type="dxa"/>
            <w:tcBorders>
              <w:top w:val="nil"/>
              <w:left w:val="nil"/>
              <w:bottom w:val="single" w:color="auto" w:sz="8" w:space="0"/>
              <w:right w:val="single" w:color="auto" w:sz="8" w:space="0"/>
            </w:tcBorders>
            <w:shd w:val="clear" w:color="auto" w:fill="auto"/>
            <w:vAlign w:val="center"/>
          </w:tcPr>
          <w:p w14:paraId="1B2D3326">
            <w:pPr>
              <w:widowControl/>
              <w:spacing w:line="220" w:lineRule="exact"/>
              <w:jc w:val="left"/>
              <w:rPr>
                <w:rFonts w:ascii="宋体" w:hAnsi="宋体" w:cs="宋体"/>
                <w:kern w:val="0"/>
                <w:sz w:val="13"/>
                <w:szCs w:val="13"/>
              </w:rPr>
            </w:pPr>
            <w:r>
              <w:rPr>
                <w:rFonts w:hint="eastAsia" w:ascii="宋体" w:hAnsi="宋体" w:cs="宋体"/>
                <w:kern w:val="0"/>
                <w:sz w:val="13"/>
                <w:szCs w:val="13"/>
              </w:rPr>
              <w:t>章红玲为徐章杰的父母</w:t>
            </w:r>
          </w:p>
        </w:tc>
        <w:tc>
          <w:tcPr>
            <w:tcW w:w="992" w:type="dxa"/>
            <w:tcBorders>
              <w:top w:val="nil"/>
              <w:left w:val="nil"/>
              <w:bottom w:val="single" w:color="auto" w:sz="8" w:space="0"/>
              <w:right w:val="single" w:color="auto" w:sz="8" w:space="0"/>
            </w:tcBorders>
            <w:shd w:val="clear" w:color="auto" w:fill="auto"/>
            <w:noWrap/>
            <w:vAlign w:val="center"/>
          </w:tcPr>
          <w:p w14:paraId="2346DA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387384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20163B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0AB88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234F0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754220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93D9BD1">
            <w:pPr>
              <w:widowControl/>
              <w:spacing w:line="220" w:lineRule="exact"/>
              <w:jc w:val="left"/>
              <w:rPr>
                <w:rFonts w:ascii="宋体" w:hAnsi="宋体" w:cs="宋体"/>
                <w:kern w:val="0"/>
                <w:sz w:val="13"/>
                <w:szCs w:val="13"/>
              </w:rPr>
            </w:pPr>
            <w:r>
              <w:rPr>
                <w:rFonts w:hint="eastAsia" w:ascii="宋体" w:hAnsi="宋体" w:cs="宋体"/>
                <w:kern w:val="0"/>
                <w:sz w:val="13"/>
                <w:szCs w:val="13"/>
              </w:rPr>
              <w:t>徐忠</w:t>
            </w:r>
          </w:p>
        </w:tc>
        <w:tc>
          <w:tcPr>
            <w:tcW w:w="2439" w:type="dxa"/>
            <w:tcBorders>
              <w:top w:val="nil"/>
              <w:left w:val="nil"/>
              <w:bottom w:val="single" w:color="auto" w:sz="8" w:space="0"/>
              <w:right w:val="single" w:color="auto" w:sz="8" w:space="0"/>
            </w:tcBorders>
            <w:shd w:val="clear" w:color="auto" w:fill="auto"/>
            <w:vAlign w:val="center"/>
          </w:tcPr>
          <w:p w14:paraId="3E6B372D">
            <w:pPr>
              <w:widowControl/>
              <w:spacing w:line="220" w:lineRule="exact"/>
              <w:jc w:val="left"/>
              <w:rPr>
                <w:rFonts w:ascii="宋体" w:hAnsi="宋体" w:cs="宋体"/>
                <w:kern w:val="0"/>
                <w:sz w:val="13"/>
                <w:szCs w:val="13"/>
              </w:rPr>
            </w:pPr>
            <w:r>
              <w:rPr>
                <w:rFonts w:hint="eastAsia" w:ascii="宋体" w:hAnsi="宋体" w:cs="宋体"/>
                <w:kern w:val="0"/>
                <w:sz w:val="13"/>
                <w:szCs w:val="13"/>
              </w:rPr>
              <w:t>徐忠为徐章杰的父母</w:t>
            </w:r>
          </w:p>
        </w:tc>
        <w:tc>
          <w:tcPr>
            <w:tcW w:w="992" w:type="dxa"/>
            <w:tcBorders>
              <w:top w:val="nil"/>
              <w:left w:val="nil"/>
              <w:bottom w:val="single" w:color="auto" w:sz="8" w:space="0"/>
              <w:right w:val="single" w:color="auto" w:sz="8" w:space="0"/>
            </w:tcBorders>
            <w:shd w:val="clear" w:color="auto" w:fill="auto"/>
            <w:noWrap/>
            <w:vAlign w:val="center"/>
          </w:tcPr>
          <w:p w14:paraId="4E166D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B95FB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DF48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FCDA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DCF27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93FED3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0273BBF">
            <w:pPr>
              <w:widowControl/>
              <w:spacing w:line="220" w:lineRule="exact"/>
              <w:jc w:val="left"/>
              <w:rPr>
                <w:rFonts w:ascii="宋体" w:hAnsi="宋体" w:cs="宋体"/>
                <w:kern w:val="0"/>
                <w:sz w:val="13"/>
                <w:szCs w:val="13"/>
              </w:rPr>
            </w:pPr>
            <w:r>
              <w:rPr>
                <w:rFonts w:hint="eastAsia" w:ascii="宋体" w:hAnsi="宋体" w:cs="宋体"/>
                <w:kern w:val="0"/>
                <w:sz w:val="13"/>
                <w:szCs w:val="13"/>
              </w:rPr>
              <w:t>梁健</w:t>
            </w:r>
          </w:p>
        </w:tc>
        <w:tc>
          <w:tcPr>
            <w:tcW w:w="2439" w:type="dxa"/>
            <w:tcBorders>
              <w:top w:val="nil"/>
              <w:left w:val="nil"/>
              <w:bottom w:val="single" w:color="auto" w:sz="8" w:space="0"/>
              <w:right w:val="single" w:color="auto" w:sz="8" w:space="0"/>
            </w:tcBorders>
            <w:shd w:val="clear" w:color="auto" w:fill="auto"/>
            <w:vAlign w:val="center"/>
          </w:tcPr>
          <w:p w14:paraId="2BBE6373">
            <w:pPr>
              <w:widowControl/>
              <w:spacing w:line="220" w:lineRule="exact"/>
              <w:jc w:val="left"/>
              <w:rPr>
                <w:rFonts w:ascii="宋体" w:hAnsi="宋体" w:cs="宋体"/>
                <w:kern w:val="0"/>
                <w:sz w:val="13"/>
                <w:szCs w:val="13"/>
              </w:rPr>
            </w:pPr>
            <w:r>
              <w:rPr>
                <w:rFonts w:hint="eastAsia" w:ascii="宋体" w:hAnsi="宋体" w:cs="宋体"/>
                <w:kern w:val="0"/>
                <w:sz w:val="13"/>
                <w:szCs w:val="13"/>
              </w:rPr>
              <w:t>梁健为梁学东的子女</w:t>
            </w:r>
          </w:p>
        </w:tc>
        <w:tc>
          <w:tcPr>
            <w:tcW w:w="992" w:type="dxa"/>
            <w:tcBorders>
              <w:top w:val="nil"/>
              <w:left w:val="nil"/>
              <w:bottom w:val="single" w:color="auto" w:sz="8" w:space="0"/>
              <w:right w:val="single" w:color="auto" w:sz="8" w:space="0"/>
            </w:tcBorders>
            <w:shd w:val="clear" w:color="auto" w:fill="auto"/>
            <w:noWrap/>
            <w:vAlign w:val="center"/>
          </w:tcPr>
          <w:p w14:paraId="1A3931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50975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0135D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C847D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FCD55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D122160">
        <w:tblPrEx>
          <w:tblCellMar>
            <w:top w:w="0" w:type="dxa"/>
            <w:left w:w="108" w:type="dxa"/>
            <w:bottom w:w="0" w:type="dxa"/>
            <w:right w:w="108" w:type="dxa"/>
          </w:tblCellMar>
        </w:tblPrEx>
        <w:trPr>
          <w:trHeight w:val="17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0097EA8">
            <w:pPr>
              <w:widowControl/>
              <w:spacing w:line="220" w:lineRule="exact"/>
              <w:jc w:val="left"/>
              <w:rPr>
                <w:rFonts w:ascii="宋体" w:hAnsi="宋体" w:cs="宋体"/>
                <w:kern w:val="0"/>
                <w:sz w:val="13"/>
                <w:szCs w:val="13"/>
              </w:rPr>
            </w:pPr>
            <w:r>
              <w:rPr>
                <w:rFonts w:hint="eastAsia" w:ascii="宋体" w:hAnsi="宋体" w:cs="宋体"/>
                <w:kern w:val="0"/>
                <w:sz w:val="13"/>
                <w:szCs w:val="13"/>
              </w:rPr>
              <w:t>梁学东</w:t>
            </w:r>
          </w:p>
        </w:tc>
        <w:tc>
          <w:tcPr>
            <w:tcW w:w="2439" w:type="dxa"/>
            <w:tcBorders>
              <w:top w:val="nil"/>
              <w:left w:val="nil"/>
              <w:bottom w:val="single" w:color="auto" w:sz="8" w:space="0"/>
              <w:right w:val="single" w:color="auto" w:sz="8" w:space="0"/>
            </w:tcBorders>
            <w:shd w:val="clear" w:color="auto" w:fill="auto"/>
            <w:vAlign w:val="center"/>
          </w:tcPr>
          <w:p w14:paraId="49314F31">
            <w:pPr>
              <w:widowControl/>
              <w:spacing w:line="220" w:lineRule="exact"/>
              <w:jc w:val="left"/>
              <w:rPr>
                <w:rFonts w:ascii="宋体" w:hAnsi="宋体" w:cs="宋体"/>
                <w:kern w:val="0"/>
                <w:sz w:val="13"/>
                <w:szCs w:val="13"/>
              </w:rPr>
            </w:pPr>
            <w:r>
              <w:rPr>
                <w:rFonts w:hint="eastAsia" w:ascii="宋体" w:hAnsi="宋体" w:cs="宋体"/>
                <w:kern w:val="0"/>
                <w:sz w:val="13"/>
                <w:szCs w:val="13"/>
              </w:rPr>
              <w:t>梁学东为新昌农商银行客户经理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4F2C1B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5B2315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840861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2FD5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DD9D0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2FC4FC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E44C80C">
            <w:pPr>
              <w:widowControl/>
              <w:spacing w:line="220" w:lineRule="exact"/>
              <w:jc w:val="left"/>
              <w:rPr>
                <w:rFonts w:ascii="宋体" w:hAnsi="宋体" w:cs="宋体"/>
                <w:kern w:val="0"/>
                <w:sz w:val="13"/>
                <w:szCs w:val="13"/>
              </w:rPr>
            </w:pPr>
            <w:r>
              <w:rPr>
                <w:rFonts w:hint="eastAsia" w:ascii="宋体" w:hAnsi="宋体" w:cs="宋体"/>
                <w:kern w:val="0"/>
                <w:sz w:val="13"/>
                <w:szCs w:val="13"/>
              </w:rPr>
              <w:t>吕岳娟</w:t>
            </w:r>
          </w:p>
        </w:tc>
        <w:tc>
          <w:tcPr>
            <w:tcW w:w="2439" w:type="dxa"/>
            <w:tcBorders>
              <w:top w:val="nil"/>
              <w:left w:val="nil"/>
              <w:bottom w:val="single" w:color="auto" w:sz="8" w:space="0"/>
              <w:right w:val="single" w:color="auto" w:sz="8" w:space="0"/>
            </w:tcBorders>
            <w:shd w:val="clear" w:color="auto" w:fill="auto"/>
            <w:vAlign w:val="center"/>
          </w:tcPr>
          <w:p w14:paraId="03FA519A">
            <w:pPr>
              <w:widowControl/>
              <w:spacing w:line="220" w:lineRule="exact"/>
              <w:jc w:val="left"/>
              <w:rPr>
                <w:rFonts w:ascii="宋体" w:hAnsi="宋体" w:cs="宋体"/>
                <w:kern w:val="0"/>
                <w:sz w:val="13"/>
                <w:szCs w:val="13"/>
              </w:rPr>
            </w:pPr>
            <w:r>
              <w:rPr>
                <w:rFonts w:hint="eastAsia" w:ascii="宋体" w:hAnsi="宋体" w:cs="宋体"/>
                <w:kern w:val="0"/>
                <w:sz w:val="13"/>
                <w:szCs w:val="13"/>
              </w:rPr>
              <w:t>吕岳娟为梁学东的配偶</w:t>
            </w:r>
          </w:p>
        </w:tc>
        <w:tc>
          <w:tcPr>
            <w:tcW w:w="992" w:type="dxa"/>
            <w:tcBorders>
              <w:top w:val="nil"/>
              <w:left w:val="nil"/>
              <w:bottom w:val="single" w:color="auto" w:sz="8" w:space="0"/>
              <w:right w:val="single" w:color="auto" w:sz="8" w:space="0"/>
            </w:tcBorders>
            <w:shd w:val="clear" w:color="auto" w:fill="auto"/>
            <w:noWrap/>
            <w:vAlign w:val="center"/>
          </w:tcPr>
          <w:p w14:paraId="7CEDAB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5A55D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53E7D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652B6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2357A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63D25E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90D81FC">
            <w:pPr>
              <w:widowControl/>
              <w:spacing w:line="220" w:lineRule="exact"/>
              <w:jc w:val="left"/>
              <w:rPr>
                <w:rFonts w:ascii="宋体" w:hAnsi="宋体" w:cs="宋体"/>
                <w:kern w:val="0"/>
                <w:sz w:val="13"/>
                <w:szCs w:val="13"/>
              </w:rPr>
            </w:pPr>
            <w:r>
              <w:rPr>
                <w:rFonts w:hint="eastAsia" w:ascii="宋体" w:hAnsi="宋体" w:cs="宋体"/>
                <w:kern w:val="0"/>
                <w:sz w:val="13"/>
                <w:szCs w:val="13"/>
              </w:rPr>
              <w:t>潘钶君</w:t>
            </w:r>
          </w:p>
        </w:tc>
        <w:tc>
          <w:tcPr>
            <w:tcW w:w="2439" w:type="dxa"/>
            <w:tcBorders>
              <w:top w:val="nil"/>
              <w:left w:val="nil"/>
              <w:bottom w:val="single" w:color="auto" w:sz="8" w:space="0"/>
              <w:right w:val="single" w:color="auto" w:sz="8" w:space="0"/>
            </w:tcBorders>
            <w:shd w:val="clear" w:color="auto" w:fill="auto"/>
            <w:vAlign w:val="center"/>
          </w:tcPr>
          <w:p w14:paraId="245F9F1D">
            <w:pPr>
              <w:widowControl/>
              <w:spacing w:line="220" w:lineRule="exact"/>
              <w:jc w:val="left"/>
              <w:rPr>
                <w:rFonts w:ascii="宋体" w:hAnsi="宋体" w:cs="宋体"/>
                <w:kern w:val="0"/>
                <w:sz w:val="13"/>
                <w:szCs w:val="13"/>
              </w:rPr>
            </w:pPr>
            <w:r>
              <w:rPr>
                <w:rFonts w:hint="eastAsia" w:ascii="宋体" w:hAnsi="宋体" w:cs="宋体"/>
                <w:kern w:val="0"/>
                <w:sz w:val="13"/>
                <w:szCs w:val="13"/>
              </w:rPr>
              <w:t>潘钶君为梁健的配偶</w:t>
            </w:r>
          </w:p>
        </w:tc>
        <w:tc>
          <w:tcPr>
            <w:tcW w:w="992" w:type="dxa"/>
            <w:tcBorders>
              <w:top w:val="nil"/>
              <w:left w:val="nil"/>
              <w:bottom w:val="single" w:color="auto" w:sz="8" w:space="0"/>
              <w:right w:val="single" w:color="auto" w:sz="8" w:space="0"/>
            </w:tcBorders>
            <w:shd w:val="clear" w:color="auto" w:fill="auto"/>
            <w:noWrap/>
            <w:vAlign w:val="center"/>
          </w:tcPr>
          <w:p w14:paraId="1710B9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E7EFF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A77EA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9BD17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D08B9E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AE64455">
        <w:tblPrEx>
          <w:tblCellMar>
            <w:top w:w="0" w:type="dxa"/>
            <w:left w:w="108" w:type="dxa"/>
            <w:bottom w:w="0" w:type="dxa"/>
            <w:right w:w="108" w:type="dxa"/>
          </w:tblCellMar>
        </w:tblPrEx>
        <w:trPr>
          <w:trHeight w:val="17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935319C">
            <w:pPr>
              <w:widowControl/>
              <w:spacing w:line="220" w:lineRule="exact"/>
              <w:jc w:val="left"/>
              <w:rPr>
                <w:rFonts w:ascii="宋体" w:hAnsi="宋体" w:cs="宋体"/>
                <w:kern w:val="0"/>
                <w:sz w:val="13"/>
                <w:szCs w:val="13"/>
              </w:rPr>
            </w:pPr>
            <w:r>
              <w:rPr>
                <w:rFonts w:hint="eastAsia" w:ascii="宋体" w:hAnsi="宋体" w:cs="宋体"/>
                <w:kern w:val="0"/>
                <w:sz w:val="13"/>
                <w:szCs w:val="13"/>
              </w:rPr>
              <w:t>陈烨</w:t>
            </w:r>
          </w:p>
        </w:tc>
        <w:tc>
          <w:tcPr>
            <w:tcW w:w="2439" w:type="dxa"/>
            <w:tcBorders>
              <w:top w:val="nil"/>
              <w:left w:val="nil"/>
              <w:bottom w:val="single" w:color="auto" w:sz="8" w:space="0"/>
              <w:right w:val="single" w:color="auto" w:sz="8" w:space="0"/>
            </w:tcBorders>
            <w:shd w:val="clear" w:color="auto" w:fill="auto"/>
            <w:vAlign w:val="center"/>
          </w:tcPr>
          <w:p w14:paraId="07614885">
            <w:pPr>
              <w:widowControl/>
              <w:spacing w:line="220" w:lineRule="exact"/>
              <w:jc w:val="left"/>
              <w:rPr>
                <w:rFonts w:ascii="宋体" w:hAnsi="宋体" w:cs="宋体"/>
                <w:kern w:val="0"/>
                <w:sz w:val="13"/>
                <w:szCs w:val="13"/>
              </w:rPr>
            </w:pPr>
            <w:r>
              <w:rPr>
                <w:rFonts w:hint="eastAsia" w:ascii="宋体" w:hAnsi="宋体" w:cs="宋体"/>
                <w:kern w:val="0"/>
                <w:sz w:val="13"/>
                <w:szCs w:val="13"/>
              </w:rPr>
              <w:t>陈烨为新昌农商银行客户经理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0F256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3AE0E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4DE3F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FAA7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4BCEB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D436DB0">
        <w:tblPrEx>
          <w:tblCellMar>
            <w:top w:w="0" w:type="dxa"/>
            <w:left w:w="108" w:type="dxa"/>
            <w:bottom w:w="0" w:type="dxa"/>
            <w:right w:w="108" w:type="dxa"/>
          </w:tblCellMar>
        </w:tblPrEx>
        <w:trPr>
          <w:trHeight w:val="9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7ACADC0">
            <w:pPr>
              <w:widowControl/>
              <w:spacing w:line="220" w:lineRule="exact"/>
              <w:jc w:val="left"/>
              <w:rPr>
                <w:rFonts w:ascii="宋体" w:hAnsi="宋体" w:cs="宋体"/>
                <w:kern w:val="0"/>
                <w:sz w:val="13"/>
                <w:szCs w:val="13"/>
              </w:rPr>
            </w:pPr>
            <w:r>
              <w:rPr>
                <w:rFonts w:hint="eastAsia" w:ascii="宋体" w:hAnsi="宋体" w:cs="宋体"/>
                <w:kern w:val="0"/>
                <w:sz w:val="13"/>
                <w:szCs w:val="13"/>
              </w:rPr>
              <w:t>陈伯和</w:t>
            </w:r>
          </w:p>
        </w:tc>
        <w:tc>
          <w:tcPr>
            <w:tcW w:w="2439" w:type="dxa"/>
            <w:tcBorders>
              <w:top w:val="nil"/>
              <w:left w:val="nil"/>
              <w:bottom w:val="single" w:color="auto" w:sz="8" w:space="0"/>
              <w:right w:val="single" w:color="auto" w:sz="8" w:space="0"/>
            </w:tcBorders>
            <w:shd w:val="clear" w:color="auto" w:fill="auto"/>
            <w:vAlign w:val="center"/>
          </w:tcPr>
          <w:p w14:paraId="72E326EF">
            <w:pPr>
              <w:widowControl/>
              <w:spacing w:line="220" w:lineRule="exact"/>
              <w:jc w:val="left"/>
              <w:rPr>
                <w:rFonts w:ascii="宋体" w:hAnsi="宋体" w:cs="宋体"/>
                <w:kern w:val="0"/>
                <w:sz w:val="13"/>
                <w:szCs w:val="13"/>
              </w:rPr>
            </w:pPr>
            <w:r>
              <w:rPr>
                <w:rFonts w:hint="eastAsia" w:ascii="宋体" w:hAnsi="宋体" w:cs="宋体"/>
                <w:kern w:val="0"/>
                <w:sz w:val="13"/>
                <w:szCs w:val="13"/>
              </w:rPr>
              <w:t>陈伯和为陈烨的父母</w:t>
            </w:r>
          </w:p>
        </w:tc>
        <w:tc>
          <w:tcPr>
            <w:tcW w:w="992" w:type="dxa"/>
            <w:tcBorders>
              <w:top w:val="nil"/>
              <w:left w:val="nil"/>
              <w:bottom w:val="single" w:color="auto" w:sz="8" w:space="0"/>
              <w:right w:val="single" w:color="auto" w:sz="8" w:space="0"/>
            </w:tcBorders>
            <w:shd w:val="clear" w:color="auto" w:fill="auto"/>
            <w:noWrap/>
            <w:vAlign w:val="center"/>
          </w:tcPr>
          <w:p w14:paraId="4EB883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F69F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841A7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470C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CB059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DF8A26">
        <w:tblPrEx>
          <w:tblCellMar>
            <w:top w:w="0" w:type="dxa"/>
            <w:left w:w="108" w:type="dxa"/>
            <w:bottom w:w="0" w:type="dxa"/>
            <w:right w:w="108" w:type="dxa"/>
          </w:tblCellMar>
        </w:tblPrEx>
        <w:trPr>
          <w:trHeight w:val="13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D959801">
            <w:pPr>
              <w:widowControl/>
              <w:spacing w:line="220" w:lineRule="exact"/>
              <w:jc w:val="left"/>
              <w:rPr>
                <w:rFonts w:ascii="宋体" w:hAnsi="宋体" w:cs="宋体"/>
                <w:kern w:val="0"/>
                <w:sz w:val="13"/>
                <w:szCs w:val="13"/>
              </w:rPr>
            </w:pPr>
            <w:r>
              <w:rPr>
                <w:rFonts w:hint="eastAsia" w:ascii="宋体" w:hAnsi="宋体" w:cs="宋体"/>
                <w:kern w:val="0"/>
                <w:sz w:val="13"/>
                <w:szCs w:val="13"/>
              </w:rPr>
              <w:t>李小月</w:t>
            </w:r>
          </w:p>
        </w:tc>
        <w:tc>
          <w:tcPr>
            <w:tcW w:w="2439" w:type="dxa"/>
            <w:tcBorders>
              <w:top w:val="nil"/>
              <w:left w:val="nil"/>
              <w:bottom w:val="single" w:color="auto" w:sz="8" w:space="0"/>
              <w:right w:val="single" w:color="auto" w:sz="8" w:space="0"/>
            </w:tcBorders>
            <w:shd w:val="clear" w:color="auto" w:fill="auto"/>
            <w:vAlign w:val="center"/>
          </w:tcPr>
          <w:p w14:paraId="5AE3A72E">
            <w:pPr>
              <w:widowControl/>
              <w:spacing w:line="220" w:lineRule="exact"/>
              <w:jc w:val="left"/>
              <w:rPr>
                <w:rFonts w:ascii="宋体" w:hAnsi="宋体" w:cs="宋体"/>
                <w:kern w:val="0"/>
                <w:sz w:val="13"/>
                <w:szCs w:val="13"/>
              </w:rPr>
            </w:pPr>
            <w:r>
              <w:rPr>
                <w:rFonts w:hint="eastAsia" w:ascii="宋体" w:hAnsi="宋体" w:cs="宋体"/>
                <w:kern w:val="0"/>
                <w:sz w:val="13"/>
                <w:szCs w:val="13"/>
              </w:rPr>
              <w:t>李小月为陈烨的父母</w:t>
            </w:r>
          </w:p>
        </w:tc>
        <w:tc>
          <w:tcPr>
            <w:tcW w:w="992" w:type="dxa"/>
            <w:tcBorders>
              <w:top w:val="nil"/>
              <w:left w:val="nil"/>
              <w:bottom w:val="single" w:color="auto" w:sz="8" w:space="0"/>
              <w:right w:val="single" w:color="auto" w:sz="8" w:space="0"/>
            </w:tcBorders>
            <w:shd w:val="clear" w:color="auto" w:fill="auto"/>
            <w:noWrap/>
            <w:vAlign w:val="center"/>
          </w:tcPr>
          <w:p w14:paraId="1A7204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051B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21D91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4067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AD880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4FA6B51">
        <w:tblPrEx>
          <w:tblCellMar>
            <w:top w:w="0" w:type="dxa"/>
            <w:left w:w="108" w:type="dxa"/>
            <w:bottom w:w="0" w:type="dxa"/>
            <w:right w:w="108" w:type="dxa"/>
          </w:tblCellMar>
        </w:tblPrEx>
        <w:trPr>
          <w:trHeight w:val="174"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8F81004">
            <w:pPr>
              <w:widowControl/>
              <w:spacing w:line="220" w:lineRule="exact"/>
              <w:jc w:val="left"/>
              <w:rPr>
                <w:rFonts w:ascii="宋体" w:hAnsi="宋体" w:cs="宋体"/>
                <w:kern w:val="0"/>
                <w:sz w:val="13"/>
                <w:szCs w:val="13"/>
              </w:rPr>
            </w:pPr>
            <w:r>
              <w:rPr>
                <w:rFonts w:hint="eastAsia" w:ascii="宋体" w:hAnsi="宋体" w:cs="宋体"/>
                <w:kern w:val="0"/>
                <w:sz w:val="13"/>
                <w:szCs w:val="13"/>
              </w:rPr>
              <w:t>张一帆</w:t>
            </w:r>
          </w:p>
        </w:tc>
        <w:tc>
          <w:tcPr>
            <w:tcW w:w="2439" w:type="dxa"/>
            <w:tcBorders>
              <w:top w:val="nil"/>
              <w:left w:val="nil"/>
              <w:bottom w:val="single" w:color="auto" w:sz="8" w:space="0"/>
              <w:right w:val="single" w:color="auto" w:sz="8" w:space="0"/>
            </w:tcBorders>
            <w:shd w:val="clear" w:color="auto" w:fill="auto"/>
            <w:vAlign w:val="center"/>
          </w:tcPr>
          <w:p w14:paraId="2CE43693">
            <w:pPr>
              <w:widowControl/>
              <w:spacing w:line="220" w:lineRule="exact"/>
              <w:jc w:val="left"/>
              <w:rPr>
                <w:rFonts w:ascii="宋体" w:hAnsi="宋体" w:cs="宋体"/>
                <w:kern w:val="0"/>
                <w:sz w:val="13"/>
                <w:szCs w:val="13"/>
              </w:rPr>
            </w:pPr>
            <w:r>
              <w:rPr>
                <w:rFonts w:hint="eastAsia" w:ascii="宋体" w:hAnsi="宋体" w:cs="宋体"/>
                <w:kern w:val="0"/>
                <w:sz w:val="13"/>
                <w:szCs w:val="13"/>
              </w:rPr>
              <w:t>张一帆为新昌农商银行客户经理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4B597C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EE7A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3961D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003E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73AE6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647DA5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357AAC2">
            <w:pPr>
              <w:widowControl/>
              <w:spacing w:line="220" w:lineRule="exact"/>
              <w:jc w:val="left"/>
              <w:rPr>
                <w:rFonts w:ascii="宋体" w:hAnsi="宋体" w:cs="宋体"/>
                <w:kern w:val="0"/>
                <w:sz w:val="13"/>
                <w:szCs w:val="13"/>
              </w:rPr>
            </w:pPr>
            <w:r>
              <w:rPr>
                <w:rFonts w:hint="eastAsia" w:ascii="宋体" w:hAnsi="宋体" w:cs="宋体"/>
                <w:kern w:val="0"/>
                <w:sz w:val="13"/>
                <w:szCs w:val="13"/>
              </w:rPr>
              <w:t>张暹英</w:t>
            </w:r>
          </w:p>
        </w:tc>
        <w:tc>
          <w:tcPr>
            <w:tcW w:w="2439" w:type="dxa"/>
            <w:tcBorders>
              <w:top w:val="nil"/>
              <w:left w:val="nil"/>
              <w:bottom w:val="single" w:color="auto" w:sz="8" w:space="0"/>
              <w:right w:val="single" w:color="auto" w:sz="8" w:space="0"/>
            </w:tcBorders>
            <w:shd w:val="clear" w:color="auto" w:fill="auto"/>
            <w:vAlign w:val="center"/>
          </w:tcPr>
          <w:p w14:paraId="639D91C2">
            <w:pPr>
              <w:widowControl/>
              <w:spacing w:line="220" w:lineRule="exact"/>
              <w:jc w:val="left"/>
              <w:rPr>
                <w:rFonts w:ascii="宋体" w:hAnsi="宋体" w:cs="宋体"/>
                <w:kern w:val="0"/>
                <w:sz w:val="13"/>
                <w:szCs w:val="13"/>
              </w:rPr>
            </w:pPr>
            <w:r>
              <w:rPr>
                <w:rFonts w:hint="eastAsia" w:ascii="宋体" w:hAnsi="宋体" w:cs="宋体"/>
                <w:kern w:val="0"/>
                <w:sz w:val="13"/>
                <w:szCs w:val="13"/>
              </w:rPr>
              <w:t>张暹英为张一帆的父母</w:t>
            </w:r>
          </w:p>
        </w:tc>
        <w:tc>
          <w:tcPr>
            <w:tcW w:w="992" w:type="dxa"/>
            <w:tcBorders>
              <w:top w:val="nil"/>
              <w:left w:val="nil"/>
              <w:bottom w:val="single" w:color="auto" w:sz="8" w:space="0"/>
              <w:right w:val="single" w:color="auto" w:sz="8" w:space="0"/>
            </w:tcBorders>
            <w:shd w:val="clear" w:color="auto" w:fill="auto"/>
            <w:noWrap/>
            <w:vAlign w:val="center"/>
          </w:tcPr>
          <w:p w14:paraId="5E76E0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3730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4F61C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E6E5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F8BA4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0CCD2FB">
        <w:tblPrEx>
          <w:tblCellMar>
            <w:top w:w="0" w:type="dxa"/>
            <w:left w:w="108" w:type="dxa"/>
            <w:bottom w:w="0" w:type="dxa"/>
            <w:right w:w="108" w:type="dxa"/>
          </w:tblCellMar>
        </w:tblPrEx>
        <w:trPr>
          <w:trHeight w:val="2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59B0AE">
            <w:pPr>
              <w:widowControl/>
              <w:spacing w:line="220" w:lineRule="exact"/>
              <w:jc w:val="left"/>
              <w:rPr>
                <w:rFonts w:ascii="宋体" w:hAnsi="宋体" w:cs="宋体"/>
                <w:kern w:val="0"/>
                <w:sz w:val="13"/>
                <w:szCs w:val="13"/>
              </w:rPr>
            </w:pPr>
            <w:r>
              <w:rPr>
                <w:rFonts w:hint="eastAsia" w:ascii="宋体" w:hAnsi="宋体" w:cs="宋体"/>
                <w:kern w:val="0"/>
                <w:sz w:val="13"/>
                <w:szCs w:val="13"/>
              </w:rPr>
              <w:t>甄梅</w:t>
            </w:r>
          </w:p>
        </w:tc>
        <w:tc>
          <w:tcPr>
            <w:tcW w:w="2439" w:type="dxa"/>
            <w:tcBorders>
              <w:top w:val="nil"/>
              <w:left w:val="nil"/>
              <w:bottom w:val="single" w:color="auto" w:sz="8" w:space="0"/>
              <w:right w:val="single" w:color="auto" w:sz="8" w:space="0"/>
            </w:tcBorders>
            <w:shd w:val="clear" w:color="auto" w:fill="auto"/>
            <w:vAlign w:val="center"/>
          </w:tcPr>
          <w:p w14:paraId="333B2B6E">
            <w:pPr>
              <w:widowControl/>
              <w:spacing w:line="220" w:lineRule="exact"/>
              <w:jc w:val="left"/>
              <w:rPr>
                <w:rFonts w:ascii="宋体" w:hAnsi="宋体" w:cs="宋体"/>
                <w:kern w:val="0"/>
                <w:sz w:val="13"/>
                <w:szCs w:val="13"/>
              </w:rPr>
            </w:pPr>
            <w:r>
              <w:rPr>
                <w:rFonts w:hint="eastAsia" w:ascii="宋体" w:hAnsi="宋体" w:cs="宋体"/>
                <w:kern w:val="0"/>
                <w:sz w:val="13"/>
                <w:szCs w:val="13"/>
              </w:rPr>
              <w:t>甄梅为张一帆的父母</w:t>
            </w:r>
          </w:p>
        </w:tc>
        <w:tc>
          <w:tcPr>
            <w:tcW w:w="992" w:type="dxa"/>
            <w:tcBorders>
              <w:top w:val="nil"/>
              <w:left w:val="nil"/>
              <w:bottom w:val="single" w:color="auto" w:sz="8" w:space="0"/>
              <w:right w:val="single" w:color="auto" w:sz="8" w:space="0"/>
            </w:tcBorders>
            <w:shd w:val="clear" w:color="auto" w:fill="auto"/>
            <w:noWrap/>
            <w:vAlign w:val="center"/>
          </w:tcPr>
          <w:p w14:paraId="7B3B2B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708A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D4436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7073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D9FA6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FF37887">
        <w:tblPrEx>
          <w:tblCellMar>
            <w:top w:w="0" w:type="dxa"/>
            <w:left w:w="108" w:type="dxa"/>
            <w:bottom w:w="0" w:type="dxa"/>
            <w:right w:w="108" w:type="dxa"/>
          </w:tblCellMar>
        </w:tblPrEx>
        <w:trPr>
          <w:trHeight w:val="17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FE8FCF8">
            <w:pPr>
              <w:widowControl/>
              <w:spacing w:line="220" w:lineRule="exact"/>
              <w:jc w:val="left"/>
              <w:rPr>
                <w:rFonts w:ascii="宋体" w:hAnsi="宋体" w:cs="宋体"/>
                <w:kern w:val="0"/>
                <w:sz w:val="13"/>
                <w:szCs w:val="13"/>
              </w:rPr>
            </w:pPr>
            <w:r>
              <w:rPr>
                <w:rFonts w:hint="eastAsia" w:ascii="宋体" w:hAnsi="宋体" w:cs="宋体"/>
                <w:kern w:val="0"/>
                <w:sz w:val="13"/>
                <w:szCs w:val="13"/>
              </w:rPr>
              <w:t>陈云</w:t>
            </w:r>
          </w:p>
        </w:tc>
        <w:tc>
          <w:tcPr>
            <w:tcW w:w="2439" w:type="dxa"/>
            <w:tcBorders>
              <w:top w:val="nil"/>
              <w:left w:val="nil"/>
              <w:bottom w:val="single" w:color="auto" w:sz="8" w:space="0"/>
              <w:right w:val="single" w:color="auto" w:sz="8" w:space="0"/>
            </w:tcBorders>
            <w:shd w:val="clear" w:color="auto" w:fill="auto"/>
            <w:vAlign w:val="center"/>
          </w:tcPr>
          <w:p w14:paraId="12330392">
            <w:pPr>
              <w:widowControl/>
              <w:spacing w:line="220" w:lineRule="exact"/>
              <w:jc w:val="left"/>
              <w:rPr>
                <w:rFonts w:ascii="宋体" w:hAnsi="宋体" w:cs="宋体"/>
                <w:kern w:val="0"/>
                <w:sz w:val="13"/>
                <w:szCs w:val="13"/>
              </w:rPr>
            </w:pPr>
            <w:r>
              <w:rPr>
                <w:rFonts w:hint="eastAsia" w:ascii="宋体" w:hAnsi="宋体" w:cs="宋体"/>
                <w:kern w:val="0"/>
                <w:sz w:val="13"/>
                <w:szCs w:val="13"/>
              </w:rPr>
              <w:t>陈云为新昌农商银行客户经理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39C53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8734F9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76C66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8BBB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DAD6D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8FA0A4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CB2CAD0">
            <w:pPr>
              <w:widowControl/>
              <w:spacing w:line="220" w:lineRule="exact"/>
              <w:jc w:val="left"/>
              <w:rPr>
                <w:rFonts w:ascii="宋体" w:hAnsi="宋体" w:cs="宋体"/>
                <w:kern w:val="0"/>
                <w:sz w:val="13"/>
                <w:szCs w:val="13"/>
              </w:rPr>
            </w:pPr>
            <w:r>
              <w:rPr>
                <w:rFonts w:hint="eastAsia" w:ascii="宋体" w:hAnsi="宋体" w:cs="宋体"/>
                <w:kern w:val="0"/>
                <w:sz w:val="13"/>
                <w:szCs w:val="13"/>
              </w:rPr>
              <w:t>陈满华</w:t>
            </w:r>
          </w:p>
        </w:tc>
        <w:tc>
          <w:tcPr>
            <w:tcW w:w="2439" w:type="dxa"/>
            <w:tcBorders>
              <w:top w:val="nil"/>
              <w:left w:val="nil"/>
              <w:bottom w:val="single" w:color="auto" w:sz="8" w:space="0"/>
              <w:right w:val="single" w:color="auto" w:sz="8" w:space="0"/>
            </w:tcBorders>
            <w:shd w:val="clear" w:color="auto" w:fill="auto"/>
            <w:vAlign w:val="center"/>
          </w:tcPr>
          <w:p w14:paraId="3CD4B76F">
            <w:pPr>
              <w:widowControl/>
              <w:spacing w:line="220" w:lineRule="exact"/>
              <w:jc w:val="left"/>
              <w:rPr>
                <w:rFonts w:ascii="宋体" w:hAnsi="宋体" w:cs="宋体"/>
                <w:kern w:val="0"/>
                <w:sz w:val="13"/>
                <w:szCs w:val="13"/>
              </w:rPr>
            </w:pPr>
            <w:r>
              <w:rPr>
                <w:rFonts w:hint="eastAsia" w:ascii="宋体" w:hAnsi="宋体" w:cs="宋体"/>
                <w:kern w:val="0"/>
                <w:sz w:val="13"/>
                <w:szCs w:val="13"/>
              </w:rPr>
              <w:t>陈满华为陈云的父母</w:t>
            </w:r>
          </w:p>
        </w:tc>
        <w:tc>
          <w:tcPr>
            <w:tcW w:w="992" w:type="dxa"/>
            <w:tcBorders>
              <w:top w:val="nil"/>
              <w:left w:val="nil"/>
              <w:bottom w:val="single" w:color="auto" w:sz="8" w:space="0"/>
              <w:right w:val="single" w:color="auto" w:sz="8" w:space="0"/>
            </w:tcBorders>
            <w:shd w:val="clear" w:color="auto" w:fill="auto"/>
            <w:noWrap/>
            <w:vAlign w:val="center"/>
          </w:tcPr>
          <w:p w14:paraId="21E42D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67AA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7AD0F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8966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A4FF1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D042D4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514BA4">
            <w:pPr>
              <w:widowControl/>
              <w:spacing w:line="220" w:lineRule="exact"/>
              <w:jc w:val="left"/>
              <w:rPr>
                <w:rFonts w:ascii="宋体" w:hAnsi="宋体" w:cs="宋体"/>
                <w:kern w:val="0"/>
                <w:sz w:val="13"/>
                <w:szCs w:val="13"/>
              </w:rPr>
            </w:pPr>
            <w:r>
              <w:rPr>
                <w:rFonts w:hint="eastAsia" w:ascii="宋体" w:hAnsi="宋体" w:cs="宋体"/>
                <w:kern w:val="0"/>
                <w:sz w:val="13"/>
                <w:szCs w:val="13"/>
              </w:rPr>
              <w:t>张惠琴</w:t>
            </w:r>
          </w:p>
        </w:tc>
        <w:tc>
          <w:tcPr>
            <w:tcW w:w="2439" w:type="dxa"/>
            <w:tcBorders>
              <w:top w:val="nil"/>
              <w:left w:val="nil"/>
              <w:bottom w:val="single" w:color="auto" w:sz="8" w:space="0"/>
              <w:right w:val="single" w:color="auto" w:sz="8" w:space="0"/>
            </w:tcBorders>
            <w:shd w:val="clear" w:color="auto" w:fill="auto"/>
            <w:vAlign w:val="center"/>
          </w:tcPr>
          <w:p w14:paraId="4E9FEC75">
            <w:pPr>
              <w:widowControl/>
              <w:spacing w:line="220" w:lineRule="exact"/>
              <w:jc w:val="left"/>
              <w:rPr>
                <w:rFonts w:ascii="宋体" w:hAnsi="宋体" w:cs="宋体"/>
                <w:kern w:val="0"/>
                <w:sz w:val="13"/>
                <w:szCs w:val="13"/>
              </w:rPr>
            </w:pPr>
            <w:r>
              <w:rPr>
                <w:rFonts w:hint="eastAsia" w:ascii="宋体" w:hAnsi="宋体" w:cs="宋体"/>
                <w:kern w:val="0"/>
                <w:sz w:val="13"/>
                <w:szCs w:val="13"/>
              </w:rPr>
              <w:t>张惠琴为陈云的父母</w:t>
            </w:r>
          </w:p>
        </w:tc>
        <w:tc>
          <w:tcPr>
            <w:tcW w:w="992" w:type="dxa"/>
            <w:tcBorders>
              <w:top w:val="nil"/>
              <w:left w:val="nil"/>
              <w:bottom w:val="single" w:color="auto" w:sz="8" w:space="0"/>
              <w:right w:val="single" w:color="auto" w:sz="8" w:space="0"/>
            </w:tcBorders>
            <w:shd w:val="clear" w:color="auto" w:fill="auto"/>
            <w:noWrap/>
            <w:vAlign w:val="center"/>
          </w:tcPr>
          <w:p w14:paraId="4812F6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CF07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9114E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3EDD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83E59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E3A381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48EE06B">
            <w:pPr>
              <w:widowControl/>
              <w:spacing w:line="220" w:lineRule="exact"/>
              <w:jc w:val="left"/>
              <w:rPr>
                <w:rFonts w:ascii="宋体" w:hAnsi="宋体" w:cs="宋体"/>
                <w:kern w:val="0"/>
                <w:sz w:val="13"/>
                <w:szCs w:val="13"/>
              </w:rPr>
            </w:pPr>
            <w:r>
              <w:rPr>
                <w:rFonts w:hint="eastAsia" w:ascii="宋体" w:hAnsi="宋体" w:cs="宋体"/>
                <w:kern w:val="0"/>
                <w:sz w:val="13"/>
                <w:szCs w:val="13"/>
              </w:rPr>
              <w:t>刘春华</w:t>
            </w:r>
          </w:p>
        </w:tc>
        <w:tc>
          <w:tcPr>
            <w:tcW w:w="2439" w:type="dxa"/>
            <w:tcBorders>
              <w:top w:val="nil"/>
              <w:left w:val="nil"/>
              <w:bottom w:val="single" w:color="auto" w:sz="8" w:space="0"/>
              <w:right w:val="single" w:color="auto" w:sz="8" w:space="0"/>
            </w:tcBorders>
            <w:shd w:val="clear" w:color="auto" w:fill="auto"/>
            <w:vAlign w:val="center"/>
          </w:tcPr>
          <w:p w14:paraId="3FE4583B">
            <w:pPr>
              <w:widowControl/>
              <w:spacing w:line="220" w:lineRule="exact"/>
              <w:jc w:val="left"/>
              <w:rPr>
                <w:rFonts w:ascii="宋体" w:hAnsi="宋体" w:cs="宋体"/>
                <w:kern w:val="0"/>
                <w:sz w:val="13"/>
                <w:szCs w:val="13"/>
              </w:rPr>
            </w:pPr>
            <w:r>
              <w:rPr>
                <w:rFonts w:hint="eastAsia" w:ascii="宋体" w:hAnsi="宋体" w:cs="宋体"/>
                <w:kern w:val="0"/>
                <w:sz w:val="13"/>
                <w:szCs w:val="13"/>
              </w:rPr>
              <w:t>刘春华为陈云的配偶</w:t>
            </w:r>
          </w:p>
        </w:tc>
        <w:tc>
          <w:tcPr>
            <w:tcW w:w="992" w:type="dxa"/>
            <w:tcBorders>
              <w:top w:val="nil"/>
              <w:left w:val="nil"/>
              <w:bottom w:val="single" w:color="auto" w:sz="8" w:space="0"/>
              <w:right w:val="single" w:color="auto" w:sz="8" w:space="0"/>
            </w:tcBorders>
            <w:shd w:val="clear" w:color="auto" w:fill="auto"/>
            <w:noWrap/>
            <w:vAlign w:val="center"/>
          </w:tcPr>
          <w:p w14:paraId="19362E8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7F19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032FA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1935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777112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AF094EE">
        <w:tblPrEx>
          <w:tblCellMar>
            <w:top w:w="0" w:type="dxa"/>
            <w:left w:w="108" w:type="dxa"/>
            <w:bottom w:w="0" w:type="dxa"/>
            <w:right w:w="108" w:type="dxa"/>
          </w:tblCellMar>
        </w:tblPrEx>
        <w:trPr>
          <w:trHeight w:val="15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CAAFEBE">
            <w:pPr>
              <w:widowControl/>
              <w:spacing w:line="220" w:lineRule="exact"/>
              <w:jc w:val="left"/>
              <w:rPr>
                <w:rFonts w:ascii="宋体" w:hAnsi="宋体" w:cs="宋体"/>
                <w:kern w:val="0"/>
                <w:sz w:val="13"/>
                <w:szCs w:val="13"/>
              </w:rPr>
            </w:pPr>
            <w:r>
              <w:rPr>
                <w:rFonts w:hint="eastAsia" w:ascii="宋体" w:hAnsi="宋体" w:cs="宋体"/>
                <w:kern w:val="0"/>
                <w:sz w:val="13"/>
                <w:szCs w:val="13"/>
              </w:rPr>
              <w:t>石慧慧</w:t>
            </w:r>
          </w:p>
        </w:tc>
        <w:tc>
          <w:tcPr>
            <w:tcW w:w="2439" w:type="dxa"/>
            <w:tcBorders>
              <w:top w:val="nil"/>
              <w:left w:val="nil"/>
              <w:bottom w:val="single" w:color="auto" w:sz="8" w:space="0"/>
              <w:right w:val="single" w:color="auto" w:sz="8" w:space="0"/>
            </w:tcBorders>
            <w:shd w:val="clear" w:color="auto" w:fill="auto"/>
            <w:vAlign w:val="center"/>
          </w:tcPr>
          <w:p w14:paraId="3E8BAB59">
            <w:pPr>
              <w:widowControl/>
              <w:spacing w:line="220" w:lineRule="exact"/>
              <w:jc w:val="left"/>
              <w:rPr>
                <w:rFonts w:ascii="宋体" w:hAnsi="宋体" w:cs="宋体"/>
                <w:kern w:val="0"/>
                <w:sz w:val="13"/>
                <w:szCs w:val="13"/>
              </w:rPr>
            </w:pPr>
            <w:r>
              <w:rPr>
                <w:rFonts w:hint="eastAsia" w:ascii="宋体" w:hAnsi="宋体" w:cs="宋体"/>
                <w:kern w:val="0"/>
                <w:sz w:val="13"/>
                <w:szCs w:val="13"/>
              </w:rPr>
              <w:t>石慧慧为新昌农商银行客户经理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B2CD51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04663E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1067C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2D3BC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7311D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D01F4C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0142FB6">
            <w:pPr>
              <w:widowControl/>
              <w:spacing w:line="220" w:lineRule="exact"/>
              <w:jc w:val="left"/>
              <w:rPr>
                <w:rFonts w:ascii="宋体" w:hAnsi="宋体" w:cs="宋体"/>
                <w:kern w:val="0"/>
                <w:sz w:val="13"/>
                <w:szCs w:val="13"/>
              </w:rPr>
            </w:pPr>
            <w:r>
              <w:rPr>
                <w:rFonts w:hint="eastAsia" w:ascii="宋体" w:hAnsi="宋体" w:cs="宋体"/>
                <w:kern w:val="0"/>
                <w:sz w:val="13"/>
                <w:szCs w:val="13"/>
              </w:rPr>
              <w:t>石雪明</w:t>
            </w:r>
          </w:p>
        </w:tc>
        <w:tc>
          <w:tcPr>
            <w:tcW w:w="2439" w:type="dxa"/>
            <w:tcBorders>
              <w:top w:val="nil"/>
              <w:left w:val="nil"/>
              <w:bottom w:val="single" w:color="auto" w:sz="8" w:space="0"/>
              <w:right w:val="single" w:color="auto" w:sz="8" w:space="0"/>
            </w:tcBorders>
            <w:shd w:val="clear" w:color="auto" w:fill="auto"/>
            <w:vAlign w:val="center"/>
          </w:tcPr>
          <w:p w14:paraId="1EFFAD7F">
            <w:pPr>
              <w:widowControl/>
              <w:spacing w:line="220" w:lineRule="exact"/>
              <w:jc w:val="left"/>
              <w:rPr>
                <w:rFonts w:ascii="宋体" w:hAnsi="宋体" w:cs="宋体"/>
                <w:kern w:val="0"/>
                <w:sz w:val="13"/>
                <w:szCs w:val="13"/>
              </w:rPr>
            </w:pPr>
            <w:r>
              <w:rPr>
                <w:rFonts w:hint="eastAsia" w:ascii="宋体" w:hAnsi="宋体" w:cs="宋体"/>
                <w:kern w:val="0"/>
                <w:sz w:val="13"/>
                <w:szCs w:val="13"/>
              </w:rPr>
              <w:t>石雪明为石慧慧的父母</w:t>
            </w:r>
          </w:p>
        </w:tc>
        <w:tc>
          <w:tcPr>
            <w:tcW w:w="992" w:type="dxa"/>
            <w:tcBorders>
              <w:top w:val="nil"/>
              <w:left w:val="nil"/>
              <w:bottom w:val="single" w:color="auto" w:sz="8" w:space="0"/>
              <w:right w:val="single" w:color="auto" w:sz="8" w:space="0"/>
            </w:tcBorders>
            <w:shd w:val="clear" w:color="auto" w:fill="auto"/>
            <w:noWrap/>
            <w:vAlign w:val="center"/>
          </w:tcPr>
          <w:p w14:paraId="36161F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3216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98250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CDB34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762DE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B7E780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999BA51">
            <w:pPr>
              <w:widowControl/>
              <w:spacing w:line="220" w:lineRule="exact"/>
              <w:jc w:val="left"/>
              <w:rPr>
                <w:rFonts w:ascii="宋体" w:hAnsi="宋体" w:cs="宋体"/>
                <w:kern w:val="0"/>
                <w:sz w:val="13"/>
                <w:szCs w:val="13"/>
              </w:rPr>
            </w:pPr>
            <w:r>
              <w:rPr>
                <w:rFonts w:hint="eastAsia" w:ascii="宋体" w:hAnsi="宋体" w:cs="宋体"/>
                <w:kern w:val="0"/>
                <w:sz w:val="13"/>
                <w:szCs w:val="13"/>
              </w:rPr>
              <w:t>吕菊琴</w:t>
            </w:r>
          </w:p>
        </w:tc>
        <w:tc>
          <w:tcPr>
            <w:tcW w:w="2439" w:type="dxa"/>
            <w:tcBorders>
              <w:top w:val="nil"/>
              <w:left w:val="nil"/>
              <w:bottom w:val="single" w:color="auto" w:sz="8" w:space="0"/>
              <w:right w:val="single" w:color="auto" w:sz="8" w:space="0"/>
            </w:tcBorders>
            <w:shd w:val="clear" w:color="auto" w:fill="auto"/>
            <w:vAlign w:val="center"/>
          </w:tcPr>
          <w:p w14:paraId="788D9D2A">
            <w:pPr>
              <w:widowControl/>
              <w:spacing w:line="220" w:lineRule="exact"/>
              <w:jc w:val="left"/>
              <w:rPr>
                <w:rFonts w:ascii="宋体" w:hAnsi="宋体" w:cs="宋体"/>
                <w:kern w:val="0"/>
                <w:sz w:val="13"/>
                <w:szCs w:val="13"/>
              </w:rPr>
            </w:pPr>
            <w:r>
              <w:rPr>
                <w:rFonts w:hint="eastAsia" w:ascii="宋体" w:hAnsi="宋体" w:cs="宋体"/>
                <w:kern w:val="0"/>
                <w:sz w:val="13"/>
                <w:szCs w:val="13"/>
              </w:rPr>
              <w:t>吕菊琴石慧慧的父母</w:t>
            </w:r>
          </w:p>
        </w:tc>
        <w:tc>
          <w:tcPr>
            <w:tcW w:w="992" w:type="dxa"/>
            <w:tcBorders>
              <w:top w:val="nil"/>
              <w:left w:val="nil"/>
              <w:bottom w:val="single" w:color="auto" w:sz="8" w:space="0"/>
              <w:right w:val="single" w:color="auto" w:sz="8" w:space="0"/>
            </w:tcBorders>
            <w:shd w:val="clear" w:color="auto" w:fill="auto"/>
            <w:noWrap/>
            <w:vAlign w:val="center"/>
          </w:tcPr>
          <w:p w14:paraId="7882DD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E1647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1CBDCD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AF1A2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E78CC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CFC41F8">
        <w:tblPrEx>
          <w:tblCellMar>
            <w:top w:w="0" w:type="dxa"/>
            <w:left w:w="108" w:type="dxa"/>
            <w:bottom w:w="0" w:type="dxa"/>
            <w:right w:w="108" w:type="dxa"/>
          </w:tblCellMar>
        </w:tblPrEx>
        <w:trPr>
          <w:trHeight w:val="15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6F7F2D4">
            <w:pPr>
              <w:widowControl/>
              <w:spacing w:line="220" w:lineRule="exact"/>
              <w:jc w:val="left"/>
              <w:rPr>
                <w:rFonts w:ascii="宋体" w:hAnsi="宋体" w:cs="宋体"/>
                <w:kern w:val="0"/>
                <w:sz w:val="13"/>
                <w:szCs w:val="13"/>
              </w:rPr>
            </w:pPr>
            <w:r>
              <w:rPr>
                <w:rFonts w:hint="eastAsia" w:ascii="宋体" w:hAnsi="宋体" w:cs="宋体"/>
                <w:kern w:val="0"/>
                <w:sz w:val="13"/>
                <w:szCs w:val="13"/>
              </w:rPr>
              <w:t>袁莉芸</w:t>
            </w:r>
          </w:p>
        </w:tc>
        <w:tc>
          <w:tcPr>
            <w:tcW w:w="2439" w:type="dxa"/>
            <w:tcBorders>
              <w:top w:val="nil"/>
              <w:left w:val="nil"/>
              <w:bottom w:val="single" w:color="auto" w:sz="8" w:space="0"/>
              <w:right w:val="single" w:color="auto" w:sz="8" w:space="0"/>
            </w:tcBorders>
            <w:shd w:val="clear" w:color="auto" w:fill="auto"/>
            <w:vAlign w:val="center"/>
          </w:tcPr>
          <w:p w14:paraId="6F0DD95D">
            <w:pPr>
              <w:widowControl/>
              <w:spacing w:line="220" w:lineRule="exact"/>
              <w:jc w:val="left"/>
              <w:rPr>
                <w:rFonts w:ascii="宋体" w:hAnsi="宋体" w:cs="宋体"/>
                <w:kern w:val="0"/>
                <w:sz w:val="13"/>
                <w:szCs w:val="13"/>
              </w:rPr>
            </w:pPr>
            <w:r>
              <w:rPr>
                <w:rFonts w:hint="eastAsia" w:ascii="宋体" w:hAnsi="宋体" w:cs="宋体"/>
                <w:kern w:val="0"/>
                <w:sz w:val="13"/>
                <w:szCs w:val="13"/>
              </w:rPr>
              <w:t>袁莉芸为新昌农商银行客户经理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4DF1A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A7FEE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58DE2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8FB8C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97C5F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C6F576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AF91010">
            <w:pPr>
              <w:widowControl/>
              <w:spacing w:line="220" w:lineRule="exact"/>
              <w:jc w:val="left"/>
              <w:rPr>
                <w:rFonts w:ascii="宋体" w:hAnsi="宋体" w:cs="宋体"/>
                <w:kern w:val="0"/>
                <w:sz w:val="13"/>
                <w:szCs w:val="13"/>
              </w:rPr>
            </w:pPr>
            <w:r>
              <w:rPr>
                <w:rFonts w:hint="eastAsia" w:ascii="宋体" w:hAnsi="宋体" w:cs="宋体"/>
                <w:kern w:val="0"/>
                <w:sz w:val="13"/>
                <w:szCs w:val="13"/>
              </w:rPr>
              <w:t>袁修祥</w:t>
            </w:r>
          </w:p>
        </w:tc>
        <w:tc>
          <w:tcPr>
            <w:tcW w:w="2439" w:type="dxa"/>
            <w:tcBorders>
              <w:top w:val="nil"/>
              <w:left w:val="nil"/>
              <w:bottom w:val="single" w:color="auto" w:sz="8" w:space="0"/>
              <w:right w:val="single" w:color="auto" w:sz="8" w:space="0"/>
            </w:tcBorders>
            <w:shd w:val="clear" w:color="auto" w:fill="auto"/>
            <w:vAlign w:val="center"/>
          </w:tcPr>
          <w:p w14:paraId="34F6AB6D">
            <w:pPr>
              <w:widowControl/>
              <w:spacing w:line="220" w:lineRule="exact"/>
              <w:jc w:val="left"/>
              <w:rPr>
                <w:rFonts w:ascii="宋体" w:hAnsi="宋体" w:cs="宋体"/>
                <w:kern w:val="0"/>
                <w:sz w:val="13"/>
                <w:szCs w:val="13"/>
              </w:rPr>
            </w:pPr>
            <w:r>
              <w:rPr>
                <w:rFonts w:hint="eastAsia" w:ascii="宋体" w:hAnsi="宋体" w:cs="宋体"/>
                <w:kern w:val="0"/>
                <w:sz w:val="13"/>
                <w:szCs w:val="13"/>
              </w:rPr>
              <w:t>袁修祥为袁莉芸的父母</w:t>
            </w:r>
          </w:p>
        </w:tc>
        <w:tc>
          <w:tcPr>
            <w:tcW w:w="992" w:type="dxa"/>
            <w:tcBorders>
              <w:top w:val="nil"/>
              <w:left w:val="nil"/>
              <w:bottom w:val="single" w:color="auto" w:sz="8" w:space="0"/>
              <w:right w:val="single" w:color="auto" w:sz="8" w:space="0"/>
            </w:tcBorders>
            <w:shd w:val="clear" w:color="auto" w:fill="auto"/>
            <w:noWrap/>
            <w:vAlign w:val="center"/>
          </w:tcPr>
          <w:p w14:paraId="0F88414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455E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88625E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2069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115EA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788E64B">
        <w:tblPrEx>
          <w:tblCellMar>
            <w:top w:w="0" w:type="dxa"/>
            <w:left w:w="108" w:type="dxa"/>
            <w:bottom w:w="0" w:type="dxa"/>
            <w:right w:w="108" w:type="dxa"/>
          </w:tblCellMar>
        </w:tblPrEx>
        <w:trPr>
          <w:trHeight w:val="24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393CDDA">
            <w:pPr>
              <w:widowControl/>
              <w:spacing w:line="220" w:lineRule="exact"/>
              <w:jc w:val="left"/>
              <w:rPr>
                <w:rFonts w:ascii="宋体" w:hAnsi="宋体" w:cs="宋体"/>
                <w:kern w:val="0"/>
                <w:sz w:val="13"/>
                <w:szCs w:val="13"/>
              </w:rPr>
            </w:pPr>
            <w:r>
              <w:rPr>
                <w:rFonts w:hint="eastAsia" w:ascii="宋体" w:hAnsi="宋体" w:cs="宋体"/>
                <w:kern w:val="0"/>
                <w:sz w:val="13"/>
                <w:szCs w:val="13"/>
              </w:rPr>
              <w:t>吕珍</w:t>
            </w:r>
          </w:p>
        </w:tc>
        <w:tc>
          <w:tcPr>
            <w:tcW w:w="2439" w:type="dxa"/>
            <w:tcBorders>
              <w:top w:val="nil"/>
              <w:left w:val="nil"/>
              <w:bottom w:val="single" w:color="auto" w:sz="8" w:space="0"/>
              <w:right w:val="single" w:color="auto" w:sz="8" w:space="0"/>
            </w:tcBorders>
            <w:shd w:val="clear" w:color="auto" w:fill="auto"/>
            <w:vAlign w:val="center"/>
          </w:tcPr>
          <w:p w14:paraId="5271BDE6">
            <w:pPr>
              <w:widowControl/>
              <w:spacing w:line="220" w:lineRule="exact"/>
              <w:jc w:val="left"/>
              <w:rPr>
                <w:rFonts w:ascii="宋体" w:hAnsi="宋体" w:cs="宋体"/>
                <w:kern w:val="0"/>
                <w:sz w:val="13"/>
                <w:szCs w:val="13"/>
              </w:rPr>
            </w:pPr>
            <w:r>
              <w:rPr>
                <w:rFonts w:hint="eastAsia" w:ascii="宋体" w:hAnsi="宋体" w:cs="宋体"/>
                <w:kern w:val="0"/>
                <w:sz w:val="13"/>
                <w:szCs w:val="13"/>
              </w:rPr>
              <w:t>吕珍为袁莉芸的父母</w:t>
            </w:r>
          </w:p>
        </w:tc>
        <w:tc>
          <w:tcPr>
            <w:tcW w:w="992" w:type="dxa"/>
            <w:tcBorders>
              <w:top w:val="nil"/>
              <w:left w:val="nil"/>
              <w:bottom w:val="single" w:color="auto" w:sz="8" w:space="0"/>
              <w:right w:val="single" w:color="auto" w:sz="8" w:space="0"/>
            </w:tcBorders>
            <w:shd w:val="clear" w:color="auto" w:fill="auto"/>
            <w:noWrap/>
            <w:vAlign w:val="center"/>
          </w:tcPr>
          <w:p w14:paraId="0C671D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E5D4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E2505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596F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BD5ED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F27CCF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53AC5CA">
            <w:pPr>
              <w:widowControl/>
              <w:spacing w:line="220" w:lineRule="exact"/>
              <w:jc w:val="left"/>
              <w:rPr>
                <w:rFonts w:ascii="宋体" w:hAnsi="宋体" w:cs="宋体"/>
                <w:kern w:val="0"/>
                <w:sz w:val="13"/>
                <w:szCs w:val="13"/>
              </w:rPr>
            </w:pPr>
            <w:r>
              <w:rPr>
                <w:rFonts w:hint="eastAsia" w:ascii="宋体" w:hAnsi="宋体" w:cs="宋体"/>
                <w:kern w:val="0"/>
                <w:sz w:val="13"/>
                <w:szCs w:val="13"/>
              </w:rPr>
              <w:t>梁锋</w:t>
            </w:r>
          </w:p>
        </w:tc>
        <w:tc>
          <w:tcPr>
            <w:tcW w:w="2439" w:type="dxa"/>
            <w:tcBorders>
              <w:top w:val="nil"/>
              <w:left w:val="nil"/>
              <w:bottom w:val="single" w:color="auto" w:sz="8" w:space="0"/>
              <w:right w:val="single" w:color="auto" w:sz="8" w:space="0"/>
            </w:tcBorders>
            <w:shd w:val="clear" w:color="auto" w:fill="auto"/>
            <w:vAlign w:val="center"/>
          </w:tcPr>
          <w:p w14:paraId="05334057">
            <w:pPr>
              <w:widowControl/>
              <w:spacing w:line="220" w:lineRule="exact"/>
              <w:jc w:val="left"/>
              <w:rPr>
                <w:rFonts w:ascii="宋体" w:hAnsi="宋体" w:cs="宋体"/>
                <w:kern w:val="0"/>
                <w:sz w:val="13"/>
                <w:szCs w:val="13"/>
              </w:rPr>
            </w:pPr>
            <w:r>
              <w:rPr>
                <w:rFonts w:hint="eastAsia" w:ascii="宋体" w:hAnsi="宋体" w:cs="宋体"/>
                <w:kern w:val="0"/>
                <w:sz w:val="13"/>
                <w:szCs w:val="13"/>
              </w:rPr>
              <w:t>梁锋为袁莉芸的配偶</w:t>
            </w:r>
          </w:p>
        </w:tc>
        <w:tc>
          <w:tcPr>
            <w:tcW w:w="992" w:type="dxa"/>
            <w:tcBorders>
              <w:top w:val="nil"/>
              <w:left w:val="nil"/>
              <w:bottom w:val="single" w:color="auto" w:sz="8" w:space="0"/>
              <w:right w:val="single" w:color="auto" w:sz="8" w:space="0"/>
            </w:tcBorders>
            <w:shd w:val="clear" w:color="auto" w:fill="auto"/>
            <w:noWrap/>
            <w:vAlign w:val="center"/>
          </w:tcPr>
          <w:p w14:paraId="1CC4956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6053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A3180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104F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56873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435DA49">
        <w:tblPrEx>
          <w:tblCellMar>
            <w:top w:w="0" w:type="dxa"/>
            <w:left w:w="108" w:type="dxa"/>
            <w:bottom w:w="0" w:type="dxa"/>
            <w:right w:w="108" w:type="dxa"/>
          </w:tblCellMar>
        </w:tblPrEx>
        <w:trPr>
          <w:trHeight w:val="13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53633B9">
            <w:pPr>
              <w:widowControl/>
              <w:spacing w:line="220" w:lineRule="exact"/>
              <w:jc w:val="left"/>
              <w:rPr>
                <w:rFonts w:ascii="宋体" w:hAnsi="宋体" w:cs="宋体"/>
                <w:kern w:val="0"/>
                <w:sz w:val="13"/>
                <w:szCs w:val="13"/>
              </w:rPr>
            </w:pPr>
            <w:r>
              <w:rPr>
                <w:rFonts w:hint="eastAsia" w:ascii="宋体" w:hAnsi="宋体" w:cs="宋体"/>
                <w:kern w:val="0"/>
                <w:sz w:val="13"/>
                <w:szCs w:val="13"/>
              </w:rPr>
              <w:t>张敏</w:t>
            </w:r>
          </w:p>
        </w:tc>
        <w:tc>
          <w:tcPr>
            <w:tcW w:w="2439" w:type="dxa"/>
            <w:tcBorders>
              <w:top w:val="nil"/>
              <w:left w:val="nil"/>
              <w:bottom w:val="single" w:color="auto" w:sz="8" w:space="0"/>
              <w:right w:val="single" w:color="auto" w:sz="8" w:space="0"/>
            </w:tcBorders>
            <w:shd w:val="clear" w:color="auto" w:fill="auto"/>
            <w:vAlign w:val="center"/>
          </w:tcPr>
          <w:p w14:paraId="36271B17">
            <w:pPr>
              <w:widowControl/>
              <w:spacing w:line="220" w:lineRule="exact"/>
              <w:jc w:val="left"/>
              <w:rPr>
                <w:rFonts w:ascii="宋体" w:hAnsi="宋体" w:cs="宋体"/>
                <w:kern w:val="0"/>
                <w:sz w:val="13"/>
                <w:szCs w:val="13"/>
              </w:rPr>
            </w:pPr>
            <w:r>
              <w:rPr>
                <w:rFonts w:hint="eastAsia" w:ascii="宋体" w:hAnsi="宋体" w:cs="宋体"/>
                <w:kern w:val="0"/>
                <w:sz w:val="13"/>
                <w:szCs w:val="13"/>
              </w:rPr>
              <w:t>张敏为新昌农商银行支行行长</w:t>
            </w:r>
          </w:p>
        </w:tc>
        <w:tc>
          <w:tcPr>
            <w:tcW w:w="992" w:type="dxa"/>
            <w:tcBorders>
              <w:top w:val="nil"/>
              <w:left w:val="nil"/>
              <w:bottom w:val="single" w:color="auto" w:sz="8" w:space="0"/>
              <w:right w:val="single" w:color="auto" w:sz="8" w:space="0"/>
            </w:tcBorders>
            <w:shd w:val="clear" w:color="auto" w:fill="auto"/>
            <w:noWrap/>
            <w:vAlign w:val="center"/>
          </w:tcPr>
          <w:p w14:paraId="000CB8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BE410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D1CF4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D688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96A85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957274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92F9FA5">
            <w:pPr>
              <w:widowControl/>
              <w:spacing w:line="220" w:lineRule="exact"/>
              <w:jc w:val="left"/>
              <w:rPr>
                <w:rFonts w:ascii="宋体" w:hAnsi="宋体" w:cs="宋体"/>
                <w:kern w:val="0"/>
                <w:sz w:val="13"/>
                <w:szCs w:val="13"/>
              </w:rPr>
            </w:pPr>
            <w:r>
              <w:rPr>
                <w:rFonts w:hint="eastAsia" w:ascii="宋体" w:hAnsi="宋体" w:cs="宋体"/>
                <w:kern w:val="0"/>
                <w:sz w:val="13"/>
                <w:szCs w:val="13"/>
              </w:rPr>
              <w:t>张柏忠</w:t>
            </w:r>
          </w:p>
        </w:tc>
        <w:tc>
          <w:tcPr>
            <w:tcW w:w="2439" w:type="dxa"/>
            <w:tcBorders>
              <w:top w:val="nil"/>
              <w:left w:val="nil"/>
              <w:bottom w:val="single" w:color="auto" w:sz="8" w:space="0"/>
              <w:right w:val="single" w:color="auto" w:sz="8" w:space="0"/>
            </w:tcBorders>
            <w:shd w:val="clear" w:color="auto" w:fill="auto"/>
            <w:vAlign w:val="center"/>
          </w:tcPr>
          <w:p w14:paraId="042083C7">
            <w:pPr>
              <w:widowControl/>
              <w:spacing w:line="220" w:lineRule="exact"/>
              <w:jc w:val="left"/>
              <w:rPr>
                <w:rFonts w:ascii="宋体" w:hAnsi="宋体" w:cs="宋体"/>
                <w:kern w:val="0"/>
                <w:sz w:val="13"/>
                <w:szCs w:val="13"/>
              </w:rPr>
            </w:pPr>
            <w:r>
              <w:rPr>
                <w:rFonts w:hint="eastAsia" w:ascii="宋体" w:hAnsi="宋体" w:cs="宋体"/>
                <w:kern w:val="0"/>
                <w:sz w:val="13"/>
                <w:szCs w:val="13"/>
              </w:rPr>
              <w:t>张柏忠为张敏父母</w:t>
            </w:r>
          </w:p>
        </w:tc>
        <w:tc>
          <w:tcPr>
            <w:tcW w:w="992" w:type="dxa"/>
            <w:tcBorders>
              <w:top w:val="nil"/>
              <w:left w:val="nil"/>
              <w:bottom w:val="single" w:color="auto" w:sz="8" w:space="0"/>
              <w:right w:val="single" w:color="auto" w:sz="8" w:space="0"/>
            </w:tcBorders>
            <w:shd w:val="clear" w:color="auto" w:fill="auto"/>
            <w:noWrap/>
            <w:vAlign w:val="center"/>
          </w:tcPr>
          <w:p w14:paraId="6923A2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B72D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9AB22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4734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4B956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759AC4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AD351F1">
            <w:pPr>
              <w:widowControl/>
              <w:spacing w:line="220" w:lineRule="exact"/>
              <w:jc w:val="left"/>
              <w:rPr>
                <w:rFonts w:ascii="宋体" w:hAnsi="宋体" w:cs="宋体"/>
                <w:kern w:val="0"/>
                <w:sz w:val="13"/>
                <w:szCs w:val="13"/>
              </w:rPr>
            </w:pPr>
            <w:r>
              <w:rPr>
                <w:rFonts w:hint="eastAsia" w:ascii="宋体" w:hAnsi="宋体" w:cs="宋体"/>
                <w:kern w:val="0"/>
                <w:sz w:val="13"/>
                <w:szCs w:val="13"/>
              </w:rPr>
              <w:t>梁慧平</w:t>
            </w:r>
          </w:p>
        </w:tc>
        <w:tc>
          <w:tcPr>
            <w:tcW w:w="2439" w:type="dxa"/>
            <w:tcBorders>
              <w:top w:val="nil"/>
              <w:left w:val="nil"/>
              <w:bottom w:val="single" w:color="auto" w:sz="8" w:space="0"/>
              <w:right w:val="single" w:color="auto" w:sz="8" w:space="0"/>
            </w:tcBorders>
            <w:shd w:val="clear" w:color="auto" w:fill="auto"/>
            <w:vAlign w:val="center"/>
          </w:tcPr>
          <w:p w14:paraId="4A611FBE">
            <w:pPr>
              <w:widowControl/>
              <w:spacing w:line="220" w:lineRule="exact"/>
              <w:jc w:val="left"/>
              <w:rPr>
                <w:rFonts w:ascii="宋体" w:hAnsi="宋体" w:cs="宋体"/>
                <w:kern w:val="0"/>
                <w:sz w:val="13"/>
                <w:szCs w:val="13"/>
              </w:rPr>
            </w:pPr>
            <w:r>
              <w:rPr>
                <w:rFonts w:hint="eastAsia" w:ascii="宋体" w:hAnsi="宋体" w:cs="宋体"/>
                <w:kern w:val="0"/>
                <w:sz w:val="13"/>
                <w:szCs w:val="13"/>
              </w:rPr>
              <w:t>梁慧平为张敏父母</w:t>
            </w:r>
          </w:p>
        </w:tc>
        <w:tc>
          <w:tcPr>
            <w:tcW w:w="992" w:type="dxa"/>
            <w:tcBorders>
              <w:top w:val="nil"/>
              <w:left w:val="nil"/>
              <w:bottom w:val="single" w:color="auto" w:sz="8" w:space="0"/>
              <w:right w:val="single" w:color="auto" w:sz="8" w:space="0"/>
            </w:tcBorders>
            <w:shd w:val="clear" w:color="auto" w:fill="auto"/>
            <w:noWrap/>
            <w:vAlign w:val="center"/>
          </w:tcPr>
          <w:p w14:paraId="194AF3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6B00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8EECD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BF30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DBEFE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EC85E1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96FE83D">
            <w:pPr>
              <w:widowControl/>
              <w:spacing w:line="220" w:lineRule="exact"/>
              <w:jc w:val="left"/>
              <w:rPr>
                <w:rFonts w:ascii="宋体" w:hAnsi="宋体" w:cs="宋体"/>
                <w:kern w:val="0"/>
                <w:sz w:val="13"/>
                <w:szCs w:val="13"/>
              </w:rPr>
            </w:pPr>
            <w:r>
              <w:rPr>
                <w:rFonts w:hint="eastAsia" w:ascii="宋体" w:hAnsi="宋体" w:cs="宋体"/>
                <w:kern w:val="0"/>
                <w:sz w:val="13"/>
                <w:szCs w:val="13"/>
              </w:rPr>
              <w:t>章婷杰</w:t>
            </w:r>
          </w:p>
        </w:tc>
        <w:tc>
          <w:tcPr>
            <w:tcW w:w="2439" w:type="dxa"/>
            <w:tcBorders>
              <w:top w:val="nil"/>
              <w:left w:val="nil"/>
              <w:bottom w:val="single" w:color="auto" w:sz="8" w:space="0"/>
              <w:right w:val="single" w:color="auto" w:sz="8" w:space="0"/>
            </w:tcBorders>
            <w:shd w:val="clear" w:color="auto" w:fill="auto"/>
            <w:vAlign w:val="center"/>
          </w:tcPr>
          <w:p w14:paraId="28BB94B3">
            <w:pPr>
              <w:widowControl/>
              <w:spacing w:line="220" w:lineRule="exact"/>
              <w:jc w:val="left"/>
              <w:rPr>
                <w:rFonts w:ascii="宋体" w:hAnsi="宋体" w:cs="宋体"/>
                <w:kern w:val="0"/>
                <w:sz w:val="13"/>
                <w:szCs w:val="13"/>
              </w:rPr>
            </w:pPr>
            <w:r>
              <w:rPr>
                <w:rFonts w:hint="eastAsia" w:ascii="宋体" w:hAnsi="宋体" w:cs="宋体"/>
                <w:kern w:val="0"/>
                <w:sz w:val="13"/>
                <w:szCs w:val="13"/>
              </w:rPr>
              <w:t>章婷杰为张敏配偶</w:t>
            </w:r>
          </w:p>
        </w:tc>
        <w:tc>
          <w:tcPr>
            <w:tcW w:w="992" w:type="dxa"/>
            <w:tcBorders>
              <w:top w:val="nil"/>
              <w:left w:val="nil"/>
              <w:bottom w:val="single" w:color="auto" w:sz="8" w:space="0"/>
              <w:right w:val="single" w:color="auto" w:sz="8" w:space="0"/>
            </w:tcBorders>
            <w:shd w:val="clear" w:color="auto" w:fill="auto"/>
            <w:noWrap/>
            <w:vAlign w:val="center"/>
          </w:tcPr>
          <w:p w14:paraId="7110A2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F263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8669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5483C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ED706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B90AAE4">
        <w:tblPrEx>
          <w:tblCellMar>
            <w:top w:w="0" w:type="dxa"/>
            <w:left w:w="108" w:type="dxa"/>
            <w:bottom w:w="0" w:type="dxa"/>
            <w:right w:w="108" w:type="dxa"/>
          </w:tblCellMar>
        </w:tblPrEx>
        <w:trPr>
          <w:trHeight w:val="11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474ED39">
            <w:pPr>
              <w:widowControl/>
              <w:spacing w:line="220" w:lineRule="exact"/>
              <w:jc w:val="left"/>
              <w:rPr>
                <w:rFonts w:ascii="宋体" w:hAnsi="宋体" w:cs="宋体"/>
                <w:kern w:val="0"/>
                <w:sz w:val="13"/>
                <w:szCs w:val="13"/>
              </w:rPr>
            </w:pPr>
            <w:r>
              <w:rPr>
                <w:rFonts w:hint="eastAsia" w:ascii="宋体" w:hAnsi="宋体" w:cs="宋体"/>
                <w:kern w:val="0"/>
                <w:sz w:val="13"/>
                <w:szCs w:val="13"/>
              </w:rPr>
              <w:t>张铤</w:t>
            </w:r>
          </w:p>
        </w:tc>
        <w:tc>
          <w:tcPr>
            <w:tcW w:w="2439" w:type="dxa"/>
            <w:tcBorders>
              <w:top w:val="nil"/>
              <w:left w:val="nil"/>
              <w:bottom w:val="single" w:color="auto" w:sz="8" w:space="0"/>
              <w:right w:val="single" w:color="auto" w:sz="8" w:space="0"/>
            </w:tcBorders>
            <w:shd w:val="clear" w:color="auto" w:fill="auto"/>
            <w:vAlign w:val="center"/>
          </w:tcPr>
          <w:p w14:paraId="2EC005BE">
            <w:pPr>
              <w:widowControl/>
              <w:spacing w:line="220" w:lineRule="exact"/>
              <w:jc w:val="left"/>
              <w:rPr>
                <w:rFonts w:ascii="宋体" w:hAnsi="宋体" w:cs="宋体"/>
                <w:kern w:val="0"/>
                <w:sz w:val="13"/>
                <w:szCs w:val="13"/>
              </w:rPr>
            </w:pPr>
            <w:r>
              <w:rPr>
                <w:rFonts w:hint="eastAsia" w:ascii="宋体" w:hAnsi="宋体" w:cs="宋体"/>
                <w:kern w:val="0"/>
                <w:sz w:val="13"/>
                <w:szCs w:val="13"/>
              </w:rPr>
              <w:t>张铤为新昌农商银行支行支行长助理</w:t>
            </w:r>
          </w:p>
        </w:tc>
        <w:tc>
          <w:tcPr>
            <w:tcW w:w="992" w:type="dxa"/>
            <w:tcBorders>
              <w:top w:val="nil"/>
              <w:left w:val="nil"/>
              <w:bottom w:val="single" w:color="auto" w:sz="8" w:space="0"/>
              <w:right w:val="single" w:color="auto" w:sz="8" w:space="0"/>
            </w:tcBorders>
            <w:shd w:val="clear" w:color="auto" w:fill="auto"/>
            <w:noWrap/>
            <w:vAlign w:val="center"/>
          </w:tcPr>
          <w:p w14:paraId="5302BE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DC67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0643F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60235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3E394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DAA63F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17A5257">
            <w:pPr>
              <w:widowControl/>
              <w:spacing w:line="220" w:lineRule="exact"/>
              <w:jc w:val="left"/>
              <w:rPr>
                <w:rFonts w:ascii="宋体" w:hAnsi="宋体" w:cs="宋体"/>
                <w:kern w:val="0"/>
                <w:sz w:val="13"/>
                <w:szCs w:val="13"/>
              </w:rPr>
            </w:pPr>
            <w:r>
              <w:rPr>
                <w:rFonts w:hint="eastAsia" w:ascii="宋体" w:hAnsi="宋体" w:cs="宋体"/>
                <w:kern w:val="0"/>
                <w:sz w:val="13"/>
                <w:szCs w:val="13"/>
              </w:rPr>
              <w:t>张小平</w:t>
            </w:r>
          </w:p>
        </w:tc>
        <w:tc>
          <w:tcPr>
            <w:tcW w:w="2439" w:type="dxa"/>
            <w:tcBorders>
              <w:top w:val="nil"/>
              <w:left w:val="nil"/>
              <w:bottom w:val="single" w:color="auto" w:sz="8" w:space="0"/>
              <w:right w:val="single" w:color="auto" w:sz="8" w:space="0"/>
            </w:tcBorders>
            <w:shd w:val="clear" w:color="auto" w:fill="auto"/>
            <w:vAlign w:val="center"/>
          </w:tcPr>
          <w:p w14:paraId="19267CFA">
            <w:pPr>
              <w:widowControl/>
              <w:spacing w:line="220" w:lineRule="exact"/>
              <w:jc w:val="left"/>
              <w:rPr>
                <w:rFonts w:ascii="宋体" w:hAnsi="宋体" w:cs="宋体"/>
                <w:kern w:val="0"/>
                <w:sz w:val="13"/>
                <w:szCs w:val="13"/>
              </w:rPr>
            </w:pPr>
            <w:r>
              <w:rPr>
                <w:rFonts w:hint="eastAsia" w:ascii="宋体" w:hAnsi="宋体" w:cs="宋体"/>
                <w:kern w:val="0"/>
                <w:sz w:val="13"/>
                <w:szCs w:val="13"/>
              </w:rPr>
              <w:t>张小平为张铤的父母</w:t>
            </w:r>
          </w:p>
        </w:tc>
        <w:tc>
          <w:tcPr>
            <w:tcW w:w="992" w:type="dxa"/>
            <w:tcBorders>
              <w:top w:val="nil"/>
              <w:left w:val="nil"/>
              <w:bottom w:val="single" w:color="auto" w:sz="8" w:space="0"/>
              <w:right w:val="single" w:color="auto" w:sz="8" w:space="0"/>
            </w:tcBorders>
            <w:shd w:val="clear" w:color="auto" w:fill="auto"/>
            <w:noWrap/>
            <w:vAlign w:val="center"/>
          </w:tcPr>
          <w:p w14:paraId="6E0DB3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3D86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5CEBB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05F4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CA7DC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697594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31A6F2C">
            <w:pPr>
              <w:widowControl/>
              <w:spacing w:line="220" w:lineRule="exact"/>
              <w:jc w:val="left"/>
              <w:rPr>
                <w:rFonts w:ascii="宋体" w:hAnsi="宋体" w:cs="宋体"/>
                <w:kern w:val="0"/>
                <w:sz w:val="13"/>
                <w:szCs w:val="13"/>
              </w:rPr>
            </w:pPr>
            <w:r>
              <w:rPr>
                <w:rFonts w:hint="eastAsia" w:ascii="宋体" w:hAnsi="宋体" w:cs="宋体"/>
                <w:kern w:val="0"/>
                <w:sz w:val="13"/>
                <w:szCs w:val="13"/>
              </w:rPr>
              <w:t>张亚云</w:t>
            </w:r>
          </w:p>
        </w:tc>
        <w:tc>
          <w:tcPr>
            <w:tcW w:w="2439" w:type="dxa"/>
            <w:tcBorders>
              <w:top w:val="nil"/>
              <w:left w:val="nil"/>
              <w:bottom w:val="single" w:color="auto" w:sz="8" w:space="0"/>
              <w:right w:val="single" w:color="auto" w:sz="8" w:space="0"/>
            </w:tcBorders>
            <w:shd w:val="clear" w:color="auto" w:fill="auto"/>
            <w:vAlign w:val="center"/>
          </w:tcPr>
          <w:p w14:paraId="3F9D9244">
            <w:pPr>
              <w:widowControl/>
              <w:spacing w:line="220" w:lineRule="exact"/>
              <w:jc w:val="left"/>
              <w:rPr>
                <w:rFonts w:ascii="宋体" w:hAnsi="宋体" w:cs="宋体"/>
                <w:kern w:val="0"/>
                <w:sz w:val="13"/>
                <w:szCs w:val="13"/>
              </w:rPr>
            </w:pPr>
            <w:r>
              <w:rPr>
                <w:rFonts w:hint="eastAsia" w:ascii="宋体" w:hAnsi="宋体" w:cs="宋体"/>
                <w:kern w:val="0"/>
                <w:sz w:val="13"/>
                <w:szCs w:val="13"/>
              </w:rPr>
              <w:t>张亚云为张铤的父母</w:t>
            </w:r>
          </w:p>
        </w:tc>
        <w:tc>
          <w:tcPr>
            <w:tcW w:w="992" w:type="dxa"/>
            <w:tcBorders>
              <w:top w:val="nil"/>
              <w:left w:val="nil"/>
              <w:bottom w:val="single" w:color="auto" w:sz="8" w:space="0"/>
              <w:right w:val="single" w:color="auto" w:sz="8" w:space="0"/>
            </w:tcBorders>
            <w:shd w:val="clear" w:color="auto" w:fill="auto"/>
            <w:noWrap/>
            <w:vAlign w:val="center"/>
          </w:tcPr>
          <w:p w14:paraId="340B5C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B074E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17E24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38BC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B706A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B2E9F0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50D1DAC">
            <w:pPr>
              <w:widowControl/>
              <w:spacing w:line="220" w:lineRule="exact"/>
              <w:jc w:val="left"/>
              <w:rPr>
                <w:rFonts w:ascii="宋体" w:hAnsi="宋体" w:cs="宋体"/>
                <w:kern w:val="0"/>
                <w:sz w:val="13"/>
                <w:szCs w:val="13"/>
              </w:rPr>
            </w:pPr>
            <w:r>
              <w:rPr>
                <w:rFonts w:hint="eastAsia" w:ascii="宋体" w:hAnsi="宋体" w:cs="宋体"/>
                <w:kern w:val="0"/>
                <w:sz w:val="13"/>
                <w:szCs w:val="13"/>
              </w:rPr>
              <w:t>陈松</w:t>
            </w:r>
          </w:p>
        </w:tc>
        <w:tc>
          <w:tcPr>
            <w:tcW w:w="2439" w:type="dxa"/>
            <w:tcBorders>
              <w:top w:val="nil"/>
              <w:left w:val="nil"/>
              <w:bottom w:val="single" w:color="auto" w:sz="8" w:space="0"/>
              <w:right w:val="single" w:color="auto" w:sz="8" w:space="0"/>
            </w:tcBorders>
            <w:shd w:val="clear" w:color="auto" w:fill="auto"/>
            <w:vAlign w:val="center"/>
          </w:tcPr>
          <w:p w14:paraId="084D7A15">
            <w:pPr>
              <w:widowControl/>
              <w:spacing w:line="220" w:lineRule="exact"/>
              <w:jc w:val="left"/>
              <w:rPr>
                <w:rFonts w:ascii="宋体" w:hAnsi="宋体" w:cs="宋体"/>
                <w:kern w:val="0"/>
                <w:sz w:val="13"/>
                <w:szCs w:val="13"/>
              </w:rPr>
            </w:pPr>
            <w:r>
              <w:rPr>
                <w:rFonts w:hint="eastAsia" w:ascii="宋体" w:hAnsi="宋体" w:cs="宋体"/>
                <w:kern w:val="0"/>
                <w:sz w:val="13"/>
                <w:szCs w:val="13"/>
              </w:rPr>
              <w:t>陈松为张铤的配偶</w:t>
            </w:r>
          </w:p>
        </w:tc>
        <w:tc>
          <w:tcPr>
            <w:tcW w:w="992" w:type="dxa"/>
            <w:tcBorders>
              <w:top w:val="nil"/>
              <w:left w:val="nil"/>
              <w:bottom w:val="single" w:color="auto" w:sz="8" w:space="0"/>
              <w:right w:val="single" w:color="auto" w:sz="8" w:space="0"/>
            </w:tcBorders>
            <w:shd w:val="clear" w:color="auto" w:fill="auto"/>
            <w:noWrap/>
            <w:vAlign w:val="center"/>
          </w:tcPr>
          <w:p w14:paraId="19C4BA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6B8B4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6611D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5282FA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1EC5D5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1D82255">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ED35A04">
            <w:pPr>
              <w:widowControl/>
              <w:spacing w:line="220" w:lineRule="exact"/>
              <w:jc w:val="left"/>
              <w:rPr>
                <w:rFonts w:ascii="宋体" w:hAnsi="宋体" w:cs="宋体"/>
                <w:kern w:val="0"/>
                <w:sz w:val="13"/>
                <w:szCs w:val="13"/>
              </w:rPr>
            </w:pPr>
            <w:r>
              <w:rPr>
                <w:rFonts w:hint="eastAsia" w:ascii="宋体" w:hAnsi="宋体" w:cs="宋体"/>
                <w:kern w:val="0"/>
                <w:sz w:val="13"/>
                <w:szCs w:val="13"/>
              </w:rPr>
              <w:t>杨舒</w:t>
            </w:r>
          </w:p>
        </w:tc>
        <w:tc>
          <w:tcPr>
            <w:tcW w:w="2439" w:type="dxa"/>
            <w:tcBorders>
              <w:top w:val="nil"/>
              <w:left w:val="nil"/>
              <w:bottom w:val="single" w:color="auto" w:sz="8" w:space="0"/>
              <w:right w:val="single" w:color="auto" w:sz="8" w:space="0"/>
            </w:tcBorders>
            <w:shd w:val="clear" w:color="auto" w:fill="auto"/>
            <w:vAlign w:val="center"/>
          </w:tcPr>
          <w:p w14:paraId="77AE4308">
            <w:pPr>
              <w:widowControl/>
              <w:spacing w:line="220" w:lineRule="exact"/>
              <w:jc w:val="left"/>
              <w:rPr>
                <w:rFonts w:ascii="宋体" w:hAnsi="宋体" w:cs="宋体"/>
                <w:kern w:val="0"/>
                <w:sz w:val="13"/>
                <w:szCs w:val="13"/>
              </w:rPr>
            </w:pPr>
            <w:r>
              <w:rPr>
                <w:rFonts w:hint="eastAsia" w:ascii="宋体" w:hAnsi="宋体" w:cs="宋体"/>
                <w:kern w:val="0"/>
                <w:sz w:val="13"/>
                <w:szCs w:val="13"/>
              </w:rPr>
              <w:t>杨舒为新昌农商银行支行副行长（主持工作）</w:t>
            </w:r>
          </w:p>
        </w:tc>
        <w:tc>
          <w:tcPr>
            <w:tcW w:w="992" w:type="dxa"/>
            <w:tcBorders>
              <w:top w:val="nil"/>
              <w:left w:val="nil"/>
              <w:bottom w:val="single" w:color="auto" w:sz="8" w:space="0"/>
              <w:right w:val="single" w:color="auto" w:sz="8" w:space="0"/>
            </w:tcBorders>
            <w:shd w:val="clear" w:color="auto" w:fill="auto"/>
            <w:noWrap/>
            <w:vAlign w:val="center"/>
          </w:tcPr>
          <w:p w14:paraId="3E32B4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53CB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B8D052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A0614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02BBE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D81CA2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5F9C222">
            <w:pPr>
              <w:widowControl/>
              <w:spacing w:line="220" w:lineRule="exact"/>
              <w:jc w:val="left"/>
              <w:rPr>
                <w:rFonts w:ascii="宋体" w:hAnsi="宋体" w:cs="宋体"/>
                <w:kern w:val="0"/>
                <w:sz w:val="13"/>
                <w:szCs w:val="13"/>
              </w:rPr>
            </w:pPr>
            <w:r>
              <w:rPr>
                <w:rFonts w:hint="eastAsia" w:ascii="宋体" w:hAnsi="宋体" w:cs="宋体"/>
                <w:kern w:val="0"/>
                <w:sz w:val="13"/>
                <w:szCs w:val="13"/>
              </w:rPr>
              <w:t>杨锦萱</w:t>
            </w:r>
          </w:p>
        </w:tc>
        <w:tc>
          <w:tcPr>
            <w:tcW w:w="2439" w:type="dxa"/>
            <w:tcBorders>
              <w:top w:val="nil"/>
              <w:left w:val="nil"/>
              <w:bottom w:val="single" w:color="auto" w:sz="8" w:space="0"/>
              <w:right w:val="single" w:color="auto" w:sz="8" w:space="0"/>
            </w:tcBorders>
            <w:shd w:val="clear" w:color="auto" w:fill="auto"/>
            <w:vAlign w:val="center"/>
          </w:tcPr>
          <w:p w14:paraId="77E02E21">
            <w:pPr>
              <w:widowControl/>
              <w:spacing w:line="220" w:lineRule="exact"/>
              <w:jc w:val="left"/>
              <w:rPr>
                <w:rFonts w:ascii="宋体" w:hAnsi="宋体" w:cs="宋体"/>
                <w:kern w:val="0"/>
                <w:sz w:val="13"/>
                <w:szCs w:val="13"/>
              </w:rPr>
            </w:pPr>
            <w:r>
              <w:rPr>
                <w:rFonts w:hint="eastAsia" w:ascii="宋体" w:hAnsi="宋体" w:cs="宋体"/>
                <w:kern w:val="0"/>
                <w:sz w:val="13"/>
                <w:szCs w:val="13"/>
              </w:rPr>
              <w:t>杨锦萱为杨舒的父母</w:t>
            </w:r>
          </w:p>
        </w:tc>
        <w:tc>
          <w:tcPr>
            <w:tcW w:w="992" w:type="dxa"/>
            <w:tcBorders>
              <w:top w:val="nil"/>
              <w:left w:val="nil"/>
              <w:bottom w:val="single" w:color="auto" w:sz="8" w:space="0"/>
              <w:right w:val="single" w:color="auto" w:sz="8" w:space="0"/>
            </w:tcBorders>
            <w:shd w:val="clear" w:color="auto" w:fill="auto"/>
            <w:noWrap/>
            <w:vAlign w:val="center"/>
          </w:tcPr>
          <w:p w14:paraId="142D8A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9DA1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3247F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6B9D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82710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A57FCE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846D782">
            <w:pPr>
              <w:widowControl/>
              <w:spacing w:line="220" w:lineRule="exact"/>
              <w:jc w:val="left"/>
              <w:rPr>
                <w:rFonts w:ascii="宋体" w:hAnsi="宋体" w:cs="宋体"/>
                <w:kern w:val="0"/>
                <w:sz w:val="13"/>
                <w:szCs w:val="13"/>
              </w:rPr>
            </w:pPr>
            <w:r>
              <w:rPr>
                <w:rFonts w:hint="eastAsia" w:ascii="宋体" w:hAnsi="宋体" w:cs="宋体"/>
                <w:kern w:val="0"/>
                <w:sz w:val="13"/>
                <w:szCs w:val="13"/>
              </w:rPr>
              <w:t>王贤敏</w:t>
            </w:r>
          </w:p>
        </w:tc>
        <w:tc>
          <w:tcPr>
            <w:tcW w:w="2439" w:type="dxa"/>
            <w:tcBorders>
              <w:top w:val="nil"/>
              <w:left w:val="nil"/>
              <w:bottom w:val="single" w:color="auto" w:sz="8" w:space="0"/>
              <w:right w:val="single" w:color="auto" w:sz="8" w:space="0"/>
            </w:tcBorders>
            <w:shd w:val="clear" w:color="auto" w:fill="auto"/>
            <w:vAlign w:val="center"/>
          </w:tcPr>
          <w:p w14:paraId="70C3C34F">
            <w:pPr>
              <w:widowControl/>
              <w:spacing w:line="220" w:lineRule="exact"/>
              <w:jc w:val="left"/>
              <w:rPr>
                <w:rFonts w:ascii="宋体" w:hAnsi="宋体" w:cs="宋体"/>
                <w:kern w:val="0"/>
                <w:sz w:val="13"/>
                <w:szCs w:val="13"/>
              </w:rPr>
            </w:pPr>
            <w:r>
              <w:rPr>
                <w:rFonts w:hint="eastAsia" w:ascii="宋体" w:hAnsi="宋体" w:cs="宋体"/>
                <w:kern w:val="0"/>
                <w:sz w:val="13"/>
                <w:szCs w:val="13"/>
              </w:rPr>
              <w:t>王贤敏为杨舒的父母</w:t>
            </w:r>
          </w:p>
        </w:tc>
        <w:tc>
          <w:tcPr>
            <w:tcW w:w="992" w:type="dxa"/>
            <w:tcBorders>
              <w:top w:val="nil"/>
              <w:left w:val="nil"/>
              <w:bottom w:val="single" w:color="auto" w:sz="8" w:space="0"/>
              <w:right w:val="single" w:color="auto" w:sz="8" w:space="0"/>
            </w:tcBorders>
            <w:shd w:val="clear" w:color="auto" w:fill="auto"/>
            <w:noWrap/>
            <w:vAlign w:val="center"/>
          </w:tcPr>
          <w:p w14:paraId="03BD06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13571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AF914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9F60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A149C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BCA34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E5DA7D6">
            <w:pPr>
              <w:widowControl/>
              <w:spacing w:line="220" w:lineRule="exact"/>
              <w:jc w:val="left"/>
              <w:rPr>
                <w:rFonts w:ascii="宋体" w:hAnsi="宋体" w:cs="宋体"/>
                <w:kern w:val="0"/>
                <w:sz w:val="13"/>
                <w:szCs w:val="13"/>
              </w:rPr>
            </w:pPr>
            <w:r>
              <w:rPr>
                <w:rFonts w:hint="eastAsia" w:ascii="宋体" w:hAnsi="宋体" w:cs="宋体"/>
                <w:kern w:val="0"/>
                <w:sz w:val="13"/>
                <w:szCs w:val="13"/>
              </w:rPr>
              <w:t>胡晓婷</w:t>
            </w:r>
          </w:p>
        </w:tc>
        <w:tc>
          <w:tcPr>
            <w:tcW w:w="2439" w:type="dxa"/>
            <w:tcBorders>
              <w:top w:val="nil"/>
              <w:left w:val="nil"/>
              <w:bottom w:val="single" w:color="auto" w:sz="8" w:space="0"/>
              <w:right w:val="single" w:color="auto" w:sz="8" w:space="0"/>
            </w:tcBorders>
            <w:shd w:val="clear" w:color="auto" w:fill="auto"/>
            <w:vAlign w:val="center"/>
          </w:tcPr>
          <w:p w14:paraId="17E04203">
            <w:pPr>
              <w:widowControl/>
              <w:spacing w:line="220" w:lineRule="exact"/>
              <w:jc w:val="left"/>
              <w:rPr>
                <w:rFonts w:ascii="宋体" w:hAnsi="宋体" w:cs="宋体"/>
                <w:kern w:val="0"/>
                <w:sz w:val="13"/>
                <w:szCs w:val="13"/>
              </w:rPr>
            </w:pPr>
            <w:r>
              <w:rPr>
                <w:rFonts w:hint="eastAsia" w:ascii="宋体" w:hAnsi="宋体" w:cs="宋体"/>
                <w:kern w:val="0"/>
                <w:sz w:val="13"/>
                <w:szCs w:val="13"/>
              </w:rPr>
              <w:t>胡晓婷为杨舒的配偶</w:t>
            </w:r>
          </w:p>
        </w:tc>
        <w:tc>
          <w:tcPr>
            <w:tcW w:w="992" w:type="dxa"/>
            <w:tcBorders>
              <w:top w:val="nil"/>
              <w:left w:val="nil"/>
              <w:bottom w:val="single" w:color="auto" w:sz="8" w:space="0"/>
              <w:right w:val="single" w:color="auto" w:sz="8" w:space="0"/>
            </w:tcBorders>
            <w:shd w:val="clear" w:color="auto" w:fill="auto"/>
            <w:noWrap/>
            <w:vAlign w:val="center"/>
          </w:tcPr>
          <w:p w14:paraId="1C3B8D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909E4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01B79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BD6C1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4E92E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637F85E">
        <w:tblPrEx>
          <w:tblCellMar>
            <w:top w:w="0" w:type="dxa"/>
            <w:left w:w="108" w:type="dxa"/>
            <w:bottom w:w="0" w:type="dxa"/>
            <w:right w:w="108" w:type="dxa"/>
          </w:tblCellMar>
        </w:tblPrEx>
        <w:trPr>
          <w:trHeight w:val="12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757C676">
            <w:pPr>
              <w:widowControl/>
              <w:spacing w:line="220" w:lineRule="exact"/>
              <w:jc w:val="left"/>
              <w:rPr>
                <w:rFonts w:ascii="宋体" w:hAnsi="宋体" w:cs="宋体"/>
                <w:kern w:val="0"/>
                <w:sz w:val="13"/>
                <w:szCs w:val="13"/>
              </w:rPr>
            </w:pPr>
            <w:r>
              <w:rPr>
                <w:rFonts w:hint="eastAsia" w:ascii="宋体" w:hAnsi="宋体" w:cs="宋体"/>
                <w:kern w:val="0"/>
                <w:sz w:val="13"/>
                <w:szCs w:val="13"/>
              </w:rPr>
              <w:t>高洁</w:t>
            </w:r>
          </w:p>
        </w:tc>
        <w:tc>
          <w:tcPr>
            <w:tcW w:w="2439" w:type="dxa"/>
            <w:tcBorders>
              <w:top w:val="nil"/>
              <w:left w:val="nil"/>
              <w:bottom w:val="single" w:color="auto" w:sz="8" w:space="0"/>
              <w:right w:val="single" w:color="auto" w:sz="8" w:space="0"/>
            </w:tcBorders>
            <w:shd w:val="clear" w:color="auto" w:fill="auto"/>
            <w:vAlign w:val="center"/>
          </w:tcPr>
          <w:p w14:paraId="1DE560BF">
            <w:pPr>
              <w:widowControl/>
              <w:spacing w:line="220" w:lineRule="exact"/>
              <w:jc w:val="left"/>
              <w:rPr>
                <w:rFonts w:ascii="宋体" w:hAnsi="宋体" w:cs="宋体"/>
                <w:kern w:val="0"/>
                <w:sz w:val="13"/>
                <w:szCs w:val="13"/>
              </w:rPr>
            </w:pPr>
            <w:r>
              <w:rPr>
                <w:rFonts w:hint="eastAsia" w:ascii="宋体" w:hAnsi="宋体" w:cs="宋体"/>
                <w:kern w:val="0"/>
                <w:sz w:val="13"/>
                <w:szCs w:val="13"/>
              </w:rPr>
              <w:t>高洁为新昌农商银行分理处主任</w:t>
            </w:r>
          </w:p>
        </w:tc>
        <w:tc>
          <w:tcPr>
            <w:tcW w:w="992" w:type="dxa"/>
            <w:tcBorders>
              <w:top w:val="nil"/>
              <w:left w:val="nil"/>
              <w:bottom w:val="single" w:color="auto" w:sz="8" w:space="0"/>
              <w:right w:val="single" w:color="auto" w:sz="8" w:space="0"/>
            </w:tcBorders>
            <w:shd w:val="clear" w:color="auto" w:fill="auto"/>
            <w:noWrap/>
            <w:vAlign w:val="center"/>
          </w:tcPr>
          <w:p w14:paraId="2EA93C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3B02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7729B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FEB0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B224D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C9004E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85927C0">
            <w:pPr>
              <w:widowControl/>
              <w:spacing w:line="220" w:lineRule="exact"/>
              <w:jc w:val="left"/>
              <w:rPr>
                <w:rFonts w:ascii="宋体" w:hAnsi="宋体" w:cs="宋体"/>
                <w:kern w:val="0"/>
                <w:sz w:val="13"/>
                <w:szCs w:val="13"/>
              </w:rPr>
            </w:pPr>
            <w:r>
              <w:rPr>
                <w:rFonts w:hint="eastAsia" w:ascii="宋体" w:hAnsi="宋体" w:cs="宋体"/>
                <w:kern w:val="0"/>
                <w:sz w:val="13"/>
                <w:szCs w:val="13"/>
              </w:rPr>
              <w:t>高志炜</w:t>
            </w:r>
          </w:p>
        </w:tc>
        <w:tc>
          <w:tcPr>
            <w:tcW w:w="2439" w:type="dxa"/>
            <w:tcBorders>
              <w:top w:val="nil"/>
              <w:left w:val="nil"/>
              <w:bottom w:val="single" w:color="auto" w:sz="8" w:space="0"/>
              <w:right w:val="single" w:color="auto" w:sz="8" w:space="0"/>
            </w:tcBorders>
            <w:shd w:val="clear" w:color="auto" w:fill="auto"/>
            <w:vAlign w:val="center"/>
          </w:tcPr>
          <w:p w14:paraId="5EDF3B77">
            <w:pPr>
              <w:widowControl/>
              <w:spacing w:line="220" w:lineRule="exact"/>
              <w:jc w:val="left"/>
              <w:rPr>
                <w:rFonts w:ascii="宋体" w:hAnsi="宋体" w:cs="宋体"/>
                <w:kern w:val="0"/>
                <w:sz w:val="13"/>
                <w:szCs w:val="13"/>
              </w:rPr>
            </w:pPr>
            <w:r>
              <w:rPr>
                <w:rFonts w:hint="eastAsia" w:ascii="宋体" w:hAnsi="宋体" w:cs="宋体"/>
                <w:kern w:val="0"/>
                <w:sz w:val="13"/>
                <w:szCs w:val="13"/>
              </w:rPr>
              <w:t>高志炜为高洁的父母</w:t>
            </w:r>
          </w:p>
        </w:tc>
        <w:tc>
          <w:tcPr>
            <w:tcW w:w="992" w:type="dxa"/>
            <w:tcBorders>
              <w:top w:val="nil"/>
              <w:left w:val="nil"/>
              <w:bottom w:val="single" w:color="auto" w:sz="8" w:space="0"/>
              <w:right w:val="single" w:color="auto" w:sz="8" w:space="0"/>
            </w:tcBorders>
            <w:shd w:val="clear" w:color="auto" w:fill="auto"/>
            <w:noWrap/>
            <w:vAlign w:val="center"/>
          </w:tcPr>
          <w:p w14:paraId="55B9D9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EEDB3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9D98B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FA5F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B6AEE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311144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A628B84">
            <w:pPr>
              <w:widowControl/>
              <w:spacing w:line="220" w:lineRule="exact"/>
              <w:jc w:val="left"/>
              <w:rPr>
                <w:rFonts w:ascii="宋体" w:hAnsi="宋体" w:cs="宋体"/>
                <w:kern w:val="0"/>
                <w:sz w:val="13"/>
                <w:szCs w:val="13"/>
              </w:rPr>
            </w:pPr>
            <w:r>
              <w:rPr>
                <w:rFonts w:hint="eastAsia" w:ascii="宋体" w:hAnsi="宋体" w:cs="宋体"/>
                <w:kern w:val="0"/>
                <w:sz w:val="13"/>
                <w:szCs w:val="13"/>
              </w:rPr>
              <w:t>盛生娟</w:t>
            </w:r>
          </w:p>
        </w:tc>
        <w:tc>
          <w:tcPr>
            <w:tcW w:w="2439" w:type="dxa"/>
            <w:tcBorders>
              <w:top w:val="nil"/>
              <w:left w:val="nil"/>
              <w:bottom w:val="single" w:color="auto" w:sz="8" w:space="0"/>
              <w:right w:val="single" w:color="auto" w:sz="8" w:space="0"/>
            </w:tcBorders>
            <w:shd w:val="clear" w:color="auto" w:fill="auto"/>
            <w:vAlign w:val="center"/>
          </w:tcPr>
          <w:p w14:paraId="05E0AE20">
            <w:pPr>
              <w:widowControl/>
              <w:spacing w:line="220" w:lineRule="exact"/>
              <w:jc w:val="left"/>
              <w:rPr>
                <w:rFonts w:ascii="宋体" w:hAnsi="宋体" w:cs="宋体"/>
                <w:kern w:val="0"/>
                <w:sz w:val="13"/>
                <w:szCs w:val="13"/>
              </w:rPr>
            </w:pPr>
            <w:r>
              <w:rPr>
                <w:rFonts w:hint="eastAsia" w:ascii="宋体" w:hAnsi="宋体" w:cs="宋体"/>
                <w:kern w:val="0"/>
                <w:sz w:val="13"/>
                <w:szCs w:val="13"/>
              </w:rPr>
              <w:t>盛生娟为高洁的父母</w:t>
            </w:r>
          </w:p>
        </w:tc>
        <w:tc>
          <w:tcPr>
            <w:tcW w:w="992" w:type="dxa"/>
            <w:tcBorders>
              <w:top w:val="nil"/>
              <w:left w:val="nil"/>
              <w:bottom w:val="single" w:color="auto" w:sz="8" w:space="0"/>
              <w:right w:val="single" w:color="auto" w:sz="8" w:space="0"/>
            </w:tcBorders>
            <w:shd w:val="clear" w:color="auto" w:fill="auto"/>
            <w:noWrap/>
            <w:vAlign w:val="center"/>
          </w:tcPr>
          <w:p w14:paraId="564E61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14581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9886F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1E5A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B7B9C6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E2E090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1639268">
            <w:pPr>
              <w:widowControl/>
              <w:spacing w:line="220" w:lineRule="exact"/>
              <w:jc w:val="left"/>
              <w:rPr>
                <w:rFonts w:ascii="宋体" w:hAnsi="宋体" w:cs="宋体"/>
                <w:kern w:val="0"/>
                <w:sz w:val="13"/>
                <w:szCs w:val="13"/>
              </w:rPr>
            </w:pPr>
            <w:r>
              <w:rPr>
                <w:rFonts w:hint="eastAsia" w:ascii="宋体" w:hAnsi="宋体" w:cs="宋体"/>
                <w:kern w:val="0"/>
                <w:sz w:val="13"/>
                <w:szCs w:val="13"/>
              </w:rPr>
              <w:t>王洪伟</w:t>
            </w:r>
          </w:p>
        </w:tc>
        <w:tc>
          <w:tcPr>
            <w:tcW w:w="2439" w:type="dxa"/>
            <w:tcBorders>
              <w:top w:val="nil"/>
              <w:left w:val="nil"/>
              <w:bottom w:val="single" w:color="auto" w:sz="8" w:space="0"/>
              <w:right w:val="single" w:color="auto" w:sz="8" w:space="0"/>
            </w:tcBorders>
            <w:shd w:val="clear" w:color="auto" w:fill="auto"/>
            <w:vAlign w:val="center"/>
          </w:tcPr>
          <w:p w14:paraId="1CE55699">
            <w:pPr>
              <w:widowControl/>
              <w:spacing w:line="220" w:lineRule="exact"/>
              <w:jc w:val="left"/>
              <w:rPr>
                <w:rFonts w:ascii="宋体" w:hAnsi="宋体" w:cs="宋体"/>
                <w:kern w:val="0"/>
                <w:sz w:val="13"/>
                <w:szCs w:val="13"/>
              </w:rPr>
            </w:pPr>
            <w:r>
              <w:rPr>
                <w:rFonts w:hint="eastAsia" w:ascii="宋体" w:hAnsi="宋体" w:cs="宋体"/>
                <w:kern w:val="0"/>
                <w:sz w:val="13"/>
                <w:szCs w:val="13"/>
              </w:rPr>
              <w:t>王洪伟为高洁的配偶</w:t>
            </w:r>
          </w:p>
        </w:tc>
        <w:tc>
          <w:tcPr>
            <w:tcW w:w="992" w:type="dxa"/>
            <w:tcBorders>
              <w:top w:val="nil"/>
              <w:left w:val="nil"/>
              <w:bottom w:val="single" w:color="auto" w:sz="8" w:space="0"/>
              <w:right w:val="single" w:color="auto" w:sz="8" w:space="0"/>
            </w:tcBorders>
            <w:shd w:val="clear" w:color="auto" w:fill="auto"/>
            <w:noWrap/>
            <w:vAlign w:val="center"/>
          </w:tcPr>
          <w:p w14:paraId="534C49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BDD33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F05B4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9D8F5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C09DF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6CA4BCA">
        <w:tblPrEx>
          <w:tblCellMar>
            <w:top w:w="0" w:type="dxa"/>
            <w:left w:w="108" w:type="dxa"/>
            <w:bottom w:w="0" w:type="dxa"/>
            <w:right w:w="108" w:type="dxa"/>
          </w:tblCellMar>
        </w:tblPrEx>
        <w:trPr>
          <w:trHeight w:val="25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C184B0C">
            <w:pPr>
              <w:widowControl/>
              <w:spacing w:line="220" w:lineRule="exact"/>
              <w:jc w:val="left"/>
              <w:rPr>
                <w:rFonts w:ascii="宋体" w:hAnsi="宋体" w:cs="宋体"/>
                <w:kern w:val="0"/>
                <w:sz w:val="13"/>
                <w:szCs w:val="13"/>
              </w:rPr>
            </w:pPr>
            <w:r>
              <w:rPr>
                <w:rFonts w:hint="eastAsia" w:ascii="宋体" w:hAnsi="宋体" w:cs="宋体"/>
                <w:kern w:val="0"/>
                <w:sz w:val="13"/>
                <w:szCs w:val="13"/>
              </w:rPr>
              <w:t>梁锦辉</w:t>
            </w:r>
          </w:p>
        </w:tc>
        <w:tc>
          <w:tcPr>
            <w:tcW w:w="2439" w:type="dxa"/>
            <w:tcBorders>
              <w:top w:val="nil"/>
              <w:left w:val="nil"/>
              <w:bottom w:val="single" w:color="auto" w:sz="8" w:space="0"/>
              <w:right w:val="single" w:color="auto" w:sz="8" w:space="0"/>
            </w:tcBorders>
            <w:shd w:val="clear" w:color="auto" w:fill="auto"/>
            <w:vAlign w:val="center"/>
          </w:tcPr>
          <w:p w14:paraId="4546DB71">
            <w:pPr>
              <w:widowControl/>
              <w:spacing w:line="220" w:lineRule="exact"/>
              <w:jc w:val="left"/>
              <w:rPr>
                <w:rFonts w:ascii="宋体" w:hAnsi="宋体" w:cs="宋体"/>
                <w:kern w:val="0"/>
                <w:sz w:val="13"/>
                <w:szCs w:val="13"/>
              </w:rPr>
            </w:pPr>
            <w:r>
              <w:rPr>
                <w:rFonts w:hint="eastAsia" w:ascii="宋体" w:hAnsi="宋体" w:cs="宋体"/>
                <w:kern w:val="0"/>
                <w:sz w:val="13"/>
                <w:szCs w:val="13"/>
              </w:rPr>
              <w:t>梁锦辉为新昌农商银行客户经理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5980B5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B394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87C1A6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D39A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ED656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E8CFFD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535ED1B">
            <w:pPr>
              <w:widowControl/>
              <w:spacing w:line="220" w:lineRule="exact"/>
              <w:jc w:val="left"/>
              <w:rPr>
                <w:rFonts w:ascii="宋体" w:hAnsi="宋体" w:cs="宋体"/>
                <w:kern w:val="0"/>
                <w:sz w:val="13"/>
                <w:szCs w:val="13"/>
              </w:rPr>
            </w:pPr>
            <w:r>
              <w:rPr>
                <w:rFonts w:hint="eastAsia" w:ascii="宋体" w:hAnsi="宋体" w:cs="宋体"/>
                <w:kern w:val="0"/>
                <w:sz w:val="13"/>
                <w:szCs w:val="13"/>
              </w:rPr>
              <w:t>杨丽娜</w:t>
            </w:r>
          </w:p>
        </w:tc>
        <w:tc>
          <w:tcPr>
            <w:tcW w:w="2439" w:type="dxa"/>
            <w:tcBorders>
              <w:top w:val="nil"/>
              <w:left w:val="nil"/>
              <w:bottom w:val="single" w:color="auto" w:sz="8" w:space="0"/>
              <w:right w:val="single" w:color="auto" w:sz="8" w:space="0"/>
            </w:tcBorders>
            <w:shd w:val="clear" w:color="auto" w:fill="auto"/>
            <w:vAlign w:val="center"/>
          </w:tcPr>
          <w:p w14:paraId="5FA16275">
            <w:pPr>
              <w:widowControl/>
              <w:spacing w:line="220" w:lineRule="exact"/>
              <w:jc w:val="left"/>
              <w:rPr>
                <w:rFonts w:ascii="宋体" w:hAnsi="宋体" w:cs="宋体"/>
                <w:kern w:val="0"/>
                <w:sz w:val="13"/>
                <w:szCs w:val="13"/>
              </w:rPr>
            </w:pPr>
            <w:r>
              <w:rPr>
                <w:rFonts w:hint="eastAsia" w:ascii="宋体" w:hAnsi="宋体" w:cs="宋体"/>
                <w:kern w:val="0"/>
                <w:sz w:val="13"/>
                <w:szCs w:val="13"/>
              </w:rPr>
              <w:t>杨丽娜为梁锦辉的配偶</w:t>
            </w:r>
          </w:p>
        </w:tc>
        <w:tc>
          <w:tcPr>
            <w:tcW w:w="992" w:type="dxa"/>
            <w:tcBorders>
              <w:top w:val="nil"/>
              <w:left w:val="nil"/>
              <w:bottom w:val="single" w:color="auto" w:sz="8" w:space="0"/>
              <w:right w:val="single" w:color="auto" w:sz="8" w:space="0"/>
            </w:tcBorders>
            <w:shd w:val="clear" w:color="auto" w:fill="auto"/>
            <w:noWrap/>
            <w:vAlign w:val="center"/>
          </w:tcPr>
          <w:p w14:paraId="0AAFF8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D4612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91EA7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6582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F44565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F25466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6C65668">
            <w:pPr>
              <w:widowControl/>
              <w:spacing w:line="220" w:lineRule="exact"/>
              <w:jc w:val="left"/>
              <w:rPr>
                <w:rFonts w:ascii="宋体" w:hAnsi="宋体" w:cs="宋体"/>
                <w:kern w:val="0"/>
                <w:sz w:val="13"/>
                <w:szCs w:val="13"/>
              </w:rPr>
            </w:pPr>
            <w:r>
              <w:rPr>
                <w:rFonts w:hint="eastAsia" w:ascii="宋体" w:hAnsi="宋体" w:cs="宋体"/>
                <w:kern w:val="0"/>
                <w:sz w:val="13"/>
                <w:szCs w:val="13"/>
              </w:rPr>
              <w:t>梁洪达</w:t>
            </w:r>
          </w:p>
        </w:tc>
        <w:tc>
          <w:tcPr>
            <w:tcW w:w="2439" w:type="dxa"/>
            <w:tcBorders>
              <w:top w:val="nil"/>
              <w:left w:val="nil"/>
              <w:bottom w:val="single" w:color="auto" w:sz="8" w:space="0"/>
              <w:right w:val="single" w:color="auto" w:sz="8" w:space="0"/>
            </w:tcBorders>
            <w:shd w:val="clear" w:color="auto" w:fill="auto"/>
            <w:vAlign w:val="center"/>
          </w:tcPr>
          <w:p w14:paraId="36F32045">
            <w:pPr>
              <w:widowControl/>
              <w:spacing w:line="220" w:lineRule="exact"/>
              <w:jc w:val="left"/>
              <w:rPr>
                <w:rFonts w:ascii="宋体" w:hAnsi="宋体" w:cs="宋体"/>
                <w:kern w:val="0"/>
                <w:sz w:val="13"/>
                <w:szCs w:val="13"/>
              </w:rPr>
            </w:pPr>
            <w:r>
              <w:rPr>
                <w:rFonts w:hint="eastAsia" w:ascii="宋体" w:hAnsi="宋体" w:cs="宋体"/>
                <w:kern w:val="0"/>
                <w:sz w:val="13"/>
                <w:szCs w:val="13"/>
              </w:rPr>
              <w:t>梁洪达为梁锦辉的父母</w:t>
            </w:r>
          </w:p>
        </w:tc>
        <w:tc>
          <w:tcPr>
            <w:tcW w:w="992" w:type="dxa"/>
            <w:tcBorders>
              <w:top w:val="nil"/>
              <w:left w:val="nil"/>
              <w:bottom w:val="single" w:color="auto" w:sz="8" w:space="0"/>
              <w:right w:val="single" w:color="auto" w:sz="8" w:space="0"/>
            </w:tcBorders>
            <w:shd w:val="clear" w:color="auto" w:fill="auto"/>
            <w:noWrap/>
            <w:vAlign w:val="center"/>
          </w:tcPr>
          <w:p w14:paraId="10A072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0D4A0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BB5ED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2929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2CA4D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330657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C85F582">
            <w:pPr>
              <w:widowControl/>
              <w:spacing w:line="220" w:lineRule="exact"/>
              <w:jc w:val="left"/>
              <w:rPr>
                <w:rFonts w:ascii="宋体" w:hAnsi="宋体" w:cs="宋体"/>
                <w:kern w:val="0"/>
                <w:sz w:val="13"/>
                <w:szCs w:val="13"/>
              </w:rPr>
            </w:pPr>
            <w:r>
              <w:rPr>
                <w:rFonts w:hint="eastAsia" w:ascii="宋体" w:hAnsi="宋体" w:cs="宋体"/>
                <w:kern w:val="0"/>
                <w:sz w:val="13"/>
                <w:szCs w:val="13"/>
              </w:rPr>
              <w:t>唐亚珍</w:t>
            </w:r>
          </w:p>
        </w:tc>
        <w:tc>
          <w:tcPr>
            <w:tcW w:w="2439" w:type="dxa"/>
            <w:tcBorders>
              <w:top w:val="nil"/>
              <w:left w:val="nil"/>
              <w:bottom w:val="single" w:color="auto" w:sz="8" w:space="0"/>
              <w:right w:val="single" w:color="auto" w:sz="8" w:space="0"/>
            </w:tcBorders>
            <w:shd w:val="clear" w:color="auto" w:fill="auto"/>
            <w:vAlign w:val="center"/>
          </w:tcPr>
          <w:p w14:paraId="3C0A1FED">
            <w:pPr>
              <w:widowControl/>
              <w:spacing w:line="220" w:lineRule="exact"/>
              <w:jc w:val="left"/>
              <w:rPr>
                <w:rFonts w:ascii="宋体" w:hAnsi="宋体" w:cs="宋体"/>
                <w:kern w:val="0"/>
                <w:sz w:val="13"/>
                <w:szCs w:val="13"/>
              </w:rPr>
            </w:pPr>
            <w:r>
              <w:rPr>
                <w:rFonts w:hint="eastAsia" w:ascii="宋体" w:hAnsi="宋体" w:cs="宋体"/>
                <w:kern w:val="0"/>
                <w:sz w:val="13"/>
                <w:szCs w:val="13"/>
              </w:rPr>
              <w:t>唐亚珍为梁锦辉的父母</w:t>
            </w:r>
          </w:p>
        </w:tc>
        <w:tc>
          <w:tcPr>
            <w:tcW w:w="992" w:type="dxa"/>
            <w:tcBorders>
              <w:top w:val="nil"/>
              <w:left w:val="nil"/>
              <w:bottom w:val="single" w:color="auto" w:sz="8" w:space="0"/>
              <w:right w:val="single" w:color="auto" w:sz="8" w:space="0"/>
            </w:tcBorders>
            <w:shd w:val="clear" w:color="auto" w:fill="auto"/>
            <w:noWrap/>
            <w:vAlign w:val="center"/>
          </w:tcPr>
          <w:p w14:paraId="05BCC4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CC4F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70708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AAC5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897EAA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A2A24E5">
        <w:tblPrEx>
          <w:tblCellMar>
            <w:top w:w="0" w:type="dxa"/>
            <w:left w:w="108" w:type="dxa"/>
            <w:bottom w:w="0" w:type="dxa"/>
            <w:right w:w="108" w:type="dxa"/>
          </w:tblCellMar>
        </w:tblPrEx>
        <w:trPr>
          <w:trHeight w:val="18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0DB6448">
            <w:pPr>
              <w:widowControl/>
              <w:spacing w:line="220" w:lineRule="exact"/>
              <w:jc w:val="left"/>
              <w:rPr>
                <w:rFonts w:ascii="宋体" w:hAnsi="宋体" w:cs="宋体"/>
                <w:kern w:val="0"/>
                <w:sz w:val="13"/>
                <w:szCs w:val="13"/>
              </w:rPr>
            </w:pPr>
            <w:r>
              <w:rPr>
                <w:rFonts w:hint="eastAsia" w:ascii="宋体" w:hAnsi="宋体" w:cs="宋体"/>
                <w:kern w:val="0"/>
                <w:sz w:val="13"/>
                <w:szCs w:val="13"/>
              </w:rPr>
              <w:t>康佳</w:t>
            </w:r>
          </w:p>
        </w:tc>
        <w:tc>
          <w:tcPr>
            <w:tcW w:w="2439" w:type="dxa"/>
            <w:tcBorders>
              <w:top w:val="nil"/>
              <w:left w:val="nil"/>
              <w:bottom w:val="single" w:color="auto" w:sz="8" w:space="0"/>
              <w:right w:val="single" w:color="auto" w:sz="8" w:space="0"/>
            </w:tcBorders>
            <w:shd w:val="clear" w:color="auto" w:fill="auto"/>
            <w:vAlign w:val="center"/>
          </w:tcPr>
          <w:p w14:paraId="3F76BE8A">
            <w:pPr>
              <w:widowControl/>
              <w:spacing w:line="220" w:lineRule="exact"/>
              <w:jc w:val="left"/>
              <w:rPr>
                <w:rFonts w:ascii="宋体" w:hAnsi="宋体" w:cs="宋体"/>
                <w:kern w:val="0"/>
                <w:sz w:val="13"/>
                <w:szCs w:val="13"/>
              </w:rPr>
            </w:pPr>
            <w:r>
              <w:rPr>
                <w:rFonts w:hint="eastAsia" w:ascii="宋体" w:hAnsi="宋体" w:cs="宋体"/>
                <w:kern w:val="0"/>
                <w:sz w:val="13"/>
                <w:szCs w:val="13"/>
              </w:rPr>
              <w:t>康佳为新昌农商银行授信审批人员</w:t>
            </w:r>
          </w:p>
        </w:tc>
        <w:tc>
          <w:tcPr>
            <w:tcW w:w="992" w:type="dxa"/>
            <w:tcBorders>
              <w:top w:val="nil"/>
              <w:left w:val="nil"/>
              <w:bottom w:val="single" w:color="auto" w:sz="8" w:space="0"/>
              <w:right w:val="single" w:color="auto" w:sz="8" w:space="0"/>
            </w:tcBorders>
            <w:shd w:val="clear" w:color="auto" w:fill="auto"/>
            <w:noWrap/>
            <w:vAlign w:val="center"/>
          </w:tcPr>
          <w:p w14:paraId="7AA4A8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E3F1B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534A6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370B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7325A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2D58DE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878A70F">
            <w:pPr>
              <w:widowControl/>
              <w:spacing w:line="220" w:lineRule="exact"/>
              <w:jc w:val="left"/>
              <w:rPr>
                <w:rFonts w:ascii="宋体" w:hAnsi="宋体" w:cs="宋体"/>
                <w:kern w:val="0"/>
                <w:sz w:val="13"/>
                <w:szCs w:val="13"/>
              </w:rPr>
            </w:pPr>
            <w:r>
              <w:rPr>
                <w:rFonts w:hint="eastAsia" w:ascii="宋体" w:hAnsi="宋体" w:cs="宋体"/>
                <w:kern w:val="0"/>
                <w:sz w:val="13"/>
                <w:szCs w:val="13"/>
              </w:rPr>
              <w:t>郭菊英</w:t>
            </w:r>
          </w:p>
        </w:tc>
        <w:tc>
          <w:tcPr>
            <w:tcW w:w="2439" w:type="dxa"/>
            <w:tcBorders>
              <w:top w:val="nil"/>
              <w:left w:val="nil"/>
              <w:bottom w:val="single" w:color="auto" w:sz="8" w:space="0"/>
              <w:right w:val="single" w:color="auto" w:sz="8" w:space="0"/>
            </w:tcBorders>
            <w:shd w:val="clear" w:color="auto" w:fill="auto"/>
            <w:vAlign w:val="center"/>
          </w:tcPr>
          <w:p w14:paraId="7ED8D448">
            <w:pPr>
              <w:widowControl/>
              <w:spacing w:line="220" w:lineRule="exact"/>
              <w:jc w:val="left"/>
              <w:rPr>
                <w:rFonts w:ascii="宋体" w:hAnsi="宋体" w:cs="宋体"/>
                <w:kern w:val="0"/>
                <w:sz w:val="13"/>
                <w:szCs w:val="13"/>
              </w:rPr>
            </w:pPr>
            <w:r>
              <w:rPr>
                <w:rFonts w:hint="eastAsia" w:ascii="宋体" w:hAnsi="宋体" w:cs="宋体"/>
                <w:kern w:val="0"/>
                <w:sz w:val="13"/>
                <w:szCs w:val="13"/>
              </w:rPr>
              <w:t>郭菊英为康佳的父母</w:t>
            </w:r>
          </w:p>
        </w:tc>
        <w:tc>
          <w:tcPr>
            <w:tcW w:w="992" w:type="dxa"/>
            <w:tcBorders>
              <w:top w:val="nil"/>
              <w:left w:val="nil"/>
              <w:bottom w:val="single" w:color="auto" w:sz="8" w:space="0"/>
              <w:right w:val="single" w:color="auto" w:sz="8" w:space="0"/>
            </w:tcBorders>
            <w:shd w:val="clear" w:color="auto" w:fill="auto"/>
            <w:noWrap/>
            <w:vAlign w:val="center"/>
          </w:tcPr>
          <w:p w14:paraId="44495E6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D28D2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81811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30FCC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86466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CC0D5A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0422F8E">
            <w:pPr>
              <w:widowControl/>
              <w:spacing w:line="220" w:lineRule="exact"/>
              <w:jc w:val="left"/>
              <w:rPr>
                <w:rFonts w:ascii="宋体" w:hAnsi="宋体" w:cs="宋体"/>
                <w:kern w:val="0"/>
                <w:sz w:val="13"/>
                <w:szCs w:val="13"/>
              </w:rPr>
            </w:pPr>
            <w:r>
              <w:rPr>
                <w:rFonts w:hint="eastAsia" w:ascii="宋体" w:hAnsi="宋体" w:cs="宋体"/>
                <w:kern w:val="0"/>
                <w:sz w:val="13"/>
                <w:szCs w:val="13"/>
              </w:rPr>
              <w:t>康堃</w:t>
            </w:r>
          </w:p>
        </w:tc>
        <w:tc>
          <w:tcPr>
            <w:tcW w:w="2439" w:type="dxa"/>
            <w:tcBorders>
              <w:top w:val="nil"/>
              <w:left w:val="nil"/>
              <w:bottom w:val="single" w:color="auto" w:sz="8" w:space="0"/>
              <w:right w:val="single" w:color="auto" w:sz="8" w:space="0"/>
            </w:tcBorders>
            <w:shd w:val="clear" w:color="auto" w:fill="auto"/>
            <w:vAlign w:val="center"/>
          </w:tcPr>
          <w:p w14:paraId="64C06C58">
            <w:pPr>
              <w:widowControl/>
              <w:spacing w:line="220" w:lineRule="exact"/>
              <w:jc w:val="left"/>
              <w:rPr>
                <w:rFonts w:ascii="宋体" w:hAnsi="宋体" w:cs="宋体"/>
                <w:kern w:val="0"/>
                <w:sz w:val="13"/>
                <w:szCs w:val="13"/>
              </w:rPr>
            </w:pPr>
            <w:r>
              <w:rPr>
                <w:rFonts w:hint="eastAsia" w:ascii="宋体" w:hAnsi="宋体" w:cs="宋体"/>
                <w:kern w:val="0"/>
                <w:sz w:val="13"/>
                <w:szCs w:val="13"/>
              </w:rPr>
              <w:t>康堃为康佳的父母</w:t>
            </w:r>
          </w:p>
        </w:tc>
        <w:tc>
          <w:tcPr>
            <w:tcW w:w="992" w:type="dxa"/>
            <w:tcBorders>
              <w:top w:val="nil"/>
              <w:left w:val="nil"/>
              <w:bottom w:val="single" w:color="auto" w:sz="8" w:space="0"/>
              <w:right w:val="single" w:color="auto" w:sz="8" w:space="0"/>
            </w:tcBorders>
            <w:shd w:val="clear" w:color="auto" w:fill="auto"/>
            <w:noWrap/>
            <w:vAlign w:val="center"/>
          </w:tcPr>
          <w:p w14:paraId="134FDB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76BC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80BCE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A35E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39C4F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1591F52">
        <w:tblPrEx>
          <w:tblCellMar>
            <w:top w:w="0" w:type="dxa"/>
            <w:left w:w="108" w:type="dxa"/>
            <w:bottom w:w="0" w:type="dxa"/>
            <w:right w:w="108" w:type="dxa"/>
          </w:tblCellMar>
        </w:tblPrEx>
        <w:trPr>
          <w:trHeight w:val="21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430C854">
            <w:pPr>
              <w:widowControl/>
              <w:spacing w:line="220" w:lineRule="exact"/>
              <w:jc w:val="left"/>
              <w:rPr>
                <w:rFonts w:ascii="宋体" w:hAnsi="宋体" w:cs="宋体"/>
                <w:kern w:val="0"/>
                <w:sz w:val="13"/>
                <w:szCs w:val="13"/>
              </w:rPr>
            </w:pPr>
            <w:r>
              <w:rPr>
                <w:rFonts w:hint="eastAsia" w:ascii="宋体" w:hAnsi="宋体" w:cs="宋体"/>
                <w:kern w:val="0"/>
                <w:sz w:val="13"/>
                <w:szCs w:val="13"/>
              </w:rPr>
              <w:t>梁明霞</w:t>
            </w:r>
          </w:p>
        </w:tc>
        <w:tc>
          <w:tcPr>
            <w:tcW w:w="2439" w:type="dxa"/>
            <w:tcBorders>
              <w:top w:val="nil"/>
              <w:left w:val="nil"/>
              <w:bottom w:val="single" w:color="auto" w:sz="8" w:space="0"/>
              <w:right w:val="single" w:color="auto" w:sz="8" w:space="0"/>
            </w:tcBorders>
            <w:shd w:val="clear" w:color="auto" w:fill="auto"/>
            <w:vAlign w:val="center"/>
          </w:tcPr>
          <w:p w14:paraId="50793B4A">
            <w:pPr>
              <w:widowControl/>
              <w:spacing w:line="220" w:lineRule="exact"/>
              <w:jc w:val="left"/>
              <w:rPr>
                <w:rFonts w:ascii="宋体" w:hAnsi="宋体" w:cs="宋体"/>
                <w:kern w:val="0"/>
                <w:sz w:val="13"/>
                <w:szCs w:val="13"/>
              </w:rPr>
            </w:pPr>
            <w:r>
              <w:rPr>
                <w:rFonts w:hint="eastAsia" w:ascii="宋体" w:hAnsi="宋体" w:cs="宋体"/>
                <w:kern w:val="0"/>
                <w:sz w:val="13"/>
                <w:szCs w:val="13"/>
              </w:rPr>
              <w:t>梁明霞为新昌农商银行支行副行长</w:t>
            </w:r>
          </w:p>
        </w:tc>
        <w:tc>
          <w:tcPr>
            <w:tcW w:w="992" w:type="dxa"/>
            <w:tcBorders>
              <w:top w:val="nil"/>
              <w:left w:val="nil"/>
              <w:bottom w:val="single" w:color="auto" w:sz="8" w:space="0"/>
              <w:right w:val="single" w:color="auto" w:sz="8" w:space="0"/>
            </w:tcBorders>
            <w:shd w:val="clear" w:color="auto" w:fill="auto"/>
            <w:noWrap/>
            <w:vAlign w:val="center"/>
          </w:tcPr>
          <w:p w14:paraId="6CF37B1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F9D2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E98CA5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0938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31E4B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B6C81A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19A37BD">
            <w:pPr>
              <w:widowControl/>
              <w:spacing w:line="220" w:lineRule="exact"/>
              <w:jc w:val="left"/>
              <w:rPr>
                <w:rFonts w:ascii="宋体" w:hAnsi="宋体" w:cs="宋体"/>
                <w:kern w:val="0"/>
                <w:sz w:val="13"/>
                <w:szCs w:val="13"/>
              </w:rPr>
            </w:pPr>
            <w:r>
              <w:rPr>
                <w:rFonts w:hint="eastAsia" w:ascii="宋体" w:hAnsi="宋体" w:cs="宋体"/>
                <w:kern w:val="0"/>
                <w:sz w:val="13"/>
                <w:szCs w:val="13"/>
              </w:rPr>
              <w:t>盛双燕</w:t>
            </w:r>
          </w:p>
        </w:tc>
        <w:tc>
          <w:tcPr>
            <w:tcW w:w="2439" w:type="dxa"/>
            <w:tcBorders>
              <w:top w:val="nil"/>
              <w:left w:val="nil"/>
              <w:bottom w:val="single" w:color="auto" w:sz="8" w:space="0"/>
              <w:right w:val="single" w:color="auto" w:sz="8" w:space="0"/>
            </w:tcBorders>
            <w:shd w:val="clear" w:color="auto" w:fill="auto"/>
            <w:vAlign w:val="center"/>
          </w:tcPr>
          <w:p w14:paraId="2F5AE3F2">
            <w:pPr>
              <w:widowControl/>
              <w:spacing w:line="220" w:lineRule="exact"/>
              <w:jc w:val="left"/>
              <w:rPr>
                <w:rFonts w:ascii="宋体" w:hAnsi="宋体" w:cs="宋体"/>
                <w:kern w:val="0"/>
                <w:sz w:val="13"/>
                <w:szCs w:val="13"/>
              </w:rPr>
            </w:pPr>
            <w:r>
              <w:rPr>
                <w:rFonts w:hint="eastAsia" w:ascii="宋体" w:hAnsi="宋体" w:cs="宋体"/>
                <w:kern w:val="0"/>
                <w:sz w:val="13"/>
                <w:szCs w:val="13"/>
              </w:rPr>
              <w:t>盛双燕为梁明霞的父母</w:t>
            </w:r>
          </w:p>
        </w:tc>
        <w:tc>
          <w:tcPr>
            <w:tcW w:w="992" w:type="dxa"/>
            <w:tcBorders>
              <w:top w:val="nil"/>
              <w:left w:val="nil"/>
              <w:bottom w:val="single" w:color="auto" w:sz="8" w:space="0"/>
              <w:right w:val="single" w:color="auto" w:sz="8" w:space="0"/>
            </w:tcBorders>
            <w:shd w:val="clear" w:color="auto" w:fill="auto"/>
            <w:noWrap/>
            <w:vAlign w:val="center"/>
          </w:tcPr>
          <w:p w14:paraId="1FC667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A6CE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67A10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9ECF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C20F48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0A5557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55D61F1">
            <w:pPr>
              <w:widowControl/>
              <w:spacing w:line="220" w:lineRule="exact"/>
              <w:jc w:val="left"/>
              <w:rPr>
                <w:rFonts w:ascii="宋体" w:hAnsi="宋体" w:cs="宋体"/>
                <w:kern w:val="0"/>
                <w:sz w:val="13"/>
                <w:szCs w:val="13"/>
              </w:rPr>
            </w:pPr>
            <w:r>
              <w:rPr>
                <w:rFonts w:hint="eastAsia" w:ascii="宋体" w:hAnsi="宋体" w:cs="宋体"/>
                <w:kern w:val="0"/>
                <w:sz w:val="13"/>
                <w:szCs w:val="13"/>
              </w:rPr>
              <w:t>梁宏明</w:t>
            </w:r>
          </w:p>
        </w:tc>
        <w:tc>
          <w:tcPr>
            <w:tcW w:w="2439" w:type="dxa"/>
            <w:tcBorders>
              <w:top w:val="nil"/>
              <w:left w:val="nil"/>
              <w:bottom w:val="single" w:color="auto" w:sz="8" w:space="0"/>
              <w:right w:val="single" w:color="auto" w:sz="8" w:space="0"/>
            </w:tcBorders>
            <w:shd w:val="clear" w:color="auto" w:fill="auto"/>
            <w:vAlign w:val="center"/>
          </w:tcPr>
          <w:p w14:paraId="58923D71">
            <w:pPr>
              <w:widowControl/>
              <w:spacing w:line="220" w:lineRule="exact"/>
              <w:jc w:val="left"/>
              <w:rPr>
                <w:rFonts w:ascii="宋体" w:hAnsi="宋体" w:cs="宋体"/>
                <w:kern w:val="0"/>
                <w:sz w:val="13"/>
                <w:szCs w:val="13"/>
              </w:rPr>
            </w:pPr>
            <w:r>
              <w:rPr>
                <w:rFonts w:hint="eastAsia" w:ascii="宋体" w:hAnsi="宋体" w:cs="宋体"/>
                <w:kern w:val="0"/>
                <w:sz w:val="13"/>
                <w:szCs w:val="13"/>
              </w:rPr>
              <w:t>梁宏明为梁明霞的兄弟</w:t>
            </w:r>
          </w:p>
        </w:tc>
        <w:tc>
          <w:tcPr>
            <w:tcW w:w="992" w:type="dxa"/>
            <w:tcBorders>
              <w:top w:val="nil"/>
              <w:left w:val="nil"/>
              <w:bottom w:val="single" w:color="auto" w:sz="8" w:space="0"/>
              <w:right w:val="single" w:color="auto" w:sz="8" w:space="0"/>
            </w:tcBorders>
            <w:shd w:val="clear" w:color="auto" w:fill="auto"/>
            <w:noWrap/>
            <w:vAlign w:val="center"/>
          </w:tcPr>
          <w:p w14:paraId="2B0908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1C70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BD6C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2B45E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A5720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AE65C2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2EAF9FC">
            <w:pPr>
              <w:widowControl/>
              <w:spacing w:line="220" w:lineRule="exact"/>
              <w:jc w:val="left"/>
              <w:rPr>
                <w:rFonts w:ascii="宋体" w:hAnsi="宋体" w:cs="宋体"/>
                <w:kern w:val="0"/>
                <w:sz w:val="13"/>
                <w:szCs w:val="13"/>
              </w:rPr>
            </w:pPr>
            <w:r>
              <w:rPr>
                <w:rFonts w:hint="eastAsia" w:ascii="宋体" w:hAnsi="宋体" w:cs="宋体"/>
                <w:kern w:val="0"/>
                <w:sz w:val="13"/>
                <w:szCs w:val="13"/>
              </w:rPr>
              <w:t>石永栋</w:t>
            </w:r>
          </w:p>
        </w:tc>
        <w:tc>
          <w:tcPr>
            <w:tcW w:w="2439" w:type="dxa"/>
            <w:tcBorders>
              <w:top w:val="nil"/>
              <w:left w:val="nil"/>
              <w:bottom w:val="single" w:color="auto" w:sz="8" w:space="0"/>
              <w:right w:val="single" w:color="auto" w:sz="8" w:space="0"/>
            </w:tcBorders>
            <w:shd w:val="clear" w:color="auto" w:fill="auto"/>
            <w:vAlign w:val="center"/>
          </w:tcPr>
          <w:p w14:paraId="2AA0290C">
            <w:pPr>
              <w:widowControl/>
              <w:spacing w:line="220" w:lineRule="exact"/>
              <w:jc w:val="left"/>
              <w:rPr>
                <w:rFonts w:ascii="宋体" w:hAnsi="宋体" w:cs="宋体"/>
                <w:kern w:val="0"/>
                <w:sz w:val="13"/>
                <w:szCs w:val="13"/>
              </w:rPr>
            </w:pPr>
            <w:r>
              <w:rPr>
                <w:rFonts w:hint="eastAsia" w:ascii="宋体" w:hAnsi="宋体" w:cs="宋体"/>
                <w:kern w:val="0"/>
                <w:sz w:val="13"/>
                <w:szCs w:val="13"/>
              </w:rPr>
              <w:t>石永栋为梁明霞的配偶</w:t>
            </w:r>
          </w:p>
        </w:tc>
        <w:tc>
          <w:tcPr>
            <w:tcW w:w="992" w:type="dxa"/>
            <w:tcBorders>
              <w:top w:val="nil"/>
              <w:left w:val="nil"/>
              <w:bottom w:val="single" w:color="auto" w:sz="8" w:space="0"/>
              <w:right w:val="single" w:color="auto" w:sz="8" w:space="0"/>
            </w:tcBorders>
            <w:shd w:val="clear" w:color="auto" w:fill="auto"/>
            <w:noWrap/>
            <w:vAlign w:val="center"/>
          </w:tcPr>
          <w:p w14:paraId="3F807A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2101F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6E27B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287C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0481D7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89D053F">
        <w:tblPrEx>
          <w:tblCellMar>
            <w:top w:w="0" w:type="dxa"/>
            <w:left w:w="108" w:type="dxa"/>
            <w:bottom w:w="0" w:type="dxa"/>
            <w:right w:w="108" w:type="dxa"/>
          </w:tblCellMar>
        </w:tblPrEx>
        <w:trPr>
          <w:trHeight w:val="140"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01D3B91">
            <w:pPr>
              <w:widowControl/>
              <w:spacing w:line="220" w:lineRule="exact"/>
              <w:jc w:val="left"/>
              <w:rPr>
                <w:rFonts w:ascii="宋体" w:hAnsi="宋体" w:cs="宋体"/>
                <w:kern w:val="0"/>
                <w:sz w:val="13"/>
                <w:szCs w:val="13"/>
              </w:rPr>
            </w:pPr>
            <w:r>
              <w:rPr>
                <w:rFonts w:hint="eastAsia" w:ascii="宋体" w:hAnsi="宋体" w:cs="宋体"/>
                <w:kern w:val="0"/>
                <w:sz w:val="13"/>
                <w:szCs w:val="13"/>
              </w:rPr>
              <w:t>赵煜环</w:t>
            </w:r>
          </w:p>
        </w:tc>
        <w:tc>
          <w:tcPr>
            <w:tcW w:w="2439" w:type="dxa"/>
            <w:tcBorders>
              <w:top w:val="nil"/>
              <w:left w:val="nil"/>
              <w:bottom w:val="single" w:color="auto" w:sz="8" w:space="0"/>
              <w:right w:val="single" w:color="auto" w:sz="8" w:space="0"/>
            </w:tcBorders>
            <w:shd w:val="clear" w:color="auto" w:fill="auto"/>
            <w:vAlign w:val="center"/>
          </w:tcPr>
          <w:p w14:paraId="0E20307F">
            <w:pPr>
              <w:widowControl/>
              <w:spacing w:line="220" w:lineRule="exact"/>
              <w:jc w:val="left"/>
              <w:rPr>
                <w:rFonts w:ascii="宋体" w:hAnsi="宋体" w:cs="宋体"/>
                <w:kern w:val="0"/>
                <w:sz w:val="13"/>
                <w:szCs w:val="13"/>
              </w:rPr>
            </w:pPr>
            <w:r>
              <w:rPr>
                <w:rFonts w:hint="eastAsia" w:ascii="宋体" w:hAnsi="宋体" w:cs="宋体"/>
                <w:kern w:val="0"/>
                <w:sz w:val="13"/>
                <w:szCs w:val="13"/>
              </w:rPr>
              <w:t>赵煜环为新昌农商银行客户经理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F8819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A225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3B934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6F9858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F4600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534FF2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F9073D6">
            <w:pPr>
              <w:widowControl/>
              <w:spacing w:line="220" w:lineRule="exact"/>
              <w:jc w:val="left"/>
              <w:rPr>
                <w:rFonts w:ascii="宋体" w:hAnsi="宋体" w:cs="宋体"/>
                <w:kern w:val="0"/>
                <w:sz w:val="13"/>
                <w:szCs w:val="13"/>
              </w:rPr>
            </w:pPr>
            <w:r>
              <w:rPr>
                <w:rFonts w:hint="eastAsia" w:ascii="宋体" w:hAnsi="宋体" w:cs="宋体"/>
                <w:kern w:val="0"/>
                <w:sz w:val="13"/>
                <w:szCs w:val="13"/>
              </w:rPr>
              <w:t>孙融</w:t>
            </w:r>
          </w:p>
        </w:tc>
        <w:tc>
          <w:tcPr>
            <w:tcW w:w="2439" w:type="dxa"/>
            <w:tcBorders>
              <w:top w:val="nil"/>
              <w:left w:val="nil"/>
              <w:bottom w:val="single" w:color="auto" w:sz="8" w:space="0"/>
              <w:right w:val="single" w:color="auto" w:sz="8" w:space="0"/>
            </w:tcBorders>
            <w:shd w:val="clear" w:color="auto" w:fill="auto"/>
            <w:vAlign w:val="center"/>
          </w:tcPr>
          <w:p w14:paraId="4EF39361">
            <w:pPr>
              <w:widowControl/>
              <w:spacing w:line="220" w:lineRule="exact"/>
              <w:jc w:val="left"/>
              <w:rPr>
                <w:rFonts w:ascii="宋体" w:hAnsi="宋体" w:cs="宋体"/>
                <w:kern w:val="0"/>
                <w:sz w:val="13"/>
                <w:szCs w:val="13"/>
              </w:rPr>
            </w:pPr>
            <w:r>
              <w:rPr>
                <w:rFonts w:hint="eastAsia" w:ascii="宋体" w:hAnsi="宋体" w:cs="宋体"/>
                <w:kern w:val="0"/>
                <w:sz w:val="13"/>
                <w:szCs w:val="13"/>
              </w:rPr>
              <w:t>孙融为赵煜环的配偶</w:t>
            </w:r>
          </w:p>
        </w:tc>
        <w:tc>
          <w:tcPr>
            <w:tcW w:w="992" w:type="dxa"/>
            <w:tcBorders>
              <w:top w:val="nil"/>
              <w:left w:val="nil"/>
              <w:bottom w:val="single" w:color="auto" w:sz="8" w:space="0"/>
              <w:right w:val="single" w:color="auto" w:sz="8" w:space="0"/>
            </w:tcBorders>
            <w:shd w:val="clear" w:color="auto" w:fill="auto"/>
            <w:noWrap/>
            <w:vAlign w:val="center"/>
          </w:tcPr>
          <w:p w14:paraId="4FDE93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6D0F5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4A12F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66336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7E4BD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957477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9436B2E">
            <w:pPr>
              <w:widowControl/>
              <w:spacing w:line="220" w:lineRule="exact"/>
              <w:jc w:val="left"/>
              <w:rPr>
                <w:rFonts w:ascii="宋体" w:hAnsi="宋体" w:cs="宋体"/>
                <w:kern w:val="0"/>
                <w:sz w:val="13"/>
                <w:szCs w:val="13"/>
              </w:rPr>
            </w:pPr>
            <w:r>
              <w:rPr>
                <w:rFonts w:hint="eastAsia" w:ascii="宋体" w:hAnsi="宋体" w:cs="宋体"/>
                <w:kern w:val="0"/>
                <w:sz w:val="13"/>
                <w:szCs w:val="13"/>
              </w:rPr>
              <w:t>赵沛飞</w:t>
            </w:r>
          </w:p>
        </w:tc>
        <w:tc>
          <w:tcPr>
            <w:tcW w:w="2439" w:type="dxa"/>
            <w:tcBorders>
              <w:top w:val="nil"/>
              <w:left w:val="nil"/>
              <w:bottom w:val="single" w:color="auto" w:sz="8" w:space="0"/>
              <w:right w:val="single" w:color="auto" w:sz="8" w:space="0"/>
            </w:tcBorders>
            <w:shd w:val="clear" w:color="auto" w:fill="auto"/>
            <w:vAlign w:val="center"/>
          </w:tcPr>
          <w:p w14:paraId="30FAFE5E">
            <w:pPr>
              <w:widowControl/>
              <w:spacing w:line="220" w:lineRule="exact"/>
              <w:jc w:val="left"/>
              <w:rPr>
                <w:rFonts w:ascii="宋体" w:hAnsi="宋体" w:cs="宋体"/>
                <w:kern w:val="0"/>
                <w:sz w:val="13"/>
                <w:szCs w:val="13"/>
              </w:rPr>
            </w:pPr>
            <w:r>
              <w:rPr>
                <w:rFonts w:hint="eastAsia" w:ascii="宋体" w:hAnsi="宋体" w:cs="宋体"/>
                <w:kern w:val="0"/>
                <w:sz w:val="13"/>
                <w:szCs w:val="13"/>
              </w:rPr>
              <w:t>赵沛飞为赵煜环的父母</w:t>
            </w:r>
          </w:p>
        </w:tc>
        <w:tc>
          <w:tcPr>
            <w:tcW w:w="992" w:type="dxa"/>
            <w:tcBorders>
              <w:top w:val="nil"/>
              <w:left w:val="nil"/>
              <w:bottom w:val="single" w:color="auto" w:sz="8" w:space="0"/>
              <w:right w:val="single" w:color="auto" w:sz="8" w:space="0"/>
            </w:tcBorders>
            <w:shd w:val="clear" w:color="auto" w:fill="auto"/>
            <w:noWrap/>
            <w:vAlign w:val="center"/>
          </w:tcPr>
          <w:p w14:paraId="6A4DBE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E29C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36380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A8420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AC5C0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46A3C6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CE2D2D">
            <w:pPr>
              <w:widowControl/>
              <w:spacing w:line="220" w:lineRule="exact"/>
              <w:jc w:val="left"/>
              <w:rPr>
                <w:rFonts w:ascii="宋体" w:hAnsi="宋体" w:cs="宋体"/>
                <w:kern w:val="0"/>
                <w:sz w:val="13"/>
                <w:szCs w:val="13"/>
              </w:rPr>
            </w:pPr>
            <w:r>
              <w:rPr>
                <w:rFonts w:hint="eastAsia" w:ascii="宋体" w:hAnsi="宋体" w:cs="宋体"/>
                <w:kern w:val="0"/>
                <w:sz w:val="13"/>
                <w:szCs w:val="13"/>
              </w:rPr>
              <w:t>梅幼妃</w:t>
            </w:r>
          </w:p>
        </w:tc>
        <w:tc>
          <w:tcPr>
            <w:tcW w:w="2439" w:type="dxa"/>
            <w:tcBorders>
              <w:top w:val="nil"/>
              <w:left w:val="nil"/>
              <w:bottom w:val="single" w:color="auto" w:sz="8" w:space="0"/>
              <w:right w:val="single" w:color="auto" w:sz="8" w:space="0"/>
            </w:tcBorders>
            <w:shd w:val="clear" w:color="auto" w:fill="auto"/>
            <w:vAlign w:val="center"/>
          </w:tcPr>
          <w:p w14:paraId="72D80057">
            <w:pPr>
              <w:widowControl/>
              <w:spacing w:line="220" w:lineRule="exact"/>
              <w:jc w:val="left"/>
              <w:rPr>
                <w:rFonts w:ascii="宋体" w:hAnsi="宋体" w:cs="宋体"/>
                <w:kern w:val="0"/>
                <w:sz w:val="13"/>
                <w:szCs w:val="13"/>
              </w:rPr>
            </w:pPr>
            <w:r>
              <w:rPr>
                <w:rFonts w:hint="eastAsia" w:ascii="宋体" w:hAnsi="宋体" w:cs="宋体"/>
                <w:kern w:val="0"/>
                <w:sz w:val="13"/>
                <w:szCs w:val="13"/>
              </w:rPr>
              <w:t>梅幼妃为赵煜环的父母</w:t>
            </w:r>
          </w:p>
        </w:tc>
        <w:tc>
          <w:tcPr>
            <w:tcW w:w="992" w:type="dxa"/>
            <w:tcBorders>
              <w:top w:val="nil"/>
              <w:left w:val="nil"/>
              <w:bottom w:val="single" w:color="auto" w:sz="8" w:space="0"/>
              <w:right w:val="single" w:color="auto" w:sz="8" w:space="0"/>
            </w:tcBorders>
            <w:shd w:val="clear" w:color="auto" w:fill="auto"/>
            <w:noWrap/>
            <w:vAlign w:val="center"/>
          </w:tcPr>
          <w:p w14:paraId="158FA3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76E3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1FC8D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8E2B1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0B12D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8FB6D78">
        <w:tblPrEx>
          <w:tblCellMar>
            <w:top w:w="0" w:type="dxa"/>
            <w:left w:w="108" w:type="dxa"/>
            <w:bottom w:w="0" w:type="dxa"/>
            <w:right w:w="108" w:type="dxa"/>
          </w:tblCellMar>
        </w:tblPrEx>
        <w:trPr>
          <w:trHeight w:val="26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E4867B8">
            <w:pPr>
              <w:widowControl/>
              <w:spacing w:line="220" w:lineRule="exact"/>
              <w:jc w:val="left"/>
              <w:rPr>
                <w:rFonts w:ascii="宋体" w:hAnsi="宋体" w:cs="宋体"/>
                <w:kern w:val="0"/>
                <w:sz w:val="13"/>
                <w:szCs w:val="13"/>
              </w:rPr>
            </w:pPr>
            <w:r>
              <w:rPr>
                <w:rFonts w:hint="eastAsia" w:ascii="宋体" w:hAnsi="宋体" w:cs="宋体"/>
                <w:kern w:val="0"/>
                <w:sz w:val="13"/>
                <w:szCs w:val="13"/>
              </w:rPr>
              <w:t>曹叶露</w:t>
            </w:r>
          </w:p>
        </w:tc>
        <w:tc>
          <w:tcPr>
            <w:tcW w:w="2439" w:type="dxa"/>
            <w:tcBorders>
              <w:top w:val="nil"/>
              <w:left w:val="nil"/>
              <w:bottom w:val="single" w:color="auto" w:sz="8" w:space="0"/>
              <w:right w:val="single" w:color="auto" w:sz="8" w:space="0"/>
            </w:tcBorders>
            <w:shd w:val="clear" w:color="auto" w:fill="auto"/>
            <w:vAlign w:val="center"/>
          </w:tcPr>
          <w:p w14:paraId="44221404">
            <w:pPr>
              <w:widowControl/>
              <w:spacing w:line="220" w:lineRule="exact"/>
              <w:jc w:val="left"/>
              <w:rPr>
                <w:rFonts w:ascii="宋体" w:hAnsi="宋体" w:cs="宋体"/>
                <w:kern w:val="0"/>
                <w:sz w:val="13"/>
                <w:szCs w:val="13"/>
              </w:rPr>
            </w:pPr>
            <w:r>
              <w:rPr>
                <w:rFonts w:hint="eastAsia" w:ascii="宋体" w:hAnsi="宋体" w:cs="宋体"/>
                <w:kern w:val="0"/>
                <w:sz w:val="13"/>
                <w:szCs w:val="13"/>
              </w:rPr>
              <w:t>曹叶露为新昌农商银行客户经理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FA475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E4B0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1EF95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FC10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2608A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0651DB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5494C2C">
            <w:pPr>
              <w:widowControl/>
              <w:spacing w:line="220" w:lineRule="exact"/>
              <w:jc w:val="left"/>
              <w:rPr>
                <w:rFonts w:ascii="宋体" w:hAnsi="宋体" w:cs="宋体"/>
                <w:kern w:val="0"/>
                <w:sz w:val="13"/>
                <w:szCs w:val="13"/>
              </w:rPr>
            </w:pPr>
            <w:r>
              <w:rPr>
                <w:rFonts w:hint="eastAsia" w:ascii="宋体" w:hAnsi="宋体" w:cs="宋体"/>
                <w:kern w:val="0"/>
                <w:sz w:val="13"/>
                <w:szCs w:val="13"/>
              </w:rPr>
              <w:t>曹善初</w:t>
            </w:r>
          </w:p>
        </w:tc>
        <w:tc>
          <w:tcPr>
            <w:tcW w:w="2439" w:type="dxa"/>
            <w:tcBorders>
              <w:top w:val="nil"/>
              <w:left w:val="nil"/>
              <w:bottom w:val="single" w:color="auto" w:sz="8" w:space="0"/>
              <w:right w:val="single" w:color="auto" w:sz="8" w:space="0"/>
            </w:tcBorders>
            <w:shd w:val="clear" w:color="auto" w:fill="auto"/>
            <w:vAlign w:val="center"/>
          </w:tcPr>
          <w:p w14:paraId="22B93B37">
            <w:pPr>
              <w:widowControl/>
              <w:spacing w:line="220" w:lineRule="exact"/>
              <w:jc w:val="left"/>
              <w:rPr>
                <w:rFonts w:ascii="宋体" w:hAnsi="宋体" w:cs="宋体"/>
                <w:kern w:val="0"/>
                <w:sz w:val="13"/>
                <w:szCs w:val="13"/>
              </w:rPr>
            </w:pPr>
            <w:r>
              <w:rPr>
                <w:rFonts w:hint="eastAsia" w:ascii="宋体" w:hAnsi="宋体" w:cs="宋体"/>
                <w:kern w:val="0"/>
                <w:sz w:val="13"/>
                <w:szCs w:val="13"/>
              </w:rPr>
              <w:t>曹善初为曹叶露的父母</w:t>
            </w:r>
          </w:p>
        </w:tc>
        <w:tc>
          <w:tcPr>
            <w:tcW w:w="992" w:type="dxa"/>
            <w:tcBorders>
              <w:top w:val="nil"/>
              <w:left w:val="nil"/>
              <w:bottom w:val="single" w:color="auto" w:sz="8" w:space="0"/>
              <w:right w:val="single" w:color="auto" w:sz="8" w:space="0"/>
            </w:tcBorders>
            <w:shd w:val="clear" w:color="auto" w:fill="auto"/>
            <w:noWrap/>
            <w:vAlign w:val="center"/>
          </w:tcPr>
          <w:p w14:paraId="7AC96F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F241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611AE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B40B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344FC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AFEDB9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3719EBC">
            <w:pPr>
              <w:widowControl/>
              <w:spacing w:line="220" w:lineRule="exact"/>
              <w:jc w:val="left"/>
              <w:rPr>
                <w:rFonts w:ascii="宋体" w:hAnsi="宋体" w:cs="宋体"/>
                <w:kern w:val="0"/>
                <w:sz w:val="13"/>
                <w:szCs w:val="13"/>
              </w:rPr>
            </w:pPr>
            <w:r>
              <w:rPr>
                <w:rFonts w:hint="eastAsia" w:ascii="宋体" w:hAnsi="宋体" w:cs="宋体"/>
                <w:kern w:val="0"/>
                <w:sz w:val="13"/>
                <w:szCs w:val="13"/>
              </w:rPr>
              <w:t>叶美英</w:t>
            </w:r>
          </w:p>
        </w:tc>
        <w:tc>
          <w:tcPr>
            <w:tcW w:w="2439" w:type="dxa"/>
            <w:tcBorders>
              <w:top w:val="nil"/>
              <w:left w:val="nil"/>
              <w:bottom w:val="single" w:color="auto" w:sz="8" w:space="0"/>
              <w:right w:val="single" w:color="auto" w:sz="8" w:space="0"/>
            </w:tcBorders>
            <w:shd w:val="clear" w:color="auto" w:fill="auto"/>
            <w:vAlign w:val="center"/>
          </w:tcPr>
          <w:p w14:paraId="313B161C">
            <w:pPr>
              <w:widowControl/>
              <w:spacing w:line="220" w:lineRule="exact"/>
              <w:jc w:val="left"/>
              <w:rPr>
                <w:rFonts w:ascii="宋体" w:hAnsi="宋体" w:cs="宋体"/>
                <w:kern w:val="0"/>
                <w:sz w:val="13"/>
                <w:szCs w:val="13"/>
              </w:rPr>
            </w:pPr>
            <w:r>
              <w:rPr>
                <w:rFonts w:hint="eastAsia" w:ascii="宋体" w:hAnsi="宋体" w:cs="宋体"/>
                <w:kern w:val="0"/>
                <w:sz w:val="13"/>
                <w:szCs w:val="13"/>
              </w:rPr>
              <w:t>叶美英为曹叶露的父母</w:t>
            </w:r>
          </w:p>
        </w:tc>
        <w:tc>
          <w:tcPr>
            <w:tcW w:w="992" w:type="dxa"/>
            <w:tcBorders>
              <w:top w:val="nil"/>
              <w:left w:val="nil"/>
              <w:bottom w:val="single" w:color="auto" w:sz="8" w:space="0"/>
              <w:right w:val="single" w:color="auto" w:sz="8" w:space="0"/>
            </w:tcBorders>
            <w:shd w:val="clear" w:color="auto" w:fill="auto"/>
            <w:noWrap/>
            <w:vAlign w:val="center"/>
          </w:tcPr>
          <w:p w14:paraId="40BE2B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D7A8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9E4DD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A412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EBFDE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9262B8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7D10549">
            <w:pPr>
              <w:widowControl/>
              <w:spacing w:line="220" w:lineRule="exact"/>
              <w:jc w:val="left"/>
              <w:rPr>
                <w:rFonts w:ascii="宋体" w:hAnsi="宋体" w:cs="宋体"/>
                <w:kern w:val="0"/>
                <w:sz w:val="13"/>
                <w:szCs w:val="13"/>
              </w:rPr>
            </w:pPr>
            <w:r>
              <w:rPr>
                <w:rFonts w:hint="eastAsia" w:ascii="宋体" w:hAnsi="宋体" w:cs="宋体"/>
                <w:kern w:val="0"/>
                <w:sz w:val="13"/>
                <w:szCs w:val="13"/>
              </w:rPr>
              <w:t>曹前一</w:t>
            </w:r>
          </w:p>
        </w:tc>
        <w:tc>
          <w:tcPr>
            <w:tcW w:w="2439" w:type="dxa"/>
            <w:tcBorders>
              <w:top w:val="nil"/>
              <w:left w:val="nil"/>
              <w:bottom w:val="single" w:color="auto" w:sz="8" w:space="0"/>
              <w:right w:val="single" w:color="auto" w:sz="8" w:space="0"/>
            </w:tcBorders>
            <w:shd w:val="clear" w:color="auto" w:fill="auto"/>
            <w:vAlign w:val="center"/>
          </w:tcPr>
          <w:p w14:paraId="17BE5A7E">
            <w:pPr>
              <w:widowControl/>
              <w:spacing w:line="220" w:lineRule="exact"/>
              <w:jc w:val="left"/>
              <w:rPr>
                <w:rFonts w:ascii="宋体" w:hAnsi="宋体" w:cs="宋体"/>
                <w:kern w:val="0"/>
                <w:sz w:val="13"/>
                <w:szCs w:val="13"/>
              </w:rPr>
            </w:pPr>
            <w:r>
              <w:rPr>
                <w:rFonts w:hint="eastAsia" w:ascii="宋体" w:hAnsi="宋体" w:cs="宋体"/>
                <w:kern w:val="0"/>
                <w:sz w:val="13"/>
                <w:szCs w:val="13"/>
              </w:rPr>
              <w:t>曹前一为曹叶露的兄弟</w:t>
            </w:r>
          </w:p>
        </w:tc>
        <w:tc>
          <w:tcPr>
            <w:tcW w:w="992" w:type="dxa"/>
            <w:tcBorders>
              <w:top w:val="nil"/>
              <w:left w:val="nil"/>
              <w:bottom w:val="single" w:color="auto" w:sz="8" w:space="0"/>
              <w:right w:val="single" w:color="auto" w:sz="8" w:space="0"/>
            </w:tcBorders>
            <w:shd w:val="clear" w:color="auto" w:fill="auto"/>
            <w:noWrap/>
            <w:vAlign w:val="center"/>
          </w:tcPr>
          <w:p w14:paraId="126062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7292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3A70F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DC01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10046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EFFC824">
        <w:tblPrEx>
          <w:tblCellMar>
            <w:top w:w="0" w:type="dxa"/>
            <w:left w:w="108" w:type="dxa"/>
            <w:bottom w:w="0" w:type="dxa"/>
            <w:right w:w="108" w:type="dxa"/>
          </w:tblCellMar>
        </w:tblPrEx>
        <w:trPr>
          <w:trHeight w:val="20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10032BE">
            <w:pPr>
              <w:widowControl/>
              <w:spacing w:line="220" w:lineRule="exact"/>
              <w:jc w:val="left"/>
              <w:rPr>
                <w:rFonts w:ascii="宋体" w:hAnsi="宋体" w:cs="宋体"/>
                <w:kern w:val="0"/>
                <w:sz w:val="13"/>
                <w:szCs w:val="13"/>
              </w:rPr>
            </w:pPr>
            <w:r>
              <w:rPr>
                <w:rFonts w:hint="eastAsia" w:ascii="宋体" w:hAnsi="宋体" w:cs="宋体"/>
                <w:kern w:val="0"/>
                <w:sz w:val="13"/>
                <w:szCs w:val="13"/>
              </w:rPr>
              <w:t>徐田宇</w:t>
            </w:r>
          </w:p>
        </w:tc>
        <w:tc>
          <w:tcPr>
            <w:tcW w:w="2439" w:type="dxa"/>
            <w:tcBorders>
              <w:top w:val="nil"/>
              <w:left w:val="nil"/>
              <w:bottom w:val="single" w:color="auto" w:sz="8" w:space="0"/>
              <w:right w:val="single" w:color="auto" w:sz="8" w:space="0"/>
            </w:tcBorders>
            <w:shd w:val="clear" w:color="auto" w:fill="auto"/>
            <w:vAlign w:val="center"/>
          </w:tcPr>
          <w:p w14:paraId="4ACF0EFC">
            <w:pPr>
              <w:widowControl/>
              <w:spacing w:line="220" w:lineRule="exact"/>
              <w:jc w:val="left"/>
              <w:rPr>
                <w:rFonts w:ascii="宋体" w:hAnsi="宋体" w:cs="宋体"/>
                <w:kern w:val="0"/>
                <w:sz w:val="13"/>
                <w:szCs w:val="13"/>
              </w:rPr>
            </w:pPr>
            <w:r>
              <w:rPr>
                <w:rFonts w:hint="eastAsia" w:ascii="宋体" w:hAnsi="宋体" w:cs="宋体"/>
                <w:kern w:val="0"/>
                <w:sz w:val="13"/>
                <w:szCs w:val="13"/>
              </w:rPr>
              <w:t>徐田宇为新昌农商银行客户经理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B7991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2837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3867D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6933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0DA09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40047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DF74B68">
            <w:pPr>
              <w:widowControl/>
              <w:spacing w:line="220" w:lineRule="exact"/>
              <w:jc w:val="left"/>
              <w:rPr>
                <w:rFonts w:ascii="宋体" w:hAnsi="宋体" w:cs="宋体"/>
                <w:kern w:val="0"/>
                <w:sz w:val="13"/>
                <w:szCs w:val="13"/>
              </w:rPr>
            </w:pPr>
            <w:r>
              <w:rPr>
                <w:rFonts w:hint="eastAsia" w:ascii="宋体" w:hAnsi="宋体" w:cs="宋体"/>
                <w:kern w:val="0"/>
                <w:sz w:val="13"/>
                <w:szCs w:val="13"/>
              </w:rPr>
              <w:t>徐柏君</w:t>
            </w:r>
          </w:p>
        </w:tc>
        <w:tc>
          <w:tcPr>
            <w:tcW w:w="2439" w:type="dxa"/>
            <w:tcBorders>
              <w:top w:val="nil"/>
              <w:left w:val="nil"/>
              <w:bottom w:val="single" w:color="auto" w:sz="8" w:space="0"/>
              <w:right w:val="single" w:color="auto" w:sz="8" w:space="0"/>
            </w:tcBorders>
            <w:shd w:val="clear" w:color="auto" w:fill="auto"/>
            <w:vAlign w:val="center"/>
          </w:tcPr>
          <w:p w14:paraId="38612F61">
            <w:pPr>
              <w:widowControl/>
              <w:spacing w:line="220" w:lineRule="exact"/>
              <w:jc w:val="left"/>
              <w:rPr>
                <w:rFonts w:ascii="宋体" w:hAnsi="宋体" w:cs="宋体"/>
                <w:kern w:val="0"/>
                <w:sz w:val="13"/>
                <w:szCs w:val="13"/>
              </w:rPr>
            </w:pPr>
            <w:r>
              <w:rPr>
                <w:rFonts w:hint="eastAsia" w:ascii="宋体" w:hAnsi="宋体" w:cs="宋体"/>
                <w:kern w:val="0"/>
                <w:sz w:val="13"/>
                <w:szCs w:val="13"/>
              </w:rPr>
              <w:t>徐柏君为徐田宇的父母</w:t>
            </w:r>
          </w:p>
        </w:tc>
        <w:tc>
          <w:tcPr>
            <w:tcW w:w="992" w:type="dxa"/>
            <w:tcBorders>
              <w:top w:val="nil"/>
              <w:left w:val="nil"/>
              <w:bottom w:val="single" w:color="auto" w:sz="8" w:space="0"/>
              <w:right w:val="single" w:color="auto" w:sz="8" w:space="0"/>
            </w:tcBorders>
            <w:shd w:val="clear" w:color="auto" w:fill="auto"/>
            <w:noWrap/>
            <w:vAlign w:val="center"/>
          </w:tcPr>
          <w:p w14:paraId="383493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23A9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CE577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E5F51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46E77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087BA1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E07E6D7">
            <w:pPr>
              <w:widowControl/>
              <w:spacing w:line="220" w:lineRule="exact"/>
              <w:jc w:val="left"/>
              <w:rPr>
                <w:rFonts w:ascii="宋体" w:hAnsi="宋体" w:cs="宋体"/>
                <w:kern w:val="0"/>
                <w:sz w:val="13"/>
                <w:szCs w:val="13"/>
              </w:rPr>
            </w:pPr>
            <w:r>
              <w:rPr>
                <w:rFonts w:hint="eastAsia" w:ascii="宋体" w:hAnsi="宋体" w:cs="宋体"/>
                <w:kern w:val="0"/>
                <w:sz w:val="13"/>
                <w:szCs w:val="13"/>
              </w:rPr>
              <w:t>王君燕</w:t>
            </w:r>
          </w:p>
        </w:tc>
        <w:tc>
          <w:tcPr>
            <w:tcW w:w="2439" w:type="dxa"/>
            <w:tcBorders>
              <w:top w:val="nil"/>
              <w:left w:val="nil"/>
              <w:bottom w:val="single" w:color="auto" w:sz="8" w:space="0"/>
              <w:right w:val="single" w:color="auto" w:sz="8" w:space="0"/>
            </w:tcBorders>
            <w:shd w:val="clear" w:color="auto" w:fill="auto"/>
            <w:vAlign w:val="center"/>
          </w:tcPr>
          <w:p w14:paraId="224DA99E">
            <w:pPr>
              <w:widowControl/>
              <w:spacing w:line="220" w:lineRule="exact"/>
              <w:jc w:val="left"/>
              <w:rPr>
                <w:rFonts w:ascii="宋体" w:hAnsi="宋体" w:cs="宋体"/>
                <w:kern w:val="0"/>
                <w:sz w:val="13"/>
                <w:szCs w:val="13"/>
              </w:rPr>
            </w:pPr>
            <w:r>
              <w:rPr>
                <w:rFonts w:hint="eastAsia" w:ascii="宋体" w:hAnsi="宋体" w:cs="宋体"/>
                <w:kern w:val="0"/>
                <w:sz w:val="13"/>
                <w:szCs w:val="13"/>
              </w:rPr>
              <w:t>王君燕为徐田宇的父母</w:t>
            </w:r>
          </w:p>
        </w:tc>
        <w:tc>
          <w:tcPr>
            <w:tcW w:w="992" w:type="dxa"/>
            <w:tcBorders>
              <w:top w:val="nil"/>
              <w:left w:val="nil"/>
              <w:bottom w:val="single" w:color="auto" w:sz="8" w:space="0"/>
              <w:right w:val="single" w:color="auto" w:sz="8" w:space="0"/>
            </w:tcBorders>
            <w:shd w:val="clear" w:color="auto" w:fill="auto"/>
            <w:noWrap/>
            <w:vAlign w:val="center"/>
          </w:tcPr>
          <w:p w14:paraId="468A58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1101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E2F07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DB34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92B2F5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336FA32">
        <w:tblPrEx>
          <w:tblCellMar>
            <w:top w:w="0" w:type="dxa"/>
            <w:left w:w="108" w:type="dxa"/>
            <w:bottom w:w="0" w:type="dxa"/>
            <w:right w:w="108" w:type="dxa"/>
          </w:tblCellMar>
        </w:tblPrEx>
        <w:trPr>
          <w:trHeight w:val="19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6B3DDC5">
            <w:pPr>
              <w:widowControl/>
              <w:spacing w:line="220" w:lineRule="exact"/>
              <w:jc w:val="left"/>
              <w:rPr>
                <w:rFonts w:ascii="宋体" w:hAnsi="宋体" w:cs="宋体"/>
                <w:kern w:val="0"/>
                <w:sz w:val="13"/>
                <w:szCs w:val="13"/>
              </w:rPr>
            </w:pPr>
            <w:r>
              <w:rPr>
                <w:rFonts w:hint="eastAsia" w:ascii="宋体" w:hAnsi="宋体" w:cs="宋体"/>
                <w:kern w:val="0"/>
                <w:sz w:val="13"/>
                <w:szCs w:val="13"/>
              </w:rPr>
              <w:t>张坷露</w:t>
            </w:r>
          </w:p>
        </w:tc>
        <w:tc>
          <w:tcPr>
            <w:tcW w:w="2439" w:type="dxa"/>
            <w:tcBorders>
              <w:top w:val="nil"/>
              <w:left w:val="nil"/>
              <w:bottom w:val="single" w:color="auto" w:sz="8" w:space="0"/>
              <w:right w:val="single" w:color="auto" w:sz="8" w:space="0"/>
            </w:tcBorders>
            <w:shd w:val="clear" w:color="auto" w:fill="auto"/>
            <w:vAlign w:val="center"/>
          </w:tcPr>
          <w:p w14:paraId="5740631E">
            <w:pPr>
              <w:widowControl/>
              <w:spacing w:line="220" w:lineRule="exact"/>
              <w:jc w:val="left"/>
              <w:rPr>
                <w:rFonts w:ascii="宋体" w:hAnsi="宋体" w:cs="宋体"/>
                <w:kern w:val="0"/>
                <w:sz w:val="13"/>
                <w:szCs w:val="13"/>
              </w:rPr>
            </w:pPr>
            <w:r>
              <w:rPr>
                <w:rFonts w:hint="eastAsia" w:ascii="宋体" w:hAnsi="宋体" w:cs="宋体"/>
                <w:kern w:val="0"/>
                <w:sz w:val="13"/>
                <w:szCs w:val="13"/>
              </w:rPr>
              <w:t>张坷露为新昌农商银行客户经理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24DDC4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052E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AA0F3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E153E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604D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2F5E59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7703612">
            <w:pPr>
              <w:widowControl/>
              <w:spacing w:line="220" w:lineRule="exact"/>
              <w:jc w:val="left"/>
              <w:rPr>
                <w:rFonts w:ascii="宋体" w:hAnsi="宋体" w:cs="宋体"/>
                <w:kern w:val="0"/>
                <w:sz w:val="13"/>
                <w:szCs w:val="13"/>
              </w:rPr>
            </w:pPr>
            <w:r>
              <w:rPr>
                <w:rFonts w:hint="eastAsia" w:ascii="宋体" w:hAnsi="宋体" w:cs="宋体"/>
                <w:kern w:val="0"/>
                <w:sz w:val="13"/>
                <w:szCs w:val="13"/>
              </w:rPr>
              <w:t>张红雷</w:t>
            </w:r>
          </w:p>
        </w:tc>
        <w:tc>
          <w:tcPr>
            <w:tcW w:w="2439" w:type="dxa"/>
            <w:tcBorders>
              <w:top w:val="nil"/>
              <w:left w:val="nil"/>
              <w:bottom w:val="single" w:color="auto" w:sz="8" w:space="0"/>
              <w:right w:val="single" w:color="auto" w:sz="8" w:space="0"/>
            </w:tcBorders>
            <w:shd w:val="clear" w:color="auto" w:fill="auto"/>
            <w:vAlign w:val="center"/>
          </w:tcPr>
          <w:p w14:paraId="222814CC">
            <w:pPr>
              <w:widowControl/>
              <w:spacing w:line="220" w:lineRule="exact"/>
              <w:jc w:val="left"/>
              <w:rPr>
                <w:rFonts w:ascii="宋体" w:hAnsi="宋体" w:cs="宋体"/>
                <w:kern w:val="0"/>
                <w:sz w:val="13"/>
                <w:szCs w:val="13"/>
              </w:rPr>
            </w:pPr>
            <w:r>
              <w:rPr>
                <w:rFonts w:hint="eastAsia" w:ascii="宋体" w:hAnsi="宋体" w:cs="宋体"/>
                <w:kern w:val="0"/>
                <w:sz w:val="13"/>
                <w:szCs w:val="13"/>
              </w:rPr>
              <w:t>张红雷为张坷露父母</w:t>
            </w:r>
          </w:p>
        </w:tc>
        <w:tc>
          <w:tcPr>
            <w:tcW w:w="992" w:type="dxa"/>
            <w:tcBorders>
              <w:top w:val="nil"/>
              <w:left w:val="nil"/>
              <w:bottom w:val="single" w:color="auto" w:sz="8" w:space="0"/>
              <w:right w:val="single" w:color="auto" w:sz="8" w:space="0"/>
            </w:tcBorders>
            <w:shd w:val="clear" w:color="auto" w:fill="auto"/>
            <w:noWrap/>
            <w:vAlign w:val="center"/>
          </w:tcPr>
          <w:p w14:paraId="7B6D16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0B3EB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5F035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DBBC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6BA67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35345A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D7FAFFB">
            <w:pPr>
              <w:widowControl/>
              <w:spacing w:line="220" w:lineRule="exact"/>
              <w:jc w:val="left"/>
              <w:rPr>
                <w:rFonts w:ascii="宋体" w:hAnsi="宋体" w:cs="宋体"/>
                <w:kern w:val="0"/>
                <w:sz w:val="13"/>
                <w:szCs w:val="13"/>
              </w:rPr>
            </w:pPr>
            <w:r>
              <w:rPr>
                <w:rFonts w:hint="eastAsia" w:ascii="宋体" w:hAnsi="宋体" w:cs="宋体"/>
                <w:kern w:val="0"/>
                <w:sz w:val="13"/>
                <w:szCs w:val="13"/>
              </w:rPr>
              <w:t>周国莲</w:t>
            </w:r>
          </w:p>
        </w:tc>
        <w:tc>
          <w:tcPr>
            <w:tcW w:w="2439" w:type="dxa"/>
            <w:tcBorders>
              <w:top w:val="nil"/>
              <w:left w:val="nil"/>
              <w:bottom w:val="single" w:color="auto" w:sz="8" w:space="0"/>
              <w:right w:val="single" w:color="auto" w:sz="8" w:space="0"/>
            </w:tcBorders>
            <w:shd w:val="clear" w:color="auto" w:fill="auto"/>
            <w:vAlign w:val="center"/>
          </w:tcPr>
          <w:p w14:paraId="5CDE8D45">
            <w:pPr>
              <w:widowControl/>
              <w:spacing w:line="220" w:lineRule="exact"/>
              <w:jc w:val="left"/>
              <w:rPr>
                <w:rFonts w:ascii="宋体" w:hAnsi="宋体" w:cs="宋体"/>
                <w:kern w:val="0"/>
                <w:sz w:val="13"/>
                <w:szCs w:val="13"/>
              </w:rPr>
            </w:pPr>
            <w:r>
              <w:rPr>
                <w:rFonts w:hint="eastAsia" w:ascii="宋体" w:hAnsi="宋体" w:cs="宋体"/>
                <w:kern w:val="0"/>
                <w:sz w:val="13"/>
                <w:szCs w:val="13"/>
              </w:rPr>
              <w:t>周国莲为张坷露父母</w:t>
            </w:r>
          </w:p>
        </w:tc>
        <w:tc>
          <w:tcPr>
            <w:tcW w:w="992" w:type="dxa"/>
            <w:tcBorders>
              <w:top w:val="nil"/>
              <w:left w:val="nil"/>
              <w:bottom w:val="single" w:color="auto" w:sz="8" w:space="0"/>
              <w:right w:val="single" w:color="auto" w:sz="8" w:space="0"/>
            </w:tcBorders>
            <w:shd w:val="clear" w:color="auto" w:fill="auto"/>
            <w:noWrap/>
            <w:vAlign w:val="center"/>
          </w:tcPr>
          <w:p w14:paraId="133A40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2E16D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C2D5F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C4B8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37C70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3BC95E9">
        <w:tblPrEx>
          <w:tblCellMar>
            <w:top w:w="0" w:type="dxa"/>
            <w:left w:w="108" w:type="dxa"/>
            <w:bottom w:w="0" w:type="dxa"/>
            <w:right w:w="108" w:type="dxa"/>
          </w:tblCellMar>
        </w:tblPrEx>
        <w:trPr>
          <w:trHeight w:val="19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6F931CE">
            <w:pPr>
              <w:widowControl/>
              <w:spacing w:line="220" w:lineRule="exact"/>
              <w:jc w:val="left"/>
              <w:rPr>
                <w:rFonts w:ascii="宋体" w:hAnsi="宋体" w:cs="宋体"/>
                <w:kern w:val="0"/>
                <w:sz w:val="13"/>
                <w:szCs w:val="13"/>
              </w:rPr>
            </w:pPr>
            <w:r>
              <w:rPr>
                <w:rFonts w:hint="eastAsia" w:ascii="宋体" w:hAnsi="宋体" w:cs="宋体"/>
                <w:kern w:val="0"/>
                <w:sz w:val="13"/>
                <w:szCs w:val="13"/>
              </w:rPr>
              <w:t>张佳亮</w:t>
            </w:r>
          </w:p>
        </w:tc>
        <w:tc>
          <w:tcPr>
            <w:tcW w:w="2439" w:type="dxa"/>
            <w:tcBorders>
              <w:top w:val="nil"/>
              <w:left w:val="nil"/>
              <w:bottom w:val="single" w:color="auto" w:sz="8" w:space="0"/>
              <w:right w:val="single" w:color="auto" w:sz="8" w:space="0"/>
            </w:tcBorders>
            <w:shd w:val="clear" w:color="auto" w:fill="auto"/>
            <w:vAlign w:val="center"/>
          </w:tcPr>
          <w:p w14:paraId="58B8289D">
            <w:pPr>
              <w:widowControl/>
              <w:spacing w:line="220" w:lineRule="exact"/>
              <w:jc w:val="left"/>
              <w:rPr>
                <w:rFonts w:ascii="宋体" w:hAnsi="宋体" w:cs="宋体"/>
                <w:kern w:val="0"/>
                <w:sz w:val="13"/>
                <w:szCs w:val="13"/>
              </w:rPr>
            </w:pPr>
            <w:r>
              <w:rPr>
                <w:rFonts w:hint="eastAsia" w:ascii="宋体" w:hAnsi="宋体" w:cs="宋体"/>
                <w:kern w:val="0"/>
                <w:sz w:val="13"/>
                <w:szCs w:val="13"/>
              </w:rPr>
              <w:t>张佳亮为新昌农商银行客户经理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70BC051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CF94D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20A25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1BC7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FE854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5A9408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3D9DB12">
            <w:pPr>
              <w:widowControl/>
              <w:spacing w:line="220" w:lineRule="exact"/>
              <w:jc w:val="left"/>
              <w:rPr>
                <w:rFonts w:ascii="宋体" w:hAnsi="宋体" w:cs="宋体"/>
                <w:kern w:val="0"/>
                <w:sz w:val="13"/>
                <w:szCs w:val="13"/>
              </w:rPr>
            </w:pPr>
            <w:r>
              <w:rPr>
                <w:rFonts w:hint="eastAsia" w:ascii="宋体" w:hAnsi="宋体" w:cs="宋体"/>
                <w:kern w:val="0"/>
                <w:sz w:val="13"/>
                <w:szCs w:val="13"/>
              </w:rPr>
              <w:t>张新华</w:t>
            </w:r>
          </w:p>
        </w:tc>
        <w:tc>
          <w:tcPr>
            <w:tcW w:w="2439" w:type="dxa"/>
            <w:tcBorders>
              <w:top w:val="nil"/>
              <w:left w:val="nil"/>
              <w:bottom w:val="single" w:color="auto" w:sz="8" w:space="0"/>
              <w:right w:val="single" w:color="auto" w:sz="8" w:space="0"/>
            </w:tcBorders>
            <w:shd w:val="clear" w:color="auto" w:fill="auto"/>
            <w:vAlign w:val="center"/>
          </w:tcPr>
          <w:p w14:paraId="77AA8731">
            <w:pPr>
              <w:widowControl/>
              <w:spacing w:line="220" w:lineRule="exact"/>
              <w:jc w:val="left"/>
              <w:rPr>
                <w:rFonts w:ascii="宋体" w:hAnsi="宋体" w:cs="宋体"/>
                <w:kern w:val="0"/>
                <w:sz w:val="13"/>
                <w:szCs w:val="13"/>
              </w:rPr>
            </w:pPr>
            <w:r>
              <w:rPr>
                <w:rFonts w:hint="eastAsia" w:ascii="宋体" w:hAnsi="宋体" w:cs="宋体"/>
                <w:kern w:val="0"/>
                <w:sz w:val="13"/>
                <w:szCs w:val="13"/>
              </w:rPr>
              <w:t>张新华为张佳亮的父母</w:t>
            </w:r>
          </w:p>
        </w:tc>
        <w:tc>
          <w:tcPr>
            <w:tcW w:w="992" w:type="dxa"/>
            <w:tcBorders>
              <w:top w:val="nil"/>
              <w:left w:val="nil"/>
              <w:bottom w:val="single" w:color="auto" w:sz="8" w:space="0"/>
              <w:right w:val="single" w:color="auto" w:sz="8" w:space="0"/>
            </w:tcBorders>
            <w:shd w:val="clear" w:color="auto" w:fill="auto"/>
            <w:noWrap/>
            <w:vAlign w:val="center"/>
          </w:tcPr>
          <w:p w14:paraId="6CA888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4EC05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BB257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E600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9415B3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DF6489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E53D94A">
            <w:pPr>
              <w:widowControl/>
              <w:spacing w:line="220" w:lineRule="exact"/>
              <w:jc w:val="left"/>
              <w:rPr>
                <w:rFonts w:ascii="宋体" w:hAnsi="宋体" w:cs="宋体"/>
                <w:kern w:val="0"/>
                <w:sz w:val="13"/>
                <w:szCs w:val="13"/>
              </w:rPr>
            </w:pPr>
            <w:r>
              <w:rPr>
                <w:rFonts w:hint="eastAsia" w:ascii="宋体" w:hAnsi="宋体" w:cs="宋体"/>
                <w:kern w:val="0"/>
                <w:sz w:val="13"/>
                <w:szCs w:val="13"/>
              </w:rPr>
              <w:t>张竹平</w:t>
            </w:r>
          </w:p>
        </w:tc>
        <w:tc>
          <w:tcPr>
            <w:tcW w:w="2439" w:type="dxa"/>
            <w:tcBorders>
              <w:top w:val="nil"/>
              <w:left w:val="nil"/>
              <w:bottom w:val="single" w:color="auto" w:sz="8" w:space="0"/>
              <w:right w:val="single" w:color="auto" w:sz="8" w:space="0"/>
            </w:tcBorders>
            <w:shd w:val="clear" w:color="auto" w:fill="auto"/>
            <w:vAlign w:val="center"/>
          </w:tcPr>
          <w:p w14:paraId="1F39C062">
            <w:pPr>
              <w:widowControl/>
              <w:spacing w:line="220" w:lineRule="exact"/>
              <w:jc w:val="left"/>
              <w:rPr>
                <w:rFonts w:ascii="宋体" w:hAnsi="宋体" w:cs="宋体"/>
                <w:kern w:val="0"/>
                <w:sz w:val="13"/>
                <w:szCs w:val="13"/>
              </w:rPr>
            </w:pPr>
            <w:r>
              <w:rPr>
                <w:rFonts w:hint="eastAsia" w:ascii="宋体" w:hAnsi="宋体" w:cs="宋体"/>
                <w:kern w:val="0"/>
                <w:sz w:val="13"/>
                <w:szCs w:val="13"/>
              </w:rPr>
              <w:t>张竹平为张佳亮的父母</w:t>
            </w:r>
          </w:p>
        </w:tc>
        <w:tc>
          <w:tcPr>
            <w:tcW w:w="992" w:type="dxa"/>
            <w:tcBorders>
              <w:top w:val="nil"/>
              <w:left w:val="nil"/>
              <w:bottom w:val="single" w:color="auto" w:sz="8" w:space="0"/>
              <w:right w:val="single" w:color="auto" w:sz="8" w:space="0"/>
            </w:tcBorders>
            <w:shd w:val="clear" w:color="auto" w:fill="auto"/>
            <w:noWrap/>
            <w:vAlign w:val="center"/>
          </w:tcPr>
          <w:p w14:paraId="309703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BD236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B25FF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A35F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6D1187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1E14886">
        <w:tblPrEx>
          <w:tblCellMar>
            <w:top w:w="0" w:type="dxa"/>
            <w:left w:w="108" w:type="dxa"/>
            <w:bottom w:w="0" w:type="dxa"/>
            <w:right w:w="108" w:type="dxa"/>
          </w:tblCellMar>
        </w:tblPrEx>
        <w:trPr>
          <w:trHeight w:val="19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8A1B385">
            <w:pPr>
              <w:widowControl/>
              <w:spacing w:line="220" w:lineRule="exact"/>
              <w:jc w:val="left"/>
              <w:rPr>
                <w:rFonts w:ascii="宋体" w:hAnsi="宋体" w:cs="宋体"/>
                <w:kern w:val="0"/>
                <w:sz w:val="13"/>
                <w:szCs w:val="13"/>
              </w:rPr>
            </w:pPr>
            <w:r>
              <w:rPr>
                <w:rFonts w:hint="eastAsia" w:ascii="宋体" w:hAnsi="宋体" w:cs="宋体"/>
                <w:kern w:val="0"/>
                <w:sz w:val="13"/>
                <w:szCs w:val="13"/>
              </w:rPr>
              <w:t>梁帅楠</w:t>
            </w:r>
          </w:p>
        </w:tc>
        <w:tc>
          <w:tcPr>
            <w:tcW w:w="2439" w:type="dxa"/>
            <w:tcBorders>
              <w:top w:val="nil"/>
              <w:left w:val="nil"/>
              <w:bottom w:val="single" w:color="auto" w:sz="8" w:space="0"/>
              <w:right w:val="single" w:color="auto" w:sz="8" w:space="0"/>
            </w:tcBorders>
            <w:shd w:val="clear" w:color="auto" w:fill="auto"/>
            <w:vAlign w:val="center"/>
          </w:tcPr>
          <w:p w14:paraId="2C86D211">
            <w:pPr>
              <w:widowControl/>
              <w:spacing w:line="220" w:lineRule="exact"/>
              <w:jc w:val="left"/>
              <w:rPr>
                <w:rFonts w:ascii="宋体" w:hAnsi="宋体" w:cs="宋体"/>
                <w:kern w:val="0"/>
                <w:sz w:val="13"/>
                <w:szCs w:val="13"/>
              </w:rPr>
            </w:pPr>
            <w:r>
              <w:rPr>
                <w:rFonts w:hint="eastAsia" w:ascii="宋体" w:hAnsi="宋体" w:cs="宋体"/>
                <w:kern w:val="0"/>
                <w:sz w:val="13"/>
                <w:szCs w:val="13"/>
              </w:rPr>
              <w:t>梁帅楠为新昌农商银行客户经理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2D36A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331ED9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29144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6C730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E2BB7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F464F1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48C515F">
            <w:pPr>
              <w:widowControl/>
              <w:spacing w:line="220" w:lineRule="exact"/>
              <w:jc w:val="left"/>
              <w:rPr>
                <w:rFonts w:ascii="宋体" w:hAnsi="宋体" w:cs="宋体"/>
                <w:kern w:val="0"/>
                <w:sz w:val="13"/>
                <w:szCs w:val="13"/>
              </w:rPr>
            </w:pPr>
            <w:r>
              <w:rPr>
                <w:rFonts w:hint="eastAsia" w:ascii="宋体" w:hAnsi="宋体" w:cs="宋体"/>
                <w:kern w:val="0"/>
                <w:sz w:val="13"/>
                <w:szCs w:val="13"/>
              </w:rPr>
              <w:t>梁建东</w:t>
            </w:r>
          </w:p>
        </w:tc>
        <w:tc>
          <w:tcPr>
            <w:tcW w:w="2439" w:type="dxa"/>
            <w:tcBorders>
              <w:top w:val="nil"/>
              <w:left w:val="nil"/>
              <w:bottom w:val="single" w:color="auto" w:sz="8" w:space="0"/>
              <w:right w:val="single" w:color="auto" w:sz="8" w:space="0"/>
            </w:tcBorders>
            <w:shd w:val="clear" w:color="auto" w:fill="auto"/>
            <w:vAlign w:val="center"/>
          </w:tcPr>
          <w:p w14:paraId="1F63DD1D">
            <w:pPr>
              <w:widowControl/>
              <w:spacing w:line="220" w:lineRule="exact"/>
              <w:jc w:val="left"/>
              <w:rPr>
                <w:rFonts w:ascii="宋体" w:hAnsi="宋体" w:cs="宋体"/>
                <w:kern w:val="0"/>
                <w:sz w:val="13"/>
                <w:szCs w:val="13"/>
              </w:rPr>
            </w:pPr>
            <w:r>
              <w:rPr>
                <w:rFonts w:hint="eastAsia" w:ascii="宋体" w:hAnsi="宋体" w:cs="宋体"/>
                <w:kern w:val="0"/>
                <w:sz w:val="13"/>
                <w:szCs w:val="13"/>
              </w:rPr>
              <w:t>梁建东为梁帅楠父母</w:t>
            </w:r>
          </w:p>
        </w:tc>
        <w:tc>
          <w:tcPr>
            <w:tcW w:w="992" w:type="dxa"/>
            <w:tcBorders>
              <w:top w:val="nil"/>
              <w:left w:val="nil"/>
              <w:bottom w:val="single" w:color="auto" w:sz="8" w:space="0"/>
              <w:right w:val="single" w:color="auto" w:sz="8" w:space="0"/>
            </w:tcBorders>
            <w:shd w:val="clear" w:color="auto" w:fill="auto"/>
            <w:noWrap/>
            <w:vAlign w:val="center"/>
          </w:tcPr>
          <w:p w14:paraId="0D11A9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3753A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71FB2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2138A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13FA0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927A99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4E38640">
            <w:pPr>
              <w:widowControl/>
              <w:spacing w:line="220" w:lineRule="exact"/>
              <w:jc w:val="left"/>
              <w:rPr>
                <w:rFonts w:ascii="宋体" w:hAnsi="宋体" w:cs="宋体"/>
                <w:kern w:val="0"/>
                <w:sz w:val="13"/>
                <w:szCs w:val="13"/>
              </w:rPr>
            </w:pPr>
            <w:r>
              <w:rPr>
                <w:rFonts w:hint="eastAsia" w:ascii="宋体" w:hAnsi="宋体" w:cs="宋体"/>
                <w:kern w:val="0"/>
                <w:sz w:val="13"/>
                <w:szCs w:val="13"/>
              </w:rPr>
              <w:t>梁菊英</w:t>
            </w:r>
          </w:p>
        </w:tc>
        <w:tc>
          <w:tcPr>
            <w:tcW w:w="2439" w:type="dxa"/>
            <w:tcBorders>
              <w:top w:val="nil"/>
              <w:left w:val="nil"/>
              <w:bottom w:val="single" w:color="auto" w:sz="8" w:space="0"/>
              <w:right w:val="single" w:color="auto" w:sz="8" w:space="0"/>
            </w:tcBorders>
            <w:shd w:val="clear" w:color="auto" w:fill="auto"/>
            <w:vAlign w:val="center"/>
          </w:tcPr>
          <w:p w14:paraId="48C4298D">
            <w:pPr>
              <w:widowControl/>
              <w:spacing w:line="220" w:lineRule="exact"/>
              <w:jc w:val="left"/>
              <w:rPr>
                <w:rFonts w:ascii="宋体" w:hAnsi="宋体" w:cs="宋体"/>
                <w:kern w:val="0"/>
                <w:sz w:val="13"/>
                <w:szCs w:val="13"/>
              </w:rPr>
            </w:pPr>
            <w:r>
              <w:rPr>
                <w:rFonts w:hint="eastAsia" w:ascii="宋体" w:hAnsi="宋体" w:cs="宋体"/>
                <w:kern w:val="0"/>
                <w:sz w:val="13"/>
                <w:szCs w:val="13"/>
              </w:rPr>
              <w:t>梁菊英为梁帅楠父母</w:t>
            </w:r>
          </w:p>
        </w:tc>
        <w:tc>
          <w:tcPr>
            <w:tcW w:w="992" w:type="dxa"/>
            <w:tcBorders>
              <w:top w:val="nil"/>
              <w:left w:val="nil"/>
              <w:bottom w:val="single" w:color="auto" w:sz="8" w:space="0"/>
              <w:right w:val="single" w:color="auto" w:sz="8" w:space="0"/>
            </w:tcBorders>
            <w:shd w:val="clear" w:color="auto" w:fill="auto"/>
            <w:noWrap/>
            <w:vAlign w:val="center"/>
          </w:tcPr>
          <w:p w14:paraId="1E60D4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AB8A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A30BC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6C11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40295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B1AD8B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0402E80">
            <w:pPr>
              <w:widowControl/>
              <w:spacing w:line="220" w:lineRule="exact"/>
              <w:jc w:val="left"/>
              <w:rPr>
                <w:rFonts w:ascii="宋体" w:hAnsi="宋体" w:cs="宋体"/>
                <w:kern w:val="0"/>
                <w:sz w:val="13"/>
                <w:szCs w:val="13"/>
              </w:rPr>
            </w:pPr>
            <w:r>
              <w:rPr>
                <w:rFonts w:hint="eastAsia" w:ascii="宋体" w:hAnsi="宋体" w:cs="宋体"/>
                <w:kern w:val="0"/>
                <w:sz w:val="13"/>
                <w:szCs w:val="13"/>
              </w:rPr>
              <w:t>贾鸿扬</w:t>
            </w:r>
          </w:p>
        </w:tc>
        <w:tc>
          <w:tcPr>
            <w:tcW w:w="2439" w:type="dxa"/>
            <w:tcBorders>
              <w:top w:val="nil"/>
              <w:left w:val="nil"/>
              <w:bottom w:val="single" w:color="auto" w:sz="8" w:space="0"/>
              <w:right w:val="single" w:color="auto" w:sz="8" w:space="0"/>
            </w:tcBorders>
            <w:shd w:val="clear" w:color="auto" w:fill="auto"/>
            <w:vAlign w:val="center"/>
          </w:tcPr>
          <w:p w14:paraId="50912F85">
            <w:pPr>
              <w:widowControl/>
              <w:spacing w:line="220" w:lineRule="exact"/>
              <w:jc w:val="left"/>
              <w:rPr>
                <w:rFonts w:ascii="宋体" w:hAnsi="宋体" w:cs="宋体"/>
                <w:kern w:val="0"/>
                <w:sz w:val="13"/>
                <w:szCs w:val="13"/>
              </w:rPr>
            </w:pPr>
            <w:r>
              <w:rPr>
                <w:rFonts w:hint="eastAsia" w:ascii="宋体" w:hAnsi="宋体" w:cs="宋体"/>
                <w:kern w:val="0"/>
                <w:sz w:val="13"/>
                <w:szCs w:val="13"/>
              </w:rPr>
              <w:t>贾鸿扬为梁帅楠配偶</w:t>
            </w:r>
          </w:p>
        </w:tc>
        <w:tc>
          <w:tcPr>
            <w:tcW w:w="992" w:type="dxa"/>
            <w:tcBorders>
              <w:top w:val="nil"/>
              <w:left w:val="nil"/>
              <w:bottom w:val="single" w:color="auto" w:sz="8" w:space="0"/>
              <w:right w:val="single" w:color="auto" w:sz="8" w:space="0"/>
            </w:tcBorders>
            <w:shd w:val="clear" w:color="auto" w:fill="auto"/>
            <w:noWrap/>
            <w:vAlign w:val="center"/>
          </w:tcPr>
          <w:p w14:paraId="6B40C2F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73B5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5C9C7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5049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9743F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174CDA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FFC8A7C">
            <w:pPr>
              <w:widowControl/>
              <w:spacing w:line="220" w:lineRule="exact"/>
              <w:jc w:val="left"/>
              <w:rPr>
                <w:rFonts w:ascii="宋体" w:hAnsi="宋体" w:cs="宋体"/>
                <w:kern w:val="0"/>
                <w:sz w:val="13"/>
                <w:szCs w:val="13"/>
              </w:rPr>
            </w:pPr>
            <w:r>
              <w:rPr>
                <w:rFonts w:hint="eastAsia" w:ascii="宋体" w:hAnsi="宋体" w:cs="宋体"/>
                <w:kern w:val="0"/>
                <w:sz w:val="13"/>
                <w:szCs w:val="13"/>
              </w:rPr>
              <w:t>梁楠</w:t>
            </w:r>
          </w:p>
        </w:tc>
        <w:tc>
          <w:tcPr>
            <w:tcW w:w="2439" w:type="dxa"/>
            <w:tcBorders>
              <w:top w:val="nil"/>
              <w:left w:val="nil"/>
              <w:bottom w:val="single" w:color="auto" w:sz="8" w:space="0"/>
              <w:right w:val="single" w:color="auto" w:sz="8" w:space="0"/>
            </w:tcBorders>
            <w:shd w:val="clear" w:color="auto" w:fill="auto"/>
            <w:vAlign w:val="center"/>
          </w:tcPr>
          <w:p w14:paraId="7AC7525D">
            <w:pPr>
              <w:widowControl/>
              <w:spacing w:line="220" w:lineRule="exact"/>
              <w:jc w:val="left"/>
              <w:rPr>
                <w:rFonts w:ascii="宋体" w:hAnsi="宋体" w:cs="宋体"/>
                <w:kern w:val="0"/>
                <w:sz w:val="13"/>
                <w:szCs w:val="13"/>
              </w:rPr>
            </w:pPr>
            <w:r>
              <w:rPr>
                <w:rFonts w:hint="eastAsia" w:ascii="宋体" w:hAnsi="宋体" w:cs="宋体"/>
                <w:kern w:val="0"/>
                <w:sz w:val="13"/>
                <w:szCs w:val="13"/>
              </w:rPr>
              <w:t>梁楠为梁帅楠姐妹</w:t>
            </w:r>
          </w:p>
        </w:tc>
        <w:tc>
          <w:tcPr>
            <w:tcW w:w="992" w:type="dxa"/>
            <w:tcBorders>
              <w:top w:val="nil"/>
              <w:left w:val="nil"/>
              <w:bottom w:val="single" w:color="auto" w:sz="8" w:space="0"/>
              <w:right w:val="single" w:color="auto" w:sz="8" w:space="0"/>
            </w:tcBorders>
            <w:shd w:val="clear" w:color="auto" w:fill="auto"/>
            <w:noWrap/>
            <w:vAlign w:val="center"/>
          </w:tcPr>
          <w:p w14:paraId="2D44E8E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62CEA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2813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545A2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7A186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2FD9D9E">
        <w:tblPrEx>
          <w:tblCellMar>
            <w:top w:w="0" w:type="dxa"/>
            <w:left w:w="108" w:type="dxa"/>
            <w:bottom w:w="0" w:type="dxa"/>
            <w:right w:w="108" w:type="dxa"/>
          </w:tblCellMar>
        </w:tblPrEx>
        <w:trPr>
          <w:trHeight w:val="30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A8BD3A7">
            <w:pPr>
              <w:widowControl/>
              <w:spacing w:line="220" w:lineRule="exact"/>
              <w:jc w:val="left"/>
              <w:rPr>
                <w:rFonts w:ascii="宋体" w:hAnsi="宋体" w:cs="宋体"/>
                <w:kern w:val="0"/>
                <w:sz w:val="13"/>
                <w:szCs w:val="13"/>
              </w:rPr>
            </w:pPr>
            <w:r>
              <w:rPr>
                <w:rFonts w:hint="eastAsia" w:ascii="宋体" w:hAnsi="宋体" w:cs="宋体"/>
                <w:kern w:val="0"/>
                <w:sz w:val="13"/>
                <w:szCs w:val="13"/>
              </w:rPr>
              <w:t>丁悦</w:t>
            </w:r>
          </w:p>
        </w:tc>
        <w:tc>
          <w:tcPr>
            <w:tcW w:w="2439" w:type="dxa"/>
            <w:tcBorders>
              <w:top w:val="nil"/>
              <w:left w:val="nil"/>
              <w:bottom w:val="single" w:color="auto" w:sz="8" w:space="0"/>
              <w:right w:val="single" w:color="auto" w:sz="8" w:space="0"/>
            </w:tcBorders>
            <w:shd w:val="clear" w:color="auto" w:fill="auto"/>
            <w:vAlign w:val="center"/>
          </w:tcPr>
          <w:p w14:paraId="1D3D3E8B">
            <w:pPr>
              <w:widowControl/>
              <w:spacing w:line="220" w:lineRule="exact"/>
              <w:jc w:val="left"/>
              <w:rPr>
                <w:rFonts w:ascii="宋体" w:hAnsi="宋体" w:cs="宋体"/>
                <w:kern w:val="0"/>
                <w:sz w:val="13"/>
                <w:szCs w:val="13"/>
              </w:rPr>
            </w:pPr>
            <w:r>
              <w:rPr>
                <w:rFonts w:hint="eastAsia" w:ascii="宋体" w:hAnsi="宋体" w:cs="宋体"/>
                <w:kern w:val="0"/>
                <w:sz w:val="13"/>
                <w:szCs w:val="13"/>
              </w:rPr>
              <w:t>丁悦为新昌农商银行客户经理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76B3E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F668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0E27B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C681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52295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7194FE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CDEA4A1">
            <w:pPr>
              <w:widowControl/>
              <w:spacing w:line="220" w:lineRule="exact"/>
              <w:jc w:val="left"/>
              <w:rPr>
                <w:rFonts w:ascii="宋体" w:hAnsi="宋体" w:cs="宋体"/>
                <w:kern w:val="0"/>
                <w:sz w:val="13"/>
                <w:szCs w:val="13"/>
              </w:rPr>
            </w:pPr>
            <w:r>
              <w:rPr>
                <w:rFonts w:hint="eastAsia" w:ascii="宋体" w:hAnsi="宋体" w:cs="宋体"/>
                <w:kern w:val="0"/>
                <w:sz w:val="13"/>
                <w:szCs w:val="13"/>
              </w:rPr>
              <w:t>丁金钢</w:t>
            </w:r>
          </w:p>
        </w:tc>
        <w:tc>
          <w:tcPr>
            <w:tcW w:w="2439" w:type="dxa"/>
            <w:tcBorders>
              <w:top w:val="nil"/>
              <w:left w:val="nil"/>
              <w:bottom w:val="single" w:color="auto" w:sz="8" w:space="0"/>
              <w:right w:val="single" w:color="auto" w:sz="8" w:space="0"/>
            </w:tcBorders>
            <w:shd w:val="clear" w:color="auto" w:fill="auto"/>
            <w:vAlign w:val="center"/>
          </w:tcPr>
          <w:p w14:paraId="5A468C9A">
            <w:pPr>
              <w:widowControl/>
              <w:spacing w:line="220" w:lineRule="exact"/>
              <w:jc w:val="left"/>
              <w:rPr>
                <w:rFonts w:ascii="宋体" w:hAnsi="宋体" w:cs="宋体"/>
                <w:kern w:val="0"/>
                <w:sz w:val="13"/>
                <w:szCs w:val="13"/>
              </w:rPr>
            </w:pPr>
            <w:r>
              <w:rPr>
                <w:rFonts w:hint="eastAsia" w:ascii="宋体" w:hAnsi="宋体" w:cs="宋体"/>
                <w:kern w:val="0"/>
                <w:sz w:val="13"/>
                <w:szCs w:val="13"/>
              </w:rPr>
              <w:t>丁金钢为丁悦的父母</w:t>
            </w:r>
          </w:p>
        </w:tc>
        <w:tc>
          <w:tcPr>
            <w:tcW w:w="992" w:type="dxa"/>
            <w:tcBorders>
              <w:top w:val="nil"/>
              <w:left w:val="nil"/>
              <w:bottom w:val="single" w:color="auto" w:sz="8" w:space="0"/>
              <w:right w:val="single" w:color="auto" w:sz="8" w:space="0"/>
            </w:tcBorders>
            <w:shd w:val="clear" w:color="auto" w:fill="auto"/>
            <w:noWrap/>
            <w:vAlign w:val="center"/>
          </w:tcPr>
          <w:p w14:paraId="73CF96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306D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9CC9D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B72B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5FB6C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A89E2A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AB87B4F">
            <w:pPr>
              <w:widowControl/>
              <w:spacing w:line="220" w:lineRule="exact"/>
              <w:jc w:val="left"/>
              <w:rPr>
                <w:rFonts w:ascii="宋体" w:hAnsi="宋体" w:cs="宋体"/>
                <w:kern w:val="0"/>
                <w:sz w:val="13"/>
                <w:szCs w:val="13"/>
              </w:rPr>
            </w:pPr>
            <w:r>
              <w:rPr>
                <w:rFonts w:hint="eastAsia" w:ascii="宋体" w:hAnsi="宋体" w:cs="宋体"/>
                <w:kern w:val="0"/>
                <w:sz w:val="13"/>
                <w:szCs w:val="13"/>
              </w:rPr>
              <w:t>丁金燕</w:t>
            </w:r>
          </w:p>
        </w:tc>
        <w:tc>
          <w:tcPr>
            <w:tcW w:w="2439" w:type="dxa"/>
            <w:tcBorders>
              <w:top w:val="nil"/>
              <w:left w:val="nil"/>
              <w:bottom w:val="single" w:color="auto" w:sz="8" w:space="0"/>
              <w:right w:val="single" w:color="auto" w:sz="8" w:space="0"/>
            </w:tcBorders>
            <w:shd w:val="clear" w:color="auto" w:fill="auto"/>
            <w:vAlign w:val="center"/>
          </w:tcPr>
          <w:p w14:paraId="538CF536">
            <w:pPr>
              <w:widowControl/>
              <w:spacing w:line="220" w:lineRule="exact"/>
              <w:jc w:val="left"/>
              <w:rPr>
                <w:rFonts w:ascii="宋体" w:hAnsi="宋体" w:cs="宋体"/>
                <w:kern w:val="0"/>
                <w:sz w:val="13"/>
                <w:szCs w:val="13"/>
              </w:rPr>
            </w:pPr>
            <w:r>
              <w:rPr>
                <w:rFonts w:hint="eastAsia" w:ascii="宋体" w:hAnsi="宋体" w:cs="宋体"/>
                <w:kern w:val="0"/>
                <w:sz w:val="13"/>
                <w:szCs w:val="13"/>
              </w:rPr>
              <w:t>丁金燕为丁悦的父母</w:t>
            </w:r>
          </w:p>
        </w:tc>
        <w:tc>
          <w:tcPr>
            <w:tcW w:w="992" w:type="dxa"/>
            <w:tcBorders>
              <w:top w:val="nil"/>
              <w:left w:val="nil"/>
              <w:bottom w:val="single" w:color="auto" w:sz="8" w:space="0"/>
              <w:right w:val="single" w:color="auto" w:sz="8" w:space="0"/>
            </w:tcBorders>
            <w:shd w:val="clear" w:color="auto" w:fill="auto"/>
            <w:noWrap/>
            <w:vAlign w:val="center"/>
          </w:tcPr>
          <w:p w14:paraId="4B68D4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36CF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5896E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6072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4DB60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1A474E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ED02920">
            <w:pPr>
              <w:widowControl/>
              <w:spacing w:line="220" w:lineRule="exact"/>
              <w:jc w:val="left"/>
              <w:rPr>
                <w:rFonts w:ascii="宋体" w:hAnsi="宋体" w:cs="宋体"/>
                <w:kern w:val="0"/>
                <w:sz w:val="13"/>
                <w:szCs w:val="13"/>
              </w:rPr>
            </w:pPr>
            <w:r>
              <w:rPr>
                <w:rFonts w:hint="eastAsia" w:ascii="宋体" w:hAnsi="宋体" w:cs="宋体"/>
                <w:kern w:val="0"/>
                <w:sz w:val="13"/>
                <w:szCs w:val="13"/>
              </w:rPr>
              <w:t>石雷雷</w:t>
            </w:r>
          </w:p>
        </w:tc>
        <w:tc>
          <w:tcPr>
            <w:tcW w:w="2439" w:type="dxa"/>
            <w:tcBorders>
              <w:top w:val="nil"/>
              <w:left w:val="nil"/>
              <w:bottom w:val="single" w:color="auto" w:sz="8" w:space="0"/>
              <w:right w:val="single" w:color="auto" w:sz="8" w:space="0"/>
            </w:tcBorders>
            <w:shd w:val="clear" w:color="auto" w:fill="auto"/>
            <w:vAlign w:val="center"/>
          </w:tcPr>
          <w:p w14:paraId="7454A046">
            <w:pPr>
              <w:widowControl/>
              <w:spacing w:line="220" w:lineRule="exact"/>
              <w:jc w:val="left"/>
              <w:rPr>
                <w:rFonts w:ascii="宋体" w:hAnsi="宋体" w:cs="宋体"/>
                <w:kern w:val="0"/>
                <w:sz w:val="13"/>
                <w:szCs w:val="13"/>
              </w:rPr>
            </w:pPr>
            <w:r>
              <w:rPr>
                <w:rFonts w:hint="eastAsia" w:ascii="宋体" w:hAnsi="宋体" w:cs="宋体"/>
                <w:kern w:val="0"/>
                <w:sz w:val="13"/>
                <w:szCs w:val="13"/>
              </w:rPr>
              <w:t>石雷雷为丁悦的配偶</w:t>
            </w:r>
          </w:p>
        </w:tc>
        <w:tc>
          <w:tcPr>
            <w:tcW w:w="992" w:type="dxa"/>
            <w:tcBorders>
              <w:top w:val="nil"/>
              <w:left w:val="nil"/>
              <w:bottom w:val="single" w:color="auto" w:sz="8" w:space="0"/>
              <w:right w:val="single" w:color="auto" w:sz="8" w:space="0"/>
            </w:tcBorders>
            <w:shd w:val="clear" w:color="auto" w:fill="auto"/>
            <w:noWrap/>
            <w:vAlign w:val="center"/>
          </w:tcPr>
          <w:p w14:paraId="6A6750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FCB5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6B92F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EBFBA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9DEFD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ECE5478">
        <w:tblPrEx>
          <w:tblCellMar>
            <w:top w:w="0" w:type="dxa"/>
            <w:left w:w="108" w:type="dxa"/>
            <w:bottom w:w="0" w:type="dxa"/>
            <w:right w:w="108" w:type="dxa"/>
          </w:tblCellMar>
        </w:tblPrEx>
        <w:trPr>
          <w:trHeight w:val="2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F19C5A">
            <w:pPr>
              <w:widowControl/>
              <w:spacing w:line="220" w:lineRule="exact"/>
              <w:jc w:val="left"/>
              <w:rPr>
                <w:rFonts w:ascii="宋体" w:hAnsi="宋体" w:cs="宋体"/>
                <w:kern w:val="0"/>
                <w:sz w:val="13"/>
                <w:szCs w:val="13"/>
              </w:rPr>
            </w:pPr>
            <w:r>
              <w:rPr>
                <w:rFonts w:hint="eastAsia" w:ascii="宋体" w:hAnsi="宋体" w:cs="宋体"/>
                <w:kern w:val="0"/>
                <w:sz w:val="13"/>
                <w:szCs w:val="13"/>
              </w:rPr>
              <w:t>俞莲莲</w:t>
            </w:r>
          </w:p>
        </w:tc>
        <w:tc>
          <w:tcPr>
            <w:tcW w:w="2439" w:type="dxa"/>
            <w:tcBorders>
              <w:top w:val="nil"/>
              <w:left w:val="nil"/>
              <w:bottom w:val="single" w:color="auto" w:sz="8" w:space="0"/>
              <w:right w:val="single" w:color="auto" w:sz="8" w:space="0"/>
            </w:tcBorders>
            <w:shd w:val="clear" w:color="auto" w:fill="auto"/>
            <w:vAlign w:val="center"/>
          </w:tcPr>
          <w:p w14:paraId="6F63B26D">
            <w:pPr>
              <w:widowControl/>
              <w:spacing w:line="220" w:lineRule="exact"/>
              <w:jc w:val="left"/>
              <w:rPr>
                <w:rFonts w:ascii="宋体" w:hAnsi="宋体" w:cs="宋体"/>
                <w:kern w:val="0"/>
                <w:sz w:val="13"/>
                <w:szCs w:val="13"/>
              </w:rPr>
            </w:pPr>
            <w:r>
              <w:rPr>
                <w:rFonts w:hint="eastAsia" w:ascii="宋体" w:hAnsi="宋体" w:cs="宋体"/>
                <w:kern w:val="0"/>
                <w:sz w:val="13"/>
                <w:szCs w:val="13"/>
              </w:rPr>
              <w:t>俞莲莲为新昌农商银行客户经理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494D74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ED9D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6F344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84A4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9A9CA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BF8251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C87CBDF">
            <w:pPr>
              <w:widowControl/>
              <w:spacing w:line="220" w:lineRule="exact"/>
              <w:jc w:val="left"/>
              <w:rPr>
                <w:rFonts w:ascii="宋体" w:hAnsi="宋体" w:cs="宋体"/>
                <w:kern w:val="0"/>
                <w:sz w:val="13"/>
                <w:szCs w:val="13"/>
              </w:rPr>
            </w:pPr>
            <w:r>
              <w:rPr>
                <w:rFonts w:hint="eastAsia" w:ascii="宋体" w:hAnsi="宋体" w:cs="宋体"/>
                <w:kern w:val="0"/>
                <w:sz w:val="13"/>
                <w:szCs w:val="13"/>
              </w:rPr>
              <w:t>陈生钱</w:t>
            </w:r>
          </w:p>
        </w:tc>
        <w:tc>
          <w:tcPr>
            <w:tcW w:w="2439" w:type="dxa"/>
            <w:tcBorders>
              <w:top w:val="nil"/>
              <w:left w:val="nil"/>
              <w:bottom w:val="single" w:color="auto" w:sz="8" w:space="0"/>
              <w:right w:val="single" w:color="auto" w:sz="8" w:space="0"/>
            </w:tcBorders>
            <w:shd w:val="clear" w:color="auto" w:fill="auto"/>
            <w:vAlign w:val="center"/>
          </w:tcPr>
          <w:p w14:paraId="6598635F">
            <w:pPr>
              <w:widowControl/>
              <w:spacing w:line="220" w:lineRule="exact"/>
              <w:jc w:val="left"/>
              <w:rPr>
                <w:rFonts w:ascii="宋体" w:hAnsi="宋体" w:cs="宋体"/>
                <w:kern w:val="0"/>
                <w:sz w:val="13"/>
                <w:szCs w:val="13"/>
              </w:rPr>
            </w:pPr>
            <w:r>
              <w:rPr>
                <w:rFonts w:hint="eastAsia" w:ascii="宋体" w:hAnsi="宋体" w:cs="宋体"/>
                <w:kern w:val="0"/>
                <w:sz w:val="13"/>
                <w:szCs w:val="13"/>
              </w:rPr>
              <w:t>陈生钱为俞莲莲的父母</w:t>
            </w:r>
          </w:p>
        </w:tc>
        <w:tc>
          <w:tcPr>
            <w:tcW w:w="992" w:type="dxa"/>
            <w:tcBorders>
              <w:top w:val="nil"/>
              <w:left w:val="nil"/>
              <w:bottom w:val="single" w:color="auto" w:sz="8" w:space="0"/>
              <w:right w:val="single" w:color="auto" w:sz="8" w:space="0"/>
            </w:tcBorders>
            <w:shd w:val="clear" w:color="auto" w:fill="auto"/>
            <w:noWrap/>
            <w:vAlign w:val="center"/>
          </w:tcPr>
          <w:p w14:paraId="649CCA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776D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B5370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1590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4D2CD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987569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0C623B9">
            <w:pPr>
              <w:widowControl/>
              <w:spacing w:line="220" w:lineRule="exact"/>
              <w:jc w:val="left"/>
              <w:rPr>
                <w:rFonts w:ascii="宋体" w:hAnsi="宋体" w:cs="宋体"/>
                <w:kern w:val="0"/>
                <w:sz w:val="13"/>
                <w:szCs w:val="13"/>
              </w:rPr>
            </w:pPr>
            <w:r>
              <w:rPr>
                <w:rFonts w:hint="eastAsia" w:ascii="宋体" w:hAnsi="宋体" w:cs="宋体"/>
                <w:kern w:val="0"/>
                <w:sz w:val="13"/>
                <w:szCs w:val="13"/>
              </w:rPr>
              <w:t>俞月霞</w:t>
            </w:r>
          </w:p>
        </w:tc>
        <w:tc>
          <w:tcPr>
            <w:tcW w:w="2439" w:type="dxa"/>
            <w:tcBorders>
              <w:top w:val="nil"/>
              <w:left w:val="nil"/>
              <w:bottom w:val="single" w:color="auto" w:sz="8" w:space="0"/>
              <w:right w:val="single" w:color="auto" w:sz="8" w:space="0"/>
            </w:tcBorders>
            <w:shd w:val="clear" w:color="auto" w:fill="auto"/>
            <w:vAlign w:val="center"/>
          </w:tcPr>
          <w:p w14:paraId="6D5C149F">
            <w:pPr>
              <w:widowControl/>
              <w:spacing w:line="220" w:lineRule="exact"/>
              <w:jc w:val="left"/>
              <w:rPr>
                <w:rFonts w:ascii="宋体" w:hAnsi="宋体" w:cs="宋体"/>
                <w:kern w:val="0"/>
                <w:sz w:val="13"/>
                <w:szCs w:val="13"/>
              </w:rPr>
            </w:pPr>
            <w:r>
              <w:rPr>
                <w:rFonts w:hint="eastAsia" w:ascii="宋体" w:hAnsi="宋体" w:cs="宋体"/>
                <w:kern w:val="0"/>
                <w:sz w:val="13"/>
                <w:szCs w:val="13"/>
              </w:rPr>
              <w:t>俞月霞为俞莲莲的父母</w:t>
            </w:r>
          </w:p>
        </w:tc>
        <w:tc>
          <w:tcPr>
            <w:tcW w:w="992" w:type="dxa"/>
            <w:tcBorders>
              <w:top w:val="nil"/>
              <w:left w:val="nil"/>
              <w:bottom w:val="single" w:color="auto" w:sz="8" w:space="0"/>
              <w:right w:val="single" w:color="auto" w:sz="8" w:space="0"/>
            </w:tcBorders>
            <w:shd w:val="clear" w:color="auto" w:fill="auto"/>
            <w:noWrap/>
            <w:vAlign w:val="center"/>
          </w:tcPr>
          <w:p w14:paraId="1E8240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ACD9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9F0F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30988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EF9B4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213D09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B355886">
            <w:pPr>
              <w:widowControl/>
              <w:spacing w:line="220" w:lineRule="exact"/>
              <w:jc w:val="left"/>
              <w:rPr>
                <w:rFonts w:ascii="宋体" w:hAnsi="宋体" w:cs="宋体"/>
                <w:kern w:val="0"/>
                <w:sz w:val="13"/>
                <w:szCs w:val="13"/>
              </w:rPr>
            </w:pPr>
            <w:r>
              <w:rPr>
                <w:rFonts w:hint="eastAsia" w:ascii="宋体" w:hAnsi="宋体" w:cs="宋体"/>
                <w:kern w:val="0"/>
                <w:sz w:val="13"/>
                <w:szCs w:val="13"/>
              </w:rPr>
              <w:t>杨少锋</w:t>
            </w:r>
          </w:p>
        </w:tc>
        <w:tc>
          <w:tcPr>
            <w:tcW w:w="2439" w:type="dxa"/>
            <w:tcBorders>
              <w:top w:val="nil"/>
              <w:left w:val="nil"/>
              <w:bottom w:val="single" w:color="auto" w:sz="8" w:space="0"/>
              <w:right w:val="single" w:color="auto" w:sz="8" w:space="0"/>
            </w:tcBorders>
            <w:shd w:val="clear" w:color="auto" w:fill="auto"/>
            <w:vAlign w:val="center"/>
          </w:tcPr>
          <w:p w14:paraId="3EC0A60C">
            <w:pPr>
              <w:widowControl/>
              <w:spacing w:line="220" w:lineRule="exact"/>
              <w:jc w:val="left"/>
              <w:rPr>
                <w:rFonts w:ascii="宋体" w:hAnsi="宋体" w:cs="宋体"/>
                <w:kern w:val="0"/>
                <w:sz w:val="13"/>
                <w:szCs w:val="13"/>
              </w:rPr>
            </w:pPr>
            <w:r>
              <w:rPr>
                <w:rFonts w:hint="eastAsia" w:ascii="宋体" w:hAnsi="宋体" w:cs="宋体"/>
                <w:kern w:val="0"/>
                <w:sz w:val="13"/>
                <w:szCs w:val="13"/>
              </w:rPr>
              <w:t>杨少锋为俞莲莲的配偶</w:t>
            </w:r>
          </w:p>
        </w:tc>
        <w:tc>
          <w:tcPr>
            <w:tcW w:w="992" w:type="dxa"/>
            <w:tcBorders>
              <w:top w:val="nil"/>
              <w:left w:val="nil"/>
              <w:bottom w:val="single" w:color="auto" w:sz="8" w:space="0"/>
              <w:right w:val="single" w:color="auto" w:sz="8" w:space="0"/>
            </w:tcBorders>
            <w:shd w:val="clear" w:color="auto" w:fill="auto"/>
            <w:noWrap/>
            <w:vAlign w:val="center"/>
          </w:tcPr>
          <w:p w14:paraId="4AC10C5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76BA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5878D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DB6CE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B76E7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0C180F9">
        <w:tblPrEx>
          <w:tblCellMar>
            <w:top w:w="0" w:type="dxa"/>
            <w:left w:w="108" w:type="dxa"/>
            <w:bottom w:w="0" w:type="dxa"/>
            <w:right w:w="108" w:type="dxa"/>
          </w:tblCellMar>
        </w:tblPrEx>
        <w:trPr>
          <w:trHeight w:val="17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3635A8B">
            <w:pPr>
              <w:widowControl/>
              <w:spacing w:line="220" w:lineRule="exact"/>
              <w:jc w:val="left"/>
              <w:rPr>
                <w:rFonts w:ascii="宋体" w:hAnsi="宋体" w:cs="宋体"/>
                <w:kern w:val="0"/>
                <w:sz w:val="13"/>
                <w:szCs w:val="13"/>
              </w:rPr>
            </w:pPr>
            <w:r>
              <w:rPr>
                <w:rFonts w:hint="eastAsia" w:ascii="宋体" w:hAnsi="宋体" w:cs="宋体"/>
                <w:kern w:val="0"/>
                <w:sz w:val="13"/>
                <w:szCs w:val="13"/>
              </w:rPr>
              <w:t>王煜霞</w:t>
            </w:r>
          </w:p>
        </w:tc>
        <w:tc>
          <w:tcPr>
            <w:tcW w:w="2439" w:type="dxa"/>
            <w:tcBorders>
              <w:top w:val="nil"/>
              <w:left w:val="nil"/>
              <w:bottom w:val="single" w:color="auto" w:sz="8" w:space="0"/>
              <w:right w:val="single" w:color="auto" w:sz="8" w:space="0"/>
            </w:tcBorders>
            <w:shd w:val="clear" w:color="auto" w:fill="auto"/>
            <w:vAlign w:val="center"/>
          </w:tcPr>
          <w:p w14:paraId="43DCDA7F">
            <w:pPr>
              <w:widowControl/>
              <w:spacing w:line="220" w:lineRule="exact"/>
              <w:jc w:val="left"/>
              <w:rPr>
                <w:rFonts w:ascii="宋体" w:hAnsi="宋体" w:cs="宋体"/>
                <w:kern w:val="0"/>
                <w:sz w:val="13"/>
                <w:szCs w:val="13"/>
              </w:rPr>
            </w:pPr>
            <w:r>
              <w:rPr>
                <w:rFonts w:hint="eastAsia" w:ascii="宋体" w:hAnsi="宋体" w:cs="宋体"/>
                <w:kern w:val="0"/>
                <w:sz w:val="13"/>
                <w:szCs w:val="13"/>
              </w:rPr>
              <w:t>王煜霞为新昌农商银行客户经理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2C5A8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D893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749C1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9FAA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83D2B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34954D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9686503">
            <w:pPr>
              <w:widowControl/>
              <w:spacing w:line="220" w:lineRule="exact"/>
              <w:jc w:val="left"/>
              <w:rPr>
                <w:rFonts w:ascii="宋体" w:hAnsi="宋体" w:cs="宋体"/>
                <w:kern w:val="0"/>
                <w:sz w:val="13"/>
                <w:szCs w:val="13"/>
              </w:rPr>
            </w:pPr>
            <w:r>
              <w:rPr>
                <w:rFonts w:hint="eastAsia" w:ascii="宋体" w:hAnsi="宋体" w:cs="宋体"/>
                <w:kern w:val="0"/>
                <w:sz w:val="13"/>
                <w:szCs w:val="13"/>
              </w:rPr>
              <w:t>任潇锋</w:t>
            </w:r>
          </w:p>
        </w:tc>
        <w:tc>
          <w:tcPr>
            <w:tcW w:w="2439" w:type="dxa"/>
            <w:tcBorders>
              <w:top w:val="nil"/>
              <w:left w:val="nil"/>
              <w:bottom w:val="single" w:color="auto" w:sz="8" w:space="0"/>
              <w:right w:val="single" w:color="auto" w:sz="8" w:space="0"/>
            </w:tcBorders>
            <w:shd w:val="clear" w:color="auto" w:fill="auto"/>
            <w:vAlign w:val="center"/>
          </w:tcPr>
          <w:p w14:paraId="3848A726">
            <w:pPr>
              <w:widowControl/>
              <w:spacing w:line="220" w:lineRule="exact"/>
              <w:jc w:val="left"/>
              <w:rPr>
                <w:rFonts w:ascii="宋体" w:hAnsi="宋体" w:cs="宋体"/>
                <w:kern w:val="0"/>
                <w:sz w:val="13"/>
                <w:szCs w:val="13"/>
              </w:rPr>
            </w:pPr>
            <w:r>
              <w:rPr>
                <w:rFonts w:hint="eastAsia" w:ascii="宋体" w:hAnsi="宋体" w:cs="宋体"/>
                <w:kern w:val="0"/>
                <w:sz w:val="13"/>
                <w:szCs w:val="13"/>
              </w:rPr>
              <w:t>任潇锋为王煜霞的配偶</w:t>
            </w:r>
          </w:p>
        </w:tc>
        <w:tc>
          <w:tcPr>
            <w:tcW w:w="992" w:type="dxa"/>
            <w:tcBorders>
              <w:top w:val="nil"/>
              <w:left w:val="nil"/>
              <w:bottom w:val="single" w:color="auto" w:sz="8" w:space="0"/>
              <w:right w:val="single" w:color="auto" w:sz="8" w:space="0"/>
            </w:tcBorders>
            <w:shd w:val="clear" w:color="auto" w:fill="auto"/>
            <w:noWrap/>
            <w:vAlign w:val="center"/>
          </w:tcPr>
          <w:p w14:paraId="294D8E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670CE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B02243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11A56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127E6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BD886E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D32700E">
            <w:pPr>
              <w:widowControl/>
              <w:spacing w:line="220" w:lineRule="exact"/>
              <w:jc w:val="left"/>
              <w:rPr>
                <w:rFonts w:ascii="宋体" w:hAnsi="宋体" w:cs="宋体"/>
                <w:kern w:val="0"/>
                <w:sz w:val="13"/>
                <w:szCs w:val="13"/>
              </w:rPr>
            </w:pPr>
            <w:r>
              <w:rPr>
                <w:rFonts w:hint="eastAsia" w:ascii="宋体" w:hAnsi="宋体" w:cs="宋体"/>
                <w:kern w:val="0"/>
                <w:sz w:val="13"/>
                <w:szCs w:val="13"/>
              </w:rPr>
              <w:t>王武昌</w:t>
            </w:r>
          </w:p>
        </w:tc>
        <w:tc>
          <w:tcPr>
            <w:tcW w:w="2439" w:type="dxa"/>
            <w:tcBorders>
              <w:top w:val="nil"/>
              <w:left w:val="nil"/>
              <w:bottom w:val="single" w:color="auto" w:sz="8" w:space="0"/>
              <w:right w:val="single" w:color="auto" w:sz="8" w:space="0"/>
            </w:tcBorders>
            <w:shd w:val="clear" w:color="auto" w:fill="auto"/>
            <w:vAlign w:val="center"/>
          </w:tcPr>
          <w:p w14:paraId="227AF9AE">
            <w:pPr>
              <w:widowControl/>
              <w:spacing w:line="220" w:lineRule="exact"/>
              <w:jc w:val="left"/>
              <w:rPr>
                <w:rFonts w:ascii="宋体" w:hAnsi="宋体" w:cs="宋体"/>
                <w:kern w:val="0"/>
                <w:sz w:val="13"/>
                <w:szCs w:val="13"/>
              </w:rPr>
            </w:pPr>
            <w:r>
              <w:rPr>
                <w:rFonts w:hint="eastAsia" w:ascii="宋体" w:hAnsi="宋体" w:cs="宋体"/>
                <w:kern w:val="0"/>
                <w:sz w:val="13"/>
                <w:szCs w:val="13"/>
              </w:rPr>
              <w:t>王武昌为王煜霞的父母</w:t>
            </w:r>
          </w:p>
        </w:tc>
        <w:tc>
          <w:tcPr>
            <w:tcW w:w="992" w:type="dxa"/>
            <w:tcBorders>
              <w:top w:val="nil"/>
              <w:left w:val="nil"/>
              <w:bottom w:val="single" w:color="auto" w:sz="8" w:space="0"/>
              <w:right w:val="single" w:color="auto" w:sz="8" w:space="0"/>
            </w:tcBorders>
            <w:shd w:val="clear" w:color="auto" w:fill="auto"/>
            <w:noWrap/>
            <w:vAlign w:val="center"/>
          </w:tcPr>
          <w:p w14:paraId="2FC5C2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CB2C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2EE49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8D2D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64C6C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FA79C8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E58A0B1">
            <w:pPr>
              <w:widowControl/>
              <w:spacing w:line="220" w:lineRule="exact"/>
              <w:jc w:val="left"/>
              <w:rPr>
                <w:rFonts w:ascii="宋体" w:hAnsi="宋体" w:cs="宋体"/>
                <w:kern w:val="0"/>
                <w:sz w:val="13"/>
                <w:szCs w:val="13"/>
              </w:rPr>
            </w:pPr>
            <w:r>
              <w:rPr>
                <w:rFonts w:hint="eastAsia" w:ascii="宋体" w:hAnsi="宋体" w:cs="宋体"/>
                <w:kern w:val="0"/>
                <w:sz w:val="13"/>
                <w:szCs w:val="13"/>
              </w:rPr>
              <w:t>周梅珍</w:t>
            </w:r>
          </w:p>
        </w:tc>
        <w:tc>
          <w:tcPr>
            <w:tcW w:w="2439" w:type="dxa"/>
            <w:tcBorders>
              <w:top w:val="nil"/>
              <w:left w:val="nil"/>
              <w:bottom w:val="single" w:color="auto" w:sz="8" w:space="0"/>
              <w:right w:val="single" w:color="auto" w:sz="8" w:space="0"/>
            </w:tcBorders>
            <w:shd w:val="clear" w:color="auto" w:fill="auto"/>
            <w:vAlign w:val="center"/>
          </w:tcPr>
          <w:p w14:paraId="082AC829">
            <w:pPr>
              <w:widowControl/>
              <w:spacing w:line="220" w:lineRule="exact"/>
              <w:jc w:val="left"/>
              <w:rPr>
                <w:rFonts w:ascii="宋体" w:hAnsi="宋体" w:cs="宋体"/>
                <w:kern w:val="0"/>
                <w:sz w:val="13"/>
                <w:szCs w:val="13"/>
              </w:rPr>
            </w:pPr>
            <w:r>
              <w:rPr>
                <w:rFonts w:hint="eastAsia" w:ascii="宋体" w:hAnsi="宋体" w:cs="宋体"/>
                <w:kern w:val="0"/>
                <w:sz w:val="13"/>
                <w:szCs w:val="13"/>
              </w:rPr>
              <w:t>周梅珍为王煜霞的父母</w:t>
            </w:r>
          </w:p>
        </w:tc>
        <w:tc>
          <w:tcPr>
            <w:tcW w:w="992" w:type="dxa"/>
            <w:tcBorders>
              <w:top w:val="nil"/>
              <w:left w:val="nil"/>
              <w:bottom w:val="single" w:color="auto" w:sz="8" w:space="0"/>
              <w:right w:val="single" w:color="auto" w:sz="8" w:space="0"/>
            </w:tcBorders>
            <w:shd w:val="clear" w:color="auto" w:fill="auto"/>
            <w:noWrap/>
            <w:vAlign w:val="center"/>
          </w:tcPr>
          <w:p w14:paraId="6D6AA8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D40C9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E03CA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68D0E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E2D21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16BFEC6">
        <w:tblPrEx>
          <w:tblCellMar>
            <w:top w:w="0" w:type="dxa"/>
            <w:left w:w="108" w:type="dxa"/>
            <w:bottom w:w="0" w:type="dxa"/>
            <w:right w:w="108" w:type="dxa"/>
          </w:tblCellMar>
        </w:tblPrEx>
        <w:trPr>
          <w:trHeight w:val="16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C68843">
            <w:pPr>
              <w:widowControl/>
              <w:spacing w:line="220" w:lineRule="exact"/>
              <w:jc w:val="left"/>
              <w:rPr>
                <w:rFonts w:ascii="宋体" w:hAnsi="宋体" w:cs="宋体"/>
                <w:kern w:val="0"/>
                <w:sz w:val="13"/>
                <w:szCs w:val="13"/>
              </w:rPr>
            </w:pPr>
            <w:r>
              <w:rPr>
                <w:rFonts w:hint="eastAsia" w:ascii="宋体" w:hAnsi="宋体" w:cs="宋体"/>
                <w:kern w:val="0"/>
                <w:sz w:val="13"/>
                <w:szCs w:val="13"/>
              </w:rPr>
              <w:t>陈林智</w:t>
            </w:r>
          </w:p>
        </w:tc>
        <w:tc>
          <w:tcPr>
            <w:tcW w:w="2439" w:type="dxa"/>
            <w:tcBorders>
              <w:top w:val="nil"/>
              <w:left w:val="nil"/>
              <w:bottom w:val="single" w:color="auto" w:sz="8" w:space="0"/>
              <w:right w:val="single" w:color="auto" w:sz="8" w:space="0"/>
            </w:tcBorders>
            <w:shd w:val="clear" w:color="auto" w:fill="auto"/>
            <w:vAlign w:val="center"/>
          </w:tcPr>
          <w:p w14:paraId="22995346">
            <w:pPr>
              <w:widowControl/>
              <w:spacing w:line="220" w:lineRule="exact"/>
              <w:jc w:val="left"/>
              <w:rPr>
                <w:rFonts w:ascii="宋体" w:hAnsi="宋体" w:cs="宋体"/>
                <w:kern w:val="0"/>
                <w:sz w:val="13"/>
                <w:szCs w:val="13"/>
              </w:rPr>
            </w:pPr>
            <w:r>
              <w:rPr>
                <w:rFonts w:hint="eastAsia" w:ascii="宋体" w:hAnsi="宋体" w:cs="宋体"/>
                <w:kern w:val="0"/>
                <w:sz w:val="13"/>
                <w:szCs w:val="13"/>
              </w:rPr>
              <w:t>陈林智为新昌农商银行客户经理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118ED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0F29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C6A1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6D92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7709B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F8D4AC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753ED57">
            <w:pPr>
              <w:widowControl/>
              <w:spacing w:line="220" w:lineRule="exact"/>
              <w:jc w:val="left"/>
              <w:rPr>
                <w:rFonts w:ascii="宋体" w:hAnsi="宋体" w:cs="宋体"/>
                <w:kern w:val="0"/>
                <w:sz w:val="13"/>
                <w:szCs w:val="13"/>
              </w:rPr>
            </w:pPr>
            <w:r>
              <w:rPr>
                <w:rFonts w:hint="eastAsia" w:ascii="宋体" w:hAnsi="宋体" w:cs="宋体"/>
                <w:kern w:val="0"/>
                <w:sz w:val="13"/>
                <w:szCs w:val="13"/>
              </w:rPr>
              <w:t>陈卫平</w:t>
            </w:r>
          </w:p>
        </w:tc>
        <w:tc>
          <w:tcPr>
            <w:tcW w:w="2439" w:type="dxa"/>
            <w:tcBorders>
              <w:top w:val="nil"/>
              <w:left w:val="nil"/>
              <w:bottom w:val="single" w:color="auto" w:sz="8" w:space="0"/>
              <w:right w:val="single" w:color="auto" w:sz="8" w:space="0"/>
            </w:tcBorders>
            <w:shd w:val="clear" w:color="auto" w:fill="auto"/>
            <w:vAlign w:val="center"/>
          </w:tcPr>
          <w:p w14:paraId="4DED036E">
            <w:pPr>
              <w:widowControl/>
              <w:spacing w:line="220" w:lineRule="exact"/>
              <w:jc w:val="left"/>
              <w:rPr>
                <w:rFonts w:ascii="宋体" w:hAnsi="宋体" w:cs="宋体"/>
                <w:kern w:val="0"/>
                <w:sz w:val="13"/>
                <w:szCs w:val="13"/>
              </w:rPr>
            </w:pPr>
            <w:r>
              <w:rPr>
                <w:rFonts w:hint="eastAsia" w:ascii="宋体" w:hAnsi="宋体" w:cs="宋体"/>
                <w:kern w:val="0"/>
                <w:sz w:val="13"/>
                <w:szCs w:val="13"/>
              </w:rPr>
              <w:t>陈卫平为陈林智的父母</w:t>
            </w:r>
          </w:p>
        </w:tc>
        <w:tc>
          <w:tcPr>
            <w:tcW w:w="992" w:type="dxa"/>
            <w:tcBorders>
              <w:top w:val="nil"/>
              <w:left w:val="nil"/>
              <w:bottom w:val="single" w:color="auto" w:sz="8" w:space="0"/>
              <w:right w:val="single" w:color="auto" w:sz="8" w:space="0"/>
            </w:tcBorders>
            <w:shd w:val="clear" w:color="auto" w:fill="auto"/>
            <w:noWrap/>
            <w:vAlign w:val="center"/>
          </w:tcPr>
          <w:p w14:paraId="3433E7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D144C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D3ED16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FF798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4E18D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4979DE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314A1F9">
            <w:pPr>
              <w:widowControl/>
              <w:spacing w:line="220" w:lineRule="exact"/>
              <w:jc w:val="left"/>
              <w:rPr>
                <w:rFonts w:ascii="宋体" w:hAnsi="宋体" w:cs="宋体"/>
                <w:kern w:val="0"/>
                <w:sz w:val="13"/>
                <w:szCs w:val="13"/>
              </w:rPr>
            </w:pPr>
            <w:r>
              <w:rPr>
                <w:rFonts w:hint="eastAsia" w:ascii="宋体" w:hAnsi="宋体" w:cs="宋体"/>
                <w:kern w:val="0"/>
                <w:sz w:val="13"/>
                <w:szCs w:val="13"/>
              </w:rPr>
              <w:t>林丽红</w:t>
            </w:r>
          </w:p>
        </w:tc>
        <w:tc>
          <w:tcPr>
            <w:tcW w:w="2439" w:type="dxa"/>
            <w:tcBorders>
              <w:top w:val="nil"/>
              <w:left w:val="nil"/>
              <w:bottom w:val="single" w:color="auto" w:sz="8" w:space="0"/>
              <w:right w:val="single" w:color="auto" w:sz="8" w:space="0"/>
            </w:tcBorders>
            <w:shd w:val="clear" w:color="auto" w:fill="auto"/>
            <w:vAlign w:val="center"/>
          </w:tcPr>
          <w:p w14:paraId="0C8ACF14">
            <w:pPr>
              <w:widowControl/>
              <w:spacing w:line="220" w:lineRule="exact"/>
              <w:jc w:val="left"/>
              <w:rPr>
                <w:rFonts w:ascii="宋体" w:hAnsi="宋体" w:cs="宋体"/>
                <w:kern w:val="0"/>
                <w:sz w:val="13"/>
                <w:szCs w:val="13"/>
              </w:rPr>
            </w:pPr>
            <w:r>
              <w:rPr>
                <w:rFonts w:hint="eastAsia" w:ascii="宋体" w:hAnsi="宋体" w:cs="宋体"/>
                <w:kern w:val="0"/>
                <w:sz w:val="13"/>
                <w:szCs w:val="13"/>
              </w:rPr>
              <w:t>林丽红为陈林智的父母</w:t>
            </w:r>
          </w:p>
        </w:tc>
        <w:tc>
          <w:tcPr>
            <w:tcW w:w="992" w:type="dxa"/>
            <w:tcBorders>
              <w:top w:val="nil"/>
              <w:left w:val="nil"/>
              <w:bottom w:val="single" w:color="auto" w:sz="8" w:space="0"/>
              <w:right w:val="single" w:color="auto" w:sz="8" w:space="0"/>
            </w:tcBorders>
            <w:shd w:val="clear" w:color="auto" w:fill="auto"/>
            <w:noWrap/>
            <w:vAlign w:val="center"/>
          </w:tcPr>
          <w:p w14:paraId="351D8A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FB60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6DD8F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92CE2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0459E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4CB542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5F0B5C2">
            <w:pPr>
              <w:widowControl/>
              <w:spacing w:line="220" w:lineRule="exact"/>
              <w:jc w:val="left"/>
              <w:rPr>
                <w:rFonts w:ascii="宋体" w:hAnsi="宋体" w:cs="宋体"/>
                <w:kern w:val="0"/>
                <w:sz w:val="13"/>
                <w:szCs w:val="13"/>
              </w:rPr>
            </w:pPr>
            <w:r>
              <w:rPr>
                <w:rFonts w:hint="eastAsia" w:ascii="宋体" w:hAnsi="宋体" w:cs="宋体"/>
                <w:kern w:val="0"/>
                <w:sz w:val="13"/>
                <w:szCs w:val="13"/>
              </w:rPr>
              <w:t>杨淑芳</w:t>
            </w:r>
          </w:p>
        </w:tc>
        <w:tc>
          <w:tcPr>
            <w:tcW w:w="2439" w:type="dxa"/>
            <w:tcBorders>
              <w:top w:val="nil"/>
              <w:left w:val="nil"/>
              <w:bottom w:val="single" w:color="auto" w:sz="8" w:space="0"/>
              <w:right w:val="single" w:color="auto" w:sz="8" w:space="0"/>
            </w:tcBorders>
            <w:shd w:val="clear" w:color="auto" w:fill="auto"/>
            <w:vAlign w:val="center"/>
          </w:tcPr>
          <w:p w14:paraId="71970391">
            <w:pPr>
              <w:widowControl/>
              <w:spacing w:line="220" w:lineRule="exact"/>
              <w:jc w:val="left"/>
              <w:rPr>
                <w:rFonts w:ascii="宋体" w:hAnsi="宋体" w:cs="宋体"/>
                <w:kern w:val="0"/>
                <w:sz w:val="13"/>
                <w:szCs w:val="13"/>
              </w:rPr>
            </w:pPr>
            <w:r>
              <w:rPr>
                <w:rFonts w:hint="eastAsia" w:ascii="宋体" w:hAnsi="宋体" w:cs="宋体"/>
                <w:kern w:val="0"/>
                <w:sz w:val="13"/>
                <w:szCs w:val="13"/>
              </w:rPr>
              <w:t>杨淑芳为陈林智的配偶</w:t>
            </w:r>
          </w:p>
        </w:tc>
        <w:tc>
          <w:tcPr>
            <w:tcW w:w="992" w:type="dxa"/>
            <w:tcBorders>
              <w:top w:val="nil"/>
              <w:left w:val="nil"/>
              <w:bottom w:val="single" w:color="auto" w:sz="8" w:space="0"/>
              <w:right w:val="single" w:color="auto" w:sz="8" w:space="0"/>
            </w:tcBorders>
            <w:shd w:val="clear" w:color="auto" w:fill="auto"/>
            <w:noWrap/>
            <w:vAlign w:val="center"/>
          </w:tcPr>
          <w:p w14:paraId="0A6E10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E6CB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C6036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944D1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F1562A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9306D0A">
        <w:tblPrEx>
          <w:tblCellMar>
            <w:top w:w="0" w:type="dxa"/>
            <w:left w:w="108" w:type="dxa"/>
            <w:bottom w:w="0" w:type="dxa"/>
            <w:right w:w="108" w:type="dxa"/>
          </w:tblCellMar>
        </w:tblPrEx>
        <w:trPr>
          <w:trHeight w:val="12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E136073">
            <w:pPr>
              <w:widowControl/>
              <w:spacing w:line="220" w:lineRule="exact"/>
              <w:jc w:val="left"/>
              <w:rPr>
                <w:rFonts w:ascii="宋体" w:hAnsi="宋体" w:cs="宋体"/>
                <w:kern w:val="0"/>
                <w:sz w:val="13"/>
                <w:szCs w:val="13"/>
              </w:rPr>
            </w:pPr>
            <w:r>
              <w:rPr>
                <w:rFonts w:hint="eastAsia" w:ascii="宋体" w:hAnsi="宋体" w:cs="宋体"/>
                <w:kern w:val="0"/>
                <w:sz w:val="13"/>
                <w:szCs w:val="13"/>
              </w:rPr>
              <w:t>周华东</w:t>
            </w:r>
          </w:p>
        </w:tc>
        <w:tc>
          <w:tcPr>
            <w:tcW w:w="2439" w:type="dxa"/>
            <w:tcBorders>
              <w:top w:val="nil"/>
              <w:left w:val="nil"/>
              <w:bottom w:val="single" w:color="auto" w:sz="8" w:space="0"/>
              <w:right w:val="single" w:color="auto" w:sz="8" w:space="0"/>
            </w:tcBorders>
            <w:shd w:val="clear" w:color="auto" w:fill="auto"/>
            <w:vAlign w:val="center"/>
          </w:tcPr>
          <w:p w14:paraId="03C200A9">
            <w:pPr>
              <w:widowControl/>
              <w:spacing w:line="220" w:lineRule="exact"/>
              <w:jc w:val="left"/>
              <w:rPr>
                <w:rFonts w:ascii="宋体" w:hAnsi="宋体" w:cs="宋体"/>
                <w:kern w:val="0"/>
                <w:sz w:val="13"/>
                <w:szCs w:val="13"/>
              </w:rPr>
            </w:pPr>
            <w:r>
              <w:rPr>
                <w:rFonts w:hint="eastAsia" w:ascii="宋体" w:hAnsi="宋体" w:cs="宋体"/>
                <w:kern w:val="0"/>
                <w:sz w:val="13"/>
                <w:szCs w:val="13"/>
              </w:rPr>
              <w:t>周华东为新昌农商银行用信审批人员</w:t>
            </w:r>
          </w:p>
        </w:tc>
        <w:tc>
          <w:tcPr>
            <w:tcW w:w="992" w:type="dxa"/>
            <w:tcBorders>
              <w:top w:val="nil"/>
              <w:left w:val="nil"/>
              <w:bottom w:val="single" w:color="auto" w:sz="8" w:space="0"/>
              <w:right w:val="single" w:color="auto" w:sz="8" w:space="0"/>
            </w:tcBorders>
            <w:shd w:val="clear" w:color="auto" w:fill="auto"/>
            <w:noWrap/>
            <w:vAlign w:val="center"/>
          </w:tcPr>
          <w:p w14:paraId="75533A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50A8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2C935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2D28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6BB3E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DECE5D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7CF7356">
            <w:pPr>
              <w:widowControl/>
              <w:spacing w:line="220" w:lineRule="exact"/>
              <w:jc w:val="left"/>
              <w:rPr>
                <w:rFonts w:ascii="宋体" w:hAnsi="宋体" w:cs="宋体"/>
                <w:kern w:val="0"/>
                <w:sz w:val="13"/>
                <w:szCs w:val="13"/>
              </w:rPr>
            </w:pPr>
            <w:r>
              <w:rPr>
                <w:rFonts w:hint="eastAsia" w:ascii="宋体" w:hAnsi="宋体" w:cs="宋体"/>
                <w:kern w:val="0"/>
                <w:sz w:val="13"/>
                <w:szCs w:val="13"/>
              </w:rPr>
              <w:t>周福杨</w:t>
            </w:r>
          </w:p>
        </w:tc>
        <w:tc>
          <w:tcPr>
            <w:tcW w:w="2439" w:type="dxa"/>
            <w:tcBorders>
              <w:top w:val="nil"/>
              <w:left w:val="nil"/>
              <w:bottom w:val="single" w:color="auto" w:sz="8" w:space="0"/>
              <w:right w:val="single" w:color="auto" w:sz="8" w:space="0"/>
            </w:tcBorders>
            <w:shd w:val="clear" w:color="auto" w:fill="auto"/>
            <w:vAlign w:val="center"/>
          </w:tcPr>
          <w:p w14:paraId="78AED962">
            <w:pPr>
              <w:widowControl/>
              <w:spacing w:line="220" w:lineRule="exact"/>
              <w:jc w:val="left"/>
              <w:rPr>
                <w:rFonts w:ascii="宋体" w:hAnsi="宋体" w:cs="宋体"/>
                <w:kern w:val="0"/>
                <w:sz w:val="13"/>
                <w:szCs w:val="13"/>
              </w:rPr>
            </w:pPr>
            <w:r>
              <w:rPr>
                <w:rFonts w:hint="eastAsia" w:ascii="宋体" w:hAnsi="宋体" w:cs="宋体"/>
                <w:kern w:val="0"/>
                <w:sz w:val="13"/>
                <w:szCs w:val="13"/>
              </w:rPr>
              <w:t>周福杨为周华东的父母</w:t>
            </w:r>
          </w:p>
        </w:tc>
        <w:tc>
          <w:tcPr>
            <w:tcW w:w="992" w:type="dxa"/>
            <w:tcBorders>
              <w:top w:val="nil"/>
              <w:left w:val="nil"/>
              <w:bottom w:val="single" w:color="auto" w:sz="8" w:space="0"/>
              <w:right w:val="single" w:color="auto" w:sz="8" w:space="0"/>
            </w:tcBorders>
            <w:shd w:val="clear" w:color="auto" w:fill="auto"/>
            <w:noWrap/>
            <w:vAlign w:val="center"/>
          </w:tcPr>
          <w:p w14:paraId="50D1DE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A134F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4663A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10C6E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B8D95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F56B90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664E627">
            <w:pPr>
              <w:widowControl/>
              <w:spacing w:line="220" w:lineRule="exact"/>
              <w:jc w:val="left"/>
              <w:rPr>
                <w:rFonts w:ascii="宋体" w:hAnsi="宋体" w:cs="宋体"/>
                <w:kern w:val="0"/>
                <w:sz w:val="13"/>
                <w:szCs w:val="13"/>
              </w:rPr>
            </w:pPr>
            <w:r>
              <w:rPr>
                <w:rFonts w:hint="eastAsia" w:ascii="宋体" w:hAnsi="宋体" w:cs="宋体"/>
                <w:kern w:val="0"/>
                <w:sz w:val="13"/>
                <w:szCs w:val="13"/>
              </w:rPr>
              <w:t>吕月芳</w:t>
            </w:r>
          </w:p>
        </w:tc>
        <w:tc>
          <w:tcPr>
            <w:tcW w:w="2439" w:type="dxa"/>
            <w:tcBorders>
              <w:top w:val="nil"/>
              <w:left w:val="nil"/>
              <w:bottom w:val="single" w:color="auto" w:sz="8" w:space="0"/>
              <w:right w:val="single" w:color="auto" w:sz="8" w:space="0"/>
            </w:tcBorders>
            <w:shd w:val="clear" w:color="auto" w:fill="auto"/>
            <w:vAlign w:val="center"/>
          </w:tcPr>
          <w:p w14:paraId="320598D0">
            <w:pPr>
              <w:widowControl/>
              <w:spacing w:line="220" w:lineRule="exact"/>
              <w:jc w:val="left"/>
              <w:rPr>
                <w:rFonts w:ascii="宋体" w:hAnsi="宋体" w:cs="宋体"/>
                <w:kern w:val="0"/>
                <w:sz w:val="13"/>
                <w:szCs w:val="13"/>
              </w:rPr>
            </w:pPr>
            <w:r>
              <w:rPr>
                <w:rFonts w:hint="eastAsia" w:ascii="宋体" w:hAnsi="宋体" w:cs="宋体"/>
                <w:kern w:val="0"/>
                <w:sz w:val="13"/>
                <w:szCs w:val="13"/>
              </w:rPr>
              <w:t>吕月芳为周华东的配偶</w:t>
            </w:r>
          </w:p>
        </w:tc>
        <w:tc>
          <w:tcPr>
            <w:tcW w:w="992" w:type="dxa"/>
            <w:tcBorders>
              <w:top w:val="nil"/>
              <w:left w:val="nil"/>
              <w:bottom w:val="single" w:color="auto" w:sz="8" w:space="0"/>
              <w:right w:val="single" w:color="auto" w:sz="8" w:space="0"/>
            </w:tcBorders>
            <w:shd w:val="clear" w:color="auto" w:fill="auto"/>
            <w:noWrap/>
            <w:vAlign w:val="center"/>
          </w:tcPr>
          <w:p w14:paraId="268EB9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9822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98AF7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6086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C15D7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A94AF3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FE26E09">
            <w:pPr>
              <w:widowControl/>
              <w:spacing w:line="220" w:lineRule="exact"/>
              <w:jc w:val="left"/>
              <w:rPr>
                <w:rFonts w:ascii="宋体" w:hAnsi="宋体" w:cs="宋体"/>
                <w:kern w:val="0"/>
                <w:sz w:val="13"/>
                <w:szCs w:val="13"/>
              </w:rPr>
            </w:pPr>
            <w:r>
              <w:rPr>
                <w:rFonts w:hint="eastAsia" w:ascii="宋体" w:hAnsi="宋体" w:cs="宋体"/>
                <w:kern w:val="0"/>
                <w:sz w:val="13"/>
                <w:szCs w:val="13"/>
              </w:rPr>
              <w:t>周康迪</w:t>
            </w:r>
          </w:p>
        </w:tc>
        <w:tc>
          <w:tcPr>
            <w:tcW w:w="2439" w:type="dxa"/>
            <w:tcBorders>
              <w:top w:val="nil"/>
              <w:left w:val="nil"/>
              <w:bottom w:val="single" w:color="auto" w:sz="8" w:space="0"/>
              <w:right w:val="single" w:color="auto" w:sz="8" w:space="0"/>
            </w:tcBorders>
            <w:shd w:val="clear" w:color="auto" w:fill="auto"/>
            <w:vAlign w:val="center"/>
          </w:tcPr>
          <w:p w14:paraId="23CDF8CF">
            <w:pPr>
              <w:widowControl/>
              <w:spacing w:line="220" w:lineRule="exact"/>
              <w:jc w:val="left"/>
              <w:rPr>
                <w:rFonts w:ascii="宋体" w:hAnsi="宋体" w:cs="宋体"/>
                <w:kern w:val="0"/>
                <w:sz w:val="13"/>
                <w:szCs w:val="13"/>
              </w:rPr>
            </w:pPr>
            <w:r>
              <w:rPr>
                <w:rFonts w:hint="eastAsia" w:ascii="宋体" w:hAnsi="宋体" w:cs="宋体"/>
                <w:kern w:val="0"/>
                <w:sz w:val="13"/>
                <w:szCs w:val="13"/>
              </w:rPr>
              <w:t>周康迪为周华东的子女</w:t>
            </w:r>
          </w:p>
        </w:tc>
        <w:tc>
          <w:tcPr>
            <w:tcW w:w="992" w:type="dxa"/>
            <w:tcBorders>
              <w:top w:val="nil"/>
              <w:left w:val="nil"/>
              <w:bottom w:val="single" w:color="auto" w:sz="8" w:space="0"/>
              <w:right w:val="single" w:color="auto" w:sz="8" w:space="0"/>
            </w:tcBorders>
            <w:shd w:val="clear" w:color="auto" w:fill="auto"/>
            <w:noWrap/>
            <w:vAlign w:val="center"/>
          </w:tcPr>
          <w:p w14:paraId="0E2F65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2DF5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16514B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39D44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8349F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E65484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119DCD8">
            <w:pPr>
              <w:widowControl/>
              <w:spacing w:line="220" w:lineRule="exact"/>
              <w:jc w:val="left"/>
              <w:rPr>
                <w:rFonts w:ascii="宋体" w:hAnsi="宋体" w:cs="宋体"/>
                <w:kern w:val="0"/>
                <w:sz w:val="13"/>
                <w:szCs w:val="13"/>
              </w:rPr>
            </w:pPr>
            <w:r>
              <w:rPr>
                <w:rFonts w:hint="eastAsia" w:ascii="宋体" w:hAnsi="宋体" w:cs="宋体"/>
                <w:kern w:val="0"/>
                <w:sz w:val="13"/>
                <w:szCs w:val="13"/>
              </w:rPr>
              <w:t>周秀萍</w:t>
            </w:r>
          </w:p>
        </w:tc>
        <w:tc>
          <w:tcPr>
            <w:tcW w:w="2439" w:type="dxa"/>
            <w:tcBorders>
              <w:top w:val="nil"/>
              <w:left w:val="nil"/>
              <w:bottom w:val="single" w:color="auto" w:sz="8" w:space="0"/>
              <w:right w:val="single" w:color="auto" w:sz="8" w:space="0"/>
            </w:tcBorders>
            <w:shd w:val="clear" w:color="auto" w:fill="auto"/>
            <w:vAlign w:val="center"/>
          </w:tcPr>
          <w:p w14:paraId="330E30A9">
            <w:pPr>
              <w:widowControl/>
              <w:spacing w:line="220" w:lineRule="exact"/>
              <w:jc w:val="left"/>
              <w:rPr>
                <w:rFonts w:ascii="宋体" w:hAnsi="宋体" w:cs="宋体"/>
                <w:kern w:val="0"/>
                <w:sz w:val="13"/>
                <w:szCs w:val="13"/>
              </w:rPr>
            </w:pPr>
            <w:r>
              <w:rPr>
                <w:rFonts w:hint="eastAsia" w:ascii="宋体" w:hAnsi="宋体" w:cs="宋体"/>
                <w:kern w:val="0"/>
                <w:sz w:val="13"/>
                <w:szCs w:val="13"/>
              </w:rPr>
              <w:t>周秀萍为周华东的兄妹</w:t>
            </w:r>
          </w:p>
        </w:tc>
        <w:tc>
          <w:tcPr>
            <w:tcW w:w="992" w:type="dxa"/>
            <w:tcBorders>
              <w:top w:val="nil"/>
              <w:left w:val="nil"/>
              <w:bottom w:val="single" w:color="auto" w:sz="8" w:space="0"/>
              <w:right w:val="single" w:color="auto" w:sz="8" w:space="0"/>
            </w:tcBorders>
            <w:shd w:val="clear" w:color="auto" w:fill="auto"/>
            <w:noWrap/>
            <w:vAlign w:val="center"/>
          </w:tcPr>
          <w:p w14:paraId="6ED54C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E1154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D4B49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9CD245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11EDC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776D91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E51B379">
            <w:pPr>
              <w:widowControl/>
              <w:spacing w:line="220" w:lineRule="exact"/>
              <w:jc w:val="left"/>
              <w:rPr>
                <w:rFonts w:ascii="宋体" w:hAnsi="宋体" w:cs="宋体"/>
                <w:kern w:val="0"/>
                <w:sz w:val="13"/>
                <w:szCs w:val="13"/>
              </w:rPr>
            </w:pPr>
            <w:r>
              <w:rPr>
                <w:rFonts w:hint="eastAsia" w:ascii="宋体" w:hAnsi="宋体" w:cs="宋体"/>
                <w:kern w:val="0"/>
                <w:sz w:val="13"/>
                <w:szCs w:val="13"/>
              </w:rPr>
              <w:t>周华萍</w:t>
            </w:r>
          </w:p>
        </w:tc>
        <w:tc>
          <w:tcPr>
            <w:tcW w:w="2439" w:type="dxa"/>
            <w:tcBorders>
              <w:top w:val="nil"/>
              <w:left w:val="nil"/>
              <w:bottom w:val="single" w:color="auto" w:sz="8" w:space="0"/>
              <w:right w:val="single" w:color="auto" w:sz="8" w:space="0"/>
            </w:tcBorders>
            <w:shd w:val="clear" w:color="auto" w:fill="auto"/>
            <w:vAlign w:val="center"/>
          </w:tcPr>
          <w:p w14:paraId="4A818CD8">
            <w:pPr>
              <w:widowControl/>
              <w:spacing w:line="220" w:lineRule="exact"/>
              <w:jc w:val="left"/>
              <w:rPr>
                <w:rFonts w:ascii="宋体" w:hAnsi="宋体" w:cs="宋体"/>
                <w:kern w:val="0"/>
                <w:sz w:val="13"/>
                <w:szCs w:val="13"/>
              </w:rPr>
            </w:pPr>
            <w:r>
              <w:rPr>
                <w:rFonts w:hint="eastAsia" w:ascii="宋体" w:hAnsi="宋体" w:cs="宋体"/>
                <w:kern w:val="0"/>
                <w:sz w:val="13"/>
                <w:szCs w:val="13"/>
              </w:rPr>
              <w:t>周华萍为周华东的兄妹</w:t>
            </w:r>
          </w:p>
        </w:tc>
        <w:tc>
          <w:tcPr>
            <w:tcW w:w="992" w:type="dxa"/>
            <w:tcBorders>
              <w:top w:val="nil"/>
              <w:left w:val="nil"/>
              <w:bottom w:val="single" w:color="auto" w:sz="8" w:space="0"/>
              <w:right w:val="single" w:color="auto" w:sz="8" w:space="0"/>
            </w:tcBorders>
            <w:shd w:val="clear" w:color="auto" w:fill="auto"/>
            <w:noWrap/>
            <w:vAlign w:val="center"/>
          </w:tcPr>
          <w:p w14:paraId="77E43B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CAB2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A3029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8010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207E4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E09C8D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369E12D">
            <w:pPr>
              <w:widowControl/>
              <w:spacing w:line="220" w:lineRule="exact"/>
              <w:jc w:val="left"/>
              <w:rPr>
                <w:rFonts w:ascii="宋体" w:hAnsi="宋体" w:cs="宋体"/>
                <w:kern w:val="0"/>
                <w:sz w:val="13"/>
                <w:szCs w:val="13"/>
              </w:rPr>
            </w:pPr>
            <w:r>
              <w:rPr>
                <w:rFonts w:hint="eastAsia" w:ascii="宋体" w:hAnsi="宋体" w:cs="宋体"/>
                <w:kern w:val="0"/>
                <w:sz w:val="13"/>
                <w:szCs w:val="13"/>
              </w:rPr>
              <w:t>周蕙萍</w:t>
            </w:r>
          </w:p>
        </w:tc>
        <w:tc>
          <w:tcPr>
            <w:tcW w:w="2439" w:type="dxa"/>
            <w:tcBorders>
              <w:top w:val="nil"/>
              <w:left w:val="nil"/>
              <w:bottom w:val="single" w:color="auto" w:sz="8" w:space="0"/>
              <w:right w:val="single" w:color="auto" w:sz="8" w:space="0"/>
            </w:tcBorders>
            <w:shd w:val="clear" w:color="auto" w:fill="auto"/>
            <w:vAlign w:val="center"/>
          </w:tcPr>
          <w:p w14:paraId="5A519516">
            <w:pPr>
              <w:widowControl/>
              <w:spacing w:line="220" w:lineRule="exact"/>
              <w:jc w:val="left"/>
              <w:rPr>
                <w:rFonts w:ascii="宋体" w:hAnsi="宋体" w:cs="宋体"/>
                <w:kern w:val="0"/>
                <w:sz w:val="13"/>
                <w:szCs w:val="13"/>
              </w:rPr>
            </w:pPr>
            <w:r>
              <w:rPr>
                <w:rFonts w:hint="eastAsia" w:ascii="宋体" w:hAnsi="宋体" w:cs="宋体"/>
                <w:kern w:val="0"/>
                <w:sz w:val="13"/>
                <w:szCs w:val="13"/>
              </w:rPr>
              <w:t>周蕙萍为周华东的兄妹</w:t>
            </w:r>
          </w:p>
        </w:tc>
        <w:tc>
          <w:tcPr>
            <w:tcW w:w="992" w:type="dxa"/>
            <w:tcBorders>
              <w:top w:val="nil"/>
              <w:left w:val="nil"/>
              <w:bottom w:val="single" w:color="auto" w:sz="8" w:space="0"/>
              <w:right w:val="single" w:color="auto" w:sz="8" w:space="0"/>
            </w:tcBorders>
            <w:shd w:val="clear" w:color="auto" w:fill="auto"/>
            <w:noWrap/>
            <w:vAlign w:val="center"/>
          </w:tcPr>
          <w:p w14:paraId="48A504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EA522E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47853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366B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196B5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EFA9B05">
        <w:tblPrEx>
          <w:tblCellMar>
            <w:top w:w="0" w:type="dxa"/>
            <w:left w:w="108" w:type="dxa"/>
            <w:bottom w:w="0" w:type="dxa"/>
            <w:right w:w="108" w:type="dxa"/>
          </w:tblCellMar>
        </w:tblPrEx>
        <w:trPr>
          <w:trHeight w:val="17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E15C2C8">
            <w:pPr>
              <w:widowControl/>
              <w:spacing w:line="220" w:lineRule="exact"/>
              <w:jc w:val="left"/>
              <w:rPr>
                <w:rFonts w:ascii="宋体" w:hAnsi="宋体" w:cs="宋体"/>
                <w:kern w:val="0"/>
                <w:sz w:val="13"/>
                <w:szCs w:val="13"/>
              </w:rPr>
            </w:pPr>
            <w:r>
              <w:rPr>
                <w:rFonts w:hint="eastAsia" w:ascii="宋体" w:hAnsi="宋体" w:cs="宋体"/>
                <w:kern w:val="0"/>
                <w:sz w:val="13"/>
                <w:szCs w:val="13"/>
              </w:rPr>
              <w:t>石茗</w:t>
            </w:r>
          </w:p>
        </w:tc>
        <w:tc>
          <w:tcPr>
            <w:tcW w:w="2439" w:type="dxa"/>
            <w:tcBorders>
              <w:top w:val="nil"/>
              <w:left w:val="nil"/>
              <w:bottom w:val="single" w:color="auto" w:sz="8" w:space="0"/>
              <w:right w:val="single" w:color="auto" w:sz="8" w:space="0"/>
            </w:tcBorders>
            <w:shd w:val="clear" w:color="auto" w:fill="auto"/>
            <w:vAlign w:val="center"/>
          </w:tcPr>
          <w:p w14:paraId="237BA4BB">
            <w:pPr>
              <w:widowControl/>
              <w:spacing w:line="220" w:lineRule="exact"/>
              <w:jc w:val="left"/>
              <w:rPr>
                <w:rFonts w:ascii="宋体" w:hAnsi="宋体" w:cs="宋体"/>
                <w:kern w:val="0"/>
                <w:sz w:val="13"/>
                <w:szCs w:val="13"/>
              </w:rPr>
            </w:pPr>
            <w:r>
              <w:rPr>
                <w:rFonts w:hint="eastAsia" w:ascii="宋体" w:hAnsi="宋体" w:cs="宋体"/>
                <w:kern w:val="0"/>
                <w:sz w:val="13"/>
                <w:szCs w:val="13"/>
              </w:rPr>
              <w:t>石茗为新昌农商银行客户经理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7002D8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A5291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3FAA5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AA075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0C530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0C3193D">
        <w:tblPrEx>
          <w:tblCellMar>
            <w:top w:w="0" w:type="dxa"/>
            <w:left w:w="108" w:type="dxa"/>
            <w:bottom w:w="0" w:type="dxa"/>
            <w:right w:w="108" w:type="dxa"/>
          </w:tblCellMar>
        </w:tblPrEx>
        <w:trPr>
          <w:trHeight w:val="224"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FEA5500">
            <w:pPr>
              <w:widowControl/>
              <w:spacing w:line="220" w:lineRule="exact"/>
              <w:jc w:val="left"/>
              <w:rPr>
                <w:rFonts w:ascii="宋体" w:hAnsi="宋体" w:cs="宋体"/>
                <w:kern w:val="0"/>
                <w:sz w:val="13"/>
                <w:szCs w:val="13"/>
              </w:rPr>
            </w:pPr>
            <w:r>
              <w:rPr>
                <w:rFonts w:hint="eastAsia" w:ascii="宋体" w:hAnsi="宋体" w:cs="宋体"/>
                <w:kern w:val="0"/>
                <w:sz w:val="13"/>
                <w:szCs w:val="13"/>
              </w:rPr>
              <w:t>石菊汀</w:t>
            </w:r>
          </w:p>
        </w:tc>
        <w:tc>
          <w:tcPr>
            <w:tcW w:w="2439" w:type="dxa"/>
            <w:tcBorders>
              <w:top w:val="nil"/>
              <w:left w:val="nil"/>
              <w:bottom w:val="single" w:color="auto" w:sz="8" w:space="0"/>
              <w:right w:val="single" w:color="auto" w:sz="8" w:space="0"/>
            </w:tcBorders>
            <w:shd w:val="clear" w:color="auto" w:fill="auto"/>
            <w:vAlign w:val="center"/>
          </w:tcPr>
          <w:p w14:paraId="451913B8">
            <w:pPr>
              <w:widowControl/>
              <w:spacing w:line="220" w:lineRule="exact"/>
              <w:jc w:val="left"/>
              <w:rPr>
                <w:rFonts w:ascii="宋体" w:hAnsi="宋体" w:cs="宋体"/>
                <w:kern w:val="0"/>
                <w:sz w:val="13"/>
                <w:szCs w:val="13"/>
              </w:rPr>
            </w:pPr>
            <w:r>
              <w:rPr>
                <w:rFonts w:hint="eastAsia" w:ascii="宋体" w:hAnsi="宋体" w:cs="宋体"/>
                <w:kern w:val="0"/>
                <w:sz w:val="13"/>
                <w:szCs w:val="13"/>
              </w:rPr>
              <w:t>石菊汀为石茗父母</w:t>
            </w:r>
          </w:p>
        </w:tc>
        <w:tc>
          <w:tcPr>
            <w:tcW w:w="992" w:type="dxa"/>
            <w:tcBorders>
              <w:top w:val="nil"/>
              <w:left w:val="nil"/>
              <w:bottom w:val="single" w:color="auto" w:sz="8" w:space="0"/>
              <w:right w:val="single" w:color="auto" w:sz="8" w:space="0"/>
            </w:tcBorders>
            <w:shd w:val="clear" w:color="auto" w:fill="auto"/>
            <w:noWrap/>
            <w:vAlign w:val="center"/>
          </w:tcPr>
          <w:p w14:paraId="5613027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494E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7D498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240C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17F28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39AD0D5">
        <w:tblPrEx>
          <w:tblCellMar>
            <w:top w:w="0" w:type="dxa"/>
            <w:left w:w="108" w:type="dxa"/>
            <w:bottom w:w="0" w:type="dxa"/>
            <w:right w:w="108" w:type="dxa"/>
          </w:tblCellMar>
        </w:tblPrEx>
        <w:trPr>
          <w:trHeight w:val="186"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D37C6E5">
            <w:pPr>
              <w:widowControl/>
              <w:spacing w:line="220" w:lineRule="exact"/>
              <w:jc w:val="left"/>
              <w:rPr>
                <w:rFonts w:ascii="宋体" w:hAnsi="宋体" w:cs="宋体"/>
                <w:kern w:val="0"/>
                <w:sz w:val="13"/>
                <w:szCs w:val="13"/>
              </w:rPr>
            </w:pPr>
            <w:r>
              <w:rPr>
                <w:rFonts w:hint="eastAsia" w:ascii="宋体" w:hAnsi="宋体" w:cs="宋体"/>
                <w:kern w:val="0"/>
                <w:sz w:val="13"/>
                <w:szCs w:val="13"/>
              </w:rPr>
              <w:t>朱红瑛</w:t>
            </w:r>
          </w:p>
        </w:tc>
        <w:tc>
          <w:tcPr>
            <w:tcW w:w="2439" w:type="dxa"/>
            <w:tcBorders>
              <w:top w:val="nil"/>
              <w:left w:val="nil"/>
              <w:bottom w:val="single" w:color="auto" w:sz="8" w:space="0"/>
              <w:right w:val="single" w:color="auto" w:sz="8" w:space="0"/>
            </w:tcBorders>
            <w:shd w:val="clear" w:color="auto" w:fill="auto"/>
            <w:vAlign w:val="center"/>
          </w:tcPr>
          <w:p w14:paraId="2CC0AACC">
            <w:pPr>
              <w:widowControl/>
              <w:spacing w:line="220" w:lineRule="exact"/>
              <w:jc w:val="left"/>
              <w:rPr>
                <w:rFonts w:ascii="宋体" w:hAnsi="宋体" w:cs="宋体"/>
                <w:kern w:val="0"/>
                <w:sz w:val="13"/>
                <w:szCs w:val="13"/>
              </w:rPr>
            </w:pPr>
            <w:r>
              <w:rPr>
                <w:rFonts w:hint="eastAsia" w:ascii="宋体" w:hAnsi="宋体" w:cs="宋体"/>
                <w:kern w:val="0"/>
                <w:sz w:val="13"/>
                <w:szCs w:val="13"/>
              </w:rPr>
              <w:t>朱红瑛为石茗父母</w:t>
            </w:r>
          </w:p>
        </w:tc>
        <w:tc>
          <w:tcPr>
            <w:tcW w:w="992" w:type="dxa"/>
            <w:tcBorders>
              <w:top w:val="nil"/>
              <w:left w:val="nil"/>
              <w:bottom w:val="single" w:color="auto" w:sz="8" w:space="0"/>
              <w:right w:val="single" w:color="auto" w:sz="8" w:space="0"/>
            </w:tcBorders>
            <w:shd w:val="clear" w:color="auto" w:fill="auto"/>
            <w:noWrap/>
            <w:vAlign w:val="center"/>
          </w:tcPr>
          <w:p w14:paraId="70048A1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37EA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364F3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B034B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BFA51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36094C6">
        <w:tblPrEx>
          <w:tblCellMar>
            <w:top w:w="0" w:type="dxa"/>
            <w:left w:w="108" w:type="dxa"/>
            <w:bottom w:w="0" w:type="dxa"/>
            <w:right w:w="108" w:type="dxa"/>
          </w:tblCellMar>
        </w:tblPrEx>
        <w:trPr>
          <w:trHeight w:val="15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AB96DAB">
            <w:pPr>
              <w:widowControl/>
              <w:spacing w:line="220" w:lineRule="exact"/>
              <w:jc w:val="left"/>
              <w:rPr>
                <w:rFonts w:ascii="宋体" w:hAnsi="宋体" w:cs="宋体"/>
                <w:kern w:val="0"/>
                <w:sz w:val="13"/>
                <w:szCs w:val="13"/>
              </w:rPr>
            </w:pPr>
            <w:r>
              <w:rPr>
                <w:rFonts w:hint="eastAsia" w:ascii="宋体" w:hAnsi="宋体" w:cs="宋体"/>
                <w:kern w:val="0"/>
                <w:sz w:val="13"/>
                <w:szCs w:val="13"/>
              </w:rPr>
              <w:t>陈冲</w:t>
            </w:r>
          </w:p>
        </w:tc>
        <w:tc>
          <w:tcPr>
            <w:tcW w:w="2439" w:type="dxa"/>
            <w:tcBorders>
              <w:top w:val="nil"/>
              <w:left w:val="nil"/>
              <w:bottom w:val="single" w:color="auto" w:sz="8" w:space="0"/>
              <w:right w:val="single" w:color="auto" w:sz="8" w:space="0"/>
            </w:tcBorders>
            <w:shd w:val="clear" w:color="auto" w:fill="auto"/>
            <w:vAlign w:val="center"/>
          </w:tcPr>
          <w:p w14:paraId="4547E021">
            <w:pPr>
              <w:widowControl/>
              <w:spacing w:line="220" w:lineRule="exact"/>
              <w:jc w:val="left"/>
              <w:rPr>
                <w:rFonts w:ascii="宋体" w:hAnsi="宋体" w:cs="宋体"/>
                <w:kern w:val="0"/>
                <w:sz w:val="13"/>
                <w:szCs w:val="13"/>
              </w:rPr>
            </w:pPr>
            <w:r>
              <w:rPr>
                <w:rFonts w:hint="eastAsia" w:ascii="宋体" w:hAnsi="宋体" w:cs="宋体"/>
                <w:kern w:val="0"/>
                <w:sz w:val="13"/>
                <w:szCs w:val="13"/>
              </w:rPr>
              <w:t>陈冲为新昌鹤群大酒店有限公司经理。</w:t>
            </w:r>
          </w:p>
        </w:tc>
        <w:tc>
          <w:tcPr>
            <w:tcW w:w="992" w:type="dxa"/>
            <w:tcBorders>
              <w:top w:val="nil"/>
              <w:left w:val="nil"/>
              <w:bottom w:val="single" w:color="auto" w:sz="8" w:space="0"/>
              <w:right w:val="single" w:color="auto" w:sz="8" w:space="0"/>
            </w:tcBorders>
            <w:shd w:val="clear" w:color="auto" w:fill="auto"/>
            <w:noWrap/>
            <w:vAlign w:val="center"/>
          </w:tcPr>
          <w:p w14:paraId="1AB7E8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1B21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B68C1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42DA3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3A39F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D0EE4FC">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8AC1092">
            <w:pPr>
              <w:widowControl/>
              <w:spacing w:line="220" w:lineRule="exact"/>
              <w:jc w:val="left"/>
              <w:rPr>
                <w:rFonts w:ascii="宋体" w:hAnsi="宋体" w:cs="宋体"/>
                <w:kern w:val="0"/>
                <w:sz w:val="13"/>
                <w:szCs w:val="13"/>
              </w:rPr>
            </w:pPr>
            <w:r>
              <w:rPr>
                <w:rFonts w:hint="eastAsia" w:ascii="宋体" w:hAnsi="宋体" w:cs="宋体"/>
                <w:kern w:val="0"/>
                <w:sz w:val="13"/>
                <w:szCs w:val="13"/>
              </w:rPr>
              <w:t>余飞涛</w:t>
            </w:r>
          </w:p>
        </w:tc>
        <w:tc>
          <w:tcPr>
            <w:tcW w:w="2439" w:type="dxa"/>
            <w:tcBorders>
              <w:top w:val="nil"/>
              <w:left w:val="nil"/>
              <w:bottom w:val="single" w:color="auto" w:sz="8" w:space="0"/>
              <w:right w:val="single" w:color="auto" w:sz="8" w:space="0"/>
            </w:tcBorders>
            <w:shd w:val="clear" w:color="auto" w:fill="auto"/>
            <w:vAlign w:val="center"/>
          </w:tcPr>
          <w:p w14:paraId="6981C2C5">
            <w:pPr>
              <w:widowControl/>
              <w:spacing w:line="220" w:lineRule="exact"/>
              <w:jc w:val="left"/>
              <w:rPr>
                <w:rFonts w:ascii="宋体" w:hAnsi="宋体" w:cs="宋体"/>
                <w:kern w:val="0"/>
                <w:sz w:val="13"/>
                <w:szCs w:val="13"/>
              </w:rPr>
            </w:pPr>
            <w:r>
              <w:rPr>
                <w:rFonts w:hint="eastAsia" w:ascii="宋体" w:hAnsi="宋体" w:cs="宋体"/>
                <w:kern w:val="0"/>
                <w:sz w:val="13"/>
                <w:szCs w:val="13"/>
              </w:rPr>
              <w:t>余飞涛为浙江泰坦股份有限公司的独立董事</w:t>
            </w:r>
          </w:p>
        </w:tc>
        <w:tc>
          <w:tcPr>
            <w:tcW w:w="992" w:type="dxa"/>
            <w:tcBorders>
              <w:top w:val="nil"/>
              <w:left w:val="nil"/>
              <w:bottom w:val="single" w:color="auto" w:sz="8" w:space="0"/>
              <w:right w:val="single" w:color="auto" w:sz="8" w:space="0"/>
            </w:tcBorders>
            <w:shd w:val="clear" w:color="auto" w:fill="auto"/>
            <w:noWrap/>
            <w:vAlign w:val="center"/>
          </w:tcPr>
          <w:p w14:paraId="0C03C4E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F24A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633B7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3FA14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89223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AD78D0">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1084776">
            <w:pPr>
              <w:widowControl/>
              <w:spacing w:line="220" w:lineRule="exact"/>
              <w:jc w:val="left"/>
              <w:rPr>
                <w:rFonts w:ascii="宋体" w:hAnsi="宋体" w:cs="宋体"/>
                <w:kern w:val="0"/>
                <w:sz w:val="13"/>
                <w:szCs w:val="13"/>
              </w:rPr>
            </w:pPr>
            <w:r>
              <w:rPr>
                <w:rFonts w:hint="eastAsia" w:ascii="宋体" w:hAnsi="宋体" w:cs="宋体"/>
                <w:kern w:val="0"/>
                <w:sz w:val="13"/>
                <w:szCs w:val="13"/>
              </w:rPr>
              <w:t>潘晓霄</w:t>
            </w:r>
          </w:p>
        </w:tc>
        <w:tc>
          <w:tcPr>
            <w:tcW w:w="2439" w:type="dxa"/>
            <w:tcBorders>
              <w:top w:val="nil"/>
              <w:left w:val="nil"/>
              <w:bottom w:val="single" w:color="auto" w:sz="8" w:space="0"/>
              <w:right w:val="single" w:color="auto" w:sz="8" w:space="0"/>
            </w:tcBorders>
            <w:shd w:val="clear" w:color="auto" w:fill="auto"/>
            <w:vAlign w:val="center"/>
          </w:tcPr>
          <w:p w14:paraId="4E7E6587">
            <w:pPr>
              <w:widowControl/>
              <w:spacing w:line="220" w:lineRule="exact"/>
              <w:jc w:val="left"/>
              <w:rPr>
                <w:rFonts w:ascii="宋体" w:hAnsi="宋体" w:cs="宋体"/>
                <w:kern w:val="0"/>
                <w:sz w:val="13"/>
                <w:szCs w:val="13"/>
              </w:rPr>
            </w:pPr>
            <w:r>
              <w:rPr>
                <w:rFonts w:hint="eastAsia" w:ascii="宋体" w:hAnsi="宋体" w:cs="宋体"/>
                <w:kern w:val="0"/>
                <w:sz w:val="13"/>
                <w:szCs w:val="13"/>
              </w:rPr>
              <w:t>潘晓霄为浙江泰坦股份有限公司的董事、董事会秘书</w:t>
            </w:r>
          </w:p>
        </w:tc>
        <w:tc>
          <w:tcPr>
            <w:tcW w:w="992" w:type="dxa"/>
            <w:tcBorders>
              <w:top w:val="nil"/>
              <w:left w:val="nil"/>
              <w:bottom w:val="single" w:color="auto" w:sz="8" w:space="0"/>
              <w:right w:val="single" w:color="auto" w:sz="8" w:space="0"/>
            </w:tcBorders>
            <w:shd w:val="clear" w:color="auto" w:fill="auto"/>
            <w:noWrap/>
            <w:vAlign w:val="center"/>
          </w:tcPr>
          <w:p w14:paraId="0EE171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3E9C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B2B23E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7439D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C8BCE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B64BC1D">
        <w:tblPrEx>
          <w:tblCellMar>
            <w:top w:w="0" w:type="dxa"/>
            <w:left w:w="108" w:type="dxa"/>
            <w:bottom w:w="0" w:type="dxa"/>
            <w:right w:w="108" w:type="dxa"/>
          </w:tblCellMar>
        </w:tblPrEx>
        <w:trPr>
          <w:trHeight w:val="27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A58F05A">
            <w:pPr>
              <w:widowControl/>
              <w:spacing w:line="220" w:lineRule="exact"/>
              <w:jc w:val="left"/>
              <w:rPr>
                <w:rFonts w:ascii="宋体" w:hAnsi="宋体" w:cs="宋体"/>
                <w:kern w:val="0"/>
                <w:sz w:val="13"/>
                <w:szCs w:val="13"/>
              </w:rPr>
            </w:pPr>
            <w:r>
              <w:rPr>
                <w:rFonts w:hint="eastAsia" w:ascii="宋体" w:hAnsi="宋体" w:cs="宋体"/>
                <w:kern w:val="0"/>
                <w:sz w:val="13"/>
                <w:szCs w:val="13"/>
              </w:rPr>
              <w:t>屈红民</w:t>
            </w:r>
          </w:p>
        </w:tc>
        <w:tc>
          <w:tcPr>
            <w:tcW w:w="2439" w:type="dxa"/>
            <w:tcBorders>
              <w:top w:val="nil"/>
              <w:left w:val="nil"/>
              <w:bottom w:val="single" w:color="auto" w:sz="8" w:space="0"/>
              <w:right w:val="single" w:color="auto" w:sz="8" w:space="0"/>
            </w:tcBorders>
            <w:shd w:val="clear" w:color="auto" w:fill="auto"/>
            <w:vAlign w:val="center"/>
          </w:tcPr>
          <w:p w14:paraId="7472D9DE">
            <w:pPr>
              <w:widowControl/>
              <w:spacing w:line="220" w:lineRule="exact"/>
              <w:jc w:val="left"/>
              <w:rPr>
                <w:rFonts w:ascii="宋体" w:hAnsi="宋体" w:cs="宋体"/>
                <w:kern w:val="0"/>
                <w:sz w:val="13"/>
                <w:szCs w:val="13"/>
              </w:rPr>
            </w:pPr>
            <w:r>
              <w:rPr>
                <w:rFonts w:hint="eastAsia" w:ascii="宋体" w:hAnsi="宋体" w:cs="宋体"/>
                <w:kern w:val="0"/>
                <w:sz w:val="13"/>
                <w:szCs w:val="13"/>
              </w:rPr>
              <w:t>屈红民为浙江泰坦股份有限公司的董事</w:t>
            </w:r>
          </w:p>
        </w:tc>
        <w:tc>
          <w:tcPr>
            <w:tcW w:w="992" w:type="dxa"/>
            <w:tcBorders>
              <w:top w:val="nil"/>
              <w:left w:val="nil"/>
              <w:bottom w:val="single" w:color="auto" w:sz="8" w:space="0"/>
              <w:right w:val="single" w:color="auto" w:sz="8" w:space="0"/>
            </w:tcBorders>
            <w:shd w:val="clear" w:color="auto" w:fill="auto"/>
            <w:noWrap/>
            <w:vAlign w:val="center"/>
          </w:tcPr>
          <w:p w14:paraId="5DBFB2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A72A9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C921D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746B3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470CC8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56D5AF0">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0265F3">
            <w:pPr>
              <w:widowControl/>
              <w:spacing w:line="220" w:lineRule="exact"/>
              <w:jc w:val="left"/>
              <w:rPr>
                <w:rFonts w:ascii="宋体" w:hAnsi="宋体" w:cs="宋体"/>
                <w:kern w:val="0"/>
                <w:sz w:val="13"/>
                <w:szCs w:val="13"/>
              </w:rPr>
            </w:pPr>
            <w:r>
              <w:rPr>
                <w:rFonts w:hint="eastAsia" w:ascii="宋体" w:hAnsi="宋体" w:cs="宋体"/>
                <w:kern w:val="0"/>
                <w:sz w:val="13"/>
                <w:szCs w:val="13"/>
              </w:rPr>
              <w:t>陈江荣</w:t>
            </w:r>
          </w:p>
        </w:tc>
        <w:tc>
          <w:tcPr>
            <w:tcW w:w="2439" w:type="dxa"/>
            <w:tcBorders>
              <w:top w:val="nil"/>
              <w:left w:val="nil"/>
              <w:bottom w:val="single" w:color="auto" w:sz="8" w:space="0"/>
              <w:right w:val="single" w:color="auto" w:sz="8" w:space="0"/>
            </w:tcBorders>
            <w:shd w:val="clear" w:color="auto" w:fill="auto"/>
            <w:vAlign w:val="center"/>
          </w:tcPr>
          <w:p w14:paraId="73F21560">
            <w:pPr>
              <w:widowControl/>
              <w:spacing w:line="220" w:lineRule="exact"/>
              <w:jc w:val="left"/>
              <w:rPr>
                <w:rFonts w:ascii="宋体" w:hAnsi="宋体" w:cs="宋体"/>
                <w:kern w:val="0"/>
                <w:sz w:val="13"/>
                <w:szCs w:val="13"/>
              </w:rPr>
            </w:pPr>
            <w:r>
              <w:rPr>
                <w:rFonts w:hint="eastAsia" w:ascii="宋体" w:hAnsi="宋体" w:cs="宋体"/>
                <w:kern w:val="0"/>
                <w:sz w:val="13"/>
                <w:szCs w:val="13"/>
              </w:rPr>
              <w:t>陈江荣为浙江泰坦股份有限公司的董事</w:t>
            </w:r>
          </w:p>
        </w:tc>
        <w:tc>
          <w:tcPr>
            <w:tcW w:w="992" w:type="dxa"/>
            <w:tcBorders>
              <w:top w:val="nil"/>
              <w:left w:val="nil"/>
              <w:bottom w:val="single" w:color="auto" w:sz="8" w:space="0"/>
              <w:right w:val="single" w:color="auto" w:sz="8" w:space="0"/>
            </w:tcBorders>
            <w:shd w:val="clear" w:color="auto" w:fill="auto"/>
            <w:noWrap/>
            <w:vAlign w:val="center"/>
          </w:tcPr>
          <w:p w14:paraId="15B5FA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5C50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33A90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D8405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B072E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53027E9">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DD7A1EE">
            <w:pPr>
              <w:widowControl/>
              <w:spacing w:line="220" w:lineRule="exact"/>
              <w:jc w:val="left"/>
              <w:rPr>
                <w:rFonts w:ascii="宋体" w:hAnsi="宋体" w:cs="宋体"/>
                <w:kern w:val="0"/>
                <w:sz w:val="13"/>
                <w:szCs w:val="13"/>
              </w:rPr>
            </w:pPr>
            <w:r>
              <w:rPr>
                <w:rFonts w:hint="eastAsia" w:ascii="宋体" w:hAnsi="宋体" w:cs="宋体"/>
                <w:kern w:val="0"/>
                <w:sz w:val="13"/>
                <w:szCs w:val="13"/>
              </w:rPr>
              <w:t>吉瑞</w:t>
            </w:r>
          </w:p>
        </w:tc>
        <w:tc>
          <w:tcPr>
            <w:tcW w:w="2439" w:type="dxa"/>
            <w:tcBorders>
              <w:top w:val="nil"/>
              <w:left w:val="nil"/>
              <w:bottom w:val="single" w:color="auto" w:sz="8" w:space="0"/>
              <w:right w:val="single" w:color="auto" w:sz="8" w:space="0"/>
            </w:tcBorders>
            <w:shd w:val="clear" w:color="auto" w:fill="auto"/>
            <w:vAlign w:val="center"/>
          </w:tcPr>
          <w:p w14:paraId="29FAE525">
            <w:pPr>
              <w:widowControl/>
              <w:spacing w:line="220" w:lineRule="exact"/>
              <w:jc w:val="left"/>
              <w:rPr>
                <w:rFonts w:ascii="宋体" w:hAnsi="宋体" w:cs="宋体"/>
                <w:kern w:val="0"/>
                <w:sz w:val="13"/>
                <w:szCs w:val="13"/>
              </w:rPr>
            </w:pPr>
            <w:r>
              <w:rPr>
                <w:rFonts w:hint="eastAsia" w:ascii="宋体" w:hAnsi="宋体" w:cs="宋体"/>
                <w:kern w:val="0"/>
                <w:sz w:val="13"/>
                <w:szCs w:val="13"/>
              </w:rPr>
              <w:t>吉瑞为浙江泰坦股份有限公司的独立董事</w:t>
            </w:r>
          </w:p>
        </w:tc>
        <w:tc>
          <w:tcPr>
            <w:tcW w:w="992" w:type="dxa"/>
            <w:tcBorders>
              <w:top w:val="nil"/>
              <w:left w:val="nil"/>
              <w:bottom w:val="single" w:color="auto" w:sz="8" w:space="0"/>
              <w:right w:val="single" w:color="auto" w:sz="8" w:space="0"/>
            </w:tcBorders>
            <w:shd w:val="clear" w:color="auto" w:fill="auto"/>
            <w:noWrap/>
            <w:vAlign w:val="center"/>
          </w:tcPr>
          <w:p w14:paraId="014FC6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F8B9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C6538F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96C2F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0980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20990C5">
        <w:tblPrEx>
          <w:tblCellMar>
            <w:top w:w="0" w:type="dxa"/>
            <w:left w:w="108" w:type="dxa"/>
            <w:bottom w:w="0" w:type="dxa"/>
            <w:right w:w="108" w:type="dxa"/>
          </w:tblCellMar>
        </w:tblPrEx>
        <w:trPr>
          <w:trHeight w:val="22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64E6A18">
            <w:pPr>
              <w:widowControl/>
              <w:spacing w:line="220" w:lineRule="exact"/>
              <w:jc w:val="left"/>
              <w:rPr>
                <w:rFonts w:ascii="宋体" w:hAnsi="宋体" w:cs="宋体"/>
                <w:kern w:val="0"/>
                <w:sz w:val="13"/>
                <w:szCs w:val="13"/>
              </w:rPr>
            </w:pPr>
            <w:r>
              <w:rPr>
                <w:rFonts w:hint="eastAsia" w:ascii="宋体" w:hAnsi="宋体" w:cs="宋体"/>
                <w:kern w:val="0"/>
                <w:sz w:val="13"/>
                <w:szCs w:val="13"/>
              </w:rPr>
              <w:t>赵拓</w:t>
            </w:r>
          </w:p>
        </w:tc>
        <w:tc>
          <w:tcPr>
            <w:tcW w:w="2439" w:type="dxa"/>
            <w:tcBorders>
              <w:top w:val="nil"/>
              <w:left w:val="nil"/>
              <w:bottom w:val="single" w:color="auto" w:sz="8" w:space="0"/>
              <w:right w:val="single" w:color="auto" w:sz="8" w:space="0"/>
            </w:tcBorders>
            <w:shd w:val="clear" w:color="auto" w:fill="auto"/>
            <w:vAlign w:val="center"/>
          </w:tcPr>
          <w:p w14:paraId="2961FD79">
            <w:pPr>
              <w:widowControl/>
              <w:spacing w:line="220" w:lineRule="exact"/>
              <w:jc w:val="left"/>
              <w:rPr>
                <w:rFonts w:ascii="宋体" w:hAnsi="宋体" w:cs="宋体"/>
                <w:kern w:val="0"/>
                <w:sz w:val="13"/>
                <w:szCs w:val="13"/>
              </w:rPr>
            </w:pPr>
            <w:r>
              <w:rPr>
                <w:rFonts w:hint="eastAsia" w:ascii="宋体" w:hAnsi="宋体" w:cs="宋体"/>
                <w:kern w:val="0"/>
                <w:sz w:val="13"/>
                <w:szCs w:val="13"/>
              </w:rPr>
              <w:t>赵拓为浙江泰坦股份有限公司的监事</w:t>
            </w:r>
          </w:p>
        </w:tc>
        <w:tc>
          <w:tcPr>
            <w:tcW w:w="992" w:type="dxa"/>
            <w:tcBorders>
              <w:top w:val="nil"/>
              <w:left w:val="nil"/>
              <w:bottom w:val="single" w:color="auto" w:sz="8" w:space="0"/>
              <w:right w:val="single" w:color="auto" w:sz="8" w:space="0"/>
            </w:tcBorders>
            <w:shd w:val="clear" w:color="auto" w:fill="auto"/>
            <w:noWrap/>
            <w:vAlign w:val="center"/>
          </w:tcPr>
          <w:p w14:paraId="12140E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9D82B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895C6D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D52C3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33140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073D697">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A91DF98">
            <w:pPr>
              <w:widowControl/>
              <w:spacing w:line="220" w:lineRule="exact"/>
              <w:jc w:val="left"/>
              <w:rPr>
                <w:rFonts w:ascii="宋体" w:hAnsi="宋体" w:cs="宋体"/>
                <w:kern w:val="0"/>
                <w:sz w:val="13"/>
                <w:szCs w:val="13"/>
              </w:rPr>
            </w:pPr>
            <w:r>
              <w:rPr>
                <w:rFonts w:hint="eastAsia" w:ascii="宋体" w:hAnsi="宋体" w:cs="宋体"/>
                <w:kern w:val="0"/>
                <w:sz w:val="13"/>
                <w:szCs w:val="13"/>
              </w:rPr>
              <w:t>赵略</w:t>
            </w:r>
          </w:p>
        </w:tc>
        <w:tc>
          <w:tcPr>
            <w:tcW w:w="2439" w:type="dxa"/>
            <w:tcBorders>
              <w:top w:val="nil"/>
              <w:left w:val="nil"/>
              <w:bottom w:val="single" w:color="auto" w:sz="8" w:space="0"/>
              <w:right w:val="single" w:color="auto" w:sz="8" w:space="0"/>
            </w:tcBorders>
            <w:shd w:val="clear" w:color="auto" w:fill="auto"/>
            <w:vAlign w:val="center"/>
          </w:tcPr>
          <w:p w14:paraId="5864AF6F">
            <w:pPr>
              <w:widowControl/>
              <w:spacing w:line="220" w:lineRule="exact"/>
              <w:jc w:val="left"/>
              <w:rPr>
                <w:rFonts w:ascii="宋体" w:hAnsi="宋体" w:cs="宋体"/>
                <w:kern w:val="0"/>
                <w:sz w:val="13"/>
                <w:szCs w:val="13"/>
              </w:rPr>
            </w:pPr>
            <w:r>
              <w:rPr>
                <w:rFonts w:hint="eastAsia" w:ascii="宋体" w:hAnsi="宋体" w:cs="宋体"/>
                <w:kern w:val="0"/>
                <w:sz w:val="13"/>
                <w:szCs w:val="13"/>
              </w:rPr>
              <w:t>赵略持有浙江泰坦股份有限公司1.03%股份</w:t>
            </w:r>
          </w:p>
        </w:tc>
        <w:tc>
          <w:tcPr>
            <w:tcW w:w="992" w:type="dxa"/>
            <w:tcBorders>
              <w:top w:val="nil"/>
              <w:left w:val="nil"/>
              <w:bottom w:val="single" w:color="auto" w:sz="8" w:space="0"/>
              <w:right w:val="single" w:color="auto" w:sz="8" w:space="0"/>
            </w:tcBorders>
            <w:shd w:val="clear" w:color="auto" w:fill="auto"/>
            <w:noWrap/>
            <w:vAlign w:val="center"/>
          </w:tcPr>
          <w:p w14:paraId="746D4A7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52A0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B3363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CFE56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ED9E4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53F1F41">
        <w:tblPrEx>
          <w:tblCellMar>
            <w:top w:w="0" w:type="dxa"/>
            <w:left w:w="108" w:type="dxa"/>
            <w:bottom w:w="0" w:type="dxa"/>
            <w:right w:w="108" w:type="dxa"/>
          </w:tblCellMar>
        </w:tblPrEx>
        <w:trPr>
          <w:trHeight w:val="23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A02B0E4">
            <w:pPr>
              <w:widowControl/>
              <w:spacing w:line="220" w:lineRule="exact"/>
              <w:jc w:val="left"/>
              <w:rPr>
                <w:rFonts w:ascii="宋体" w:hAnsi="宋体" w:cs="宋体"/>
                <w:kern w:val="0"/>
                <w:sz w:val="13"/>
                <w:szCs w:val="13"/>
              </w:rPr>
            </w:pPr>
            <w:r>
              <w:rPr>
                <w:rFonts w:hint="eastAsia" w:ascii="宋体" w:hAnsi="宋体" w:cs="宋体"/>
                <w:kern w:val="0"/>
                <w:sz w:val="13"/>
                <w:szCs w:val="13"/>
              </w:rPr>
              <w:t>车达明</w:t>
            </w:r>
          </w:p>
        </w:tc>
        <w:tc>
          <w:tcPr>
            <w:tcW w:w="2439" w:type="dxa"/>
            <w:tcBorders>
              <w:top w:val="nil"/>
              <w:left w:val="nil"/>
              <w:bottom w:val="single" w:color="auto" w:sz="8" w:space="0"/>
              <w:right w:val="single" w:color="auto" w:sz="8" w:space="0"/>
            </w:tcBorders>
            <w:shd w:val="clear" w:color="auto" w:fill="auto"/>
            <w:vAlign w:val="center"/>
          </w:tcPr>
          <w:p w14:paraId="6AD51CF8">
            <w:pPr>
              <w:widowControl/>
              <w:spacing w:line="220" w:lineRule="exact"/>
              <w:jc w:val="left"/>
              <w:rPr>
                <w:rFonts w:ascii="宋体" w:hAnsi="宋体" w:cs="宋体"/>
                <w:kern w:val="0"/>
                <w:sz w:val="13"/>
                <w:szCs w:val="13"/>
              </w:rPr>
            </w:pPr>
            <w:r>
              <w:rPr>
                <w:rFonts w:hint="eastAsia" w:ascii="宋体" w:hAnsi="宋体" w:cs="宋体"/>
                <w:kern w:val="0"/>
                <w:sz w:val="13"/>
                <w:szCs w:val="13"/>
              </w:rPr>
              <w:t>车达明为浙江泰坦股份有限公司的董事</w:t>
            </w:r>
          </w:p>
        </w:tc>
        <w:tc>
          <w:tcPr>
            <w:tcW w:w="992" w:type="dxa"/>
            <w:tcBorders>
              <w:top w:val="nil"/>
              <w:left w:val="nil"/>
              <w:bottom w:val="single" w:color="auto" w:sz="8" w:space="0"/>
              <w:right w:val="single" w:color="auto" w:sz="8" w:space="0"/>
            </w:tcBorders>
            <w:shd w:val="clear" w:color="auto" w:fill="auto"/>
            <w:noWrap/>
            <w:vAlign w:val="center"/>
          </w:tcPr>
          <w:p w14:paraId="4EA89C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BB0A4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A175C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B00D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CA02F1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2AD852C">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0866082">
            <w:pPr>
              <w:widowControl/>
              <w:spacing w:line="220" w:lineRule="exact"/>
              <w:jc w:val="left"/>
              <w:rPr>
                <w:rFonts w:ascii="宋体" w:hAnsi="宋体" w:cs="宋体"/>
                <w:kern w:val="0"/>
                <w:sz w:val="13"/>
                <w:szCs w:val="13"/>
              </w:rPr>
            </w:pPr>
            <w:r>
              <w:rPr>
                <w:rFonts w:hint="eastAsia" w:ascii="宋体" w:hAnsi="宋体" w:cs="宋体"/>
                <w:kern w:val="0"/>
                <w:sz w:val="13"/>
                <w:szCs w:val="13"/>
              </w:rPr>
              <w:t>王亚晋</w:t>
            </w:r>
          </w:p>
        </w:tc>
        <w:tc>
          <w:tcPr>
            <w:tcW w:w="2439" w:type="dxa"/>
            <w:tcBorders>
              <w:top w:val="nil"/>
              <w:left w:val="nil"/>
              <w:bottom w:val="single" w:color="auto" w:sz="8" w:space="0"/>
              <w:right w:val="single" w:color="auto" w:sz="8" w:space="0"/>
            </w:tcBorders>
            <w:shd w:val="clear" w:color="auto" w:fill="auto"/>
            <w:vAlign w:val="center"/>
          </w:tcPr>
          <w:p w14:paraId="2312E059">
            <w:pPr>
              <w:widowControl/>
              <w:spacing w:line="220" w:lineRule="exact"/>
              <w:jc w:val="left"/>
              <w:rPr>
                <w:rFonts w:ascii="宋体" w:hAnsi="宋体" w:cs="宋体"/>
                <w:kern w:val="0"/>
                <w:sz w:val="13"/>
                <w:szCs w:val="13"/>
              </w:rPr>
            </w:pPr>
            <w:r>
              <w:rPr>
                <w:rFonts w:hint="eastAsia" w:ascii="宋体" w:hAnsi="宋体" w:cs="宋体"/>
                <w:kern w:val="0"/>
                <w:sz w:val="13"/>
                <w:szCs w:val="13"/>
              </w:rPr>
              <w:t>王亚晋为浙江泰坦股份有限公司的监事会主席</w:t>
            </w:r>
          </w:p>
        </w:tc>
        <w:tc>
          <w:tcPr>
            <w:tcW w:w="992" w:type="dxa"/>
            <w:tcBorders>
              <w:top w:val="nil"/>
              <w:left w:val="nil"/>
              <w:bottom w:val="single" w:color="auto" w:sz="8" w:space="0"/>
              <w:right w:val="single" w:color="auto" w:sz="8" w:space="0"/>
            </w:tcBorders>
            <w:shd w:val="clear" w:color="auto" w:fill="auto"/>
            <w:noWrap/>
            <w:vAlign w:val="center"/>
          </w:tcPr>
          <w:p w14:paraId="2CC32D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F039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8D450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85B6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DE46C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8E48DD2">
        <w:tblPrEx>
          <w:tblCellMar>
            <w:top w:w="0" w:type="dxa"/>
            <w:left w:w="108" w:type="dxa"/>
            <w:bottom w:w="0" w:type="dxa"/>
            <w:right w:w="108" w:type="dxa"/>
          </w:tblCellMar>
        </w:tblPrEx>
        <w:trPr>
          <w:trHeight w:val="22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20FCE83">
            <w:pPr>
              <w:widowControl/>
              <w:spacing w:line="220" w:lineRule="exact"/>
              <w:jc w:val="left"/>
              <w:rPr>
                <w:rFonts w:ascii="宋体" w:hAnsi="宋体" w:cs="宋体"/>
                <w:kern w:val="0"/>
                <w:sz w:val="13"/>
                <w:szCs w:val="13"/>
              </w:rPr>
            </w:pPr>
            <w:r>
              <w:rPr>
                <w:rFonts w:hint="eastAsia" w:ascii="宋体" w:hAnsi="宋体" w:cs="宋体"/>
                <w:kern w:val="0"/>
                <w:sz w:val="13"/>
                <w:szCs w:val="13"/>
              </w:rPr>
              <w:t>张国东</w:t>
            </w:r>
          </w:p>
        </w:tc>
        <w:tc>
          <w:tcPr>
            <w:tcW w:w="2439" w:type="dxa"/>
            <w:tcBorders>
              <w:top w:val="nil"/>
              <w:left w:val="nil"/>
              <w:bottom w:val="single" w:color="auto" w:sz="8" w:space="0"/>
              <w:right w:val="single" w:color="auto" w:sz="8" w:space="0"/>
            </w:tcBorders>
            <w:shd w:val="clear" w:color="auto" w:fill="auto"/>
            <w:vAlign w:val="center"/>
          </w:tcPr>
          <w:p w14:paraId="54268056">
            <w:pPr>
              <w:widowControl/>
              <w:spacing w:line="220" w:lineRule="exact"/>
              <w:jc w:val="left"/>
              <w:rPr>
                <w:rFonts w:ascii="宋体" w:hAnsi="宋体" w:cs="宋体"/>
                <w:kern w:val="0"/>
                <w:sz w:val="13"/>
                <w:szCs w:val="13"/>
              </w:rPr>
            </w:pPr>
            <w:r>
              <w:rPr>
                <w:rFonts w:hint="eastAsia" w:ascii="宋体" w:hAnsi="宋体" w:cs="宋体"/>
                <w:kern w:val="0"/>
                <w:sz w:val="13"/>
                <w:szCs w:val="13"/>
              </w:rPr>
              <w:t>张国东为浙江泰坦股份有限公司的监事</w:t>
            </w:r>
          </w:p>
        </w:tc>
        <w:tc>
          <w:tcPr>
            <w:tcW w:w="992" w:type="dxa"/>
            <w:tcBorders>
              <w:top w:val="nil"/>
              <w:left w:val="nil"/>
              <w:bottom w:val="single" w:color="auto" w:sz="8" w:space="0"/>
              <w:right w:val="single" w:color="auto" w:sz="8" w:space="0"/>
            </w:tcBorders>
            <w:shd w:val="clear" w:color="auto" w:fill="auto"/>
            <w:noWrap/>
            <w:vAlign w:val="center"/>
          </w:tcPr>
          <w:p w14:paraId="25D90B4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431E8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D02FC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BFD62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D2A6A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628EAE4">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63374EC">
            <w:pPr>
              <w:widowControl/>
              <w:spacing w:line="220" w:lineRule="exact"/>
              <w:jc w:val="left"/>
              <w:rPr>
                <w:rFonts w:ascii="宋体" w:hAnsi="宋体" w:cs="宋体"/>
                <w:kern w:val="0"/>
                <w:sz w:val="13"/>
                <w:szCs w:val="13"/>
              </w:rPr>
            </w:pPr>
            <w:r>
              <w:rPr>
                <w:rFonts w:hint="eastAsia" w:ascii="宋体" w:hAnsi="宋体" w:cs="宋体"/>
                <w:kern w:val="0"/>
                <w:sz w:val="13"/>
                <w:szCs w:val="13"/>
              </w:rPr>
              <w:t>潘孟平</w:t>
            </w:r>
          </w:p>
        </w:tc>
        <w:tc>
          <w:tcPr>
            <w:tcW w:w="2439" w:type="dxa"/>
            <w:tcBorders>
              <w:top w:val="nil"/>
              <w:left w:val="nil"/>
              <w:bottom w:val="single" w:color="auto" w:sz="8" w:space="0"/>
              <w:right w:val="single" w:color="auto" w:sz="8" w:space="0"/>
            </w:tcBorders>
            <w:shd w:val="clear" w:color="auto" w:fill="auto"/>
            <w:vAlign w:val="center"/>
          </w:tcPr>
          <w:p w14:paraId="18E1F860">
            <w:pPr>
              <w:widowControl/>
              <w:spacing w:line="220" w:lineRule="exact"/>
              <w:jc w:val="left"/>
              <w:rPr>
                <w:rFonts w:ascii="宋体" w:hAnsi="宋体" w:cs="宋体"/>
                <w:kern w:val="0"/>
                <w:sz w:val="13"/>
                <w:szCs w:val="13"/>
              </w:rPr>
            </w:pPr>
            <w:r>
              <w:rPr>
                <w:rFonts w:hint="eastAsia" w:ascii="宋体" w:hAnsi="宋体" w:cs="宋体"/>
                <w:kern w:val="0"/>
                <w:sz w:val="13"/>
                <w:szCs w:val="13"/>
              </w:rPr>
              <w:t>潘孟平为浙江泰坦股份有限公司的财务总监</w:t>
            </w:r>
          </w:p>
        </w:tc>
        <w:tc>
          <w:tcPr>
            <w:tcW w:w="992" w:type="dxa"/>
            <w:tcBorders>
              <w:top w:val="nil"/>
              <w:left w:val="nil"/>
              <w:bottom w:val="single" w:color="auto" w:sz="8" w:space="0"/>
              <w:right w:val="single" w:color="auto" w:sz="8" w:space="0"/>
            </w:tcBorders>
            <w:shd w:val="clear" w:color="auto" w:fill="auto"/>
            <w:noWrap/>
            <w:vAlign w:val="center"/>
          </w:tcPr>
          <w:p w14:paraId="3F67B2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691D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5D90B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51BC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FF5D7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134C663">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E0E14D4">
            <w:pPr>
              <w:widowControl/>
              <w:spacing w:line="220" w:lineRule="exact"/>
              <w:jc w:val="left"/>
              <w:rPr>
                <w:rFonts w:ascii="宋体" w:hAnsi="宋体" w:cs="宋体"/>
                <w:kern w:val="0"/>
                <w:sz w:val="13"/>
                <w:szCs w:val="13"/>
              </w:rPr>
            </w:pPr>
            <w:r>
              <w:rPr>
                <w:rFonts w:hint="eastAsia" w:ascii="宋体" w:hAnsi="宋体" w:cs="宋体"/>
                <w:kern w:val="0"/>
                <w:sz w:val="13"/>
                <w:szCs w:val="13"/>
              </w:rPr>
              <w:t>吕志新</w:t>
            </w:r>
          </w:p>
        </w:tc>
        <w:tc>
          <w:tcPr>
            <w:tcW w:w="2439" w:type="dxa"/>
            <w:tcBorders>
              <w:top w:val="nil"/>
              <w:left w:val="nil"/>
              <w:bottom w:val="single" w:color="auto" w:sz="8" w:space="0"/>
              <w:right w:val="single" w:color="auto" w:sz="8" w:space="0"/>
            </w:tcBorders>
            <w:shd w:val="clear" w:color="auto" w:fill="auto"/>
            <w:vAlign w:val="center"/>
          </w:tcPr>
          <w:p w14:paraId="1F980EBF">
            <w:pPr>
              <w:widowControl/>
              <w:spacing w:line="220" w:lineRule="exact"/>
              <w:jc w:val="left"/>
              <w:rPr>
                <w:rFonts w:ascii="宋体" w:hAnsi="宋体" w:cs="宋体"/>
                <w:kern w:val="0"/>
                <w:sz w:val="13"/>
                <w:szCs w:val="13"/>
              </w:rPr>
            </w:pPr>
            <w:r>
              <w:rPr>
                <w:rFonts w:hint="eastAsia" w:ascii="宋体" w:hAnsi="宋体" w:cs="宋体"/>
                <w:kern w:val="0"/>
                <w:sz w:val="13"/>
                <w:szCs w:val="13"/>
              </w:rPr>
              <w:t>吕志新为浙江泰坦股份有限公司的副总经理、董事</w:t>
            </w:r>
          </w:p>
        </w:tc>
        <w:tc>
          <w:tcPr>
            <w:tcW w:w="992" w:type="dxa"/>
            <w:tcBorders>
              <w:top w:val="nil"/>
              <w:left w:val="nil"/>
              <w:bottom w:val="single" w:color="auto" w:sz="8" w:space="0"/>
              <w:right w:val="single" w:color="auto" w:sz="8" w:space="0"/>
            </w:tcBorders>
            <w:shd w:val="clear" w:color="auto" w:fill="auto"/>
            <w:noWrap/>
            <w:vAlign w:val="center"/>
          </w:tcPr>
          <w:p w14:paraId="13205D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F456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9A453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66E4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C9362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B8CBFD4">
        <w:tblPrEx>
          <w:tblCellMar>
            <w:top w:w="0" w:type="dxa"/>
            <w:left w:w="108" w:type="dxa"/>
            <w:bottom w:w="0" w:type="dxa"/>
            <w:right w:w="108" w:type="dxa"/>
          </w:tblCellMar>
        </w:tblPrEx>
        <w:trPr>
          <w:trHeight w:val="34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A465347">
            <w:pPr>
              <w:widowControl/>
              <w:spacing w:line="220" w:lineRule="exact"/>
              <w:jc w:val="left"/>
              <w:rPr>
                <w:rFonts w:ascii="宋体" w:hAnsi="宋体" w:cs="宋体"/>
                <w:kern w:val="0"/>
                <w:sz w:val="13"/>
                <w:szCs w:val="13"/>
              </w:rPr>
            </w:pPr>
            <w:r>
              <w:rPr>
                <w:rFonts w:hint="eastAsia" w:ascii="宋体" w:hAnsi="宋体" w:cs="宋体"/>
                <w:kern w:val="0"/>
                <w:sz w:val="13"/>
                <w:szCs w:val="13"/>
              </w:rPr>
              <w:t>梁行先</w:t>
            </w:r>
          </w:p>
        </w:tc>
        <w:tc>
          <w:tcPr>
            <w:tcW w:w="2439" w:type="dxa"/>
            <w:tcBorders>
              <w:top w:val="nil"/>
              <w:left w:val="nil"/>
              <w:bottom w:val="single" w:color="auto" w:sz="8" w:space="0"/>
              <w:right w:val="single" w:color="auto" w:sz="8" w:space="0"/>
            </w:tcBorders>
            <w:shd w:val="clear" w:color="auto" w:fill="auto"/>
            <w:vAlign w:val="center"/>
          </w:tcPr>
          <w:p w14:paraId="55817791">
            <w:pPr>
              <w:widowControl/>
              <w:spacing w:line="220" w:lineRule="exact"/>
              <w:jc w:val="left"/>
              <w:rPr>
                <w:rFonts w:ascii="宋体" w:hAnsi="宋体" w:cs="宋体"/>
                <w:kern w:val="0"/>
                <w:sz w:val="13"/>
                <w:szCs w:val="13"/>
              </w:rPr>
            </w:pPr>
            <w:r>
              <w:rPr>
                <w:rFonts w:hint="eastAsia" w:ascii="宋体" w:hAnsi="宋体" w:cs="宋体"/>
                <w:kern w:val="0"/>
                <w:sz w:val="13"/>
                <w:szCs w:val="13"/>
              </w:rPr>
              <w:t>梁行先为绍兴泰坦投资股份有限公司董事</w:t>
            </w:r>
          </w:p>
        </w:tc>
        <w:tc>
          <w:tcPr>
            <w:tcW w:w="992" w:type="dxa"/>
            <w:tcBorders>
              <w:top w:val="nil"/>
              <w:left w:val="nil"/>
              <w:bottom w:val="single" w:color="auto" w:sz="8" w:space="0"/>
              <w:right w:val="single" w:color="auto" w:sz="8" w:space="0"/>
            </w:tcBorders>
            <w:shd w:val="clear" w:color="auto" w:fill="auto"/>
            <w:noWrap/>
            <w:vAlign w:val="center"/>
          </w:tcPr>
          <w:p w14:paraId="05735D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5AED0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2BB8E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0DED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4BDC2D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36B94A1">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927F730">
            <w:pPr>
              <w:widowControl/>
              <w:spacing w:line="220" w:lineRule="exact"/>
              <w:jc w:val="left"/>
              <w:rPr>
                <w:rFonts w:ascii="宋体" w:hAnsi="宋体" w:cs="宋体"/>
                <w:kern w:val="0"/>
                <w:sz w:val="13"/>
                <w:szCs w:val="13"/>
              </w:rPr>
            </w:pPr>
            <w:r>
              <w:rPr>
                <w:rFonts w:hint="eastAsia" w:ascii="宋体" w:hAnsi="宋体" w:cs="宋体"/>
                <w:kern w:val="0"/>
                <w:sz w:val="13"/>
                <w:szCs w:val="13"/>
              </w:rPr>
              <w:t>王亚明</w:t>
            </w:r>
          </w:p>
        </w:tc>
        <w:tc>
          <w:tcPr>
            <w:tcW w:w="2439" w:type="dxa"/>
            <w:tcBorders>
              <w:top w:val="nil"/>
              <w:left w:val="nil"/>
              <w:bottom w:val="single" w:color="auto" w:sz="8" w:space="0"/>
              <w:right w:val="single" w:color="auto" w:sz="8" w:space="0"/>
            </w:tcBorders>
            <w:shd w:val="clear" w:color="auto" w:fill="auto"/>
            <w:vAlign w:val="center"/>
          </w:tcPr>
          <w:p w14:paraId="27F4B64C">
            <w:pPr>
              <w:widowControl/>
              <w:spacing w:line="220" w:lineRule="exact"/>
              <w:jc w:val="left"/>
              <w:rPr>
                <w:rFonts w:ascii="宋体" w:hAnsi="宋体" w:cs="宋体"/>
                <w:kern w:val="0"/>
                <w:sz w:val="13"/>
                <w:szCs w:val="13"/>
              </w:rPr>
            </w:pPr>
            <w:r>
              <w:rPr>
                <w:rFonts w:hint="eastAsia" w:ascii="宋体" w:hAnsi="宋体" w:cs="宋体"/>
                <w:kern w:val="0"/>
                <w:sz w:val="13"/>
                <w:szCs w:val="13"/>
              </w:rPr>
              <w:t>王亚明为新昌县白云房地产开发有限公司的执行董事</w:t>
            </w:r>
          </w:p>
        </w:tc>
        <w:tc>
          <w:tcPr>
            <w:tcW w:w="992" w:type="dxa"/>
            <w:tcBorders>
              <w:top w:val="nil"/>
              <w:left w:val="nil"/>
              <w:bottom w:val="single" w:color="auto" w:sz="8" w:space="0"/>
              <w:right w:val="single" w:color="auto" w:sz="8" w:space="0"/>
            </w:tcBorders>
            <w:shd w:val="clear" w:color="auto" w:fill="auto"/>
            <w:noWrap/>
            <w:vAlign w:val="center"/>
          </w:tcPr>
          <w:p w14:paraId="7101B5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EF44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C90F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46BB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51892E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F50602">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EC10CAE">
            <w:pPr>
              <w:widowControl/>
              <w:spacing w:line="220" w:lineRule="exact"/>
              <w:jc w:val="left"/>
              <w:rPr>
                <w:rFonts w:ascii="宋体" w:hAnsi="宋体" w:cs="宋体"/>
                <w:kern w:val="0"/>
                <w:sz w:val="13"/>
                <w:szCs w:val="13"/>
              </w:rPr>
            </w:pPr>
            <w:r>
              <w:rPr>
                <w:rFonts w:hint="eastAsia" w:ascii="宋体" w:hAnsi="宋体" w:cs="宋体"/>
                <w:kern w:val="0"/>
                <w:sz w:val="13"/>
                <w:szCs w:val="13"/>
              </w:rPr>
              <w:t>梁志良</w:t>
            </w:r>
          </w:p>
        </w:tc>
        <w:tc>
          <w:tcPr>
            <w:tcW w:w="2439" w:type="dxa"/>
            <w:tcBorders>
              <w:top w:val="nil"/>
              <w:left w:val="nil"/>
              <w:bottom w:val="single" w:color="auto" w:sz="8" w:space="0"/>
              <w:right w:val="single" w:color="auto" w:sz="8" w:space="0"/>
            </w:tcBorders>
            <w:shd w:val="clear" w:color="auto" w:fill="auto"/>
            <w:vAlign w:val="center"/>
          </w:tcPr>
          <w:p w14:paraId="663CB76A">
            <w:pPr>
              <w:widowControl/>
              <w:spacing w:line="220" w:lineRule="exact"/>
              <w:jc w:val="left"/>
              <w:rPr>
                <w:rFonts w:ascii="宋体" w:hAnsi="宋体" w:cs="宋体"/>
                <w:kern w:val="0"/>
                <w:sz w:val="13"/>
                <w:szCs w:val="13"/>
              </w:rPr>
            </w:pPr>
            <w:r>
              <w:rPr>
                <w:rFonts w:hint="eastAsia" w:ascii="宋体" w:hAnsi="宋体" w:cs="宋体"/>
                <w:kern w:val="0"/>
                <w:sz w:val="13"/>
                <w:szCs w:val="13"/>
              </w:rPr>
              <w:t>梁志良为新昌县白云房地产开发有限公司的总经理</w:t>
            </w:r>
          </w:p>
        </w:tc>
        <w:tc>
          <w:tcPr>
            <w:tcW w:w="992" w:type="dxa"/>
            <w:tcBorders>
              <w:top w:val="nil"/>
              <w:left w:val="nil"/>
              <w:bottom w:val="single" w:color="auto" w:sz="8" w:space="0"/>
              <w:right w:val="single" w:color="auto" w:sz="8" w:space="0"/>
            </w:tcBorders>
            <w:shd w:val="clear" w:color="auto" w:fill="auto"/>
            <w:noWrap/>
            <w:vAlign w:val="center"/>
          </w:tcPr>
          <w:p w14:paraId="2202CB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A2103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5DA67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B525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44BC7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11CF5BA">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477FFB7">
            <w:pPr>
              <w:widowControl/>
              <w:spacing w:line="220" w:lineRule="exact"/>
              <w:jc w:val="left"/>
              <w:rPr>
                <w:rFonts w:ascii="宋体" w:hAnsi="宋体" w:cs="宋体"/>
                <w:kern w:val="0"/>
                <w:sz w:val="13"/>
                <w:szCs w:val="13"/>
              </w:rPr>
            </w:pPr>
            <w:r>
              <w:rPr>
                <w:rFonts w:hint="eastAsia" w:ascii="宋体" w:hAnsi="宋体" w:cs="宋体"/>
                <w:kern w:val="0"/>
                <w:sz w:val="13"/>
                <w:szCs w:val="13"/>
              </w:rPr>
              <w:t>吴刚</w:t>
            </w:r>
          </w:p>
        </w:tc>
        <w:tc>
          <w:tcPr>
            <w:tcW w:w="2439" w:type="dxa"/>
            <w:tcBorders>
              <w:top w:val="nil"/>
              <w:left w:val="nil"/>
              <w:bottom w:val="single" w:color="auto" w:sz="8" w:space="0"/>
              <w:right w:val="single" w:color="auto" w:sz="8" w:space="0"/>
            </w:tcBorders>
            <w:shd w:val="clear" w:color="auto" w:fill="auto"/>
            <w:vAlign w:val="center"/>
          </w:tcPr>
          <w:p w14:paraId="66A89D9C">
            <w:pPr>
              <w:widowControl/>
              <w:spacing w:line="220" w:lineRule="exact"/>
              <w:jc w:val="left"/>
              <w:rPr>
                <w:rFonts w:ascii="宋体" w:hAnsi="宋体" w:cs="宋体"/>
                <w:kern w:val="0"/>
                <w:sz w:val="13"/>
                <w:szCs w:val="13"/>
              </w:rPr>
            </w:pPr>
            <w:r>
              <w:rPr>
                <w:rFonts w:hint="eastAsia" w:ascii="宋体" w:hAnsi="宋体" w:cs="宋体"/>
                <w:kern w:val="0"/>
                <w:sz w:val="13"/>
                <w:szCs w:val="13"/>
              </w:rPr>
              <w:t>吴刚为新昌县白云房地产开发有限公司的监事</w:t>
            </w:r>
          </w:p>
        </w:tc>
        <w:tc>
          <w:tcPr>
            <w:tcW w:w="992" w:type="dxa"/>
            <w:tcBorders>
              <w:top w:val="nil"/>
              <w:left w:val="nil"/>
              <w:bottom w:val="single" w:color="auto" w:sz="8" w:space="0"/>
              <w:right w:val="single" w:color="auto" w:sz="8" w:space="0"/>
            </w:tcBorders>
            <w:shd w:val="clear" w:color="auto" w:fill="auto"/>
            <w:noWrap/>
            <w:vAlign w:val="center"/>
          </w:tcPr>
          <w:p w14:paraId="7C7300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12E1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76A2E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893E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D7F46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764AF4B">
        <w:tblPrEx>
          <w:tblCellMar>
            <w:top w:w="0" w:type="dxa"/>
            <w:left w:w="108" w:type="dxa"/>
            <w:bottom w:w="0" w:type="dxa"/>
            <w:right w:w="108" w:type="dxa"/>
          </w:tblCellMar>
        </w:tblPrEx>
        <w:trPr>
          <w:trHeight w:val="600"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49A333">
            <w:pPr>
              <w:widowControl/>
              <w:spacing w:line="220" w:lineRule="exact"/>
              <w:jc w:val="left"/>
              <w:rPr>
                <w:rFonts w:ascii="宋体" w:hAnsi="宋体" w:cs="宋体"/>
                <w:kern w:val="0"/>
                <w:sz w:val="13"/>
                <w:szCs w:val="13"/>
              </w:rPr>
            </w:pPr>
            <w:r>
              <w:rPr>
                <w:rFonts w:hint="eastAsia" w:ascii="宋体" w:hAnsi="宋体" w:cs="宋体"/>
                <w:kern w:val="0"/>
                <w:sz w:val="13"/>
                <w:szCs w:val="13"/>
              </w:rPr>
              <w:t>梁流芳</w:t>
            </w:r>
          </w:p>
        </w:tc>
        <w:tc>
          <w:tcPr>
            <w:tcW w:w="2439" w:type="dxa"/>
            <w:tcBorders>
              <w:top w:val="nil"/>
              <w:left w:val="nil"/>
              <w:bottom w:val="single" w:color="auto" w:sz="8" w:space="0"/>
              <w:right w:val="single" w:color="auto" w:sz="8" w:space="0"/>
            </w:tcBorders>
            <w:shd w:val="clear" w:color="auto" w:fill="auto"/>
            <w:vAlign w:val="center"/>
          </w:tcPr>
          <w:p w14:paraId="3F1B149C">
            <w:pPr>
              <w:widowControl/>
              <w:spacing w:line="220" w:lineRule="exact"/>
              <w:jc w:val="left"/>
              <w:rPr>
                <w:rFonts w:ascii="宋体" w:hAnsi="宋体" w:cs="宋体"/>
                <w:kern w:val="0"/>
                <w:sz w:val="13"/>
                <w:szCs w:val="13"/>
              </w:rPr>
            </w:pPr>
            <w:r>
              <w:rPr>
                <w:rFonts w:hint="eastAsia" w:ascii="宋体" w:hAnsi="宋体" w:cs="宋体"/>
                <w:kern w:val="0"/>
                <w:sz w:val="13"/>
                <w:szCs w:val="13"/>
              </w:rPr>
              <w:t>梁流芳持有浙江白云伟业控股集团有限公司10%的股份，为该公司的董事、总经理。</w:t>
            </w:r>
          </w:p>
        </w:tc>
        <w:tc>
          <w:tcPr>
            <w:tcW w:w="992" w:type="dxa"/>
            <w:tcBorders>
              <w:top w:val="nil"/>
              <w:left w:val="nil"/>
              <w:bottom w:val="single" w:color="auto" w:sz="8" w:space="0"/>
              <w:right w:val="single" w:color="auto" w:sz="8" w:space="0"/>
            </w:tcBorders>
            <w:shd w:val="clear" w:color="auto" w:fill="auto"/>
            <w:noWrap/>
            <w:vAlign w:val="center"/>
          </w:tcPr>
          <w:p w14:paraId="6582797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CABBE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E4F89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9FFC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3CF1A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31603CC">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B41CD0B">
            <w:pPr>
              <w:widowControl/>
              <w:spacing w:line="220" w:lineRule="exact"/>
              <w:jc w:val="left"/>
              <w:rPr>
                <w:rFonts w:ascii="宋体" w:hAnsi="宋体" w:cs="宋体"/>
                <w:kern w:val="0"/>
                <w:sz w:val="13"/>
                <w:szCs w:val="13"/>
              </w:rPr>
            </w:pPr>
            <w:r>
              <w:rPr>
                <w:rFonts w:hint="eastAsia" w:ascii="宋体" w:hAnsi="宋体" w:cs="宋体"/>
                <w:kern w:val="0"/>
                <w:sz w:val="13"/>
                <w:szCs w:val="13"/>
              </w:rPr>
              <w:t>石文钰</w:t>
            </w:r>
          </w:p>
        </w:tc>
        <w:tc>
          <w:tcPr>
            <w:tcW w:w="2439" w:type="dxa"/>
            <w:tcBorders>
              <w:top w:val="nil"/>
              <w:left w:val="nil"/>
              <w:bottom w:val="single" w:color="auto" w:sz="8" w:space="0"/>
              <w:right w:val="single" w:color="auto" w:sz="8" w:space="0"/>
            </w:tcBorders>
            <w:shd w:val="clear" w:color="auto" w:fill="auto"/>
            <w:vAlign w:val="center"/>
          </w:tcPr>
          <w:p w14:paraId="4F0B4E15">
            <w:pPr>
              <w:widowControl/>
              <w:spacing w:line="220" w:lineRule="exact"/>
              <w:jc w:val="left"/>
              <w:rPr>
                <w:rFonts w:ascii="宋体" w:hAnsi="宋体" w:cs="宋体"/>
                <w:kern w:val="0"/>
                <w:sz w:val="13"/>
                <w:szCs w:val="13"/>
              </w:rPr>
            </w:pPr>
            <w:r>
              <w:rPr>
                <w:rFonts w:hint="eastAsia" w:ascii="宋体" w:hAnsi="宋体" w:cs="宋体"/>
                <w:kern w:val="0"/>
                <w:sz w:val="13"/>
                <w:szCs w:val="13"/>
              </w:rPr>
              <w:t>石文钰为京新控股集团有限公司的总经理</w:t>
            </w:r>
          </w:p>
        </w:tc>
        <w:tc>
          <w:tcPr>
            <w:tcW w:w="992" w:type="dxa"/>
            <w:tcBorders>
              <w:top w:val="nil"/>
              <w:left w:val="nil"/>
              <w:bottom w:val="single" w:color="auto" w:sz="8" w:space="0"/>
              <w:right w:val="single" w:color="auto" w:sz="8" w:space="0"/>
            </w:tcBorders>
            <w:shd w:val="clear" w:color="auto" w:fill="auto"/>
            <w:noWrap/>
            <w:vAlign w:val="center"/>
          </w:tcPr>
          <w:p w14:paraId="1ECF4E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4120C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1CF35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EB16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826D4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00979D6">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EC84237">
            <w:pPr>
              <w:widowControl/>
              <w:spacing w:line="220" w:lineRule="exact"/>
              <w:jc w:val="left"/>
              <w:rPr>
                <w:rFonts w:ascii="宋体" w:hAnsi="宋体" w:cs="宋体"/>
                <w:kern w:val="0"/>
                <w:sz w:val="13"/>
                <w:szCs w:val="13"/>
              </w:rPr>
            </w:pPr>
            <w:r>
              <w:rPr>
                <w:rFonts w:hint="eastAsia" w:ascii="宋体" w:hAnsi="宋体" w:cs="宋体"/>
                <w:kern w:val="0"/>
                <w:sz w:val="13"/>
                <w:szCs w:val="13"/>
              </w:rPr>
              <w:t>陈晶晶</w:t>
            </w:r>
          </w:p>
        </w:tc>
        <w:tc>
          <w:tcPr>
            <w:tcW w:w="2439" w:type="dxa"/>
            <w:tcBorders>
              <w:top w:val="nil"/>
              <w:left w:val="nil"/>
              <w:bottom w:val="single" w:color="auto" w:sz="8" w:space="0"/>
              <w:right w:val="single" w:color="auto" w:sz="8" w:space="0"/>
            </w:tcBorders>
            <w:shd w:val="clear" w:color="auto" w:fill="auto"/>
            <w:vAlign w:val="center"/>
          </w:tcPr>
          <w:p w14:paraId="03BDE0D8">
            <w:pPr>
              <w:widowControl/>
              <w:spacing w:line="220" w:lineRule="exact"/>
              <w:jc w:val="left"/>
              <w:rPr>
                <w:rFonts w:ascii="宋体" w:hAnsi="宋体" w:cs="宋体"/>
                <w:kern w:val="0"/>
                <w:sz w:val="13"/>
                <w:szCs w:val="13"/>
              </w:rPr>
            </w:pPr>
            <w:r>
              <w:rPr>
                <w:rFonts w:hint="eastAsia" w:ascii="宋体" w:hAnsi="宋体" w:cs="宋体"/>
                <w:kern w:val="0"/>
                <w:sz w:val="13"/>
                <w:szCs w:val="13"/>
              </w:rPr>
              <w:t>陈晶晶为京新控股集团有限公司的监事</w:t>
            </w:r>
          </w:p>
        </w:tc>
        <w:tc>
          <w:tcPr>
            <w:tcW w:w="992" w:type="dxa"/>
            <w:tcBorders>
              <w:top w:val="nil"/>
              <w:left w:val="nil"/>
              <w:bottom w:val="single" w:color="auto" w:sz="8" w:space="0"/>
              <w:right w:val="single" w:color="auto" w:sz="8" w:space="0"/>
            </w:tcBorders>
            <w:shd w:val="clear" w:color="auto" w:fill="auto"/>
            <w:noWrap/>
            <w:vAlign w:val="center"/>
          </w:tcPr>
          <w:p w14:paraId="2DCE878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C4A0F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4D52F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12AA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B976F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ACCD902">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87372C6">
            <w:pPr>
              <w:widowControl/>
              <w:spacing w:line="220" w:lineRule="exact"/>
              <w:jc w:val="left"/>
              <w:rPr>
                <w:rFonts w:ascii="宋体" w:hAnsi="宋体" w:cs="宋体"/>
                <w:kern w:val="0"/>
                <w:sz w:val="13"/>
                <w:szCs w:val="13"/>
              </w:rPr>
            </w:pPr>
            <w:r>
              <w:rPr>
                <w:rFonts w:hint="eastAsia" w:ascii="宋体" w:hAnsi="宋体" w:cs="宋体"/>
                <w:kern w:val="0"/>
                <w:sz w:val="13"/>
                <w:szCs w:val="13"/>
              </w:rPr>
              <w:t>蒋明夫</w:t>
            </w:r>
          </w:p>
        </w:tc>
        <w:tc>
          <w:tcPr>
            <w:tcW w:w="2439" w:type="dxa"/>
            <w:tcBorders>
              <w:top w:val="nil"/>
              <w:left w:val="nil"/>
              <w:bottom w:val="single" w:color="auto" w:sz="8" w:space="0"/>
              <w:right w:val="single" w:color="auto" w:sz="8" w:space="0"/>
            </w:tcBorders>
            <w:shd w:val="clear" w:color="auto" w:fill="auto"/>
            <w:vAlign w:val="center"/>
          </w:tcPr>
          <w:p w14:paraId="571E99D5">
            <w:pPr>
              <w:widowControl/>
              <w:spacing w:line="220" w:lineRule="exact"/>
              <w:jc w:val="left"/>
              <w:rPr>
                <w:rFonts w:ascii="宋体" w:hAnsi="宋体" w:cs="宋体"/>
                <w:kern w:val="0"/>
                <w:sz w:val="13"/>
                <w:szCs w:val="13"/>
              </w:rPr>
            </w:pPr>
            <w:r>
              <w:rPr>
                <w:rFonts w:hint="eastAsia" w:ascii="宋体" w:hAnsi="宋体" w:cs="宋体"/>
                <w:kern w:val="0"/>
                <w:sz w:val="13"/>
                <w:szCs w:val="13"/>
              </w:rPr>
              <w:t>蒋明夫为浙江新龙实业有限公司的董事、经理</w:t>
            </w:r>
          </w:p>
        </w:tc>
        <w:tc>
          <w:tcPr>
            <w:tcW w:w="992" w:type="dxa"/>
            <w:tcBorders>
              <w:top w:val="nil"/>
              <w:left w:val="nil"/>
              <w:bottom w:val="single" w:color="auto" w:sz="8" w:space="0"/>
              <w:right w:val="single" w:color="auto" w:sz="8" w:space="0"/>
            </w:tcBorders>
            <w:shd w:val="clear" w:color="auto" w:fill="auto"/>
            <w:noWrap/>
            <w:vAlign w:val="center"/>
          </w:tcPr>
          <w:p w14:paraId="56D8105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3593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D604C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FD90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AB237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3855B99">
        <w:tblPrEx>
          <w:tblCellMar>
            <w:top w:w="0" w:type="dxa"/>
            <w:left w:w="108" w:type="dxa"/>
            <w:bottom w:w="0" w:type="dxa"/>
            <w:right w:w="108" w:type="dxa"/>
          </w:tblCellMar>
        </w:tblPrEx>
        <w:trPr>
          <w:trHeight w:val="29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0008A38">
            <w:pPr>
              <w:widowControl/>
              <w:spacing w:line="220" w:lineRule="exact"/>
              <w:jc w:val="left"/>
              <w:rPr>
                <w:rFonts w:ascii="宋体" w:hAnsi="宋体" w:cs="宋体"/>
                <w:kern w:val="0"/>
                <w:sz w:val="13"/>
                <w:szCs w:val="13"/>
              </w:rPr>
            </w:pPr>
            <w:r>
              <w:rPr>
                <w:rFonts w:hint="eastAsia" w:ascii="宋体" w:hAnsi="宋体" w:cs="宋体"/>
                <w:kern w:val="0"/>
                <w:sz w:val="13"/>
                <w:szCs w:val="13"/>
              </w:rPr>
              <w:t>王学勇</w:t>
            </w:r>
          </w:p>
        </w:tc>
        <w:tc>
          <w:tcPr>
            <w:tcW w:w="2439" w:type="dxa"/>
            <w:tcBorders>
              <w:top w:val="nil"/>
              <w:left w:val="nil"/>
              <w:bottom w:val="single" w:color="auto" w:sz="8" w:space="0"/>
              <w:right w:val="single" w:color="auto" w:sz="8" w:space="0"/>
            </w:tcBorders>
            <w:shd w:val="clear" w:color="auto" w:fill="auto"/>
            <w:vAlign w:val="center"/>
          </w:tcPr>
          <w:p w14:paraId="1C66A3BB">
            <w:pPr>
              <w:widowControl/>
              <w:spacing w:line="220" w:lineRule="exact"/>
              <w:jc w:val="left"/>
              <w:rPr>
                <w:rFonts w:ascii="宋体" w:hAnsi="宋体" w:cs="宋体"/>
                <w:kern w:val="0"/>
                <w:sz w:val="13"/>
                <w:szCs w:val="13"/>
              </w:rPr>
            </w:pPr>
            <w:r>
              <w:rPr>
                <w:rFonts w:hint="eastAsia" w:ascii="宋体" w:hAnsi="宋体" w:cs="宋体"/>
                <w:kern w:val="0"/>
                <w:sz w:val="13"/>
                <w:szCs w:val="13"/>
              </w:rPr>
              <w:t>王学勇为浙江五洲新春集团股份有限公司的副董事长、董事</w:t>
            </w:r>
          </w:p>
        </w:tc>
        <w:tc>
          <w:tcPr>
            <w:tcW w:w="992" w:type="dxa"/>
            <w:tcBorders>
              <w:top w:val="nil"/>
              <w:left w:val="nil"/>
              <w:bottom w:val="single" w:color="auto" w:sz="8" w:space="0"/>
              <w:right w:val="single" w:color="auto" w:sz="8" w:space="0"/>
            </w:tcBorders>
            <w:shd w:val="clear" w:color="auto" w:fill="auto"/>
            <w:noWrap/>
            <w:vAlign w:val="center"/>
          </w:tcPr>
          <w:p w14:paraId="1601F3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CD80C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CF1703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6D303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2DDE5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B1AF33D">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997BE5C">
            <w:pPr>
              <w:widowControl/>
              <w:spacing w:line="220" w:lineRule="exact"/>
              <w:jc w:val="left"/>
              <w:rPr>
                <w:rFonts w:ascii="宋体" w:hAnsi="宋体" w:cs="宋体"/>
                <w:kern w:val="0"/>
                <w:sz w:val="13"/>
                <w:szCs w:val="13"/>
              </w:rPr>
            </w:pPr>
            <w:r>
              <w:rPr>
                <w:rFonts w:hint="eastAsia" w:ascii="宋体" w:hAnsi="宋体" w:cs="宋体"/>
                <w:kern w:val="0"/>
                <w:sz w:val="13"/>
                <w:szCs w:val="13"/>
              </w:rPr>
              <w:t>林国强</w:t>
            </w:r>
          </w:p>
        </w:tc>
        <w:tc>
          <w:tcPr>
            <w:tcW w:w="2439" w:type="dxa"/>
            <w:tcBorders>
              <w:top w:val="nil"/>
              <w:left w:val="nil"/>
              <w:bottom w:val="single" w:color="auto" w:sz="8" w:space="0"/>
              <w:right w:val="single" w:color="auto" w:sz="8" w:space="0"/>
            </w:tcBorders>
            <w:shd w:val="clear" w:color="auto" w:fill="auto"/>
            <w:vAlign w:val="center"/>
          </w:tcPr>
          <w:p w14:paraId="11F268BA">
            <w:pPr>
              <w:widowControl/>
              <w:spacing w:line="220" w:lineRule="exact"/>
              <w:jc w:val="left"/>
              <w:rPr>
                <w:rFonts w:ascii="宋体" w:hAnsi="宋体" w:cs="宋体"/>
                <w:kern w:val="0"/>
                <w:sz w:val="13"/>
                <w:szCs w:val="13"/>
              </w:rPr>
            </w:pPr>
            <w:r>
              <w:rPr>
                <w:rFonts w:hint="eastAsia" w:ascii="宋体" w:hAnsi="宋体" w:cs="宋体"/>
                <w:kern w:val="0"/>
                <w:sz w:val="13"/>
                <w:szCs w:val="13"/>
              </w:rPr>
              <w:t>林国强为浙江五洲新春集团股份有限公司的董事</w:t>
            </w:r>
          </w:p>
        </w:tc>
        <w:tc>
          <w:tcPr>
            <w:tcW w:w="992" w:type="dxa"/>
            <w:tcBorders>
              <w:top w:val="nil"/>
              <w:left w:val="nil"/>
              <w:bottom w:val="single" w:color="auto" w:sz="8" w:space="0"/>
              <w:right w:val="single" w:color="auto" w:sz="8" w:space="0"/>
            </w:tcBorders>
            <w:shd w:val="clear" w:color="auto" w:fill="auto"/>
            <w:noWrap/>
            <w:vAlign w:val="center"/>
          </w:tcPr>
          <w:p w14:paraId="49218E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8561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B7E45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D823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BD1E1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F8A5C5F">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0D7BCA8">
            <w:pPr>
              <w:widowControl/>
              <w:spacing w:line="220" w:lineRule="exact"/>
              <w:jc w:val="left"/>
              <w:rPr>
                <w:rFonts w:ascii="宋体" w:hAnsi="宋体" w:cs="宋体"/>
                <w:kern w:val="0"/>
                <w:sz w:val="13"/>
                <w:szCs w:val="13"/>
              </w:rPr>
            </w:pPr>
            <w:r>
              <w:rPr>
                <w:rFonts w:hint="eastAsia" w:ascii="宋体" w:hAnsi="宋体" w:cs="宋体"/>
                <w:kern w:val="0"/>
                <w:sz w:val="13"/>
                <w:szCs w:val="13"/>
              </w:rPr>
              <w:t>屈哲锋</w:t>
            </w:r>
          </w:p>
        </w:tc>
        <w:tc>
          <w:tcPr>
            <w:tcW w:w="2439" w:type="dxa"/>
            <w:tcBorders>
              <w:top w:val="nil"/>
              <w:left w:val="nil"/>
              <w:bottom w:val="single" w:color="auto" w:sz="8" w:space="0"/>
              <w:right w:val="single" w:color="auto" w:sz="8" w:space="0"/>
            </w:tcBorders>
            <w:shd w:val="clear" w:color="auto" w:fill="auto"/>
            <w:vAlign w:val="center"/>
          </w:tcPr>
          <w:p w14:paraId="63186FF7">
            <w:pPr>
              <w:widowControl/>
              <w:spacing w:line="220" w:lineRule="exact"/>
              <w:jc w:val="left"/>
              <w:rPr>
                <w:rFonts w:ascii="宋体" w:hAnsi="宋体" w:cs="宋体"/>
                <w:kern w:val="0"/>
                <w:sz w:val="13"/>
                <w:szCs w:val="13"/>
              </w:rPr>
            </w:pPr>
            <w:r>
              <w:rPr>
                <w:rFonts w:hint="eastAsia" w:ascii="宋体" w:hAnsi="宋体" w:cs="宋体"/>
                <w:kern w:val="0"/>
                <w:sz w:val="13"/>
                <w:szCs w:val="13"/>
              </w:rPr>
              <w:t>屈哲锋为浙江五洲新春集团股份有限公司的独立董事</w:t>
            </w:r>
          </w:p>
        </w:tc>
        <w:tc>
          <w:tcPr>
            <w:tcW w:w="992" w:type="dxa"/>
            <w:tcBorders>
              <w:top w:val="nil"/>
              <w:left w:val="nil"/>
              <w:bottom w:val="single" w:color="auto" w:sz="8" w:space="0"/>
              <w:right w:val="single" w:color="auto" w:sz="8" w:space="0"/>
            </w:tcBorders>
            <w:shd w:val="clear" w:color="auto" w:fill="auto"/>
            <w:noWrap/>
            <w:vAlign w:val="center"/>
          </w:tcPr>
          <w:p w14:paraId="086621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D248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3061A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40244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C050A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626193A">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453F594">
            <w:pPr>
              <w:widowControl/>
              <w:spacing w:line="220" w:lineRule="exact"/>
              <w:jc w:val="left"/>
              <w:rPr>
                <w:rFonts w:ascii="宋体" w:hAnsi="宋体" w:cs="宋体"/>
                <w:kern w:val="0"/>
                <w:sz w:val="13"/>
                <w:szCs w:val="13"/>
              </w:rPr>
            </w:pPr>
            <w:r>
              <w:rPr>
                <w:rFonts w:hint="eastAsia" w:ascii="宋体" w:hAnsi="宋体" w:cs="宋体"/>
                <w:kern w:val="0"/>
                <w:sz w:val="13"/>
                <w:szCs w:val="13"/>
              </w:rPr>
              <w:t>严毛新</w:t>
            </w:r>
          </w:p>
        </w:tc>
        <w:tc>
          <w:tcPr>
            <w:tcW w:w="2439" w:type="dxa"/>
            <w:tcBorders>
              <w:top w:val="nil"/>
              <w:left w:val="nil"/>
              <w:bottom w:val="single" w:color="auto" w:sz="8" w:space="0"/>
              <w:right w:val="single" w:color="auto" w:sz="8" w:space="0"/>
            </w:tcBorders>
            <w:shd w:val="clear" w:color="auto" w:fill="auto"/>
            <w:vAlign w:val="center"/>
          </w:tcPr>
          <w:p w14:paraId="2A52A5EB">
            <w:pPr>
              <w:widowControl/>
              <w:spacing w:line="220" w:lineRule="exact"/>
              <w:jc w:val="left"/>
              <w:rPr>
                <w:rFonts w:ascii="宋体" w:hAnsi="宋体" w:cs="宋体"/>
                <w:kern w:val="0"/>
                <w:sz w:val="13"/>
                <w:szCs w:val="13"/>
              </w:rPr>
            </w:pPr>
            <w:r>
              <w:rPr>
                <w:rFonts w:hint="eastAsia" w:ascii="宋体" w:hAnsi="宋体" w:cs="宋体"/>
                <w:kern w:val="0"/>
                <w:sz w:val="13"/>
                <w:szCs w:val="13"/>
              </w:rPr>
              <w:t>严毛新为浙江五洲新春集团股份有限公司的独立董事</w:t>
            </w:r>
          </w:p>
        </w:tc>
        <w:tc>
          <w:tcPr>
            <w:tcW w:w="992" w:type="dxa"/>
            <w:tcBorders>
              <w:top w:val="nil"/>
              <w:left w:val="nil"/>
              <w:bottom w:val="single" w:color="auto" w:sz="8" w:space="0"/>
              <w:right w:val="single" w:color="auto" w:sz="8" w:space="0"/>
            </w:tcBorders>
            <w:shd w:val="clear" w:color="auto" w:fill="auto"/>
            <w:noWrap/>
            <w:vAlign w:val="center"/>
          </w:tcPr>
          <w:p w14:paraId="586217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80BF2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338BB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65417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D91D94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E4BEAE7">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273BF09">
            <w:pPr>
              <w:widowControl/>
              <w:spacing w:line="220" w:lineRule="exact"/>
              <w:jc w:val="left"/>
              <w:rPr>
                <w:rFonts w:ascii="宋体" w:hAnsi="宋体" w:cs="宋体"/>
                <w:kern w:val="0"/>
                <w:sz w:val="13"/>
                <w:szCs w:val="13"/>
              </w:rPr>
            </w:pPr>
            <w:r>
              <w:rPr>
                <w:rFonts w:hint="eastAsia" w:ascii="宋体" w:hAnsi="宋体" w:cs="宋体"/>
                <w:kern w:val="0"/>
                <w:sz w:val="13"/>
                <w:szCs w:val="13"/>
              </w:rPr>
              <w:t>王明舟</w:t>
            </w:r>
          </w:p>
        </w:tc>
        <w:tc>
          <w:tcPr>
            <w:tcW w:w="2439" w:type="dxa"/>
            <w:tcBorders>
              <w:top w:val="nil"/>
              <w:left w:val="nil"/>
              <w:bottom w:val="single" w:color="auto" w:sz="8" w:space="0"/>
              <w:right w:val="single" w:color="auto" w:sz="8" w:space="0"/>
            </w:tcBorders>
            <w:shd w:val="clear" w:color="auto" w:fill="auto"/>
            <w:vAlign w:val="center"/>
          </w:tcPr>
          <w:p w14:paraId="5FD7F319">
            <w:pPr>
              <w:widowControl/>
              <w:spacing w:line="220" w:lineRule="exact"/>
              <w:jc w:val="left"/>
              <w:rPr>
                <w:rFonts w:ascii="宋体" w:hAnsi="宋体" w:cs="宋体"/>
                <w:kern w:val="0"/>
                <w:sz w:val="13"/>
                <w:szCs w:val="13"/>
              </w:rPr>
            </w:pPr>
            <w:r>
              <w:rPr>
                <w:rFonts w:hint="eastAsia" w:ascii="宋体" w:hAnsi="宋体" w:cs="宋体"/>
                <w:kern w:val="0"/>
                <w:sz w:val="13"/>
                <w:szCs w:val="13"/>
              </w:rPr>
              <w:t>王明舟为浙江五洲新春集团股份有限公司的监事会主席</w:t>
            </w:r>
          </w:p>
        </w:tc>
        <w:tc>
          <w:tcPr>
            <w:tcW w:w="992" w:type="dxa"/>
            <w:tcBorders>
              <w:top w:val="nil"/>
              <w:left w:val="nil"/>
              <w:bottom w:val="single" w:color="auto" w:sz="8" w:space="0"/>
              <w:right w:val="single" w:color="auto" w:sz="8" w:space="0"/>
            </w:tcBorders>
            <w:shd w:val="clear" w:color="auto" w:fill="auto"/>
            <w:noWrap/>
            <w:vAlign w:val="center"/>
          </w:tcPr>
          <w:p w14:paraId="5C3E8E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E295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7A6B9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75ABE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7277C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10C9B8C">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4C2D1E1">
            <w:pPr>
              <w:widowControl/>
              <w:spacing w:line="220" w:lineRule="exact"/>
              <w:jc w:val="left"/>
              <w:rPr>
                <w:rFonts w:ascii="宋体" w:hAnsi="宋体" w:cs="宋体"/>
                <w:kern w:val="0"/>
                <w:sz w:val="13"/>
                <w:szCs w:val="13"/>
              </w:rPr>
            </w:pPr>
            <w:r>
              <w:rPr>
                <w:rFonts w:hint="eastAsia" w:ascii="宋体" w:hAnsi="宋体" w:cs="宋体"/>
                <w:kern w:val="0"/>
                <w:sz w:val="13"/>
                <w:szCs w:val="13"/>
              </w:rPr>
              <w:t>施浙人</w:t>
            </w:r>
          </w:p>
        </w:tc>
        <w:tc>
          <w:tcPr>
            <w:tcW w:w="2439" w:type="dxa"/>
            <w:tcBorders>
              <w:top w:val="nil"/>
              <w:left w:val="nil"/>
              <w:bottom w:val="single" w:color="auto" w:sz="8" w:space="0"/>
              <w:right w:val="single" w:color="auto" w:sz="8" w:space="0"/>
            </w:tcBorders>
            <w:shd w:val="clear" w:color="auto" w:fill="auto"/>
            <w:vAlign w:val="center"/>
          </w:tcPr>
          <w:p w14:paraId="22F5B483">
            <w:pPr>
              <w:widowControl/>
              <w:spacing w:line="220" w:lineRule="exact"/>
              <w:jc w:val="left"/>
              <w:rPr>
                <w:rFonts w:ascii="宋体" w:hAnsi="宋体" w:cs="宋体"/>
                <w:kern w:val="0"/>
                <w:sz w:val="13"/>
                <w:szCs w:val="13"/>
              </w:rPr>
            </w:pPr>
            <w:r>
              <w:rPr>
                <w:rFonts w:hint="eastAsia" w:ascii="宋体" w:hAnsi="宋体" w:cs="宋体"/>
                <w:kern w:val="0"/>
                <w:sz w:val="13"/>
                <w:szCs w:val="13"/>
              </w:rPr>
              <w:t>施浙人为浙江五洲新春集团股份有限公司的监事</w:t>
            </w:r>
          </w:p>
        </w:tc>
        <w:tc>
          <w:tcPr>
            <w:tcW w:w="992" w:type="dxa"/>
            <w:tcBorders>
              <w:top w:val="nil"/>
              <w:left w:val="nil"/>
              <w:bottom w:val="single" w:color="auto" w:sz="8" w:space="0"/>
              <w:right w:val="single" w:color="auto" w:sz="8" w:space="0"/>
            </w:tcBorders>
            <w:shd w:val="clear" w:color="auto" w:fill="auto"/>
            <w:noWrap/>
            <w:vAlign w:val="center"/>
          </w:tcPr>
          <w:p w14:paraId="243B3D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53D3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6F5B2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6898A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FF9D9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1048F68">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5368098">
            <w:pPr>
              <w:widowControl/>
              <w:spacing w:line="220" w:lineRule="exact"/>
              <w:jc w:val="left"/>
              <w:rPr>
                <w:rFonts w:ascii="宋体" w:hAnsi="宋体" w:cs="宋体"/>
                <w:kern w:val="0"/>
                <w:sz w:val="13"/>
                <w:szCs w:val="13"/>
              </w:rPr>
            </w:pPr>
            <w:r>
              <w:rPr>
                <w:rFonts w:hint="eastAsia" w:ascii="宋体" w:hAnsi="宋体" w:cs="宋体"/>
                <w:kern w:val="0"/>
                <w:sz w:val="13"/>
                <w:szCs w:val="13"/>
              </w:rPr>
              <w:t>任晶晶</w:t>
            </w:r>
          </w:p>
        </w:tc>
        <w:tc>
          <w:tcPr>
            <w:tcW w:w="2439" w:type="dxa"/>
            <w:tcBorders>
              <w:top w:val="nil"/>
              <w:left w:val="nil"/>
              <w:bottom w:val="single" w:color="auto" w:sz="8" w:space="0"/>
              <w:right w:val="single" w:color="auto" w:sz="8" w:space="0"/>
            </w:tcBorders>
            <w:shd w:val="clear" w:color="auto" w:fill="auto"/>
            <w:vAlign w:val="center"/>
          </w:tcPr>
          <w:p w14:paraId="289660CE">
            <w:pPr>
              <w:widowControl/>
              <w:spacing w:line="220" w:lineRule="exact"/>
              <w:jc w:val="left"/>
              <w:rPr>
                <w:rFonts w:ascii="宋体" w:hAnsi="宋体" w:cs="宋体"/>
                <w:kern w:val="0"/>
                <w:sz w:val="13"/>
                <w:szCs w:val="13"/>
              </w:rPr>
            </w:pPr>
            <w:r>
              <w:rPr>
                <w:rFonts w:hint="eastAsia" w:ascii="宋体" w:hAnsi="宋体" w:cs="宋体"/>
                <w:kern w:val="0"/>
                <w:sz w:val="13"/>
                <w:szCs w:val="13"/>
              </w:rPr>
              <w:t>任晶晶为浙江五洲新春集团股份有限公司的监事</w:t>
            </w:r>
          </w:p>
        </w:tc>
        <w:tc>
          <w:tcPr>
            <w:tcW w:w="992" w:type="dxa"/>
            <w:tcBorders>
              <w:top w:val="nil"/>
              <w:left w:val="nil"/>
              <w:bottom w:val="single" w:color="auto" w:sz="8" w:space="0"/>
              <w:right w:val="single" w:color="auto" w:sz="8" w:space="0"/>
            </w:tcBorders>
            <w:shd w:val="clear" w:color="auto" w:fill="auto"/>
            <w:noWrap/>
            <w:vAlign w:val="center"/>
          </w:tcPr>
          <w:p w14:paraId="1C5F7C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4F3F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165BA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74F6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6E54B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076FD5B">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571C9CD">
            <w:pPr>
              <w:widowControl/>
              <w:spacing w:line="220" w:lineRule="exact"/>
              <w:jc w:val="left"/>
              <w:rPr>
                <w:rFonts w:ascii="宋体" w:hAnsi="宋体" w:cs="宋体"/>
                <w:kern w:val="0"/>
                <w:sz w:val="13"/>
                <w:szCs w:val="13"/>
              </w:rPr>
            </w:pPr>
            <w:r>
              <w:rPr>
                <w:rFonts w:hint="eastAsia" w:ascii="宋体" w:hAnsi="宋体" w:cs="宋体"/>
                <w:kern w:val="0"/>
                <w:sz w:val="13"/>
                <w:szCs w:val="13"/>
              </w:rPr>
              <w:t>宋超江</w:t>
            </w:r>
          </w:p>
        </w:tc>
        <w:tc>
          <w:tcPr>
            <w:tcW w:w="2439" w:type="dxa"/>
            <w:tcBorders>
              <w:top w:val="nil"/>
              <w:left w:val="nil"/>
              <w:bottom w:val="single" w:color="auto" w:sz="8" w:space="0"/>
              <w:right w:val="single" w:color="auto" w:sz="8" w:space="0"/>
            </w:tcBorders>
            <w:shd w:val="clear" w:color="auto" w:fill="auto"/>
            <w:vAlign w:val="center"/>
          </w:tcPr>
          <w:p w14:paraId="2A8985F0">
            <w:pPr>
              <w:widowControl/>
              <w:spacing w:line="220" w:lineRule="exact"/>
              <w:jc w:val="left"/>
              <w:rPr>
                <w:rFonts w:ascii="宋体" w:hAnsi="宋体" w:cs="宋体"/>
                <w:kern w:val="0"/>
                <w:sz w:val="13"/>
                <w:szCs w:val="13"/>
              </w:rPr>
            </w:pPr>
            <w:r>
              <w:rPr>
                <w:rFonts w:hint="eastAsia" w:ascii="宋体" w:hAnsi="宋体" w:cs="宋体"/>
                <w:kern w:val="0"/>
                <w:sz w:val="13"/>
                <w:szCs w:val="13"/>
              </w:rPr>
              <w:t>宋超江为浙江五洲新春集团股份有限公司的财务总监</w:t>
            </w:r>
          </w:p>
        </w:tc>
        <w:tc>
          <w:tcPr>
            <w:tcW w:w="992" w:type="dxa"/>
            <w:tcBorders>
              <w:top w:val="nil"/>
              <w:left w:val="nil"/>
              <w:bottom w:val="single" w:color="auto" w:sz="8" w:space="0"/>
              <w:right w:val="single" w:color="auto" w:sz="8" w:space="0"/>
            </w:tcBorders>
            <w:shd w:val="clear" w:color="auto" w:fill="auto"/>
            <w:noWrap/>
            <w:vAlign w:val="center"/>
          </w:tcPr>
          <w:p w14:paraId="142120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30F54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9FF58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7ECB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84E72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9788F19">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61BFE8F">
            <w:pPr>
              <w:widowControl/>
              <w:spacing w:line="220" w:lineRule="exact"/>
              <w:jc w:val="left"/>
              <w:rPr>
                <w:rFonts w:ascii="宋体" w:hAnsi="宋体" w:cs="宋体"/>
                <w:kern w:val="0"/>
                <w:sz w:val="13"/>
                <w:szCs w:val="13"/>
              </w:rPr>
            </w:pPr>
            <w:r>
              <w:rPr>
                <w:rFonts w:hint="eastAsia" w:ascii="宋体" w:hAnsi="宋体" w:cs="宋体"/>
                <w:kern w:val="0"/>
                <w:sz w:val="13"/>
                <w:szCs w:val="13"/>
              </w:rPr>
              <w:t>吴红英</w:t>
            </w:r>
          </w:p>
        </w:tc>
        <w:tc>
          <w:tcPr>
            <w:tcW w:w="2439" w:type="dxa"/>
            <w:tcBorders>
              <w:top w:val="nil"/>
              <w:left w:val="nil"/>
              <w:bottom w:val="single" w:color="auto" w:sz="8" w:space="0"/>
              <w:right w:val="single" w:color="auto" w:sz="8" w:space="0"/>
            </w:tcBorders>
            <w:shd w:val="clear" w:color="auto" w:fill="auto"/>
            <w:vAlign w:val="center"/>
          </w:tcPr>
          <w:p w14:paraId="59E7A24D">
            <w:pPr>
              <w:widowControl/>
              <w:spacing w:line="220" w:lineRule="exact"/>
              <w:jc w:val="left"/>
              <w:rPr>
                <w:rFonts w:ascii="宋体" w:hAnsi="宋体" w:cs="宋体"/>
                <w:kern w:val="0"/>
                <w:sz w:val="13"/>
                <w:szCs w:val="13"/>
              </w:rPr>
            </w:pPr>
            <w:r>
              <w:rPr>
                <w:rFonts w:hint="eastAsia" w:ascii="宋体" w:hAnsi="宋体" w:cs="宋体"/>
                <w:kern w:val="0"/>
                <w:sz w:val="13"/>
                <w:szCs w:val="13"/>
              </w:rPr>
              <w:t>吴红英为浙江五洲新春集团股份有限公司的副总经理</w:t>
            </w:r>
          </w:p>
        </w:tc>
        <w:tc>
          <w:tcPr>
            <w:tcW w:w="992" w:type="dxa"/>
            <w:tcBorders>
              <w:top w:val="nil"/>
              <w:left w:val="nil"/>
              <w:bottom w:val="single" w:color="auto" w:sz="8" w:space="0"/>
              <w:right w:val="single" w:color="auto" w:sz="8" w:space="0"/>
            </w:tcBorders>
            <w:shd w:val="clear" w:color="auto" w:fill="auto"/>
            <w:noWrap/>
            <w:vAlign w:val="center"/>
          </w:tcPr>
          <w:p w14:paraId="087C0E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BEEEE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CBFF9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320D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B2565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141E5E5">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6E2828F">
            <w:pPr>
              <w:widowControl/>
              <w:spacing w:line="220" w:lineRule="exact"/>
              <w:jc w:val="left"/>
              <w:rPr>
                <w:rFonts w:ascii="宋体" w:hAnsi="宋体" w:cs="宋体"/>
                <w:kern w:val="0"/>
                <w:sz w:val="13"/>
                <w:szCs w:val="13"/>
              </w:rPr>
            </w:pPr>
            <w:r>
              <w:rPr>
                <w:rFonts w:hint="eastAsia" w:ascii="宋体" w:hAnsi="宋体" w:cs="宋体"/>
                <w:kern w:val="0"/>
                <w:sz w:val="13"/>
                <w:szCs w:val="13"/>
              </w:rPr>
              <w:t>许荣滨</w:t>
            </w:r>
          </w:p>
        </w:tc>
        <w:tc>
          <w:tcPr>
            <w:tcW w:w="2439" w:type="dxa"/>
            <w:tcBorders>
              <w:top w:val="nil"/>
              <w:left w:val="nil"/>
              <w:bottom w:val="single" w:color="auto" w:sz="8" w:space="0"/>
              <w:right w:val="single" w:color="auto" w:sz="8" w:space="0"/>
            </w:tcBorders>
            <w:shd w:val="clear" w:color="auto" w:fill="auto"/>
            <w:vAlign w:val="center"/>
          </w:tcPr>
          <w:p w14:paraId="5E646ADC">
            <w:pPr>
              <w:widowControl/>
              <w:spacing w:line="220" w:lineRule="exact"/>
              <w:jc w:val="left"/>
              <w:rPr>
                <w:rFonts w:ascii="宋体" w:hAnsi="宋体" w:cs="宋体"/>
                <w:kern w:val="0"/>
                <w:sz w:val="13"/>
                <w:szCs w:val="13"/>
              </w:rPr>
            </w:pPr>
            <w:r>
              <w:rPr>
                <w:rFonts w:hint="eastAsia" w:ascii="宋体" w:hAnsi="宋体" w:cs="宋体"/>
                <w:kern w:val="0"/>
                <w:sz w:val="13"/>
                <w:szCs w:val="13"/>
              </w:rPr>
              <w:t>许荣滨为浙江五洲新春集团股份有限公司的副总经理</w:t>
            </w:r>
          </w:p>
        </w:tc>
        <w:tc>
          <w:tcPr>
            <w:tcW w:w="992" w:type="dxa"/>
            <w:tcBorders>
              <w:top w:val="nil"/>
              <w:left w:val="nil"/>
              <w:bottom w:val="single" w:color="auto" w:sz="8" w:space="0"/>
              <w:right w:val="single" w:color="auto" w:sz="8" w:space="0"/>
            </w:tcBorders>
            <w:shd w:val="clear" w:color="auto" w:fill="auto"/>
            <w:noWrap/>
            <w:vAlign w:val="center"/>
          </w:tcPr>
          <w:p w14:paraId="6C2861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3B2C7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865EF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5F636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D3307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B5D3352">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8173BCB">
            <w:pPr>
              <w:widowControl/>
              <w:spacing w:line="220" w:lineRule="exact"/>
              <w:jc w:val="left"/>
              <w:rPr>
                <w:rFonts w:ascii="宋体" w:hAnsi="宋体" w:cs="宋体"/>
                <w:kern w:val="0"/>
                <w:sz w:val="13"/>
                <w:szCs w:val="13"/>
              </w:rPr>
            </w:pPr>
            <w:r>
              <w:rPr>
                <w:rFonts w:hint="eastAsia" w:ascii="宋体" w:hAnsi="宋体" w:cs="宋体"/>
                <w:kern w:val="0"/>
                <w:sz w:val="13"/>
                <w:szCs w:val="13"/>
              </w:rPr>
              <w:t>宇汝文</w:t>
            </w:r>
          </w:p>
        </w:tc>
        <w:tc>
          <w:tcPr>
            <w:tcW w:w="2439" w:type="dxa"/>
            <w:tcBorders>
              <w:top w:val="nil"/>
              <w:left w:val="nil"/>
              <w:bottom w:val="single" w:color="auto" w:sz="8" w:space="0"/>
              <w:right w:val="single" w:color="auto" w:sz="8" w:space="0"/>
            </w:tcBorders>
            <w:shd w:val="clear" w:color="auto" w:fill="auto"/>
            <w:vAlign w:val="center"/>
          </w:tcPr>
          <w:p w14:paraId="210524C0">
            <w:pPr>
              <w:widowControl/>
              <w:spacing w:line="220" w:lineRule="exact"/>
              <w:jc w:val="left"/>
              <w:rPr>
                <w:rFonts w:ascii="宋体" w:hAnsi="宋体" w:cs="宋体"/>
                <w:kern w:val="0"/>
                <w:sz w:val="13"/>
                <w:szCs w:val="13"/>
              </w:rPr>
            </w:pPr>
            <w:r>
              <w:rPr>
                <w:rFonts w:hint="eastAsia" w:ascii="宋体" w:hAnsi="宋体" w:cs="宋体"/>
                <w:kern w:val="0"/>
                <w:sz w:val="13"/>
                <w:szCs w:val="13"/>
              </w:rPr>
              <w:t>宇汝文为浙江五洲新春集团股份有限公司的副总经理</w:t>
            </w:r>
          </w:p>
        </w:tc>
        <w:tc>
          <w:tcPr>
            <w:tcW w:w="992" w:type="dxa"/>
            <w:tcBorders>
              <w:top w:val="nil"/>
              <w:left w:val="nil"/>
              <w:bottom w:val="single" w:color="auto" w:sz="8" w:space="0"/>
              <w:right w:val="single" w:color="auto" w:sz="8" w:space="0"/>
            </w:tcBorders>
            <w:shd w:val="clear" w:color="auto" w:fill="auto"/>
            <w:noWrap/>
            <w:vAlign w:val="center"/>
          </w:tcPr>
          <w:p w14:paraId="43A47EA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A344E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ED98AC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AE76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60D40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82EBA66">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D1EDDD3">
            <w:pPr>
              <w:widowControl/>
              <w:spacing w:line="220" w:lineRule="exact"/>
              <w:jc w:val="left"/>
              <w:rPr>
                <w:rFonts w:ascii="宋体" w:hAnsi="宋体" w:cs="宋体"/>
                <w:kern w:val="0"/>
                <w:sz w:val="13"/>
                <w:szCs w:val="13"/>
              </w:rPr>
            </w:pPr>
            <w:r>
              <w:rPr>
                <w:rFonts w:hint="eastAsia" w:ascii="宋体" w:hAnsi="宋体" w:cs="宋体"/>
                <w:kern w:val="0"/>
                <w:sz w:val="13"/>
                <w:szCs w:val="13"/>
              </w:rPr>
              <w:t>秦毅</w:t>
            </w:r>
          </w:p>
        </w:tc>
        <w:tc>
          <w:tcPr>
            <w:tcW w:w="2439" w:type="dxa"/>
            <w:tcBorders>
              <w:top w:val="nil"/>
              <w:left w:val="nil"/>
              <w:bottom w:val="single" w:color="auto" w:sz="8" w:space="0"/>
              <w:right w:val="single" w:color="auto" w:sz="8" w:space="0"/>
            </w:tcBorders>
            <w:shd w:val="clear" w:color="auto" w:fill="auto"/>
            <w:vAlign w:val="center"/>
          </w:tcPr>
          <w:p w14:paraId="44CF40CD">
            <w:pPr>
              <w:widowControl/>
              <w:spacing w:line="220" w:lineRule="exact"/>
              <w:jc w:val="left"/>
              <w:rPr>
                <w:rFonts w:ascii="宋体" w:hAnsi="宋体" w:cs="宋体"/>
                <w:kern w:val="0"/>
                <w:sz w:val="13"/>
                <w:szCs w:val="13"/>
              </w:rPr>
            </w:pPr>
            <w:r>
              <w:rPr>
                <w:rFonts w:hint="eastAsia" w:ascii="宋体" w:hAnsi="宋体" w:cs="宋体"/>
                <w:kern w:val="0"/>
                <w:sz w:val="13"/>
                <w:szCs w:val="13"/>
              </w:rPr>
              <w:t>秦毅为浙江五洲新春集团股份有限公司的副总经理</w:t>
            </w:r>
          </w:p>
        </w:tc>
        <w:tc>
          <w:tcPr>
            <w:tcW w:w="992" w:type="dxa"/>
            <w:tcBorders>
              <w:top w:val="nil"/>
              <w:left w:val="nil"/>
              <w:bottom w:val="single" w:color="auto" w:sz="8" w:space="0"/>
              <w:right w:val="single" w:color="auto" w:sz="8" w:space="0"/>
            </w:tcBorders>
            <w:shd w:val="clear" w:color="auto" w:fill="auto"/>
            <w:noWrap/>
            <w:vAlign w:val="center"/>
          </w:tcPr>
          <w:p w14:paraId="2CBFC6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C871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EB842D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DF7A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FDE7C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A458145">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2A31744">
            <w:pPr>
              <w:widowControl/>
              <w:spacing w:line="220" w:lineRule="exact"/>
              <w:jc w:val="left"/>
              <w:rPr>
                <w:rFonts w:ascii="宋体" w:hAnsi="宋体" w:cs="宋体"/>
                <w:kern w:val="0"/>
                <w:sz w:val="13"/>
                <w:szCs w:val="13"/>
              </w:rPr>
            </w:pPr>
            <w:r>
              <w:rPr>
                <w:rFonts w:hint="eastAsia" w:ascii="宋体" w:hAnsi="宋体" w:cs="宋体"/>
                <w:kern w:val="0"/>
                <w:sz w:val="13"/>
                <w:szCs w:val="13"/>
              </w:rPr>
              <w:t>彭勇泉</w:t>
            </w:r>
          </w:p>
        </w:tc>
        <w:tc>
          <w:tcPr>
            <w:tcW w:w="2439" w:type="dxa"/>
            <w:tcBorders>
              <w:top w:val="nil"/>
              <w:left w:val="nil"/>
              <w:bottom w:val="single" w:color="auto" w:sz="8" w:space="0"/>
              <w:right w:val="single" w:color="auto" w:sz="8" w:space="0"/>
            </w:tcBorders>
            <w:shd w:val="clear" w:color="auto" w:fill="auto"/>
            <w:vAlign w:val="center"/>
          </w:tcPr>
          <w:p w14:paraId="776DBA84">
            <w:pPr>
              <w:widowControl/>
              <w:spacing w:line="200" w:lineRule="exact"/>
              <w:jc w:val="left"/>
              <w:rPr>
                <w:rFonts w:ascii="宋体" w:hAnsi="宋体" w:cs="宋体"/>
                <w:kern w:val="0"/>
                <w:sz w:val="13"/>
                <w:szCs w:val="13"/>
              </w:rPr>
            </w:pPr>
            <w:r>
              <w:rPr>
                <w:rFonts w:hint="eastAsia" w:ascii="宋体" w:hAnsi="宋体" w:cs="宋体"/>
                <w:kern w:val="0"/>
                <w:sz w:val="13"/>
                <w:szCs w:val="13"/>
              </w:rPr>
              <w:t>彭勇泉为浙江五洲新春集团股份有限公司的董事会秘书</w:t>
            </w:r>
          </w:p>
        </w:tc>
        <w:tc>
          <w:tcPr>
            <w:tcW w:w="992" w:type="dxa"/>
            <w:tcBorders>
              <w:top w:val="nil"/>
              <w:left w:val="nil"/>
              <w:bottom w:val="single" w:color="auto" w:sz="8" w:space="0"/>
              <w:right w:val="single" w:color="auto" w:sz="8" w:space="0"/>
            </w:tcBorders>
            <w:shd w:val="clear" w:color="auto" w:fill="auto"/>
            <w:noWrap/>
            <w:vAlign w:val="center"/>
          </w:tcPr>
          <w:p w14:paraId="52838F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1A93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7520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B586A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13118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05D695A">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CCCB2BA">
            <w:pPr>
              <w:widowControl/>
              <w:spacing w:line="220" w:lineRule="exact"/>
              <w:jc w:val="left"/>
              <w:rPr>
                <w:rFonts w:ascii="宋体" w:hAnsi="宋体" w:cs="宋体"/>
                <w:kern w:val="0"/>
                <w:sz w:val="13"/>
                <w:szCs w:val="13"/>
              </w:rPr>
            </w:pPr>
            <w:r>
              <w:rPr>
                <w:rFonts w:hint="eastAsia" w:ascii="宋体" w:hAnsi="宋体" w:cs="宋体"/>
                <w:kern w:val="0"/>
                <w:sz w:val="13"/>
                <w:szCs w:val="13"/>
              </w:rPr>
              <w:t>张迅雷</w:t>
            </w:r>
          </w:p>
        </w:tc>
        <w:tc>
          <w:tcPr>
            <w:tcW w:w="2439" w:type="dxa"/>
            <w:tcBorders>
              <w:top w:val="nil"/>
              <w:left w:val="nil"/>
              <w:bottom w:val="single" w:color="auto" w:sz="8" w:space="0"/>
              <w:right w:val="single" w:color="auto" w:sz="8" w:space="0"/>
            </w:tcBorders>
            <w:shd w:val="clear" w:color="auto" w:fill="auto"/>
            <w:vAlign w:val="center"/>
          </w:tcPr>
          <w:p w14:paraId="2DF32253">
            <w:pPr>
              <w:widowControl/>
              <w:spacing w:line="200" w:lineRule="exact"/>
              <w:jc w:val="left"/>
              <w:rPr>
                <w:rFonts w:ascii="宋体" w:hAnsi="宋体" w:cs="宋体"/>
                <w:kern w:val="0"/>
                <w:sz w:val="13"/>
                <w:szCs w:val="13"/>
              </w:rPr>
            </w:pPr>
            <w:r>
              <w:rPr>
                <w:rFonts w:hint="eastAsia" w:ascii="宋体" w:hAnsi="宋体" w:cs="宋体"/>
                <w:kern w:val="0"/>
                <w:sz w:val="13"/>
                <w:szCs w:val="13"/>
              </w:rPr>
              <w:t>张迅雷为浙江五洲新春集团股份有限公司的总工程师</w:t>
            </w:r>
          </w:p>
        </w:tc>
        <w:tc>
          <w:tcPr>
            <w:tcW w:w="992" w:type="dxa"/>
            <w:tcBorders>
              <w:top w:val="nil"/>
              <w:left w:val="nil"/>
              <w:bottom w:val="single" w:color="auto" w:sz="8" w:space="0"/>
              <w:right w:val="single" w:color="auto" w:sz="8" w:space="0"/>
            </w:tcBorders>
            <w:shd w:val="clear" w:color="auto" w:fill="auto"/>
            <w:noWrap/>
            <w:vAlign w:val="center"/>
          </w:tcPr>
          <w:p w14:paraId="7B65E5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8053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0C33B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C7F15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E77A3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25CE26A">
        <w:tblPrEx>
          <w:tblCellMar>
            <w:top w:w="0" w:type="dxa"/>
            <w:left w:w="108" w:type="dxa"/>
            <w:bottom w:w="0" w:type="dxa"/>
            <w:right w:w="108" w:type="dxa"/>
          </w:tblCellMar>
        </w:tblPrEx>
        <w:trPr>
          <w:trHeight w:val="39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28DD447">
            <w:pPr>
              <w:widowControl/>
              <w:spacing w:line="220" w:lineRule="exact"/>
              <w:jc w:val="left"/>
              <w:rPr>
                <w:rFonts w:ascii="宋体" w:hAnsi="宋体" w:cs="宋体"/>
                <w:kern w:val="0"/>
                <w:sz w:val="13"/>
                <w:szCs w:val="13"/>
              </w:rPr>
            </w:pPr>
            <w:r>
              <w:rPr>
                <w:rFonts w:hint="eastAsia" w:ascii="宋体" w:hAnsi="宋体" w:cs="宋体"/>
                <w:kern w:val="0"/>
                <w:sz w:val="13"/>
                <w:szCs w:val="13"/>
              </w:rPr>
              <w:t>叶旗伟</w:t>
            </w:r>
          </w:p>
        </w:tc>
        <w:tc>
          <w:tcPr>
            <w:tcW w:w="2439" w:type="dxa"/>
            <w:tcBorders>
              <w:top w:val="nil"/>
              <w:left w:val="nil"/>
              <w:bottom w:val="single" w:color="auto" w:sz="8" w:space="0"/>
              <w:right w:val="single" w:color="auto" w:sz="8" w:space="0"/>
            </w:tcBorders>
            <w:shd w:val="clear" w:color="auto" w:fill="auto"/>
            <w:vAlign w:val="center"/>
          </w:tcPr>
          <w:p w14:paraId="49F7232D">
            <w:pPr>
              <w:widowControl/>
              <w:spacing w:line="200" w:lineRule="exact"/>
              <w:jc w:val="left"/>
              <w:rPr>
                <w:rFonts w:ascii="宋体" w:hAnsi="宋体" w:cs="宋体"/>
                <w:kern w:val="0"/>
                <w:sz w:val="13"/>
                <w:szCs w:val="13"/>
              </w:rPr>
            </w:pPr>
            <w:r>
              <w:rPr>
                <w:rFonts w:hint="eastAsia" w:ascii="宋体" w:hAnsi="宋体" w:cs="宋体"/>
                <w:kern w:val="0"/>
                <w:sz w:val="13"/>
                <w:szCs w:val="13"/>
              </w:rPr>
              <w:t>叶旗伟持有浙江省新昌县佳艺实业有限公司1.098%股份，是该公司的董事</w:t>
            </w:r>
          </w:p>
        </w:tc>
        <w:tc>
          <w:tcPr>
            <w:tcW w:w="992" w:type="dxa"/>
            <w:tcBorders>
              <w:top w:val="nil"/>
              <w:left w:val="nil"/>
              <w:bottom w:val="single" w:color="auto" w:sz="8" w:space="0"/>
              <w:right w:val="single" w:color="auto" w:sz="8" w:space="0"/>
            </w:tcBorders>
            <w:shd w:val="clear" w:color="auto" w:fill="auto"/>
            <w:noWrap/>
            <w:vAlign w:val="center"/>
          </w:tcPr>
          <w:p w14:paraId="485009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B0658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90FAF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304E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69C05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4E74B68">
        <w:tblPrEx>
          <w:tblCellMar>
            <w:top w:w="0" w:type="dxa"/>
            <w:left w:w="108" w:type="dxa"/>
            <w:bottom w:w="0" w:type="dxa"/>
            <w:right w:w="108" w:type="dxa"/>
          </w:tblCellMar>
        </w:tblPrEx>
        <w:trPr>
          <w:trHeight w:val="22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7D98235">
            <w:pPr>
              <w:widowControl/>
              <w:spacing w:line="220" w:lineRule="exact"/>
              <w:jc w:val="left"/>
              <w:rPr>
                <w:rFonts w:ascii="宋体" w:hAnsi="宋体" w:cs="宋体"/>
                <w:kern w:val="0"/>
                <w:sz w:val="13"/>
                <w:szCs w:val="13"/>
              </w:rPr>
            </w:pPr>
            <w:r>
              <w:rPr>
                <w:rFonts w:hint="eastAsia" w:ascii="宋体" w:hAnsi="宋体" w:cs="宋体"/>
                <w:kern w:val="0"/>
                <w:sz w:val="13"/>
                <w:szCs w:val="13"/>
              </w:rPr>
              <w:t>娄斌</w:t>
            </w:r>
          </w:p>
        </w:tc>
        <w:tc>
          <w:tcPr>
            <w:tcW w:w="2439" w:type="dxa"/>
            <w:tcBorders>
              <w:top w:val="nil"/>
              <w:left w:val="nil"/>
              <w:bottom w:val="single" w:color="auto" w:sz="8" w:space="0"/>
              <w:right w:val="single" w:color="auto" w:sz="8" w:space="0"/>
            </w:tcBorders>
            <w:shd w:val="clear" w:color="auto" w:fill="auto"/>
            <w:vAlign w:val="center"/>
          </w:tcPr>
          <w:p w14:paraId="56031079">
            <w:pPr>
              <w:widowControl/>
              <w:spacing w:line="200" w:lineRule="exact"/>
              <w:jc w:val="left"/>
              <w:rPr>
                <w:rFonts w:ascii="宋体" w:hAnsi="宋体" w:cs="宋体"/>
                <w:kern w:val="0"/>
                <w:sz w:val="13"/>
                <w:szCs w:val="13"/>
              </w:rPr>
            </w:pPr>
            <w:r>
              <w:rPr>
                <w:rFonts w:hint="eastAsia" w:ascii="宋体" w:hAnsi="宋体" w:cs="宋体"/>
                <w:kern w:val="0"/>
                <w:sz w:val="13"/>
                <w:szCs w:val="13"/>
              </w:rPr>
              <w:t>娄斌持有浙江省新昌县佳艺实业有限公司1.098%股份，是该公司的董事</w:t>
            </w:r>
          </w:p>
        </w:tc>
        <w:tc>
          <w:tcPr>
            <w:tcW w:w="992" w:type="dxa"/>
            <w:tcBorders>
              <w:top w:val="nil"/>
              <w:left w:val="nil"/>
              <w:bottom w:val="single" w:color="auto" w:sz="8" w:space="0"/>
              <w:right w:val="single" w:color="auto" w:sz="8" w:space="0"/>
            </w:tcBorders>
            <w:shd w:val="clear" w:color="auto" w:fill="auto"/>
            <w:noWrap/>
            <w:vAlign w:val="center"/>
          </w:tcPr>
          <w:p w14:paraId="656338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1E41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9B7C0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9C8D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D9DB9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B51D800">
        <w:tblPrEx>
          <w:tblCellMar>
            <w:top w:w="0" w:type="dxa"/>
            <w:left w:w="108" w:type="dxa"/>
            <w:bottom w:w="0" w:type="dxa"/>
            <w:right w:w="108" w:type="dxa"/>
          </w:tblCellMar>
        </w:tblPrEx>
        <w:trPr>
          <w:trHeight w:val="32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D0130B7">
            <w:pPr>
              <w:widowControl/>
              <w:spacing w:line="220" w:lineRule="exact"/>
              <w:jc w:val="left"/>
              <w:rPr>
                <w:rFonts w:ascii="宋体" w:hAnsi="宋体" w:cs="宋体"/>
                <w:kern w:val="0"/>
                <w:sz w:val="13"/>
                <w:szCs w:val="13"/>
              </w:rPr>
            </w:pPr>
            <w:r>
              <w:rPr>
                <w:rFonts w:hint="eastAsia" w:ascii="宋体" w:hAnsi="宋体" w:cs="宋体"/>
                <w:kern w:val="0"/>
                <w:sz w:val="13"/>
                <w:szCs w:val="13"/>
              </w:rPr>
              <w:t>倪明芬</w:t>
            </w:r>
          </w:p>
        </w:tc>
        <w:tc>
          <w:tcPr>
            <w:tcW w:w="2439" w:type="dxa"/>
            <w:tcBorders>
              <w:top w:val="nil"/>
              <w:left w:val="nil"/>
              <w:bottom w:val="single" w:color="auto" w:sz="8" w:space="0"/>
              <w:right w:val="single" w:color="auto" w:sz="8" w:space="0"/>
            </w:tcBorders>
            <w:shd w:val="clear" w:color="auto" w:fill="auto"/>
            <w:vAlign w:val="center"/>
          </w:tcPr>
          <w:p w14:paraId="132B3C29">
            <w:pPr>
              <w:widowControl/>
              <w:spacing w:line="200" w:lineRule="exact"/>
              <w:jc w:val="left"/>
              <w:rPr>
                <w:rFonts w:ascii="宋体" w:hAnsi="宋体" w:cs="宋体"/>
                <w:kern w:val="0"/>
                <w:sz w:val="13"/>
                <w:szCs w:val="13"/>
              </w:rPr>
            </w:pPr>
            <w:r>
              <w:rPr>
                <w:rFonts w:hint="eastAsia" w:ascii="宋体" w:hAnsi="宋体" w:cs="宋体"/>
                <w:kern w:val="0"/>
                <w:sz w:val="13"/>
                <w:szCs w:val="13"/>
              </w:rPr>
              <w:t>倪明芬持有浙江省新昌县佳艺实业有限公司3.4673%股份，是该公司的董事</w:t>
            </w:r>
          </w:p>
        </w:tc>
        <w:tc>
          <w:tcPr>
            <w:tcW w:w="992" w:type="dxa"/>
            <w:tcBorders>
              <w:top w:val="nil"/>
              <w:left w:val="nil"/>
              <w:bottom w:val="single" w:color="auto" w:sz="8" w:space="0"/>
              <w:right w:val="single" w:color="auto" w:sz="8" w:space="0"/>
            </w:tcBorders>
            <w:shd w:val="clear" w:color="auto" w:fill="auto"/>
            <w:noWrap/>
            <w:vAlign w:val="center"/>
          </w:tcPr>
          <w:p w14:paraId="1F9EFD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222E5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C56EA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1ADC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8DD21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AAC5102">
        <w:tblPrEx>
          <w:tblCellMar>
            <w:top w:w="0" w:type="dxa"/>
            <w:left w:w="108" w:type="dxa"/>
            <w:bottom w:w="0" w:type="dxa"/>
            <w:right w:w="108" w:type="dxa"/>
          </w:tblCellMar>
        </w:tblPrEx>
        <w:trPr>
          <w:trHeight w:val="29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4D435D8">
            <w:pPr>
              <w:widowControl/>
              <w:spacing w:line="220" w:lineRule="exact"/>
              <w:jc w:val="left"/>
              <w:rPr>
                <w:rFonts w:ascii="宋体" w:hAnsi="宋体" w:cs="宋体"/>
                <w:kern w:val="0"/>
                <w:sz w:val="13"/>
                <w:szCs w:val="13"/>
              </w:rPr>
            </w:pPr>
            <w:r>
              <w:rPr>
                <w:rFonts w:hint="eastAsia" w:ascii="宋体" w:hAnsi="宋体" w:cs="宋体"/>
                <w:kern w:val="0"/>
                <w:sz w:val="13"/>
                <w:szCs w:val="13"/>
              </w:rPr>
              <w:t>刘维</w:t>
            </w:r>
          </w:p>
        </w:tc>
        <w:tc>
          <w:tcPr>
            <w:tcW w:w="2439" w:type="dxa"/>
            <w:tcBorders>
              <w:top w:val="nil"/>
              <w:left w:val="nil"/>
              <w:bottom w:val="single" w:color="auto" w:sz="8" w:space="0"/>
              <w:right w:val="single" w:color="auto" w:sz="8" w:space="0"/>
            </w:tcBorders>
            <w:shd w:val="clear" w:color="auto" w:fill="auto"/>
            <w:vAlign w:val="center"/>
          </w:tcPr>
          <w:p w14:paraId="6337E2C5">
            <w:pPr>
              <w:widowControl/>
              <w:spacing w:line="200" w:lineRule="exact"/>
              <w:jc w:val="left"/>
              <w:rPr>
                <w:rFonts w:ascii="宋体" w:hAnsi="宋体" w:cs="宋体"/>
                <w:kern w:val="0"/>
                <w:sz w:val="13"/>
                <w:szCs w:val="13"/>
              </w:rPr>
            </w:pPr>
            <w:r>
              <w:rPr>
                <w:rFonts w:hint="eastAsia" w:ascii="宋体" w:hAnsi="宋体" w:cs="宋体"/>
                <w:kern w:val="0"/>
                <w:sz w:val="13"/>
                <w:szCs w:val="13"/>
              </w:rPr>
              <w:t>刘维持有浙江省新昌县佳艺实业有限公司1.8428%股份，是该公司的董事</w:t>
            </w:r>
          </w:p>
        </w:tc>
        <w:tc>
          <w:tcPr>
            <w:tcW w:w="992" w:type="dxa"/>
            <w:tcBorders>
              <w:top w:val="nil"/>
              <w:left w:val="nil"/>
              <w:bottom w:val="single" w:color="auto" w:sz="8" w:space="0"/>
              <w:right w:val="single" w:color="auto" w:sz="8" w:space="0"/>
            </w:tcBorders>
            <w:shd w:val="clear" w:color="auto" w:fill="auto"/>
            <w:noWrap/>
            <w:vAlign w:val="center"/>
          </w:tcPr>
          <w:p w14:paraId="1EA6D8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564A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C9B55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825A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7849D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F8A8B57">
        <w:tblPrEx>
          <w:tblCellMar>
            <w:top w:w="0" w:type="dxa"/>
            <w:left w:w="108" w:type="dxa"/>
            <w:bottom w:w="0" w:type="dxa"/>
            <w:right w:w="108" w:type="dxa"/>
          </w:tblCellMar>
        </w:tblPrEx>
        <w:trPr>
          <w:trHeight w:val="254"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2F71727">
            <w:pPr>
              <w:widowControl/>
              <w:spacing w:line="220" w:lineRule="exact"/>
              <w:jc w:val="left"/>
              <w:rPr>
                <w:rFonts w:ascii="宋体" w:hAnsi="宋体" w:cs="宋体"/>
                <w:kern w:val="0"/>
                <w:sz w:val="13"/>
                <w:szCs w:val="13"/>
              </w:rPr>
            </w:pPr>
            <w:r>
              <w:rPr>
                <w:rFonts w:hint="eastAsia" w:ascii="宋体" w:hAnsi="宋体" w:cs="宋体"/>
                <w:kern w:val="0"/>
                <w:sz w:val="13"/>
                <w:szCs w:val="13"/>
              </w:rPr>
              <w:t>盛燕妃</w:t>
            </w:r>
          </w:p>
        </w:tc>
        <w:tc>
          <w:tcPr>
            <w:tcW w:w="2439" w:type="dxa"/>
            <w:tcBorders>
              <w:top w:val="nil"/>
              <w:left w:val="nil"/>
              <w:bottom w:val="single" w:color="auto" w:sz="8" w:space="0"/>
              <w:right w:val="single" w:color="auto" w:sz="8" w:space="0"/>
            </w:tcBorders>
            <w:shd w:val="clear" w:color="auto" w:fill="auto"/>
            <w:vAlign w:val="center"/>
          </w:tcPr>
          <w:p w14:paraId="39A841B4">
            <w:pPr>
              <w:widowControl/>
              <w:spacing w:line="220" w:lineRule="exact"/>
              <w:jc w:val="left"/>
              <w:rPr>
                <w:rFonts w:ascii="宋体" w:hAnsi="宋体" w:cs="宋体"/>
                <w:kern w:val="0"/>
                <w:sz w:val="13"/>
                <w:szCs w:val="13"/>
              </w:rPr>
            </w:pPr>
            <w:r>
              <w:rPr>
                <w:rFonts w:hint="eastAsia" w:ascii="宋体" w:hAnsi="宋体" w:cs="宋体"/>
                <w:kern w:val="0"/>
                <w:sz w:val="13"/>
                <w:szCs w:val="13"/>
              </w:rPr>
              <w:t>盛燕妃为浙江省新昌县佳艺实业有限公司监事会主席</w:t>
            </w:r>
          </w:p>
        </w:tc>
        <w:tc>
          <w:tcPr>
            <w:tcW w:w="992" w:type="dxa"/>
            <w:tcBorders>
              <w:top w:val="nil"/>
              <w:left w:val="nil"/>
              <w:bottom w:val="single" w:color="auto" w:sz="8" w:space="0"/>
              <w:right w:val="single" w:color="auto" w:sz="8" w:space="0"/>
            </w:tcBorders>
            <w:shd w:val="clear" w:color="auto" w:fill="auto"/>
            <w:noWrap/>
            <w:vAlign w:val="center"/>
          </w:tcPr>
          <w:p w14:paraId="3940F8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0895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94664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3D979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F7222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EE3016C">
        <w:tblPrEx>
          <w:tblCellMar>
            <w:top w:w="0" w:type="dxa"/>
            <w:left w:w="108" w:type="dxa"/>
            <w:bottom w:w="0" w:type="dxa"/>
            <w:right w:w="108" w:type="dxa"/>
          </w:tblCellMar>
        </w:tblPrEx>
        <w:trPr>
          <w:trHeight w:val="374"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3A5FC00">
            <w:pPr>
              <w:widowControl/>
              <w:spacing w:line="220" w:lineRule="exact"/>
              <w:jc w:val="left"/>
              <w:rPr>
                <w:rFonts w:ascii="宋体" w:hAnsi="宋体" w:cs="宋体"/>
                <w:kern w:val="0"/>
                <w:sz w:val="13"/>
                <w:szCs w:val="13"/>
              </w:rPr>
            </w:pPr>
            <w:r>
              <w:rPr>
                <w:rFonts w:hint="eastAsia" w:ascii="宋体" w:hAnsi="宋体" w:cs="宋体"/>
                <w:kern w:val="0"/>
                <w:sz w:val="13"/>
                <w:szCs w:val="13"/>
              </w:rPr>
              <w:t>童天明</w:t>
            </w:r>
          </w:p>
        </w:tc>
        <w:tc>
          <w:tcPr>
            <w:tcW w:w="2439" w:type="dxa"/>
            <w:tcBorders>
              <w:top w:val="nil"/>
              <w:left w:val="nil"/>
              <w:bottom w:val="single" w:color="auto" w:sz="8" w:space="0"/>
              <w:right w:val="single" w:color="auto" w:sz="8" w:space="0"/>
            </w:tcBorders>
            <w:shd w:val="clear" w:color="auto" w:fill="auto"/>
            <w:vAlign w:val="center"/>
          </w:tcPr>
          <w:p w14:paraId="075E9ED3">
            <w:pPr>
              <w:widowControl/>
              <w:spacing w:line="220" w:lineRule="exact"/>
              <w:jc w:val="left"/>
              <w:rPr>
                <w:rFonts w:ascii="宋体" w:hAnsi="宋体" w:cs="宋体"/>
                <w:kern w:val="0"/>
                <w:sz w:val="13"/>
                <w:szCs w:val="13"/>
              </w:rPr>
            </w:pPr>
            <w:r>
              <w:rPr>
                <w:rFonts w:hint="eastAsia" w:ascii="宋体" w:hAnsi="宋体" w:cs="宋体"/>
                <w:kern w:val="0"/>
                <w:sz w:val="13"/>
                <w:szCs w:val="13"/>
              </w:rPr>
              <w:t>童天明持有浙江省新昌县佳艺实业有限公司1.37905%股份，是该公司的监事</w:t>
            </w:r>
          </w:p>
        </w:tc>
        <w:tc>
          <w:tcPr>
            <w:tcW w:w="992" w:type="dxa"/>
            <w:tcBorders>
              <w:top w:val="nil"/>
              <w:left w:val="nil"/>
              <w:bottom w:val="single" w:color="auto" w:sz="8" w:space="0"/>
              <w:right w:val="single" w:color="auto" w:sz="8" w:space="0"/>
            </w:tcBorders>
            <w:shd w:val="clear" w:color="auto" w:fill="auto"/>
            <w:noWrap/>
            <w:vAlign w:val="center"/>
          </w:tcPr>
          <w:p w14:paraId="14D116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EA01F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FB2AE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A849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11EE7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BF381C6">
        <w:tblPrEx>
          <w:tblCellMar>
            <w:top w:w="0" w:type="dxa"/>
            <w:left w:w="108" w:type="dxa"/>
            <w:bottom w:w="0" w:type="dxa"/>
            <w:right w:w="108" w:type="dxa"/>
          </w:tblCellMar>
        </w:tblPrEx>
        <w:trPr>
          <w:trHeight w:val="32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46C0370">
            <w:pPr>
              <w:widowControl/>
              <w:spacing w:line="220" w:lineRule="exact"/>
              <w:jc w:val="left"/>
              <w:rPr>
                <w:rFonts w:ascii="宋体" w:hAnsi="宋体" w:cs="宋体"/>
                <w:kern w:val="0"/>
                <w:sz w:val="13"/>
                <w:szCs w:val="13"/>
              </w:rPr>
            </w:pPr>
            <w:r>
              <w:rPr>
                <w:rFonts w:hint="eastAsia" w:ascii="宋体" w:hAnsi="宋体" w:cs="宋体"/>
                <w:kern w:val="0"/>
                <w:sz w:val="13"/>
                <w:szCs w:val="13"/>
              </w:rPr>
              <w:t>俞红</w:t>
            </w:r>
          </w:p>
        </w:tc>
        <w:tc>
          <w:tcPr>
            <w:tcW w:w="2439" w:type="dxa"/>
            <w:tcBorders>
              <w:top w:val="nil"/>
              <w:left w:val="nil"/>
              <w:bottom w:val="single" w:color="auto" w:sz="8" w:space="0"/>
              <w:right w:val="single" w:color="auto" w:sz="8" w:space="0"/>
            </w:tcBorders>
            <w:shd w:val="clear" w:color="auto" w:fill="auto"/>
            <w:vAlign w:val="center"/>
          </w:tcPr>
          <w:p w14:paraId="2ABB2F35">
            <w:pPr>
              <w:widowControl/>
              <w:spacing w:line="220" w:lineRule="exact"/>
              <w:jc w:val="left"/>
              <w:rPr>
                <w:rFonts w:ascii="宋体" w:hAnsi="宋体" w:cs="宋体"/>
                <w:kern w:val="0"/>
                <w:sz w:val="13"/>
                <w:szCs w:val="13"/>
              </w:rPr>
            </w:pPr>
            <w:r>
              <w:rPr>
                <w:rFonts w:hint="eastAsia" w:ascii="宋体" w:hAnsi="宋体" w:cs="宋体"/>
                <w:kern w:val="0"/>
                <w:sz w:val="13"/>
                <w:szCs w:val="13"/>
              </w:rPr>
              <w:t>俞红持有浙江省新昌县佳艺实业有限公司0.56492%股份，是该公司的监事</w:t>
            </w:r>
          </w:p>
        </w:tc>
        <w:tc>
          <w:tcPr>
            <w:tcW w:w="992" w:type="dxa"/>
            <w:tcBorders>
              <w:top w:val="nil"/>
              <w:left w:val="nil"/>
              <w:bottom w:val="single" w:color="auto" w:sz="8" w:space="0"/>
              <w:right w:val="single" w:color="auto" w:sz="8" w:space="0"/>
            </w:tcBorders>
            <w:shd w:val="clear" w:color="auto" w:fill="auto"/>
            <w:noWrap/>
            <w:vAlign w:val="center"/>
          </w:tcPr>
          <w:p w14:paraId="0DE95E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A0EF9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E8A48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478405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22C2E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ADBC26C">
        <w:tblPrEx>
          <w:tblCellMar>
            <w:top w:w="0" w:type="dxa"/>
            <w:left w:w="108" w:type="dxa"/>
            <w:bottom w:w="0" w:type="dxa"/>
            <w:right w:w="108" w:type="dxa"/>
          </w:tblCellMar>
        </w:tblPrEx>
        <w:trPr>
          <w:trHeight w:val="28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D614FCB">
            <w:pPr>
              <w:widowControl/>
              <w:spacing w:line="220" w:lineRule="exact"/>
              <w:jc w:val="left"/>
              <w:rPr>
                <w:rFonts w:ascii="宋体" w:hAnsi="宋体" w:cs="宋体"/>
                <w:kern w:val="0"/>
                <w:sz w:val="13"/>
                <w:szCs w:val="13"/>
              </w:rPr>
            </w:pPr>
            <w:r>
              <w:rPr>
                <w:rFonts w:hint="eastAsia" w:ascii="宋体" w:hAnsi="宋体" w:cs="宋体"/>
                <w:kern w:val="0"/>
                <w:sz w:val="13"/>
                <w:szCs w:val="13"/>
              </w:rPr>
              <w:t>章伯焕</w:t>
            </w:r>
          </w:p>
        </w:tc>
        <w:tc>
          <w:tcPr>
            <w:tcW w:w="2439" w:type="dxa"/>
            <w:tcBorders>
              <w:top w:val="nil"/>
              <w:left w:val="nil"/>
              <w:bottom w:val="single" w:color="auto" w:sz="8" w:space="0"/>
              <w:right w:val="single" w:color="auto" w:sz="8" w:space="0"/>
            </w:tcBorders>
            <w:shd w:val="clear" w:color="auto" w:fill="auto"/>
            <w:vAlign w:val="center"/>
          </w:tcPr>
          <w:p w14:paraId="24DBE6D4">
            <w:pPr>
              <w:widowControl/>
              <w:spacing w:line="220" w:lineRule="exact"/>
              <w:jc w:val="left"/>
              <w:rPr>
                <w:rFonts w:ascii="宋体" w:hAnsi="宋体" w:cs="宋体"/>
                <w:kern w:val="0"/>
                <w:sz w:val="13"/>
                <w:szCs w:val="13"/>
              </w:rPr>
            </w:pPr>
            <w:r>
              <w:rPr>
                <w:rFonts w:hint="eastAsia" w:ascii="宋体" w:hAnsi="宋体" w:cs="宋体"/>
                <w:kern w:val="0"/>
                <w:sz w:val="13"/>
                <w:szCs w:val="13"/>
              </w:rPr>
              <w:t>章伯焕持有浙江省新昌县佳艺实业有限公司16.8%的股份。</w:t>
            </w:r>
          </w:p>
        </w:tc>
        <w:tc>
          <w:tcPr>
            <w:tcW w:w="992" w:type="dxa"/>
            <w:tcBorders>
              <w:top w:val="nil"/>
              <w:left w:val="nil"/>
              <w:bottom w:val="single" w:color="auto" w:sz="8" w:space="0"/>
              <w:right w:val="single" w:color="auto" w:sz="8" w:space="0"/>
            </w:tcBorders>
            <w:shd w:val="clear" w:color="auto" w:fill="auto"/>
            <w:noWrap/>
            <w:vAlign w:val="center"/>
          </w:tcPr>
          <w:p w14:paraId="669886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80CFC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6B2C4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4677C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6C0F1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DC84B2D">
        <w:tblPrEx>
          <w:tblCellMar>
            <w:top w:w="0" w:type="dxa"/>
            <w:left w:w="108" w:type="dxa"/>
            <w:bottom w:w="0" w:type="dxa"/>
            <w:right w:w="108" w:type="dxa"/>
          </w:tblCellMar>
        </w:tblPrEx>
        <w:trPr>
          <w:trHeight w:val="25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DB8454D">
            <w:pPr>
              <w:widowControl/>
              <w:spacing w:line="220" w:lineRule="exact"/>
              <w:jc w:val="left"/>
              <w:rPr>
                <w:rFonts w:ascii="宋体" w:hAnsi="宋体" w:cs="宋体"/>
                <w:kern w:val="0"/>
                <w:sz w:val="13"/>
                <w:szCs w:val="13"/>
              </w:rPr>
            </w:pPr>
            <w:r>
              <w:rPr>
                <w:rFonts w:hint="eastAsia" w:ascii="宋体" w:hAnsi="宋体" w:cs="宋体"/>
                <w:kern w:val="0"/>
                <w:sz w:val="13"/>
                <w:szCs w:val="13"/>
              </w:rPr>
              <w:t>石观群</w:t>
            </w:r>
          </w:p>
        </w:tc>
        <w:tc>
          <w:tcPr>
            <w:tcW w:w="2439" w:type="dxa"/>
            <w:tcBorders>
              <w:top w:val="nil"/>
              <w:left w:val="nil"/>
              <w:bottom w:val="single" w:color="auto" w:sz="8" w:space="0"/>
              <w:right w:val="single" w:color="auto" w:sz="8" w:space="0"/>
            </w:tcBorders>
            <w:shd w:val="clear" w:color="auto" w:fill="auto"/>
            <w:vAlign w:val="center"/>
          </w:tcPr>
          <w:p w14:paraId="7E73ACC7">
            <w:pPr>
              <w:widowControl/>
              <w:spacing w:line="220" w:lineRule="exact"/>
              <w:jc w:val="left"/>
              <w:rPr>
                <w:rFonts w:ascii="宋体" w:hAnsi="宋体" w:cs="宋体"/>
                <w:kern w:val="0"/>
                <w:sz w:val="13"/>
                <w:szCs w:val="13"/>
              </w:rPr>
            </w:pPr>
            <w:r>
              <w:rPr>
                <w:rFonts w:hint="eastAsia" w:ascii="宋体" w:hAnsi="宋体" w:cs="宋体"/>
                <w:kern w:val="0"/>
                <w:sz w:val="13"/>
                <w:szCs w:val="13"/>
              </w:rPr>
              <w:t>石观群持有新和成控股集团有限公司2.88066%股份，为该公司董事。</w:t>
            </w:r>
          </w:p>
        </w:tc>
        <w:tc>
          <w:tcPr>
            <w:tcW w:w="992" w:type="dxa"/>
            <w:tcBorders>
              <w:top w:val="nil"/>
              <w:left w:val="nil"/>
              <w:bottom w:val="single" w:color="auto" w:sz="8" w:space="0"/>
              <w:right w:val="single" w:color="auto" w:sz="8" w:space="0"/>
            </w:tcBorders>
            <w:shd w:val="clear" w:color="auto" w:fill="auto"/>
            <w:noWrap/>
            <w:vAlign w:val="center"/>
          </w:tcPr>
          <w:p w14:paraId="682E68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BB43A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54EA32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4905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E37AC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27F255B">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506C331">
            <w:pPr>
              <w:widowControl/>
              <w:spacing w:line="220" w:lineRule="exact"/>
              <w:jc w:val="left"/>
              <w:rPr>
                <w:rFonts w:ascii="宋体" w:hAnsi="宋体" w:cs="宋体"/>
                <w:kern w:val="0"/>
                <w:sz w:val="13"/>
                <w:szCs w:val="13"/>
              </w:rPr>
            </w:pPr>
            <w:r>
              <w:rPr>
                <w:rFonts w:hint="eastAsia" w:ascii="宋体" w:hAnsi="宋体" w:cs="宋体"/>
                <w:kern w:val="0"/>
                <w:sz w:val="13"/>
                <w:szCs w:val="13"/>
              </w:rPr>
              <w:t>吕锦梅</w:t>
            </w:r>
          </w:p>
        </w:tc>
        <w:tc>
          <w:tcPr>
            <w:tcW w:w="2439" w:type="dxa"/>
            <w:tcBorders>
              <w:top w:val="nil"/>
              <w:left w:val="nil"/>
              <w:bottom w:val="single" w:color="auto" w:sz="8" w:space="0"/>
              <w:right w:val="single" w:color="auto" w:sz="8" w:space="0"/>
            </w:tcBorders>
            <w:shd w:val="clear" w:color="auto" w:fill="auto"/>
            <w:vAlign w:val="center"/>
          </w:tcPr>
          <w:p w14:paraId="16BE86BF">
            <w:pPr>
              <w:widowControl/>
              <w:spacing w:line="220" w:lineRule="exact"/>
              <w:jc w:val="left"/>
              <w:rPr>
                <w:rFonts w:ascii="宋体" w:hAnsi="宋体" w:cs="宋体"/>
                <w:kern w:val="0"/>
                <w:sz w:val="13"/>
                <w:szCs w:val="13"/>
              </w:rPr>
            </w:pPr>
            <w:r>
              <w:rPr>
                <w:rFonts w:hint="eastAsia" w:ascii="宋体" w:hAnsi="宋体" w:cs="宋体"/>
                <w:kern w:val="0"/>
                <w:sz w:val="13"/>
                <w:szCs w:val="13"/>
              </w:rPr>
              <w:t>吕锦梅为新昌县梅溪实业有限公司的执行董事</w:t>
            </w:r>
          </w:p>
        </w:tc>
        <w:tc>
          <w:tcPr>
            <w:tcW w:w="992" w:type="dxa"/>
            <w:tcBorders>
              <w:top w:val="nil"/>
              <w:left w:val="nil"/>
              <w:bottom w:val="single" w:color="auto" w:sz="8" w:space="0"/>
              <w:right w:val="single" w:color="auto" w:sz="8" w:space="0"/>
            </w:tcBorders>
            <w:shd w:val="clear" w:color="auto" w:fill="auto"/>
            <w:noWrap/>
            <w:vAlign w:val="center"/>
          </w:tcPr>
          <w:p w14:paraId="447A62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097C6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4D662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C938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567C7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678ECE4">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F9F2B65">
            <w:pPr>
              <w:widowControl/>
              <w:spacing w:line="220" w:lineRule="exact"/>
              <w:jc w:val="left"/>
              <w:rPr>
                <w:rFonts w:ascii="宋体" w:hAnsi="宋体" w:cs="宋体"/>
                <w:kern w:val="0"/>
                <w:sz w:val="13"/>
                <w:szCs w:val="13"/>
              </w:rPr>
            </w:pPr>
            <w:r>
              <w:rPr>
                <w:rFonts w:hint="eastAsia" w:ascii="宋体" w:hAnsi="宋体" w:cs="宋体"/>
                <w:kern w:val="0"/>
                <w:sz w:val="13"/>
                <w:szCs w:val="13"/>
              </w:rPr>
              <w:t>张林斌</w:t>
            </w:r>
          </w:p>
        </w:tc>
        <w:tc>
          <w:tcPr>
            <w:tcW w:w="2439" w:type="dxa"/>
            <w:tcBorders>
              <w:top w:val="nil"/>
              <w:left w:val="nil"/>
              <w:bottom w:val="single" w:color="auto" w:sz="8" w:space="0"/>
              <w:right w:val="single" w:color="auto" w:sz="8" w:space="0"/>
            </w:tcBorders>
            <w:shd w:val="clear" w:color="auto" w:fill="auto"/>
            <w:vAlign w:val="center"/>
          </w:tcPr>
          <w:p w14:paraId="4C859E17">
            <w:pPr>
              <w:widowControl/>
              <w:spacing w:line="220" w:lineRule="exact"/>
              <w:jc w:val="left"/>
              <w:rPr>
                <w:rFonts w:ascii="宋体" w:hAnsi="宋体" w:cs="宋体"/>
                <w:kern w:val="0"/>
                <w:sz w:val="13"/>
                <w:szCs w:val="13"/>
              </w:rPr>
            </w:pPr>
            <w:r>
              <w:rPr>
                <w:rFonts w:hint="eastAsia" w:ascii="宋体" w:hAnsi="宋体" w:cs="宋体"/>
                <w:kern w:val="0"/>
                <w:sz w:val="13"/>
                <w:szCs w:val="13"/>
              </w:rPr>
              <w:t>张林斌为新昌县梅溪实业有限公司的监事</w:t>
            </w:r>
          </w:p>
        </w:tc>
        <w:tc>
          <w:tcPr>
            <w:tcW w:w="992" w:type="dxa"/>
            <w:tcBorders>
              <w:top w:val="nil"/>
              <w:left w:val="nil"/>
              <w:bottom w:val="single" w:color="auto" w:sz="8" w:space="0"/>
              <w:right w:val="single" w:color="auto" w:sz="8" w:space="0"/>
            </w:tcBorders>
            <w:shd w:val="clear" w:color="auto" w:fill="auto"/>
            <w:noWrap/>
            <w:vAlign w:val="center"/>
          </w:tcPr>
          <w:p w14:paraId="5E410A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8EED2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78624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4EB9C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5EF5F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13CB0FD">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E707FE6">
            <w:pPr>
              <w:widowControl/>
              <w:spacing w:line="220" w:lineRule="exact"/>
              <w:jc w:val="left"/>
              <w:rPr>
                <w:rFonts w:ascii="宋体" w:hAnsi="宋体" w:cs="宋体"/>
                <w:kern w:val="0"/>
                <w:sz w:val="13"/>
                <w:szCs w:val="13"/>
              </w:rPr>
            </w:pPr>
            <w:r>
              <w:rPr>
                <w:rFonts w:hint="eastAsia" w:ascii="宋体" w:hAnsi="宋体" w:cs="宋体"/>
                <w:kern w:val="0"/>
                <w:sz w:val="13"/>
                <w:szCs w:val="13"/>
              </w:rPr>
              <w:t>张平一</w:t>
            </w:r>
          </w:p>
        </w:tc>
        <w:tc>
          <w:tcPr>
            <w:tcW w:w="2439" w:type="dxa"/>
            <w:tcBorders>
              <w:top w:val="nil"/>
              <w:left w:val="nil"/>
              <w:bottom w:val="single" w:color="auto" w:sz="8" w:space="0"/>
              <w:right w:val="single" w:color="auto" w:sz="8" w:space="0"/>
            </w:tcBorders>
            <w:shd w:val="clear" w:color="auto" w:fill="auto"/>
            <w:vAlign w:val="center"/>
          </w:tcPr>
          <w:p w14:paraId="12C123AB">
            <w:pPr>
              <w:widowControl/>
              <w:spacing w:line="220" w:lineRule="exact"/>
              <w:jc w:val="left"/>
              <w:rPr>
                <w:rFonts w:ascii="宋体" w:hAnsi="宋体" w:cs="宋体"/>
                <w:kern w:val="0"/>
                <w:sz w:val="13"/>
                <w:szCs w:val="13"/>
              </w:rPr>
            </w:pPr>
            <w:r>
              <w:rPr>
                <w:rFonts w:hint="eastAsia" w:ascii="宋体" w:hAnsi="宋体" w:cs="宋体"/>
                <w:kern w:val="0"/>
                <w:sz w:val="13"/>
                <w:szCs w:val="13"/>
              </w:rPr>
              <w:t>张平一持有新和成控股集团有限公司8.33%的股份。</w:t>
            </w:r>
          </w:p>
        </w:tc>
        <w:tc>
          <w:tcPr>
            <w:tcW w:w="992" w:type="dxa"/>
            <w:tcBorders>
              <w:top w:val="nil"/>
              <w:left w:val="nil"/>
              <w:bottom w:val="single" w:color="auto" w:sz="8" w:space="0"/>
              <w:right w:val="single" w:color="auto" w:sz="8" w:space="0"/>
            </w:tcBorders>
            <w:shd w:val="clear" w:color="auto" w:fill="auto"/>
            <w:noWrap/>
            <w:vAlign w:val="center"/>
          </w:tcPr>
          <w:p w14:paraId="4034FB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287C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B02656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A9ED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8C6A7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1971969">
        <w:tblPrEx>
          <w:tblCellMar>
            <w:top w:w="0" w:type="dxa"/>
            <w:left w:w="108" w:type="dxa"/>
            <w:bottom w:w="0" w:type="dxa"/>
            <w:right w:w="108" w:type="dxa"/>
          </w:tblCellMar>
        </w:tblPrEx>
        <w:trPr>
          <w:trHeight w:val="26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8EC3175">
            <w:pPr>
              <w:widowControl/>
              <w:spacing w:line="220" w:lineRule="exact"/>
              <w:jc w:val="left"/>
              <w:rPr>
                <w:rFonts w:ascii="宋体" w:hAnsi="宋体" w:cs="宋体"/>
                <w:kern w:val="0"/>
                <w:sz w:val="13"/>
                <w:szCs w:val="13"/>
              </w:rPr>
            </w:pPr>
            <w:r>
              <w:rPr>
                <w:rFonts w:hint="eastAsia" w:ascii="宋体" w:hAnsi="宋体" w:cs="宋体"/>
                <w:kern w:val="0"/>
                <w:sz w:val="13"/>
                <w:szCs w:val="13"/>
              </w:rPr>
              <w:t>胡柏剡</w:t>
            </w:r>
          </w:p>
        </w:tc>
        <w:tc>
          <w:tcPr>
            <w:tcW w:w="2439" w:type="dxa"/>
            <w:tcBorders>
              <w:top w:val="nil"/>
              <w:left w:val="nil"/>
              <w:bottom w:val="single" w:color="auto" w:sz="8" w:space="0"/>
              <w:right w:val="single" w:color="auto" w:sz="8" w:space="0"/>
            </w:tcBorders>
            <w:shd w:val="clear" w:color="auto" w:fill="auto"/>
            <w:vAlign w:val="center"/>
          </w:tcPr>
          <w:p w14:paraId="5AC4E406">
            <w:pPr>
              <w:widowControl/>
              <w:spacing w:line="220" w:lineRule="exact"/>
              <w:jc w:val="left"/>
              <w:rPr>
                <w:rFonts w:ascii="宋体" w:hAnsi="宋体" w:cs="宋体"/>
                <w:kern w:val="0"/>
                <w:sz w:val="13"/>
                <w:szCs w:val="13"/>
              </w:rPr>
            </w:pPr>
            <w:r>
              <w:rPr>
                <w:rFonts w:hint="eastAsia" w:ascii="宋体" w:hAnsi="宋体" w:cs="宋体"/>
                <w:kern w:val="0"/>
                <w:sz w:val="13"/>
                <w:szCs w:val="13"/>
              </w:rPr>
              <w:t>胡柏剡持有新和成控股集团有限公司4.08333%股份，为该公司董事</w:t>
            </w:r>
          </w:p>
        </w:tc>
        <w:tc>
          <w:tcPr>
            <w:tcW w:w="992" w:type="dxa"/>
            <w:tcBorders>
              <w:top w:val="nil"/>
              <w:left w:val="nil"/>
              <w:bottom w:val="single" w:color="auto" w:sz="8" w:space="0"/>
              <w:right w:val="single" w:color="auto" w:sz="8" w:space="0"/>
            </w:tcBorders>
            <w:shd w:val="clear" w:color="auto" w:fill="auto"/>
            <w:noWrap/>
            <w:vAlign w:val="center"/>
          </w:tcPr>
          <w:p w14:paraId="119477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BAC4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B020C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49AD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38DB1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BEB7754">
        <w:tblPrEx>
          <w:tblCellMar>
            <w:top w:w="0" w:type="dxa"/>
            <w:left w:w="108" w:type="dxa"/>
            <w:bottom w:w="0" w:type="dxa"/>
            <w:right w:w="108" w:type="dxa"/>
          </w:tblCellMar>
        </w:tblPrEx>
        <w:trPr>
          <w:trHeight w:val="22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6F9A19E">
            <w:pPr>
              <w:widowControl/>
              <w:spacing w:line="220" w:lineRule="exact"/>
              <w:jc w:val="left"/>
              <w:rPr>
                <w:rFonts w:ascii="宋体" w:hAnsi="宋体" w:cs="宋体"/>
                <w:kern w:val="0"/>
                <w:sz w:val="13"/>
                <w:szCs w:val="13"/>
              </w:rPr>
            </w:pPr>
            <w:r>
              <w:rPr>
                <w:rFonts w:hint="eastAsia" w:ascii="宋体" w:hAnsi="宋体" w:cs="宋体"/>
                <w:kern w:val="0"/>
                <w:sz w:val="13"/>
                <w:szCs w:val="13"/>
              </w:rPr>
              <w:t>王志敏</w:t>
            </w:r>
          </w:p>
        </w:tc>
        <w:tc>
          <w:tcPr>
            <w:tcW w:w="2439" w:type="dxa"/>
            <w:tcBorders>
              <w:top w:val="nil"/>
              <w:left w:val="nil"/>
              <w:bottom w:val="single" w:color="auto" w:sz="8" w:space="0"/>
              <w:right w:val="single" w:color="auto" w:sz="8" w:space="0"/>
            </w:tcBorders>
            <w:shd w:val="clear" w:color="auto" w:fill="auto"/>
            <w:vAlign w:val="center"/>
          </w:tcPr>
          <w:p w14:paraId="32A1682E">
            <w:pPr>
              <w:widowControl/>
              <w:spacing w:line="220" w:lineRule="exact"/>
              <w:jc w:val="left"/>
              <w:rPr>
                <w:rFonts w:ascii="宋体" w:hAnsi="宋体" w:cs="宋体"/>
                <w:kern w:val="0"/>
                <w:sz w:val="13"/>
                <w:szCs w:val="13"/>
              </w:rPr>
            </w:pPr>
            <w:r>
              <w:rPr>
                <w:rFonts w:hint="eastAsia" w:ascii="宋体" w:hAnsi="宋体" w:cs="宋体"/>
                <w:kern w:val="0"/>
                <w:sz w:val="13"/>
                <w:szCs w:val="13"/>
              </w:rPr>
              <w:t>王志敏为新和成控股集团有限公司董事</w:t>
            </w:r>
          </w:p>
        </w:tc>
        <w:tc>
          <w:tcPr>
            <w:tcW w:w="992" w:type="dxa"/>
            <w:tcBorders>
              <w:top w:val="nil"/>
              <w:left w:val="nil"/>
              <w:bottom w:val="single" w:color="auto" w:sz="8" w:space="0"/>
              <w:right w:val="single" w:color="auto" w:sz="8" w:space="0"/>
            </w:tcBorders>
            <w:shd w:val="clear" w:color="auto" w:fill="auto"/>
            <w:noWrap/>
            <w:vAlign w:val="center"/>
          </w:tcPr>
          <w:p w14:paraId="0AF777E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2985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39A30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6DDF5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7E8B9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4453134">
        <w:tblPrEx>
          <w:tblCellMar>
            <w:top w:w="0" w:type="dxa"/>
            <w:left w:w="108" w:type="dxa"/>
            <w:bottom w:w="0" w:type="dxa"/>
            <w:right w:w="108" w:type="dxa"/>
          </w:tblCellMar>
        </w:tblPrEx>
        <w:trPr>
          <w:trHeight w:val="40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883FEFC">
            <w:pPr>
              <w:widowControl/>
              <w:spacing w:line="220" w:lineRule="exact"/>
              <w:jc w:val="left"/>
              <w:rPr>
                <w:rFonts w:ascii="宋体" w:hAnsi="宋体" w:cs="宋体"/>
                <w:kern w:val="0"/>
                <w:sz w:val="13"/>
                <w:szCs w:val="13"/>
              </w:rPr>
            </w:pPr>
            <w:r>
              <w:rPr>
                <w:rFonts w:hint="eastAsia" w:ascii="宋体" w:hAnsi="宋体" w:cs="宋体"/>
                <w:kern w:val="0"/>
                <w:sz w:val="13"/>
                <w:szCs w:val="13"/>
              </w:rPr>
              <w:t>王学闻</w:t>
            </w:r>
          </w:p>
        </w:tc>
        <w:tc>
          <w:tcPr>
            <w:tcW w:w="2439" w:type="dxa"/>
            <w:tcBorders>
              <w:top w:val="nil"/>
              <w:left w:val="nil"/>
              <w:bottom w:val="single" w:color="auto" w:sz="8" w:space="0"/>
              <w:right w:val="single" w:color="auto" w:sz="8" w:space="0"/>
            </w:tcBorders>
            <w:shd w:val="clear" w:color="auto" w:fill="auto"/>
            <w:vAlign w:val="center"/>
          </w:tcPr>
          <w:p w14:paraId="79D25678">
            <w:pPr>
              <w:widowControl/>
              <w:spacing w:line="220" w:lineRule="exact"/>
              <w:jc w:val="left"/>
              <w:rPr>
                <w:rFonts w:ascii="宋体" w:hAnsi="宋体" w:cs="宋体"/>
                <w:kern w:val="0"/>
                <w:sz w:val="13"/>
                <w:szCs w:val="13"/>
              </w:rPr>
            </w:pPr>
            <w:r>
              <w:rPr>
                <w:rFonts w:hint="eastAsia" w:ascii="宋体" w:hAnsi="宋体" w:cs="宋体"/>
                <w:kern w:val="0"/>
                <w:sz w:val="13"/>
                <w:szCs w:val="13"/>
              </w:rPr>
              <w:t>王学闻持有新和成控股集团有限公司2.81578%股份，为该公司董事</w:t>
            </w:r>
          </w:p>
        </w:tc>
        <w:tc>
          <w:tcPr>
            <w:tcW w:w="992" w:type="dxa"/>
            <w:tcBorders>
              <w:top w:val="nil"/>
              <w:left w:val="nil"/>
              <w:bottom w:val="single" w:color="auto" w:sz="8" w:space="0"/>
              <w:right w:val="single" w:color="auto" w:sz="8" w:space="0"/>
            </w:tcBorders>
            <w:shd w:val="clear" w:color="auto" w:fill="auto"/>
            <w:noWrap/>
            <w:vAlign w:val="center"/>
          </w:tcPr>
          <w:p w14:paraId="7DD764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C33A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23DD9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25C0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24B5D9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2BA77DB">
        <w:tblPrEx>
          <w:tblCellMar>
            <w:top w:w="0" w:type="dxa"/>
            <w:left w:w="108" w:type="dxa"/>
            <w:bottom w:w="0" w:type="dxa"/>
            <w:right w:w="108" w:type="dxa"/>
          </w:tblCellMar>
        </w:tblPrEx>
        <w:trPr>
          <w:trHeight w:val="22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FF24A7D">
            <w:pPr>
              <w:widowControl/>
              <w:spacing w:line="220" w:lineRule="exact"/>
              <w:jc w:val="left"/>
              <w:rPr>
                <w:rFonts w:ascii="宋体" w:hAnsi="宋体" w:cs="宋体"/>
                <w:kern w:val="0"/>
                <w:sz w:val="13"/>
                <w:szCs w:val="13"/>
              </w:rPr>
            </w:pPr>
            <w:r>
              <w:rPr>
                <w:rFonts w:hint="eastAsia" w:ascii="宋体" w:hAnsi="宋体" w:cs="宋体"/>
                <w:kern w:val="0"/>
                <w:sz w:val="13"/>
                <w:szCs w:val="13"/>
              </w:rPr>
              <w:t>梁晓东</w:t>
            </w:r>
          </w:p>
        </w:tc>
        <w:tc>
          <w:tcPr>
            <w:tcW w:w="2439" w:type="dxa"/>
            <w:tcBorders>
              <w:top w:val="nil"/>
              <w:left w:val="nil"/>
              <w:bottom w:val="single" w:color="auto" w:sz="8" w:space="0"/>
              <w:right w:val="single" w:color="auto" w:sz="8" w:space="0"/>
            </w:tcBorders>
            <w:shd w:val="clear" w:color="auto" w:fill="auto"/>
            <w:vAlign w:val="center"/>
          </w:tcPr>
          <w:p w14:paraId="497E02D2">
            <w:pPr>
              <w:widowControl/>
              <w:spacing w:line="220" w:lineRule="exact"/>
              <w:jc w:val="left"/>
              <w:rPr>
                <w:rFonts w:ascii="宋体" w:hAnsi="宋体" w:cs="宋体"/>
                <w:kern w:val="0"/>
                <w:sz w:val="13"/>
                <w:szCs w:val="13"/>
              </w:rPr>
            </w:pPr>
            <w:r>
              <w:rPr>
                <w:rFonts w:hint="eastAsia" w:ascii="宋体" w:hAnsi="宋体" w:cs="宋体"/>
                <w:kern w:val="0"/>
                <w:sz w:val="13"/>
                <w:szCs w:val="13"/>
              </w:rPr>
              <w:t>梁晓东持有新和成控股集团有限公司0.54852%股份，为该公司监事</w:t>
            </w:r>
          </w:p>
        </w:tc>
        <w:tc>
          <w:tcPr>
            <w:tcW w:w="992" w:type="dxa"/>
            <w:tcBorders>
              <w:top w:val="nil"/>
              <w:left w:val="nil"/>
              <w:bottom w:val="single" w:color="auto" w:sz="8" w:space="0"/>
              <w:right w:val="single" w:color="auto" w:sz="8" w:space="0"/>
            </w:tcBorders>
            <w:shd w:val="clear" w:color="auto" w:fill="auto"/>
            <w:noWrap/>
            <w:vAlign w:val="center"/>
          </w:tcPr>
          <w:p w14:paraId="348E6A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E797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BF716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AD6EB2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A0C5CD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D736EA5">
        <w:tblPrEx>
          <w:tblCellMar>
            <w:top w:w="0" w:type="dxa"/>
            <w:left w:w="108" w:type="dxa"/>
            <w:bottom w:w="0" w:type="dxa"/>
            <w:right w:w="108" w:type="dxa"/>
          </w:tblCellMar>
        </w:tblPrEx>
        <w:trPr>
          <w:trHeight w:val="33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5AC7853">
            <w:pPr>
              <w:widowControl/>
              <w:spacing w:line="220" w:lineRule="exact"/>
              <w:jc w:val="left"/>
              <w:rPr>
                <w:rFonts w:ascii="宋体" w:hAnsi="宋体" w:cs="宋体"/>
                <w:kern w:val="0"/>
                <w:sz w:val="13"/>
                <w:szCs w:val="13"/>
              </w:rPr>
            </w:pPr>
            <w:r>
              <w:rPr>
                <w:rFonts w:hint="eastAsia" w:ascii="宋体" w:hAnsi="宋体" w:cs="宋体"/>
                <w:kern w:val="0"/>
                <w:sz w:val="13"/>
                <w:szCs w:val="13"/>
              </w:rPr>
              <w:t>崔欣荣</w:t>
            </w:r>
          </w:p>
        </w:tc>
        <w:tc>
          <w:tcPr>
            <w:tcW w:w="2439" w:type="dxa"/>
            <w:tcBorders>
              <w:top w:val="nil"/>
              <w:left w:val="nil"/>
              <w:bottom w:val="single" w:color="auto" w:sz="8" w:space="0"/>
              <w:right w:val="single" w:color="auto" w:sz="8" w:space="0"/>
            </w:tcBorders>
            <w:shd w:val="clear" w:color="auto" w:fill="auto"/>
            <w:vAlign w:val="center"/>
          </w:tcPr>
          <w:p w14:paraId="14275A7A">
            <w:pPr>
              <w:widowControl/>
              <w:spacing w:line="220" w:lineRule="exact"/>
              <w:jc w:val="left"/>
              <w:rPr>
                <w:rFonts w:ascii="宋体" w:hAnsi="宋体" w:cs="宋体"/>
                <w:kern w:val="0"/>
                <w:sz w:val="13"/>
                <w:szCs w:val="13"/>
              </w:rPr>
            </w:pPr>
            <w:r>
              <w:rPr>
                <w:rFonts w:hint="eastAsia" w:ascii="宋体" w:hAnsi="宋体" w:cs="宋体"/>
                <w:kern w:val="0"/>
                <w:sz w:val="13"/>
                <w:szCs w:val="13"/>
              </w:rPr>
              <w:t>崔欣荣持有新和成控股集团有限公司0.79167%股份，为该公司监事会主席</w:t>
            </w:r>
          </w:p>
        </w:tc>
        <w:tc>
          <w:tcPr>
            <w:tcW w:w="992" w:type="dxa"/>
            <w:tcBorders>
              <w:top w:val="nil"/>
              <w:left w:val="nil"/>
              <w:bottom w:val="single" w:color="auto" w:sz="8" w:space="0"/>
              <w:right w:val="single" w:color="auto" w:sz="8" w:space="0"/>
            </w:tcBorders>
            <w:shd w:val="clear" w:color="auto" w:fill="auto"/>
            <w:noWrap/>
            <w:vAlign w:val="center"/>
          </w:tcPr>
          <w:p w14:paraId="7D706A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497DC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3CB51C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52D1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E362A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B7BEDDD">
        <w:tblPrEx>
          <w:tblCellMar>
            <w:top w:w="0" w:type="dxa"/>
            <w:left w:w="108" w:type="dxa"/>
            <w:bottom w:w="0" w:type="dxa"/>
            <w:right w:w="108" w:type="dxa"/>
          </w:tblCellMar>
        </w:tblPrEx>
        <w:trPr>
          <w:trHeight w:val="250"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CC98E17">
            <w:pPr>
              <w:widowControl/>
              <w:spacing w:line="220" w:lineRule="exact"/>
              <w:jc w:val="left"/>
              <w:rPr>
                <w:rFonts w:ascii="宋体" w:hAnsi="宋体" w:cs="宋体"/>
                <w:kern w:val="0"/>
                <w:sz w:val="13"/>
                <w:szCs w:val="13"/>
              </w:rPr>
            </w:pPr>
            <w:r>
              <w:rPr>
                <w:rFonts w:hint="eastAsia" w:ascii="宋体" w:hAnsi="宋体" w:cs="宋体"/>
                <w:kern w:val="0"/>
                <w:sz w:val="13"/>
                <w:szCs w:val="13"/>
              </w:rPr>
              <w:t>官珊珊</w:t>
            </w:r>
          </w:p>
        </w:tc>
        <w:tc>
          <w:tcPr>
            <w:tcW w:w="2439" w:type="dxa"/>
            <w:tcBorders>
              <w:top w:val="nil"/>
              <w:left w:val="nil"/>
              <w:bottom w:val="single" w:color="auto" w:sz="8" w:space="0"/>
              <w:right w:val="single" w:color="auto" w:sz="8" w:space="0"/>
            </w:tcBorders>
            <w:shd w:val="clear" w:color="auto" w:fill="auto"/>
            <w:vAlign w:val="center"/>
          </w:tcPr>
          <w:p w14:paraId="3B9E7884">
            <w:pPr>
              <w:widowControl/>
              <w:spacing w:line="220" w:lineRule="exact"/>
              <w:jc w:val="left"/>
              <w:rPr>
                <w:rFonts w:ascii="宋体" w:hAnsi="宋体" w:cs="宋体"/>
                <w:kern w:val="0"/>
                <w:sz w:val="13"/>
                <w:szCs w:val="13"/>
              </w:rPr>
            </w:pPr>
            <w:r>
              <w:rPr>
                <w:rFonts w:hint="eastAsia" w:ascii="宋体" w:hAnsi="宋体" w:cs="宋体"/>
                <w:kern w:val="0"/>
                <w:sz w:val="13"/>
                <w:szCs w:val="13"/>
              </w:rPr>
              <w:t>官珊珊为新和成控股集团有限公司监事</w:t>
            </w:r>
          </w:p>
        </w:tc>
        <w:tc>
          <w:tcPr>
            <w:tcW w:w="992" w:type="dxa"/>
            <w:tcBorders>
              <w:top w:val="nil"/>
              <w:left w:val="nil"/>
              <w:bottom w:val="single" w:color="auto" w:sz="8" w:space="0"/>
              <w:right w:val="single" w:color="auto" w:sz="8" w:space="0"/>
            </w:tcBorders>
            <w:shd w:val="clear" w:color="auto" w:fill="auto"/>
            <w:noWrap/>
            <w:vAlign w:val="center"/>
          </w:tcPr>
          <w:p w14:paraId="1CD2C0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A2994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294B64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2682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353D2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1647C33">
        <w:tblPrEx>
          <w:tblCellMar>
            <w:top w:w="0" w:type="dxa"/>
            <w:left w:w="108" w:type="dxa"/>
            <w:bottom w:w="0" w:type="dxa"/>
            <w:right w:w="108" w:type="dxa"/>
          </w:tblCellMar>
        </w:tblPrEx>
        <w:trPr>
          <w:trHeight w:val="17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AA27B82">
            <w:pPr>
              <w:widowControl/>
              <w:spacing w:line="220" w:lineRule="exact"/>
              <w:jc w:val="left"/>
              <w:rPr>
                <w:rFonts w:ascii="宋体" w:hAnsi="宋体" w:cs="宋体"/>
                <w:kern w:val="0"/>
                <w:sz w:val="13"/>
                <w:szCs w:val="13"/>
              </w:rPr>
            </w:pPr>
            <w:r>
              <w:rPr>
                <w:rFonts w:hint="eastAsia" w:ascii="宋体" w:hAnsi="宋体" w:cs="宋体"/>
                <w:kern w:val="0"/>
                <w:sz w:val="13"/>
                <w:szCs w:val="13"/>
              </w:rPr>
              <w:t>张金萍</w:t>
            </w:r>
          </w:p>
        </w:tc>
        <w:tc>
          <w:tcPr>
            <w:tcW w:w="2439" w:type="dxa"/>
            <w:tcBorders>
              <w:top w:val="nil"/>
              <w:left w:val="nil"/>
              <w:bottom w:val="single" w:color="auto" w:sz="8" w:space="0"/>
              <w:right w:val="single" w:color="auto" w:sz="8" w:space="0"/>
            </w:tcBorders>
            <w:shd w:val="clear" w:color="auto" w:fill="auto"/>
            <w:vAlign w:val="center"/>
          </w:tcPr>
          <w:p w14:paraId="6DAEEE13">
            <w:pPr>
              <w:widowControl/>
              <w:spacing w:line="220" w:lineRule="exact"/>
              <w:jc w:val="left"/>
              <w:rPr>
                <w:rFonts w:ascii="宋体" w:hAnsi="宋体" w:cs="宋体"/>
                <w:kern w:val="0"/>
                <w:sz w:val="13"/>
                <w:szCs w:val="13"/>
              </w:rPr>
            </w:pPr>
            <w:r>
              <w:rPr>
                <w:rFonts w:hint="eastAsia" w:ascii="宋体" w:hAnsi="宋体" w:cs="宋体"/>
                <w:kern w:val="0"/>
                <w:sz w:val="13"/>
                <w:szCs w:val="13"/>
              </w:rPr>
              <w:t>张金萍为新昌农商银行客户经理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162252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1193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1719B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C578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C8CAA2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997B17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6F5E923">
            <w:pPr>
              <w:widowControl/>
              <w:spacing w:line="220" w:lineRule="exact"/>
              <w:jc w:val="left"/>
              <w:rPr>
                <w:rFonts w:ascii="宋体" w:hAnsi="宋体" w:cs="宋体"/>
                <w:kern w:val="0"/>
                <w:sz w:val="13"/>
                <w:szCs w:val="13"/>
              </w:rPr>
            </w:pPr>
            <w:r>
              <w:rPr>
                <w:rFonts w:hint="eastAsia" w:ascii="宋体" w:hAnsi="宋体" w:cs="宋体"/>
                <w:kern w:val="0"/>
                <w:sz w:val="13"/>
                <w:szCs w:val="13"/>
              </w:rPr>
              <w:t>蔡志军</w:t>
            </w:r>
          </w:p>
        </w:tc>
        <w:tc>
          <w:tcPr>
            <w:tcW w:w="2439" w:type="dxa"/>
            <w:tcBorders>
              <w:top w:val="nil"/>
              <w:left w:val="nil"/>
              <w:bottom w:val="single" w:color="auto" w:sz="8" w:space="0"/>
              <w:right w:val="single" w:color="auto" w:sz="8" w:space="0"/>
            </w:tcBorders>
            <w:shd w:val="clear" w:color="auto" w:fill="auto"/>
            <w:vAlign w:val="center"/>
          </w:tcPr>
          <w:p w14:paraId="32218444">
            <w:pPr>
              <w:widowControl/>
              <w:spacing w:line="220" w:lineRule="exact"/>
              <w:jc w:val="left"/>
              <w:rPr>
                <w:rFonts w:ascii="宋体" w:hAnsi="宋体" w:cs="宋体"/>
                <w:kern w:val="0"/>
                <w:sz w:val="13"/>
                <w:szCs w:val="13"/>
              </w:rPr>
            </w:pPr>
            <w:r>
              <w:rPr>
                <w:rFonts w:hint="eastAsia" w:ascii="宋体" w:hAnsi="宋体" w:cs="宋体"/>
                <w:kern w:val="0"/>
                <w:sz w:val="13"/>
                <w:szCs w:val="13"/>
              </w:rPr>
              <w:t>蔡志军为张金萍配偶</w:t>
            </w:r>
          </w:p>
        </w:tc>
        <w:tc>
          <w:tcPr>
            <w:tcW w:w="992" w:type="dxa"/>
            <w:tcBorders>
              <w:top w:val="nil"/>
              <w:left w:val="nil"/>
              <w:bottom w:val="single" w:color="auto" w:sz="8" w:space="0"/>
              <w:right w:val="single" w:color="auto" w:sz="8" w:space="0"/>
            </w:tcBorders>
            <w:shd w:val="clear" w:color="auto" w:fill="auto"/>
            <w:noWrap/>
            <w:vAlign w:val="center"/>
          </w:tcPr>
          <w:p w14:paraId="12699B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4D675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F1D64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4DA0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C3DB3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682104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14DEFC0">
            <w:pPr>
              <w:widowControl/>
              <w:spacing w:line="220" w:lineRule="exact"/>
              <w:jc w:val="left"/>
              <w:rPr>
                <w:rFonts w:ascii="宋体" w:hAnsi="宋体" w:cs="宋体"/>
                <w:kern w:val="0"/>
                <w:sz w:val="13"/>
                <w:szCs w:val="13"/>
              </w:rPr>
            </w:pPr>
            <w:r>
              <w:rPr>
                <w:rFonts w:hint="eastAsia" w:ascii="宋体" w:hAnsi="宋体" w:cs="宋体"/>
                <w:kern w:val="0"/>
                <w:sz w:val="13"/>
                <w:szCs w:val="13"/>
              </w:rPr>
              <w:t>张钱海</w:t>
            </w:r>
          </w:p>
        </w:tc>
        <w:tc>
          <w:tcPr>
            <w:tcW w:w="2439" w:type="dxa"/>
            <w:tcBorders>
              <w:top w:val="nil"/>
              <w:left w:val="nil"/>
              <w:bottom w:val="single" w:color="auto" w:sz="8" w:space="0"/>
              <w:right w:val="single" w:color="auto" w:sz="8" w:space="0"/>
            </w:tcBorders>
            <w:shd w:val="clear" w:color="auto" w:fill="auto"/>
            <w:vAlign w:val="center"/>
          </w:tcPr>
          <w:p w14:paraId="74D481BE">
            <w:pPr>
              <w:widowControl/>
              <w:spacing w:line="220" w:lineRule="exact"/>
              <w:jc w:val="left"/>
              <w:rPr>
                <w:rFonts w:ascii="宋体" w:hAnsi="宋体" w:cs="宋体"/>
                <w:kern w:val="0"/>
                <w:sz w:val="13"/>
                <w:szCs w:val="13"/>
              </w:rPr>
            </w:pPr>
            <w:r>
              <w:rPr>
                <w:rFonts w:hint="eastAsia" w:ascii="宋体" w:hAnsi="宋体" w:cs="宋体"/>
                <w:kern w:val="0"/>
                <w:sz w:val="13"/>
                <w:szCs w:val="13"/>
              </w:rPr>
              <w:t>张钱海为张金萍父母</w:t>
            </w:r>
          </w:p>
        </w:tc>
        <w:tc>
          <w:tcPr>
            <w:tcW w:w="992" w:type="dxa"/>
            <w:tcBorders>
              <w:top w:val="nil"/>
              <w:left w:val="nil"/>
              <w:bottom w:val="single" w:color="auto" w:sz="8" w:space="0"/>
              <w:right w:val="single" w:color="auto" w:sz="8" w:space="0"/>
            </w:tcBorders>
            <w:shd w:val="clear" w:color="auto" w:fill="auto"/>
            <w:noWrap/>
            <w:vAlign w:val="center"/>
          </w:tcPr>
          <w:p w14:paraId="4E61E4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C2B96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81B27E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E1CAA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F4625B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98DD25B">
        <w:tblPrEx>
          <w:tblCellMar>
            <w:top w:w="0" w:type="dxa"/>
            <w:left w:w="108" w:type="dxa"/>
            <w:bottom w:w="0" w:type="dxa"/>
            <w:right w:w="108" w:type="dxa"/>
          </w:tblCellMar>
        </w:tblPrEx>
        <w:trPr>
          <w:trHeight w:val="16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0ECF590">
            <w:pPr>
              <w:widowControl/>
              <w:spacing w:line="220" w:lineRule="exact"/>
              <w:jc w:val="left"/>
              <w:rPr>
                <w:rFonts w:ascii="宋体" w:hAnsi="宋体" w:cs="宋体"/>
                <w:kern w:val="0"/>
                <w:sz w:val="13"/>
                <w:szCs w:val="13"/>
              </w:rPr>
            </w:pPr>
            <w:r>
              <w:rPr>
                <w:rFonts w:hint="eastAsia" w:ascii="宋体" w:hAnsi="宋体" w:cs="宋体"/>
                <w:kern w:val="0"/>
                <w:sz w:val="13"/>
                <w:szCs w:val="13"/>
              </w:rPr>
              <w:t>丁梦霞</w:t>
            </w:r>
          </w:p>
        </w:tc>
        <w:tc>
          <w:tcPr>
            <w:tcW w:w="2439" w:type="dxa"/>
            <w:tcBorders>
              <w:top w:val="nil"/>
              <w:left w:val="nil"/>
              <w:bottom w:val="single" w:color="auto" w:sz="8" w:space="0"/>
              <w:right w:val="single" w:color="auto" w:sz="8" w:space="0"/>
            </w:tcBorders>
            <w:shd w:val="clear" w:color="auto" w:fill="auto"/>
            <w:vAlign w:val="center"/>
          </w:tcPr>
          <w:p w14:paraId="404941E5">
            <w:pPr>
              <w:widowControl/>
              <w:spacing w:line="220" w:lineRule="exact"/>
              <w:jc w:val="left"/>
              <w:rPr>
                <w:rFonts w:ascii="宋体" w:hAnsi="宋体" w:cs="宋体"/>
                <w:kern w:val="0"/>
                <w:sz w:val="13"/>
                <w:szCs w:val="13"/>
              </w:rPr>
            </w:pPr>
            <w:r>
              <w:rPr>
                <w:rFonts w:hint="eastAsia" w:ascii="宋体" w:hAnsi="宋体" w:cs="宋体"/>
                <w:kern w:val="0"/>
                <w:sz w:val="13"/>
                <w:szCs w:val="13"/>
              </w:rPr>
              <w:t>丁梦霞为新昌农商银行客户经理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7A06D0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763AA5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8D3E1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ED155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EA2BD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133CDE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AD1E5D">
            <w:pPr>
              <w:widowControl/>
              <w:spacing w:line="220" w:lineRule="exact"/>
              <w:jc w:val="left"/>
              <w:rPr>
                <w:rFonts w:ascii="宋体" w:hAnsi="宋体" w:cs="宋体"/>
                <w:kern w:val="0"/>
                <w:sz w:val="13"/>
                <w:szCs w:val="13"/>
              </w:rPr>
            </w:pPr>
            <w:r>
              <w:rPr>
                <w:rFonts w:hint="eastAsia" w:ascii="宋体" w:hAnsi="宋体" w:cs="宋体"/>
                <w:kern w:val="0"/>
                <w:sz w:val="13"/>
                <w:szCs w:val="13"/>
              </w:rPr>
              <w:t>丁奇秘</w:t>
            </w:r>
          </w:p>
        </w:tc>
        <w:tc>
          <w:tcPr>
            <w:tcW w:w="2439" w:type="dxa"/>
            <w:tcBorders>
              <w:top w:val="nil"/>
              <w:left w:val="nil"/>
              <w:bottom w:val="single" w:color="auto" w:sz="8" w:space="0"/>
              <w:right w:val="single" w:color="auto" w:sz="8" w:space="0"/>
            </w:tcBorders>
            <w:shd w:val="clear" w:color="auto" w:fill="auto"/>
            <w:vAlign w:val="center"/>
          </w:tcPr>
          <w:p w14:paraId="340BDD7D">
            <w:pPr>
              <w:widowControl/>
              <w:spacing w:line="220" w:lineRule="exact"/>
              <w:jc w:val="left"/>
              <w:rPr>
                <w:rFonts w:ascii="宋体" w:hAnsi="宋体" w:cs="宋体"/>
                <w:kern w:val="0"/>
                <w:sz w:val="13"/>
                <w:szCs w:val="13"/>
              </w:rPr>
            </w:pPr>
            <w:r>
              <w:rPr>
                <w:rFonts w:hint="eastAsia" w:ascii="宋体" w:hAnsi="宋体" w:cs="宋体"/>
                <w:kern w:val="0"/>
                <w:sz w:val="13"/>
                <w:szCs w:val="13"/>
              </w:rPr>
              <w:t>丁奇秘为丁梦霞父母</w:t>
            </w:r>
          </w:p>
        </w:tc>
        <w:tc>
          <w:tcPr>
            <w:tcW w:w="992" w:type="dxa"/>
            <w:tcBorders>
              <w:top w:val="nil"/>
              <w:left w:val="nil"/>
              <w:bottom w:val="single" w:color="auto" w:sz="8" w:space="0"/>
              <w:right w:val="single" w:color="auto" w:sz="8" w:space="0"/>
            </w:tcBorders>
            <w:shd w:val="clear" w:color="auto" w:fill="auto"/>
            <w:noWrap/>
            <w:vAlign w:val="center"/>
          </w:tcPr>
          <w:p w14:paraId="463742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4E0AC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39777C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7B5B7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91494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2C84CA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C72D55E">
            <w:pPr>
              <w:widowControl/>
              <w:spacing w:line="220" w:lineRule="exact"/>
              <w:jc w:val="left"/>
              <w:rPr>
                <w:rFonts w:ascii="宋体" w:hAnsi="宋体" w:cs="宋体"/>
                <w:kern w:val="0"/>
                <w:sz w:val="13"/>
                <w:szCs w:val="13"/>
              </w:rPr>
            </w:pPr>
            <w:r>
              <w:rPr>
                <w:rFonts w:hint="eastAsia" w:ascii="宋体" w:hAnsi="宋体" w:cs="宋体"/>
                <w:kern w:val="0"/>
                <w:sz w:val="13"/>
                <w:szCs w:val="13"/>
              </w:rPr>
              <w:t>求美萍</w:t>
            </w:r>
          </w:p>
        </w:tc>
        <w:tc>
          <w:tcPr>
            <w:tcW w:w="2439" w:type="dxa"/>
            <w:tcBorders>
              <w:top w:val="nil"/>
              <w:left w:val="nil"/>
              <w:bottom w:val="single" w:color="auto" w:sz="8" w:space="0"/>
              <w:right w:val="single" w:color="auto" w:sz="8" w:space="0"/>
            </w:tcBorders>
            <w:shd w:val="clear" w:color="auto" w:fill="auto"/>
            <w:vAlign w:val="center"/>
          </w:tcPr>
          <w:p w14:paraId="696D634C">
            <w:pPr>
              <w:widowControl/>
              <w:spacing w:line="220" w:lineRule="exact"/>
              <w:jc w:val="left"/>
              <w:rPr>
                <w:rFonts w:ascii="宋体" w:hAnsi="宋体" w:cs="宋体"/>
                <w:kern w:val="0"/>
                <w:sz w:val="13"/>
                <w:szCs w:val="13"/>
              </w:rPr>
            </w:pPr>
            <w:r>
              <w:rPr>
                <w:rFonts w:hint="eastAsia" w:ascii="宋体" w:hAnsi="宋体" w:cs="宋体"/>
                <w:kern w:val="0"/>
                <w:sz w:val="13"/>
                <w:szCs w:val="13"/>
              </w:rPr>
              <w:t>求美萍为丁梦霞父母</w:t>
            </w:r>
          </w:p>
        </w:tc>
        <w:tc>
          <w:tcPr>
            <w:tcW w:w="992" w:type="dxa"/>
            <w:tcBorders>
              <w:top w:val="nil"/>
              <w:left w:val="nil"/>
              <w:bottom w:val="single" w:color="auto" w:sz="8" w:space="0"/>
              <w:right w:val="single" w:color="auto" w:sz="8" w:space="0"/>
            </w:tcBorders>
            <w:shd w:val="clear" w:color="auto" w:fill="auto"/>
            <w:noWrap/>
            <w:vAlign w:val="center"/>
          </w:tcPr>
          <w:p w14:paraId="0D18EA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11D4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B3303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C943D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BB881B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A7EC32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BC67668">
            <w:pPr>
              <w:widowControl/>
              <w:spacing w:line="220" w:lineRule="exact"/>
              <w:jc w:val="left"/>
              <w:rPr>
                <w:rFonts w:ascii="宋体" w:hAnsi="宋体" w:cs="宋体"/>
                <w:kern w:val="0"/>
                <w:sz w:val="13"/>
                <w:szCs w:val="13"/>
              </w:rPr>
            </w:pPr>
            <w:r>
              <w:rPr>
                <w:rFonts w:hint="eastAsia" w:ascii="宋体" w:hAnsi="宋体" w:cs="宋体"/>
                <w:kern w:val="0"/>
                <w:sz w:val="13"/>
                <w:szCs w:val="13"/>
              </w:rPr>
              <w:t>俞晓烽</w:t>
            </w:r>
          </w:p>
        </w:tc>
        <w:tc>
          <w:tcPr>
            <w:tcW w:w="2439" w:type="dxa"/>
            <w:tcBorders>
              <w:top w:val="nil"/>
              <w:left w:val="nil"/>
              <w:bottom w:val="single" w:color="auto" w:sz="8" w:space="0"/>
              <w:right w:val="single" w:color="auto" w:sz="8" w:space="0"/>
            </w:tcBorders>
            <w:shd w:val="clear" w:color="auto" w:fill="auto"/>
            <w:vAlign w:val="center"/>
          </w:tcPr>
          <w:p w14:paraId="48B517F1">
            <w:pPr>
              <w:widowControl/>
              <w:spacing w:line="220" w:lineRule="exact"/>
              <w:jc w:val="left"/>
              <w:rPr>
                <w:rFonts w:ascii="宋体" w:hAnsi="宋体" w:cs="宋体"/>
                <w:kern w:val="0"/>
                <w:sz w:val="13"/>
                <w:szCs w:val="13"/>
              </w:rPr>
            </w:pPr>
            <w:r>
              <w:rPr>
                <w:rFonts w:hint="eastAsia" w:ascii="宋体" w:hAnsi="宋体" w:cs="宋体"/>
                <w:kern w:val="0"/>
                <w:sz w:val="13"/>
                <w:szCs w:val="13"/>
              </w:rPr>
              <w:t>俞晓烽为丁梦霞配偶</w:t>
            </w:r>
          </w:p>
        </w:tc>
        <w:tc>
          <w:tcPr>
            <w:tcW w:w="992" w:type="dxa"/>
            <w:tcBorders>
              <w:top w:val="nil"/>
              <w:left w:val="nil"/>
              <w:bottom w:val="single" w:color="auto" w:sz="8" w:space="0"/>
              <w:right w:val="single" w:color="auto" w:sz="8" w:space="0"/>
            </w:tcBorders>
            <w:shd w:val="clear" w:color="auto" w:fill="auto"/>
            <w:noWrap/>
            <w:vAlign w:val="center"/>
          </w:tcPr>
          <w:p w14:paraId="653E9E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688D1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085FD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197C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03A685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EEDC52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0E02DD0">
            <w:pPr>
              <w:widowControl/>
              <w:spacing w:line="220" w:lineRule="exact"/>
              <w:jc w:val="left"/>
              <w:rPr>
                <w:rFonts w:ascii="宋体" w:hAnsi="宋体" w:cs="宋体"/>
                <w:kern w:val="0"/>
                <w:sz w:val="13"/>
                <w:szCs w:val="13"/>
              </w:rPr>
            </w:pPr>
            <w:r>
              <w:rPr>
                <w:rFonts w:hint="eastAsia" w:ascii="宋体" w:hAnsi="宋体" w:cs="宋体"/>
                <w:kern w:val="0"/>
                <w:sz w:val="13"/>
                <w:szCs w:val="13"/>
              </w:rPr>
              <w:t>丁泽霞</w:t>
            </w:r>
          </w:p>
        </w:tc>
        <w:tc>
          <w:tcPr>
            <w:tcW w:w="2439" w:type="dxa"/>
            <w:tcBorders>
              <w:top w:val="nil"/>
              <w:left w:val="nil"/>
              <w:bottom w:val="single" w:color="auto" w:sz="8" w:space="0"/>
              <w:right w:val="single" w:color="auto" w:sz="8" w:space="0"/>
            </w:tcBorders>
            <w:shd w:val="clear" w:color="auto" w:fill="auto"/>
            <w:vAlign w:val="center"/>
          </w:tcPr>
          <w:p w14:paraId="471A3698">
            <w:pPr>
              <w:widowControl/>
              <w:spacing w:line="220" w:lineRule="exact"/>
              <w:jc w:val="left"/>
              <w:rPr>
                <w:rFonts w:ascii="宋体" w:hAnsi="宋体" w:cs="宋体"/>
                <w:kern w:val="0"/>
                <w:sz w:val="13"/>
                <w:szCs w:val="13"/>
              </w:rPr>
            </w:pPr>
            <w:r>
              <w:rPr>
                <w:rFonts w:hint="eastAsia" w:ascii="宋体" w:hAnsi="宋体" w:cs="宋体"/>
                <w:kern w:val="0"/>
                <w:sz w:val="13"/>
                <w:szCs w:val="13"/>
              </w:rPr>
              <w:t>丁泽霞为丁梦霞姐妹</w:t>
            </w:r>
          </w:p>
        </w:tc>
        <w:tc>
          <w:tcPr>
            <w:tcW w:w="992" w:type="dxa"/>
            <w:tcBorders>
              <w:top w:val="nil"/>
              <w:left w:val="nil"/>
              <w:bottom w:val="single" w:color="auto" w:sz="8" w:space="0"/>
              <w:right w:val="single" w:color="auto" w:sz="8" w:space="0"/>
            </w:tcBorders>
            <w:shd w:val="clear" w:color="auto" w:fill="auto"/>
            <w:noWrap/>
            <w:vAlign w:val="center"/>
          </w:tcPr>
          <w:p w14:paraId="0BA351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FC1C1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D6252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A05E6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CB2BC9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A993747">
        <w:tblPrEx>
          <w:tblCellMar>
            <w:top w:w="0" w:type="dxa"/>
            <w:left w:w="108" w:type="dxa"/>
            <w:bottom w:w="0" w:type="dxa"/>
            <w:right w:w="108" w:type="dxa"/>
          </w:tblCellMar>
        </w:tblPrEx>
        <w:trPr>
          <w:trHeight w:val="7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143F511">
            <w:pPr>
              <w:widowControl/>
              <w:spacing w:line="220" w:lineRule="exact"/>
              <w:jc w:val="left"/>
              <w:rPr>
                <w:rFonts w:ascii="宋体" w:hAnsi="宋体" w:cs="宋体"/>
                <w:kern w:val="0"/>
                <w:sz w:val="13"/>
                <w:szCs w:val="13"/>
              </w:rPr>
            </w:pPr>
            <w:r>
              <w:rPr>
                <w:rFonts w:hint="eastAsia" w:ascii="宋体" w:hAnsi="宋体" w:cs="宋体"/>
                <w:kern w:val="0"/>
                <w:sz w:val="13"/>
                <w:szCs w:val="13"/>
              </w:rPr>
              <w:t>孙敏洁</w:t>
            </w:r>
          </w:p>
        </w:tc>
        <w:tc>
          <w:tcPr>
            <w:tcW w:w="2439" w:type="dxa"/>
            <w:tcBorders>
              <w:top w:val="nil"/>
              <w:left w:val="nil"/>
              <w:bottom w:val="single" w:color="auto" w:sz="8" w:space="0"/>
              <w:right w:val="single" w:color="auto" w:sz="8" w:space="0"/>
            </w:tcBorders>
            <w:shd w:val="clear" w:color="auto" w:fill="auto"/>
            <w:vAlign w:val="center"/>
          </w:tcPr>
          <w:p w14:paraId="484FAD2B">
            <w:pPr>
              <w:widowControl/>
              <w:spacing w:line="220" w:lineRule="exact"/>
              <w:jc w:val="left"/>
              <w:rPr>
                <w:rFonts w:ascii="宋体" w:hAnsi="宋体" w:cs="宋体"/>
                <w:kern w:val="0"/>
                <w:sz w:val="13"/>
                <w:szCs w:val="13"/>
              </w:rPr>
            </w:pPr>
            <w:r>
              <w:rPr>
                <w:rFonts w:hint="eastAsia" w:ascii="宋体" w:hAnsi="宋体" w:cs="宋体"/>
                <w:kern w:val="0"/>
                <w:sz w:val="13"/>
                <w:szCs w:val="13"/>
              </w:rPr>
              <w:t>孙敏洁为新昌农商银行客户经理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CAAEF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A076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63E15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B617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E655A7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F10C93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8F03564">
            <w:pPr>
              <w:widowControl/>
              <w:spacing w:line="220" w:lineRule="exact"/>
              <w:jc w:val="left"/>
              <w:rPr>
                <w:rFonts w:ascii="宋体" w:hAnsi="宋体" w:cs="宋体"/>
                <w:kern w:val="0"/>
                <w:sz w:val="13"/>
                <w:szCs w:val="13"/>
              </w:rPr>
            </w:pPr>
            <w:r>
              <w:rPr>
                <w:rFonts w:hint="eastAsia" w:ascii="宋体" w:hAnsi="宋体" w:cs="宋体"/>
                <w:kern w:val="0"/>
                <w:sz w:val="13"/>
                <w:szCs w:val="13"/>
              </w:rPr>
              <w:t>孙国峰</w:t>
            </w:r>
          </w:p>
        </w:tc>
        <w:tc>
          <w:tcPr>
            <w:tcW w:w="2439" w:type="dxa"/>
            <w:tcBorders>
              <w:top w:val="nil"/>
              <w:left w:val="nil"/>
              <w:bottom w:val="single" w:color="auto" w:sz="8" w:space="0"/>
              <w:right w:val="single" w:color="auto" w:sz="8" w:space="0"/>
            </w:tcBorders>
            <w:shd w:val="clear" w:color="auto" w:fill="auto"/>
            <w:vAlign w:val="center"/>
          </w:tcPr>
          <w:p w14:paraId="612B77FF">
            <w:pPr>
              <w:widowControl/>
              <w:spacing w:line="220" w:lineRule="exact"/>
              <w:jc w:val="left"/>
              <w:rPr>
                <w:rFonts w:ascii="宋体" w:hAnsi="宋体" w:cs="宋体"/>
                <w:kern w:val="0"/>
                <w:sz w:val="13"/>
                <w:szCs w:val="13"/>
              </w:rPr>
            </w:pPr>
            <w:r>
              <w:rPr>
                <w:rFonts w:hint="eastAsia" w:ascii="宋体" w:hAnsi="宋体" w:cs="宋体"/>
                <w:kern w:val="0"/>
                <w:sz w:val="13"/>
                <w:szCs w:val="13"/>
              </w:rPr>
              <w:t>孙国峰为孙敏洁父母</w:t>
            </w:r>
          </w:p>
        </w:tc>
        <w:tc>
          <w:tcPr>
            <w:tcW w:w="992" w:type="dxa"/>
            <w:tcBorders>
              <w:top w:val="nil"/>
              <w:left w:val="nil"/>
              <w:bottom w:val="single" w:color="auto" w:sz="8" w:space="0"/>
              <w:right w:val="single" w:color="auto" w:sz="8" w:space="0"/>
            </w:tcBorders>
            <w:shd w:val="clear" w:color="auto" w:fill="auto"/>
            <w:noWrap/>
            <w:vAlign w:val="center"/>
          </w:tcPr>
          <w:p w14:paraId="5ADE74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9E221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29D6B2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0165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AF575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60771B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F934743">
            <w:pPr>
              <w:widowControl/>
              <w:spacing w:line="220" w:lineRule="exact"/>
              <w:jc w:val="left"/>
              <w:rPr>
                <w:rFonts w:ascii="宋体" w:hAnsi="宋体" w:cs="宋体"/>
                <w:kern w:val="0"/>
                <w:sz w:val="13"/>
                <w:szCs w:val="13"/>
              </w:rPr>
            </w:pPr>
            <w:r>
              <w:rPr>
                <w:rFonts w:hint="eastAsia" w:ascii="宋体" w:hAnsi="宋体" w:cs="宋体"/>
                <w:kern w:val="0"/>
                <w:sz w:val="13"/>
                <w:szCs w:val="13"/>
              </w:rPr>
              <w:t>方琴</w:t>
            </w:r>
          </w:p>
        </w:tc>
        <w:tc>
          <w:tcPr>
            <w:tcW w:w="2439" w:type="dxa"/>
            <w:tcBorders>
              <w:top w:val="nil"/>
              <w:left w:val="nil"/>
              <w:bottom w:val="single" w:color="auto" w:sz="8" w:space="0"/>
              <w:right w:val="single" w:color="auto" w:sz="8" w:space="0"/>
            </w:tcBorders>
            <w:shd w:val="clear" w:color="auto" w:fill="auto"/>
            <w:vAlign w:val="center"/>
          </w:tcPr>
          <w:p w14:paraId="2F488EAC">
            <w:pPr>
              <w:widowControl/>
              <w:spacing w:line="220" w:lineRule="exact"/>
              <w:jc w:val="left"/>
              <w:rPr>
                <w:rFonts w:ascii="宋体" w:hAnsi="宋体" w:cs="宋体"/>
                <w:kern w:val="0"/>
                <w:sz w:val="13"/>
                <w:szCs w:val="13"/>
              </w:rPr>
            </w:pPr>
            <w:r>
              <w:rPr>
                <w:rFonts w:hint="eastAsia" w:ascii="宋体" w:hAnsi="宋体" w:cs="宋体"/>
                <w:kern w:val="0"/>
                <w:sz w:val="13"/>
                <w:szCs w:val="13"/>
              </w:rPr>
              <w:t>方琴为孙敏洁父母</w:t>
            </w:r>
          </w:p>
        </w:tc>
        <w:tc>
          <w:tcPr>
            <w:tcW w:w="992" w:type="dxa"/>
            <w:tcBorders>
              <w:top w:val="nil"/>
              <w:left w:val="nil"/>
              <w:bottom w:val="single" w:color="auto" w:sz="8" w:space="0"/>
              <w:right w:val="single" w:color="auto" w:sz="8" w:space="0"/>
            </w:tcBorders>
            <w:shd w:val="clear" w:color="auto" w:fill="auto"/>
            <w:noWrap/>
            <w:vAlign w:val="center"/>
          </w:tcPr>
          <w:p w14:paraId="233AA5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296D5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DC6E8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7D55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3ECE6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97D0437">
        <w:tblPrEx>
          <w:tblCellMar>
            <w:top w:w="0" w:type="dxa"/>
            <w:left w:w="108" w:type="dxa"/>
            <w:bottom w:w="0" w:type="dxa"/>
            <w:right w:w="108" w:type="dxa"/>
          </w:tblCellMar>
        </w:tblPrEx>
        <w:trPr>
          <w:trHeight w:val="8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96F0064">
            <w:pPr>
              <w:widowControl/>
              <w:spacing w:line="220" w:lineRule="exact"/>
              <w:jc w:val="left"/>
              <w:rPr>
                <w:rFonts w:ascii="宋体" w:hAnsi="宋体" w:cs="宋体"/>
                <w:kern w:val="0"/>
                <w:sz w:val="13"/>
                <w:szCs w:val="13"/>
              </w:rPr>
            </w:pPr>
            <w:r>
              <w:rPr>
                <w:rFonts w:hint="eastAsia" w:ascii="宋体" w:hAnsi="宋体" w:cs="宋体"/>
                <w:kern w:val="0"/>
                <w:sz w:val="13"/>
                <w:szCs w:val="13"/>
              </w:rPr>
              <w:t>石绮雯</w:t>
            </w:r>
          </w:p>
        </w:tc>
        <w:tc>
          <w:tcPr>
            <w:tcW w:w="2439" w:type="dxa"/>
            <w:tcBorders>
              <w:top w:val="nil"/>
              <w:left w:val="nil"/>
              <w:bottom w:val="single" w:color="auto" w:sz="8" w:space="0"/>
              <w:right w:val="single" w:color="auto" w:sz="8" w:space="0"/>
            </w:tcBorders>
            <w:shd w:val="clear" w:color="auto" w:fill="auto"/>
            <w:vAlign w:val="center"/>
          </w:tcPr>
          <w:p w14:paraId="576F59B0">
            <w:pPr>
              <w:widowControl/>
              <w:spacing w:line="220" w:lineRule="exact"/>
              <w:jc w:val="left"/>
              <w:rPr>
                <w:rFonts w:ascii="宋体" w:hAnsi="宋体" w:cs="宋体"/>
                <w:kern w:val="0"/>
                <w:sz w:val="13"/>
                <w:szCs w:val="13"/>
              </w:rPr>
            </w:pPr>
            <w:r>
              <w:rPr>
                <w:rFonts w:hint="eastAsia" w:ascii="宋体" w:hAnsi="宋体" w:cs="宋体"/>
                <w:kern w:val="0"/>
                <w:sz w:val="13"/>
                <w:szCs w:val="13"/>
              </w:rPr>
              <w:t>石绮雯为新昌农商银行客户经理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162153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9A89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FE2AC8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26A0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47DE0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52F93E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4DFFFD7">
            <w:pPr>
              <w:widowControl/>
              <w:spacing w:line="220" w:lineRule="exact"/>
              <w:jc w:val="left"/>
              <w:rPr>
                <w:rFonts w:ascii="宋体" w:hAnsi="宋体" w:cs="宋体"/>
                <w:kern w:val="0"/>
                <w:sz w:val="13"/>
                <w:szCs w:val="13"/>
              </w:rPr>
            </w:pPr>
            <w:r>
              <w:rPr>
                <w:rFonts w:hint="eastAsia" w:ascii="宋体" w:hAnsi="宋体" w:cs="宋体"/>
                <w:kern w:val="0"/>
                <w:sz w:val="13"/>
                <w:szCs w:val="13"/>
              </w:rPr>
              <w:t>石新钢</w:t>
            </w:r>
          </w:p>
        </w:tc>
        <w:tc>
          <w:tcPr>
            <w:tcW w:w="2439" w:type="dxa"/>
            <w:tcBorders>
              <w:top w:val="nil"/>
              <w:left w:val="nil"/>
              <w:bottom w:val="single" w:color="auto" w:sz="8" w:space="0"/>
              <w:right w:val="single" w:color="auto" w:sz="8" w:space="0"/>
            </w:tcBorders>
            <w:shd w:val="clear" w:color="auto" w:fill="auto"/>
            <w:vAlign w:val="center"/>
          </w:tcPr>
          <w:p w14:paraId="0E20BD42">
            <w:pPr>
              <w:widowControl/>
              <w:spacing w:line="220" w:lineRule="exact"/>
              <w:jc w:val="left"/>
              <w:rPr>
                <w:rFonts w:ascii="宋体" w:hAnsi="宋体" w:cs="宋体"/>
                <w:kern w:val="0"/>
                <w:sz w:val="13"/>
                <w:szCs w:val="13"/>
              </w:rPr>
            </w:pPr>
            <w:r>
              <w:rPr>
                <w:rFonts w:hint="eastAsia" w:ascii="宋体" w:hAnsi="宋体" w:cs="宋体"/>
                <w:kern w:val="0"/>
                <w:sz w:val="13"/>
                <w:szCs w:val="13"/>
              </w:rPr>
              <w:t>石新钢为石绮雯父母</w:t>
            </w:r>
          </w:p>
        </w:tc>
        <w:tc>
          <w:tcPr>
            <w:tcW w:w="992" w:type="dxa"/>
            <w:tcBorders>
              <w:top w:val="nil"/>
              <w:left w:val="nil"/>
              <w:bottom w:val="single" w:color="auto" w:sz="8" w:space="0"/>
              <w:right w:val="single" w:color="auto" w:sz="8" w:space="0"/>
            </w:tcBorders>
            <w:shd w:val="clear" w:color="auto" w:fill="auto"/>
            <w:noWrap/>
            <w:vAlign w:val="center"/>
          </w:tcPr>
          <w:p w14:paraId="74DCEFD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BEB0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BDDFD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7E1A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AB10B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C05E8D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64FB513">
            <w:pPr>
              <w:widowControl/>
              <w:spacing w:line="220" w:lineRule="exact"/>
              <w:jc w:val="left"/>
              <w:rPr>
                <w:rFonts w:ascii="宋体" w:hAnsi="宋体" w:cs="宋体"/>
                <w:kern w:val="0"/>
                <w:sz w:val="13"/>
                <w:szCs w:val="13"/>
              </w:rPr>
            </w:pPr>
            <w:r>
              <w:rPr>
                <w:rFonts w:hint="eastAsia" w:ascii="宋体" w:hAnsi="宋体" w:cs="宋体"/>
                <w:kern w:val="0"/>
                <w:sz w:val="13"/>
                <w:szCs w:val="13"/>
              </w:rPr>
              <w:t>石莉明</w:t>
            </w:r>
          </w:p>
        </w:tc>
        <w:tc>
          <w:tcPr>
            <w:tcW w:w="2439" w:type="dxa"/>
            <w:tcBorders>
              <w:top w:val="nil"/>
              <w:left w:val="nil"/>
              <w:bottom w:val="single" w:color="auto" w:sz="8" w:space="0"/>
              <w:right w:val="single" w:color="auto" w:sz="8" w:space="0"/>
            </w:tcBorders>
            <w:shd w:val="clear" w:color="auto" w:fill="auto"/>
            <w:vAlign w:val="center"/>
          </w:tcPr>
          <w:p w14:paraId="4A5C4A68">
            <w:pPr>
              <w:widowControl/>
              <w:spacing w:line="220" w:lineRule="exact"/>
              <w:jc w:val="left"/>
              <w:rPr>
                <w:rFonts w:ascii="宋体" w:hAnsi="宋体" w:cs="宋体"/>
                <w:kern w:val="0"/>
                <w:sz w:val="13"/>
                <w:szCs w:val="13"/>
              </w:rPr>
            </w:pPr>
            <w:r>
              <w:rPr>
                <w:rFonts w:hint="eastAsia" w:ascii="宋体" w:hAnsi="宋体" w:cs="宋体"/>
                <w:kern w:val="0"/>
                <w:sz w:val="13"/>
                <w:szCs w:val="13"/>
              </w:rPr>
              <w:t>石莉明为石绮雯父母</w:t>
            </w:r>
          </w:p>
        </w:tc>
        <w:tc>
          <w:tcPr>
            <w:tcW w:w="992" w:type="dxa"/>
            <w:tcBorders>
              <w:top w:val="nil"/>
              <w:left w:val="nil"/>
              <w:bottom w:val="single" w:color="auto" w:sz="8" w:space="0"/>
              <w:right w:val="single" w:color="auto" w:sz="8" w:space="0"/>
            </w:tcBorders>
            <w:shd w:val="clear" w:color="auto" w:fill="auto"/>
            <w:noWrap/>
            <w:vAlign w:val="center"/>
          </w:tcPr>
          <w:p w14:paraId="03BE3E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C529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F50E9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C5D17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CF06A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820A0C0">
        <w:tblPrEx>
          <w:tblCellMar>
            <w:top w:w="0" w:type="dxa"/>
            <w:left w:w="108" w:type="dxa"/>
            <w:bottom w:w="0" w:type="dxa"/>
            <w:right w:w="108" w:type="dxa"/>
          </w:tblCellMar>
        </w:tblPrEx>
        <w:trPr>
          <w:trHeight w:val="22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A44077D">
            <w:pPr>
              <w:widowControl/>
              <w:spacing w:line="220" w:lineRule="exact"/>
              <w:jc w:val="left"/>
              <w:rPr>
                <w:rFonts w:ascii="宋体" w:hAnsi="宋体" w:cs="宋体"/>
                <w:kern w:val="0"/>
                <w:sz w:val="13"/>
                <w:szCs w:val="13"/>
              </w:rPr>
            </w:pPr>
            <w:r>
              <w:rPr>
                <w:rFonts w:hint="eastAsia" w:ascii="宋体" w:hAnsi="宋体" w:cs="宋体"/>
                <w:kern w:val="0"/>
                <w:sz w:val="13"/>
                <w:szCs w:val="13"/>
              </w:rPr>
              <w:t>杨航锴</w:t>
            </w:r>
          </w:p>
        </w:tc>
        <w:tc>
          <w:tcPr>
            <w:tcW w:w="2439" w:type="dxa"/>
            <w:tcBorders>
              <w:top w:val="nil"/>
              <w:left w:val="nil"/>
              <w:bottom w:val="single" w:color="auto" w:sz="8" w:space="0"/>
              <w:right w:val="single" w:color="auto" w:sz="8" w:space="0"/>
            </w:tcBorders>
            <w:shd w:val="clear" w:color="auto" w:fill="auto"/>
            <w:vAlign w:val="center"/>
          </w:tcPr>
          <w:p w14:paraId="6790C623">
            <w:pPr>
              <w:widowControl/>
              <w:spacing w:line="220" w:lineRule="exact"/>
              <w:jc w:val="left"/>
              <w:rPr>
                <w:rFonts w:ascii="宋体" w:hAnsi="宋体" w:cs="宋体"/>
                <w:kern w:val="0"/>
                <w:sz w:val="13"/>
                <w:szCs w:val="13"/>
              </w:rPr>
            </w:pPr>
            <w:r>
              <w:rPr>
                <w:rFonts w:hint="eastAsia" w:ascii="宋体" w:hAnsi="宋体" w:cs="宋体"/>
                <w:kern w:val="0"/>
                <w:sz w:val="13"/>
                <w:szCs w:val="13"/>
              </w:rPr>
              <w:t>杨航锴为新昌农商银行客户经理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063777A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D565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EC202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5AB07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A21F2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DF4250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A3B95E6">
            <w:pPr>
              <w:widowControl/>
              <w:spacing w:line="220" w:lineRule="exact"/>
              <w:jc w:val="left"/>
              <w:rPr>
                <w:rFonts w:ascii="宋体" w:hAnsi="宋体" w:cs="宋体"/>
                <w:kern w:val="0"/>
                <w:sz w:val="13"/>
                <w:szCs w:val="13"/>
              </w:rPr>
            </w:pPr>
            <w:r>
              <w:rPr>
                <w:rFonts w:hint="eastAsia" w:ascii="宋体" w:hAnsi="宋体" w:cs="宋体"/>
                <w:kern w:val="0"/>
                <w:sz w:val="13"/>
                <w:szCs w:val="13"/>
              </w:rPr>
              <w:t>杨洪</w:t>
            </w:r>
          </w:p>
        </w:tc>
        <w:tc>
          <w:tcPr>
            <w:tcW w:w="2439" w:type="dxa"/>
            <w:tcBorders>
              <w:top w:val="nil"/>
              <w:left w:val="nil"/>
              <w:bottom w:val="single" w:color="auto" w:sz="8" w:space="0"/>
              <w:right w:val="single" w:color="auto" w:sz="8" w:space="0"/>
            </w:tcBorders>
            <w:shd w:val="clear" w:color="auto" w:fill="auto"/>
            <w:vAlign w:val="center"/>
          </w:tcPr>
          <w:p w14:paraId="69EBC530">
            <w:pPr>
              <w:widowControl/>
              <w:spacing w:line="220" w:lineRule="exact"/>
              <w:jc w:val="left"/>
              <w:rPr>
                <w:rFonts w:ascii="宋体" w:hAnsi="宋体" w:cs="宋体"/>
                <w:kern w:val="0"/>
                <w:sz w:val="13"/>
                <w:szCs w:val="13"/>
              </w:rPr>
            </w:pPr>
            <w:r>
              <w:rPr>
                <w:rFonts w:hint="eastAsia" w:ascii="宋体" w:hAnsi="宋体" w:cs="宋体"/>
                <w:kern w:val="0"/>
                <w:sz w:val="13"/>
                <w:szCs w:val="13"/>
              </w:rPr>
              <w:t>杨洪为杨航锴父母</w:t>
            </w:r>
          </w:p>
        </w:tc>
        <w:tc>
          <w:tcPr>
            <w:tcW w:w="992" w:type="dxa"/>
            <w:tcBorders>
              <w:top w:val="nil"/>
              <w:left w:val="nil"/>
              <w:bottom w:val="single" w:color="auto" w:sz="8" w:space="0"/>
              <w:right w:val="single" w:color="auto" w:sz="8" w:space="0"/>
            </w:tcBorders>
            <w:shd w:val="clear" w:color="auto" w:fill="auto"/>
            <w:noWrap/>
            <w:vAlign w:val="center"/>
          </w:tcPr>
          <w:p w14:paraId="4FC93DA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A958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11893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56DB6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758C71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AF6D07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7249C91">
            <w:pPr>
              <w:widowControl/>
              <w:spacing w:line="220" w:lineRule="exact"/>
              <w:jc w:val="left"/>
              <w:rPr>
                <w:rFonts w:ascii="宋体" w:hAnsi="宋体" w:cs="宋体"/>
                <w:kern w:val="0"/>
                <w:sz w:val="13"/>
                <w:szCs w:val="13"/>
              </w:rPr>
            </w:pPr>
            <w:r>
              <w:rPr>
                <w:rFonts w:hint="eastAsia" w:ascii="宋体" w:hAnsi="宋体" w:cs="宋体"/>
                <w:kern w:val="0"/>
                <w:sz w:val="13"/>
                <w:szCs w:val="13"/>
              </w:rPr>
              <w:t>吕萍</w:t>
            </w:r>
          </w:p>
        </w:tc>
        <w:tc>
          <w:tcPr>
            <w:tcW w:w="2439" w:type="dxa"/>
            <w:tcBorders>
              <w:top w:val="nil"/>
              <w:left w:val="nil"/>
              <w:bottom w:val="single" w:color="auto" w:sz="8" w:space="0"/>
              <w:right w:val="single" w:color="auto" w:sz="8" w:space="0"/>
            </w:tcBorders>
            <w:shd w:val="clear" w:color="auto" w:fill="auto"/>
            <w:vAlign w:val="center"/>
          </w:tcPr>
          <w:p w14:paraId="345DCE45">
            <w:pPr>
              <w:widowControl/>
              <w:spacing w:line="220" w:lineRule="exact"/>
              <w:jc w:val="left"/>
              <w:rPr>
                <w:rFonts w:ascii="宋体" w:hAnsi="宋体" w:cs="宋体"/>
                <w:kern w:val="0"/>
                <w:sz w:val="13"/>
                <w:szCs w:val="13"/>
              </w:rPr>
            </w:pPr>
            <w:r>
              <w:rPr>
                <w:rFonts w:hint="eastAsia" w:ascii="宋体" w:hAnsi="宋体" w:cs="宋体"/>
                <w:kern w:val="0"/>
                <w:sz w:val="13"/>
                <w:szCs w:val="13"/>
              </w:rPr>
              <w:t>吕萍为杨航锴父母</w:t>
            </w:r>
          </w:p>
        </w:tc>
        <w:tc>
          <w:tcPr>
            <w:tcW w:w="992" w:type="dxa"/>
            <w:tcBorders>
              <w:top w:val="nil"/>
              <w:left w:val="nil"/>
              <w:bottom w:val="single" w:color="auto" w:sz="8" w:space="0"/>
              <w:right w:val="single" w:color="auto" w:sz="8" w:space="0"/>
            </w:tcBorders>
            <w:shd w:val="clear" w:color="auto" w:fill="auto"/>
            <w:noWrap/>
            <w:vAlign w:val="center"/>
          </w:tcPr>
          <w:p w14:paraId="59E51E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23C78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D221F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4267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8CAE4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7A7F58C">
        <w:tblPrEx>
          <w:tblCellMar>
            <w:top w:w="0" w:type="dxa"/>
            <w:left w:w="108" w:type="dxa"/>
            <w:bottom w:w="0" w:type="dxa"/>
            <w:right w:w="108" w:type="dxa"/>
          </w:tblCellMar>
        </w:tblPrEx>
        <w:trPr>
          <w:trHeight w:val="7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3F68A00">
            <w:pPr>
              <w:widowControl/>
              <w:spacing w:line="220" w:lineRule="exact"/>
              <w:jc w:val="left"/>
              <w:rPr>
                <w:rFonts w:ascii="宋体" w:hAnsi="宋体" w:cs="宋体"/>
                <w:kern w:val="0"/>
                <w:sz w:val="13"/>
                <w:szCs w:val="13"/>
              </w:rPr>
            </w:pPr>
            <w:r>
              <w:rPr>
                <w:rFonts w:hint="eastAsia" w:ascii="宋体" w:hAnsi="宋体" w:cs="宋体"/>
                <w:kern w:val="0"/>
                <w:sz w:val="13"/>
                <w:szCs w:val="13"/>
              </w:rPr>
              <w:t>梁王恝</w:t>
            </w:r>
          </w:p>
        </w:tc>
        <w:tc>
          <w:tcPr>
            <w:tcW w:w="2439" w:type="dxa"/>
            <w:tcBorders>
              <w:top w:val="nil"/>
              <w:left w:val="nil"/>
              <w:bottom w:val="single" w:color="auto" w:sz="8" w:space="0"/>
              <w:right w:val="single" w:color="auto" w:sz="8" w:space="0"/>
            </w:tcBorders>
            <w:shd w:val="clear" w:color="auto" w:fill="auto"/>
            <w:vAlign w:val="center"/>
          </w:tcPr>
          <w:p w14:paraId="469DF165">
            <w:pPr>
              <w:widowControl/>
              <w:spacing w:line="220" w:lineRule="exact"/>
              <w:jc w:val="left"/>
              <w:rPr>
                <w:rFonts w:ascii="宋体" w:hAnsi="宋体" w:cs="宋体"/>
                <w:kern w:val="0"/>
                <w:sz w:val="13"/>
                <w:szCs w:val="13"/>
              </w:rPr>
            </w:pPr>
            <w:r>
              <w:rPr>
                <w:rFonts w:hint="eastAsia" w:ascii="宋体" w:hAnsi="宋体" w:cs="宋体"/>
                <w:kern w:val="0"/>
                <w:sz w:val="13"/>
                <w:szCs w:val="13"/>
              </w:rPr>
              <w:t>梁王恝为新昌农商银行客户经理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68FCDF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3454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9138D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E8922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BDF077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F35D54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21E1DE7">
            <w:pPr>
              <w:widowControl/>
              <w:spacing w:line="220" w:lineRule="exact"/>
              <w:jc w:val="left"/>
              <w:rPr>
                <w:rFonts w:ascii="宋体" w:hAnsi="宋体" w:cs="宋体"/>
                <w:kern w:val="0"/>
                <w:sz w:val="13"/>
                <w:szCs w:val="13"/>
              </w:rPr>
            </w:pPr>
            <w:r>
              <w:rPr>
                <w:rFonts w:hint="eastAsia" w:ascii="宋体" w:hAnsi="宋体" w:cs="宋体"/>
                <w:kern w:val="0"/>
                <w:sz w:val="13"/>
                <w:szCs w:val="13"/>
              </w:rPr>
              <w:t>梁伟</w:t>
            </w:r>
          </w:p>
        </w:tc>
        <w:tc>
          <w:tcPr>
            <w:tcW w:w="2439" w:type="dxa"/>
            <w:tcBorders>
              <w:top w:val="nil"/>
              <w:left w:val="nil"/>
              <w:bottom w:val="single" w:color="auto" w:sz="8" w:space="0"/>
              <w:right w:val="single" w:color="auto" w:sz="8" w:space="0"/>
            </w:tcBorders>
            <w:shd w:val="clear" w:color="auto" w:fill="auto"/>
            <w:vAlign w:val="center"/>
          </w:tcPr>
          <w:p w14:paraId="7DCFB9AB">
            <w:pPr>
              <w:widowControl/>
              <w:spacing w:line="220" w:lineRule="exact"/>
              <w:jc w:val="left"/>
              <w:rPr>
                <w:rFonts w:ascii="宋体" w:hAnsi="宋体" w:cs="宋体"/>
                <w:kern w:val="0"/>
                <w:sz w:val="13"/>
                <w:szCs w:val="13"/>
              </w:rPr>
            </w:pPr>
            <w:r>
              <w:rPr>
                <w:rFonts w:hint="eastAsia" w:ascii="宋体" w:hAnsi="宋体" w:cs="宋体"/>
                <w:kern w:val="0"/>
                <w:sz w:val="13"/>
                <w:szCs w:val="13"/>
              </w:rPr>
              <w:t>梁伟为梁王恝父母</w:t>
            </w:r>
          </w:p>
        </w:tc>
        <w:tc>
          <w:tcPr>
            <w:tcW w:w="992" w:type="dxa"/>
            <w:tcBorders>
              <w:top w:val="nil"/>
              <w:left w:val="nil"/>
              <w:bottom w:val="single" w:color="auto" w:sz="8" w:space="0"/>
              <w:right w:val="single" w:color="auto" w:sz="8" w:space="0"/>
            </w:tcBorders>
            <w:shd w:val="clear" w:color="auto" w:fill="auto"/>
            <w:noWrap/>
            <w:vAlign w:val="center"/>
          </w:tcPr>
          <w:p w14:paraId="7CC2D3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B9C6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74AE0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2B5446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AE7F8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E6157D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E08DA42">
            <w:pPr>
              <w:widowControl/>
              <w:spacing w:line="220" w:lineRule="exact"/>
              <w:jc w:val="left"/>
              <w:rPr>
                <w:rFonts w:ascii="宋体" w:hAnsi="宋体" w:cs="宋体"/>
                <w:kern w:val="0"/>
                <w:sz w:val="13"/>
                <w:szCs w:val="13"/>
              </w:rPr>
            </w:pPr>
            <w:r>
              <w:rPr>
                <w:rFonts w:hint="eastAsia" w:ascii="宋体" w:hAnsi="宋体" w:cs="宋体"/>
                <w:kern w:val="0"/>
                <w:sz w:val="13"/>
                <w:szCs w:val="13"/>
              </w:rPr>
              <w:t>王惠英</w:t>
            </w:r>
          </w:p>
        </w:tc>
        <w:tc>
          <w:tcPr>
            <w:tcW w:w="2439" w:type="dxa"/>
            <w:tcBorders>
              <w:top w:val="nil"/>
              <w:left w:val="nil"/>
              <w:bottom w:val="single" w:color="auto" w:sz="8" w:space="0"/>
              <w:right w:val="single" w:color="auto" w:sz="8" w:space="0"/>
            </w:tcBorders>
            <w:shd w:val="clear" w:color="auto" w:fill="auto"/>
            <w:vAlign w:val="center"/>
          </w:tcPr>
          <w:p w14:paraId="25C7FB44">
            <w:pPr>
              <w:widowControl/>
              <w:spacing w:line="220" w:lineRule="exact"/>
              <w:jc w:val="left"/>
              <w:rPr>
                <w:rFonts w:ascii="宋体" w:hAnsi="宋体" w:cs="宋体"/>
                <w:kern w:val="0"/>
                <w:sz w:val="13"/>
                <w:szCs w:val="13"/>
              </w:rPr>
            </w:pPr>
            <w:r>
              <w:rPr>
                <w:rFonts w:hint="eastAsia" w:ascii="宋体" w:hAnsi="宋体" w:cs="宋体"/>
                <w:kern w:val="0"/>
                <w:sz w:val="13"/>
                <w:szCs w:val="13"/>
              </w:rPr>
              <w:t>王惠英为梁王恝父母</w:t>
            </w:r>
          </w:p>
        </w:tc>
        <w:tc>
          <w:tcPr>
            <w:tcW w:w="992" w:type="dxa"/>
            <w:tcBorders>
              <w:top w:val="nil"/>
              <w:left w:val="nil"/>
              <w:bottom w:val="single" w:color="auto" w:sz="8" w:space="0"/>
              <w:right w:val="single" w:color="auto" w:sz="8" w:space="0"/>
            </w:tcBorders>
            <w:shd w:val="clear" w:color="auto" w:fill="auto"/>
            <w:noWrap/>
            <w:vAlign w:val="center"/>
          </w:tcPr>
          <w:p w14:paraId="4023A2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ACF74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CA2AF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2FD4B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8F2DB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E27C756">
        <w:tblPrEx>
          <w:tblCellMar>
            <w:top w:w="0" w:type="dxa"/>
            <w:left w:w="108" w:type="dxa"/>
            <w:bottom w:w="0" w:type="dxa"/>
            <w:right w:w="108" w:type="dxa"/>
          </w:tblCellMar>
        </w:tblPrEx>
        <w:trPr>
          <w:trHeight w:val="21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C49C7E7">
            <w:pPr>
              <w:widowControl/>
              <w:spacing w:line="220" w:lineRule="exact"/>
              <w:jc w:val="left"/>
              <w:rPr>
                <w:rFonts w:ascii="宋体" w:hAnsi="宋体" w:cs="宋体"/>
                <w:kern w:val="0"/>
                <w:sz w:val="13"/>
                <w:szCs w:val="13"/>
              </w:rPr>
            </w:pPr>
            <w:r>
              <w:rPr>
                <w:rFonts w:hint="eastAsia" w:ascii="宋体" w:hAnsi="宋体" w:cs="宋体"/>
                <w:kern w:val="0"/>
                <w:sz w:val="13"/>
                <w:szCs w:val="13"/>
              </w:rPr>
              <w:t>卢玫燕</w:t>
            </w:r>
          </w:p>
        </w:tc>
        <w:tc>
          <w:tcPr>
            <w:tcW w:w="2439" w:type="dxa"/>
            <w:tcBorders>
              <w:top w:val="nil"/>
              <w:left w:val="nil"/>
              <w:bottom w:val="single" w:color="auto" w:sz="8" w:space="0"/>
              <w:right w:val="single" w:color="auto" w:sz="8" w:space="0"/>
            </w:tcBorders>
            <w:shd w:val="clear" w:color="auto" w:fill="auto"/>
            <w:vAlign w:val="center"/>
          </w:tcPr>
          <w:p w14:paraId="650AC660">
            <w:pPr>
              <w:widowControl/>
              <w:spacing w:line="220" w:lineRule="exact"/>
              <w:jc w:val="left"/>
              <w:rPr>
                <w:rFonts w:ascii="宋体" w:hAnsi="宋体" w:cs="宋体"/>
                <w:kern w:val="0"/>
                <w:sz w:val="13"/>
                <w:szCs w:val="13"/>
              </w:rPr>
            </w:pPr>
            <w:r>
              <w:rPr>
                <w:rFonts w:hint="eastAsia" w:ascii="宋体" w:hAnsi="宋体" w:cs="宋体"/>
                <w:kern w:val="0"/>
                <w:sz w:val="13"/>
                <w:szCs w:val="13"/>
              </w:rPr>
              <w:t>卢玫燕为新昌农商银行客户经理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9EDDE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FB4E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0497B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A54601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3B9AE1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593136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F7175D0">
            <w:pPr>
              <w:widowControl/>
              <w:spacing w:line="220" w:lineRule="exact"/>
              <w:jc w:val="left"/>
              <w:rPr>
                <w:rFonts w:ascii="宋体" w:hAnsi="宋体" w:cs="宋体"/>
                <w:kern w:val="0"/>
                <w:sz w:val="13"/>
                <w:szCs w:val="13"/>
              </w:rPr>
            </w:pPr>
            <w:r>
              <w:rPr>
                <w:rFonts w:hint="eastAsia" w:ascii="宋体" w:hAnsi="宋体" w:cs="宋体"/>
                <w:kern w:val="0"/>
                <w:sz w:val="13"/>
                <w:szCs w:val="13"/>
              </w:rPr>
              <w:t>俞国妃</w:t>
            </w:r>
          </w:p>
        </w:tc>
        <w:tc>
          <w:tcPr>
            <w:tcW w:w="2439" w:type="dxa"/>
            <w:tcBorders>
              <w:top w:val="nil"/>
              <w:left w:val="nil"/>
              <w:bottom w:val="single" w:color="auto" w:sz="8" w:space="0"/>
              <w:right w:val="single" w:color="auto" w:sz="8" w:space="0"/>
            </w:tcBorders>
            <w:shd w:val="clear" w:color="auto" w:fill="auto"/>
            <w:vAlign w:val="center"/>
          </w:tcPr>
          <w:p w14:paraId="7E01E208">
            <w:pPr>
              <w:widowControl/>
              <w:spacing w:line="220" w:lineRule="exact"/>
              <w:jc w:val="left"/>
              <w:rPr>
                <w:rFonts w:ascii="宋体" w:hAnsi="宋体" w:cs="宋体"/>
                <w:kern w:val="0"/>
                <w:sz w:val="13"/>
                <w:szCs w:val="13"/>
              </w:rPr>
            </w:pPr>
            <w:r>
              <w:rPr>
                <w:rFonts w:hint="eastAsia" w:ascii="宋体" w:hAnsi="宋体" w:cs="宋体"/>
                <w:kern w:val="0"/>
                <w:sz w:val="13"/>
                <w:szCs w:val="13"/>
              </w:rPr>
              <w:t>俞国妃为卢玫燕父母</w:t>
            </w:r>
          </w:p>
        </w:tc>
        <w:tc>
          <w:tcPr>
            <w:tcW w:w="992" w:type="dxa"/>
            <w:tcBorders>
              <w:top w:val="nil"/>
              <w:left w:val="nil"/>
              <w:bottom w:val="single" w:color="auto" w:sz="8" w:space="0"/>
              <w:right w:val="single" w:color="auto" w:sz="8" w:space="0"/>
            </w:tcBorders>
            <w:shd w:val="clear" w:color="auto" w:fill="auto"/>
            <w:noWrap/>
            <w:vAlign w:val="center"/>
          </w:tcPr>
          <w:p w14:paraId="4D057A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1C682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CDB7F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3100B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81A42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97FA1A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70FDA60">
            <w:pPr>
              <w:widowControl/>
              <w:spacing w:line="220" w:lineRule="exact"/>
              <w:jc w:val="left"/>
              <w:rPr>
                <w:rFonts w:ascii="宋体" w:hAnsi="宋体" w:cs="宋体"/>
                <w:kern w:val="0"/>
                <w:sz w:val="13"/>
                <w:szCs w:val="13"/>
              </w:rPr>
            </w:pPr>
            <w:r>
              <w:rPr>
                <w:rFonts w:hint="eastAsia" w:ascii="宋体" w:hAnsi="宋体" w:cs="宋体"/>
                <w:kern w:val="0"/>
                <w:sz w:val="13"/>
                <w:szCs w:val="13"/>
              </w:rPr>
              <w:t>卢学军</w:t>
            </w:r>
          </w:p>
        </w:tc>
        <w:tc>
          <w:tcPr>
            <w:tcW w:w="2439" w:type="dxa"/>
            <w:tcBorders>
              <w:top w:val="nil"/>
              <w:left w:val="nil"/>
              <w:bottom w:val="single" w:color="auto" w:sz="8" w:space="0"/>
              <w:right w:val="single" w:color="auto" w:sz="8" w:space="0"/>
            </w:tcBorders>
            <w:shd w:val="clear" w:color="auto" w:fill="auto"/>
            <w:vAlign w:val="center"/>
          </w:tcPr>
          <w:p w14:paraId="17856086">
            <w:pPr>
              <w:widowControl/>
              <w:spacing w:line="220" w:lineRule="exact"/>
              <w:jc w:val="left"/>
              <w:rPr>
                <w:rFonts w:ascii="宋体" w:hAnsi="宋体" w:cs="宋体"/>
                <w:kern w:val="0"/>
                <w:sz w:val="13"/>
                <w:szCs w:val="13"/>
              </w:rPr>
            </w:pPr>
            <w:r>
              <w:rPr>
                <w:rFonts w:hint="eastAsia" w:ascii="宋体" w:hAnsi="宋体" w:cs="宋体"/>
                <w:kern w:val="0"/>
                <w:sz w:val="13"/>
                <w:szCs w:val="13"/>
              </w:rPr>
              <w:t>卢学军为卢玫燕父母</w:t>
            </w:r>
          </w:p>
        </w:tc>
        <w:tc>
          <w:tcPr>
            <w:tcW w:w="992" w:type="dxa"/>
            <w:tcBorders>
              <w:top w:val="nil"/>
              <w:left w:val="nil"/>
              <w:bottom w:val="single" w:color="auto" w:sz="8" w:space="0"/>
              <w:right w:val="single" w:color="auto" w:sz="8" w:space="0"/>
            </w:tcBorders>
            <w:shd w:val="clear" w:color="auto" w:fill="auto"/>
            <w:noWrap/>
            <w:vAlign w:val="center"/>
          </w:tcPr>
          <w:p w14:paraId="2AB41B4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23B3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2CFD7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E0663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E3D42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CD7152D">
        <w:tblPrEx>
          <w:tblCellMar>
            <w:top w:w="0" w:type="dxa"/>
            <w:left w:w="108" w:type="dxa"/>
            <w:bottom w:w="0" w:type="dxa"/>
            <w:right w:w="108" w:type="dxa"/>
          </w:tblCellMar>
        </w:tblPrEx>
        <w:trPr>
          <w:trHeight w:val="21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A0139BA">
            <w:pPr>
              <w:widowControl/>
              <w:spacing w:line="220" w:lineRule="exact"/>
              <w:jc w:val="left"/>
              <w:rPr>
                <w:rFonts w:ascii="宋体" w:hAnsi="宋体" w:cs="宋体"/>
                <w:kern w:val="0"/>
                <w:sz w:val="13"/>
                <w:szCs w:val="13"/>
              </w:rPr>
            </w:pPr>
            <w:r>
              <w:rPr>
                <w:rFonts w:hint="eastAsia" w:ascii="宋体" w:hAnsi="宋体" w:cs="宋体"/>
                <w:kern w:val="0"/>
                <w:sz w:val="13"/>
                <w:szCs w:val="13"/>
              </w:rPr>
              <w:t>叶孝天</w:t>
            </w:r>
          </w:p>
        </w:tc>
        <w:tc>
          <w:tcPr>
            <w:tcW w:w="2439" w:type="dxa"/>
            <w:tcBorders>
              <w:top w:val="nil"/>
              <w:left w:val="nil"/>
              <w:bottom w:val="single" w:color="auto" w:sz="8" w:space="0"/>
              <w:right w:val="single" w:color="auto" w:sz="8" w:space="0"/>
            </w:tcBorders>
            <w:shd w:val="clear" w:color="auto" w:fill="auto"/>
            <w:vAlign w:val="center"/>
          </w:tcPr>
          <w:p w14:paraId="04D5FC95">
            <w:pPr>
              <w:widowControl/>
              <w:spacing w:line="220" w:lineRule="exact"/>
              <w:jc w:val="left"/>
              <w:rPr>
                <w:rFonts w:ascii="宋体" w:hAnsi="宋体" w:cs="宋体"/>
                <w:kern w:val="0"/>
                <w:sz w:val="13"/>
                <w:szCs w:val="13"/>
              </w:rPr>
            </w:pPr>
            <w:r>
              <w:rPr>
                <w:rFonts w:hint="eastAsia" w:ascii="宋体" w:hAnsi="宋体" w:cs="宋体"/>
                <w:kern w:val="0"/>
                <w:sz w:val="13"/>
                <w:szCs w:val="13"/>
              </w:rPr>
              <w:t>叶孝天为新昌农商银行客户经理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38E8B5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D3BC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F8408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2B0B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707F87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7BBBEF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55250F1">
            <w:pPr>
              <w:widowControl/>
              <w:spacing w:line="220" w:lineRule="exact"/>
              <w:jc w:val="left"/>
              <w:rPr>
                <w:rFonts w:ascii="宋体" w:hAnsi="宋体" w:cs="宋体"/>
                <w:kern w:val="0"/>
                <w:sz w:val="13"/>
                <w:szCs w:val="13"/>
              </w:rPr>
            </w:pPr>
            <w:r>
              <w:rPr>
                <w:rFonts w:hint="eastAsia" w:ascii="宋体" w:hAnsi="宋体" w:cs="宋体"/>
                <w:kern w:val="0"/>
                <w:sz w:val="13"/>
                <w:szCs w:val="13"/>
              </w:rPr>
              <w:t>叶林洪</w:t>
            </w:r>
          </w:p>
        </w:tc>
        <w:tc>
          <w:tcPr>
            <w:tcW w:w="2439" w:type="dxa"/>
            <w:tcBorders>
              <w:top w:val="nil"/>
              <w:left w:val="nil"/>
              <w:bottom w:val="single" w:color="auto" w:sz="8" w:space="0"/>
              <w:right w:val="single" w:color="auto" w:sz="8" w:space="0"/>
            </w:tcBorders>
            <w:shd w:val="clear" w:color="auto" w:fill="auto"/>
            <w:vAlign w:val="center"/>
          </w:tcPr>
          <w:p w14:paraId="387A1FA7">
            <w:pPr>
              <w:widowControl/>
              <w:spacing w:line="220" w:lineRule="exact"/>
              <w:jc w:val="left"/>
              <w:rPr>
                <w:rFonts w:ascii="宋体" w:hAnsi="宋体" w:cs="宋体"/>
                <w:kern w:val="0"/>
                <w:sz w:val="13"/>
                <w:szCs w:val="13"/>
              </w:rPr>
            </w:pPr>
            <w:r>
              <w:rPr>
                <w:rFonts w:hint="eastAsia" w:ascii="宋体" w:hAnsi="宋体" w:cs="宋体"/>
                <w:kern w:val="0"/>
                <w:sz w:val="13"/>
                <w:szCs w:val="13"/>
              </w:rPr>
              <w:t>叶林洪为叶孝天父母</w:t>
            </w:r>
          </w:p>
        </w:tc>
        <w:tc>
          <w:tcPr>
            <w:tcW w:w="992" w:type="dxa"/>
            <w:tcBorders>
              <w:top w:val="nil"/>
              <w:left w:val="nil"/>
              <w:bottom w:val="single" w:color="auto" w:sz="8" w:space="0"/>
              <w:right w:val="single" w:color="auto" w:sz="8" w:space="0"/>
            </w:tcBorders>
            <w:shd w:val="clear" w:color="auto" w:fill="auto"/>
            <w:noWrap/>
            <w:vAlign w:val="center"/>
          </w:tcPr>
          <w:p w14:paraId="2A903AD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65FC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A18DD0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8EFC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EE3C8C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7A0237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7BDDC3E">
            <w:pPr>
              <w:widowControl/>
              <w:spacing w:line="220" w:lineRule="exact"/>
              <w:jc w:val="left"/>
              <w:rPr>
                <w:rFonts w:ascii="宋体" w:hAnsi="宋体" w:cs="宋体"/>
                <w:kern w:val="0"/>
                <w:sz w:val="13"/>
                <w:szCs w:val="13"/>
              </w:rPr>
            </w:pPr>
            <w:r>
              <w:rPr>
                <w:rFonts w:hint="eastAsia" w:ascii="宋体" w:hAnsi="宋体" w:cs="宋体"/>
                <w:kern w:val="0"/>
                <w:sz w:val="13"/>
                <w:szCs w:val="13"/>
              </w:rPr>
              <w:t>叶秋军</w:t>
            </w:r>
          </w:p>
        </w:tc>
        <w:tc>
          <w:tcPr>
            <w:tcW w:w="2439" w:type="dxa"/>
            <w:tcBorders>
              <w:top w:val="nil"/>
              <w:left w:val="nil"/>
              <w:bottom w:val="single" w:color="auto" w:sz="8" w:space="0"/>
              <w:right w:val="single" w:color="auto" w:sz="8" w:space="0"/>
            </w:tcBorders>
            <w:shd w:val="clear" w:color="auto" w:fill="auto"/>
            <w:vAlign w:val="center"/>
          </w:tcPr>
          <w:p w14:paraId="2DDDB880">
            <w:pPr>
              <w:widowControl/>
              <w:spacing w:line="220" w:lineRule="exact"/>
              <w:jc w:val="left"/>
              <w:rPr>
                <w:rFonts w:ascii="宋体" w:hAnsi="宋体" w:cs="宋体"/>
                <w:kern w:val="0"/>
                <w:sz w:val="13"/>
                <w:szCs w:val="13"/>
              </w:rPr>
            </w:pPr>
            <w:r>
              <w:rPr>
                <w:rFonts w:hint="eastAsia" w:ascii="宋体" w:hAnsi="宋体" w:cs="宋体"/>
                <w:kern w:val="0"/>
                <w:sz w:val="13"/>
                <w:szCs w:val="13"/>
              </w:rPr>
              <w:t>叶秋军为叶孝天父母</w:t>
            </w:r>
          </w:p>
        </w:tc>
        <w:tc>
          <w:tcPr>
            <w:tcW w:w="992" w:type="dxa"/>
            <w:tcBorders>
              <w:top w:val="nil"/>
              <w:left w:val="nil"/>
              <w:bottom w:val="single" w:color="auto" w:sz="8" w:space="0"/>
              <w:right w:val="single" w:color="auto" w:sz="8" w:space="0"/>
            </w:tcBorders>
            <w:shd w:val="clear" w:color="auto" w:fill="auto"/>
            <w:noWrap/>
            <w:vAlign w:val="center"/>
          </w:tcPr>
          <w:p w14:paraId="11CE72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6AC70A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F7B5D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1D59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F93E2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0915721">
        <w:tblPrEx>
          <w:tblCellMar>
            <w:top w:w="0" w:type="dxa"/>
            <w:left w:w="108" w:type="dxa"/>
            <w:bottom w:w="0" w:type="dxa"/>
            <w:right w:w="108" w:type="dxa"/>
          </w:tblCellMar>
        </w:tblPrEx>
        <w:trPr>
          <w:trHeight w:val="7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7070918">
            <w:pPr>
              <w:widowControl/>
              <w:spacing w:line="220" w:lineRule="exact"/>
              <w:jc w:val="left"/>
              <w:rPr>
                <w:rFonts w:ascii="宋体" w:hAnsi="宋体" w:cs="宋体"/>
                <w:kern w:val="0"/>
                <w:sz w:val="13"/>
                <w:szCs w:val="13"/>
              </w:rPr>
            </w:pPr>
            <w:r>
              <w:rPr>
                <w:rFonts w:hint="eastAsia" w:ascii="宋体" w:hAnsi="宋体" w:cs="宋体"/>
                <w:kern w:val="0"/>
                <w:sz w:val="13"/>
                <w:szCs w:val="13"/>
              </w:rPr>
              <w:t>张涯</w:t>
            </w:r>
          </w:p>
        </w:tc>
        <w:tc>
          <w:tcPr>
            <w:tcW w:w="2439" w:type="dxa"/>
            <w:tcBorders>
              <w:top w:val="nil"/>
              <w:left w:val="nil"/>
              <w:bottom w:val="single" w:color="auto" w:sz="8" w:space="0"/>
              <w:right w:val="single" w:color="auto" w:sz="8" w:space="0"/>
            </w:tcBorders>
            <w:shd w:val="clear" w:color="auto" w:fill="auto"/>
            <w:vAlign w:val="center"/>
          </w:tcPr>
          <w:p w14:paraId="42687E25">
            <w:pPr>
              <w:widowControl/>
              <w:spacing w:line="220" w:lineRule="exact"/>
              <w:jc w:val="left"/>
              <w:rPr>
                <w:rFonts w:ascii="宋体" w:hAnsi="宋体" w:cs="宋体"/>
                <w:kern w:val="0"/>
                <w:sz w:val="13"/>
                <w:szCs w:val="13"/>
              </w:rPr>
            </w:pPr>
            <w:r>
              <w:rPr>
                <w:rFonts w:hint="eastAsia" w:ascii="宋体" w:hAnsi="宋体" w:cs="宋体"/>
                <w:kern w:val="0"/>
                <w:sz w:val="13"/>
                <w:szCs w:val="13"/>
              </w:rPr>
              <w:t>张涯为新昌农商银行客户经理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5989B2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8F2CF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586AFB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C41E9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CB805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E57DD4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4E1F24F">
            <w:pPr>
              <w:widowControl/>
              <w:spacing w:line="220" w:lineRule="exact"/>
              <w:jc w:val="left"/>
              <w:rPr>
                <w:rFonts w:ascii="宋体" w:hAnsi="宋体" w:cs="宋体"/>
                <w:kern w:val="0"/>
                <w:sz w:val="13"/>
                <w:szCs w:val="13"/>
              </w:rPr>
            </w:pPr>
            <w:r>
              <w:rPr>
                <w:rFonts w:hint="eastAsia" w:ascii="宋体" w:hAnsi="宋体" w:cs="宋体"/>
                <w:kern w:val="0"/>
                <w:sz w:val="13"/>
                <w:szCs w:val="13"/>
              </w:rPr>
              <w:t>章梦雅</w:t>
            </w:r>
          </w:p>
        </w:tc>
        <w:tc>
          <w:tcPr>
            <w:tcW w:w="2439" w:type="dxa"/>
            <w:tcBorders>
              <w:top w:val="nil"/>
              <w:left w:val="nil"/>
              <w:bottom w:val="single" w:color="auto" w:sz="8" w:space="0"/>
              <w:right w:val="single" w:color="auto" w:sz="8" w:space="0"/>
            </w:tcBorders>
            <w:shd w:val="clear" w:color="auto" w:fill="auto"/>
            <w:vAlign w:val="center"/>
          </w:tcPr>
          <w:p w14:paraId="4BD25671">
            <w:pPr>
              <w:widowControl/>
              <w:spacing w:line="220" w:lineRule="exact"/>
              <w:jc w:val="left"/>
              <w:rPr>
                <w:rFonts w:ascii="宋体" w:hAnsi="宋体" w:cs="宋体"/>
                <w:kern w:val="0"/>
                <w:sz w:val="13"/>
                <w:szCs w:val="13"/>
              </w:rPr>
            </w:pPr>
            <w:r>
              <w:rPr>
                <w:rFonts w:hint="eastAsia" w:ascii="宋体" w:hAnsi="宋体" w:cs="宋体"/>
                <w:kern w:val="0"/>
                <w:sz w:val="13"/>
                <w:szCs w:val="13"/>
              </w:rPr>
              <w:t>章梦雅为张涯配偶</w:t>
            </w:r>
          </w:p>
        </w:tc>
        <w:tc>
          <w:tcPr>
            <w:tcW w:w="992" w:type="dxa"/>
            <w:tcBorders>
              <w:top w:val="nil"/>
              <w:left w:val="nil"/>
              <w:bottom w:val="single" w:color="auto" w:sz="8" w:space="0"/>
              <w:right w:val="single" w:color="auto" w:sz="8" w:space="0"/>
            </w:tcBorders>
            <w:shd w:val="clear" w:color="auto" w:fill="auto"/>
            <w:noWrap/>
            <w:vAlign w:val="center"/>
          </w:tcPr>
          <w:p w14:paraId="4B97F5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4D8E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639C2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6D535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7C770C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F521DF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3B4B456">
            <w:pPr>
              <w:widowControl/>
              <w:spacing w:line="220" w:lineRule="exact"/>
              <w:jc w:val="left"/>
              <w:rPr>
                <w:rFonts w:ascii="宋体" w:hAnsi="宋体" w:cs="宋体"/>
                <w:kern w:val="0"/>
                <w:sz w:val="13"/>
                <w:szCs w:val="13"/>
              </w:rPr>
            </w:pPr>
            <w:r>
              <w:rPr>
                <w:rFonts w:hint="eastAsia" w:ascii="宋体" w:hAnsi="宋体" w:cs="宋体"/>
                <w:kern w:val="0"/>
                <w:sz w:val="13"/>
                <w:szCs w:val="13"/>
              </w:rPr>
              <w:t>张伯江</w:t>
            </w:r>
          </w:p>
        </w:tc>
        <w:tc>
          <w:tcPr>
            <w:tcW w:w="2439" w:type="dxa"/>
            <w:tcBorders>
              <w:top w:val="nil"/>
              <w:left w:val="nil"/>
              <w:bottom w:val="single" w:color="auto" w:sz="8" w:space="0"/>
              <w:right w:val="single" w:color="auto" w:sz="8" w:space="0"/>
            </w:tcBorders>
            <w:shd w:val="clear" w:color="auto" w:fill="auto"/>
            <w:vAlign w:val="center"/>
          </w:tcPr>
          <w:p w14:paraId="45D62205">
            <w:pPr>
              <w:widowControl/>
              <w:spacing w:line="220" w:lineRule="exact"/>
              <w:jc w:val="left"/>
              <w:rPr>
                <w:rFonts w:ascii="宋体" w:hAnsi="宋体" w:cs="宋体"/>
                <w:kern w:val="0"/>
                <w:sz w:val="13"/>
                <w:szCs w:val="13"/>
              </w:rPr>
            </w:pPr>
            <w:r>
              <w:rPr>
                <w:rFonts w:hint="eastAsia" w:ascii="宋体" w:hAnsi="宋体" w:cs="宋体"/>
                <w:kern w:val="0"/>
                <w:sz w:val="13"/>
                <w:szCs w:val="13"/>
              </w:rPr>
              <w:t>张伯江为张涯父母</w:t>
            </w:r>
          </w:p>
        </w:tc>
        <w:tc>
          <w:tcPr>
            <w:tcW w:w="992" w:type="dxa"/>
            <w:tcBorders>
              <w:top w:val="nil"/>
              <w:left w:val="nil"/>
              <w:bottom w:val="single" w:color="auto" w:sz="8" w:space="0"/>
              <w:right w:val="single" w:color="auto" w:sz="8" w:space="0"/>
            </w:tcBorders>
            <w:shd w:val="clear" w:color="auto" w:fill="auto"/>
            <w:noWrap/>
            <w:vAlign w:val="center"/>
          </w:tcPr>
          <w:p w14:paraId="0C2316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DFA6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D93695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AA97B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D39DB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516057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294325A">
            <w:pPr>
              <w:widowControl/>
              <w:spacing w:line="220" w:lineRule="exact"/>
              <w:jc w:val="left"/>
              <w:rPr>
                <w:rFonts w:ascii="宋体" w:hAnsi="宋体" w:cs="宋体"/>
                <w:kern w:val="0"/>
                <w:sz w:val="13"/>
                <w:szCs w:val="13"/>
              </w:rPr>
            </w:pPr>
            <w:r>
              <w:rPr>
                <w:rFonts w:hint="eastAsia" w:ascii="宋体" w:hAnsi="宋体" w:cs="宋体"/>
                <w:kern w:val="0"/>
                <w:sz w:val="13"/>
                <w:szCs w:val="13"/>
              </w:rPr>
              <w:t>陈亚飞</w:t>
            </w:r>
          </w:p>
        </w:tc>
        <w:tc>
          <w:tcPr>
            <w:tcW w:w="2439" w:type="dxa"/>
            <w:tcBorders>
              <w:top w:val="nil"/>
              <w:left w:val="nil"/>
              <w:bottom w:val="single" w:color="auto" w:sz="8" w:space="0"/>
              <w:right w:val="single" w:color="auto" w:sz="8" w:space="0"/>
            </w:tcBorders>
            <w:shd w:val="clear" w:color="auto" w:fill="auto"/>
            <w:vAlign w:val="center"/>
          </w:tcPr>
          <w:p w14:paraId="7563EBB2">
            <w:pPr>
              <w:widowControl/>
              <w:spacing w:line="220" w:lineRule="exact"/>
              <w:jc w:val="left"/>
              <w:rPr>
                <w:rFonts w:ascii="宋体" w:hAnsi="宋体" w:cs="宋体"/>
                <w:kern w:val="0"/>
                <w:sz w:val="13"/>
                <w:szCs w:val="13"/>
              </w:rPr>
            </w:pPr>
            <w:r>
              <w:rPr>
                <w:rFonts w:hint="eastAsia" w:ascii="宋体" w:hAnsi="宋体" w:cs="宋体"/>
                <w:kern w:val="0"/>
                <w:sz w:val="13"/>
                <w:szCs w:val="13"/>
              </w:rPr>
              <w:t>陈亚飞为张涯父母</w:t>
            </w:r>
          </w:p>
        </w:tc>
        <w:tc>
          <w:tcPr>
            <w:tcW w:w="992" w:type="dxa"/>
            <w:tcBorders>
              <w:top w:val="nil"/>
              <w:left w:val="nil"/>
              <w:bottom w:val="single" w:color="auto" w:sz="8" w:space="0"/>
              <w:right w:val="single" w:color="auto" w:sz="8" w:space="0"/>
            </w:tcBorders>
            <w:shd w:val="clear" w:color="auto" w:fill="auto"/>
            <w:noWrap/>
            <w:vAlign w:val="center"/>
          </w:tcPr>
          <w:p w14:paraId="27178F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78FA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0BDCD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E5D3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A2EE3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6D3EC6B">
        <w:tblPrEx>
          <w:tblCellMar>
            <w:top w:w="0" w:type="dxa"/>
            <w:left w:w="108" w:type="dxa"/>
            <w:bottom w:w="0" w:type="dxa"/>
            <w:right w:w="108" w:type="dxa"/>
          </w:tblCellMar>
        </w:tblPrEx>
        <w:trPr>
          <w:trHeight w:val="60"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0A40B0E">
            <w:pPr>
              <w:widowControl/>
              <w:spacing w:line="220" w:lineRule="exact"/>
              <w:jc w:val="left"/>
              <w:rPr>
                <w:rFonts w:ascii="宋体" w:hAnsi="宋体" w:cs="宋体"/>
                <w:kern w:val="0"/>
                <w:sz w:val="13"/>
                <w:szCs w:val="13"/>
              </w:rPr>
            </w:pPr>
            <w:r>
              <w:rPr>
                <w:rFonts w:hint="eastAsia" w:ascii="宋体" w:hAnsi="宋体" w:cs="宋体"/>
                <w:kern w:val="0"/>
                <w:sz w:val="13"/>
                <w:szCs w:val="13"/>
              </w:rPr>
              <w:t>梁梦婷</w:t>
            </w:r>
          </w:p>
        </w:tc>
        <w:tc>
          <w:tcPr>
            <w:tcW w:w="2439" w:type="dxa"/>
            <w:tcBorders>
              <w:top w:val="nil"/>
              <w:left w:val="nil"/>
              <w:bottom w:val="single" w:color="auto" w:sz="8" w:space="0"/>
              <w:right w:val="single" w:color="auto" w:sz="8" w:space="0"/>
            </w:tcBorders>
            <w:shd w:val="clear" w:color="auto" w:fill="auto"/>
            <w:vAlign w:val="center"/>
          </w:tcPr>
          <w:p w14:paraId="31518E19">
            <w:pPr>
              <w:widowControl/>
              <w:spacing w:line="220" w:lineRule="exact"/>
              <w:jc w:val="left"/>
              <w:rPr>
                <w:rFonts w:ascii="宋体" w:hAnsi="宋体" w:cs="宋体"/>
                <w:kern w:val="0"/>
                <w:sz w:val="13"/>
                <w:szCs w:val="13"/>
              </w:rPr>
            </w:pPr>
            <w:r>
              <w:rPr>
                <w:rFonts w:hint="eastAsia" w:ascii="宋体" w:hAnsi="宋体" w:cs="宋体"/>
                <w:kern w:val="0"/>
                <w:sz w:val="13"/>
                <w:szCs w:val="13"/>
              </w:rPr>
              <w:t>梁梦婷为新昌农商银行客户经理</w:t>
            </w:r>
          </w:p>
        </w:tc>
        <w:tc>
          <w:tcPr>
            <w:tcW w:w="992" w:type="dxa"/>
            <w:tcBorders>
              <w:top w:val="nil"/>
              <w:left w:val="nil"/>
              <w:bottom w:val="single" w:color="auto" w:sz="8" w:space="0"/>
              <w:right w:val="single" w:color="auto" w:sz="8" w:space="0"/>
            </w:tcBorders>
            <w:shd w:val="clear" w:color="auto" w:fill="auto"/>
            <w:noWrap/>
            <w:vAlign w:val="center"/>
          </w:tcPr>
          <w:p w14:paraId="449136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D43DF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76CDF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1E1F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B80AA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382557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93AF4F5">
            <w:pPr>
              <w:widowControl/>
              <w:spacing w:line="220" w:lineRule="exact"/>
              <w:jc w:val="left"/>
              <w:rPr>
                <w:rFonts w:ascii="宋体" w:hAnsi="宋体" w:cs="宋体"/>
                <w:kern w:val="0"/>
                <w:sz w:val="13"/>
                <w:szCs w:val="13"/>
              </w:rPr>
            </w:pPr>
            <w:r>
              <w:rPr>
                <w:rFonts w:hint="eastAsia" w:ascii="宋体" w:hAnsi="宋体" w:cs="宋体"/>
                <w:kern w:val="0"/>
                <w:sz w:val="13"/>
                <w:szCs w:val="13"/>
              </w:rPr>
              <w:t>梁柏忠</w:t>
            </w:r>
          </w:p>
        </w:tc>
        <w:tc>
          <w:tcPr>
            <w:tcW w:w="2439" w:type="dxa"/>
            <w:tcBorders>
              <w:top w:val="nil"/>
              <w:left w:val="nil"/>
              <w:bottom w:val="single" w:color="auto" w:sz="8" w:space="0"/>
              <w:right w:val="single" w:color="auto" w:sz="8" w:space="0"/>
            </w:tcBorders>
            <w:shd w:val="clear" w:color="auto" w:fill="auto"/>
            <w:vAlign w:val="center"/>
          </w:tcPr>
          <w:p w14:paraId="6AF4AC72">
            <w:pPr>
              <w:widowControl/>
              <w:spacing w:line="220" w:lineRule="exact"/>
              <w:jc w:val="left"/>
              <w:rPr>
                <w:rFonts w:ascii="宋体" w:hAnsi="宋体" w:cs="宋体"/>
                <w:kern w:val="0"/>
                <w:sz w:val="13"/>
                <w:szCs w:val="13"/>
              </w:rPr>
            </w:pPr>
            <w:r>
              <w:rPr>
                <w:rFonts w:hint="eastAsia" w:ascii="宋体" w:hAnsi="宋体" w:cs="宋体"/>
                <w:kern w:val="0"/>
                <w:sz w:val="13"/>
                <w:szCs w:val="13"/>
              </w:rPr>
              <w:t>梁柏忠为梁梦婷父母</w:t>
            </w:r>
          </w:p>
        </w:tc>
        <w:tc>
          <w:tcPr>
            <w:tcW w:w="992" w:type="dxa"/>
            <w:tcBorders>
              <w:top w:val="nil"/>
              <w:left w:val="nil"/>
              <w:bottom w:val="single" w:color="auto" w:sz="8" w:space="0"/>
              <w:right w:val="single" w:color="auto" w:sz="8" w:space="0"/>
            </w:tcBorders>
            <w:shd w:val="clear" w:color="auto" w:fill="auto"/>
            <w:noWrap/>
            <w:vAlign w:val="center"/>
          </w:tcPr>
          <w:p w14:paraId="050869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D200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60661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04887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C0EC6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7F175F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AEF70C2">
            <w:pPr>
              <w:widowControl/>
              <w:spacing w:line="220" w:lineRule="exact"/>
              <w:jc w:val="left"/>
              <w:rPr>
                <w:rFonts w:ascii="宋体" w:hAnsi="宋体" w:cs="宋体"/>
                <w:kern w:val="0"/>
                <w:sz w:val="13"/>
                <w:szCs w:val="13"/>
              </w:rPr>
            </w:pPr>
            <w:r>
              <w:rPr>
                <w:rFonts w:hint="eastAsia" w:ascii="宋体" w:hAnsi="宋体" w:cs="宋体"/>
                <w:kern w:val="0"/>
                <w:sz w:val="13"/>
                <w:szCs w:val="13"/>
              </w:rPr>
              <w:t>盛林燕</w:t>
            </w:r>
          </w:p>
        </w:tc>
        <w:tc>
          <w:tcPr>
            <w:tcW w:w="2439" w:type="dxa"/>
            <w:tcBorders>
              <w:top w:val="nil"/>
              <w:left w:val="nil"/>
              <w:bottom w:val="single" w:color="auto" w:sz="8" w:space="0"/>
              <w:right w:val="single" w:color="auto" w:sz="8" w:space="0"/>
            </w:tcBorders>
            <w:shd w:val="clear" w:color="auto" w:fill="auto"/>
            <w:vAlign w:val="center"/>
          </w:tcPr>
          <w:p w14:paraId="263B3C6F">
            <w:pPr>
              <w:widowControl/>
              <w:spacing w:line="220" w:lineRule="exact"/>
              <w:jc w:val="left"/>
              <w:rPr>
                <w:rFonts w:ascii="宋体" w:hAnsi="宋体" w:cs="宋体"/>
                <w:kern w:val="0"/>
                <w:sz w:val="13"/>
                <w:szCs w:val="13"/>
              </w:rPr>
            </w:pPr>
            <w:r>
              <w:rPr>
                <w:rFonts w:hint="eastAsia" w:ascii="宋体" w:hAnsi="宋体" w:cs="宋体"/>
                <w:kern w:val="0"/>
                <w:sz w:val="13"/>
                <w:szCs w:val="13"/>
              </w:rPr>
              <w:t>盛林燕为梁梦婷父母</w:t>
            </w:r>
          </w:p>
        </w:tc>
        <w:tc>
          <w:tcPr>
            <w:tcW w:w="992" w:type="dxa"/>
            <w:tcBorders>
              <w:top w:val="nil"/>
              <w:left w:val="nil"/>
              <w:bottom w:val="single" w:color="auto" w:sz="8" w:space="0"/>
              <w:right w:val="single" w:color="auto" w:sz="8" w:space="0"/>
            </w:tcBorders>
            <w:shd w:val="clear" w:color="auto" w:fill="auto"/>
            <w:noWrap/>
            <w:vAlign w:val="center"/>
          </w:tcPr>
          <w:p w14:paraId="7543D7B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B9EC8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AF94A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BEB6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13262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51DE94D">
        <w:tblPrEx>
          <w:tblCellMar>
            <w:top w:w="0" w:type="dxa"/>
            <w:left w:w="108" w:type="dxa"/>
            <w:bottom w:w="0" w:type="dxa"/>
            <w:right w:w="108" w:type="dxa"/>
          </w:tblCellMar>
        </w:tblPrEx>
        <w:trPr>
          <w:trHeight w:val="15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6F348B6">
            <w:pPr>
              <w:widowControl/>
              <w:spacing w:line="220" w:lineRule="exact"/>
              <w:jc w:val="left"/>
              <w:rPr>
                <w:rFonts w:ascii="宋体" w:hAnsi="宋体" w:cs="宋体"/>
                <w:kern w:val="0"/>
                <w:sz w:val="13"/>
                <w:szCs w:val="13"/>
              </w:rPr>
            </w:pPr>
            <w:r>
              <w:rPr>
                <w:rFonts w:hint="eastAsia" w:ascii="宋体" w:hAnsi="宋体" w:cs="宋体"/>
                <w:kern w:val="0"/>
                <w:sz w:val="13"/>
                <w:szCs w:val="13"/>
              </w:rPr>
              <w:t>丁杰</w:t>
            </w:r>
          </w:p>
        </w:tc>
        <w:tc>
          <w:tcPr>
            <w:tcW w:w="2439" w:type="dxa"/>
            <w:tcBorders>
              <w:top w:val="nil"/>
              <w:left w:val="nil"/>
              <w:bottom w:val="single" w:color="auto" w:sz="8" w:space="0"/>
              <w:right w:val="single" w:color="auto" w:sz="8" w:space="0"/>
            </w:tcBorders>
            <w:shd w:val="clear" w:color="auto" w:fill="auto"/>
            <w:vAlign w:val="center"/>
          </w:tcPr>
          <w:p w14:paraId="69CFECF5">
            <w:pPr>
              <w:widowControl/>
              <w:spacing w:line="220" w:lineRule="exact"/>
              <w:jc w:val="left"/>
              <w:rPr>
                <w:rFonts w:ascii="宋体" w:hAnsi="宋体" w:cs="宋体"/>
                <w:kern w:val="0"/>
                <w:sz w:val="13"/>
                <w:szCs w:val="13"/>
              </w:rPr>
            </w:pPr>
            <w:r>
              <w:rPr>
                <w:rFonts w:hint="eastAsia" w:ascii="宋体" w:hAnsi="宋体" w:cs="宋体"/>
                <w:kern w:val="0"/>
                <w:sz w:val="13"/>
                <w:szCs w:val="13"/>
              </w:rPr>
              <w:t>丁杰为梁梦婷配偶</w:t>
            </w:r>
          </w:p>
        </w:tc>
        <w:tc>
          <w:tcPr>
            <w:tcW w:w="992" w:type="dxa"/>
            <w:tcBorders>
              <w:top w:val="nil"/>
              <w:left w:val="nil"/>
              <w:bottom w:val="single" w:color="auto" w:sz="8" w:space="0"/>
              <w:right w:val="single" w:color="auto" w:sz="8" w:space="0"/>
            </w:tcBorders>
            <w:shd w:val="clear" w:color="auto" w:fill="auto"/>
            <w:noWrap/>
            <w:vAlign w:val="center"/>
          </w:tcPr>
          <w:p w14:paraId="25075E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01A6F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033DF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AD7A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C3B5B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56D1B4D">
        <w:tblPrEx>
          <w:tblCellMar>
            <w:top w:w="0" w:type="dxa"/>
            <w:left w:w="108" w:type="dxa"/>
            <w:bottom w:w="0" w:type="dxa"/>
            <w:right w:w="108" w:type="dxa"/>
          </w:tblCellMar>
        </w:tblPrEx>
        <w:trPr>
          <w:trHeight w:val="45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505AB72">
            <w:pPr>
              <w:widowControl/>
              <w:spacing w:line="220" w:lineRule="exact"/>
              <w:jc w:val="left"/>
              <w:rPr>
                <w:rFonts w:ascii="宋体" w:hAnsi="宋体" w:cs="宋体"/>
                <w:kern w:val="0"/>
                <w:sz w:val="13"/>
                <w:szCs w:val="13"/>
              </w:rPr>
            </w:pPr>
            <w:r>
              <w:rPr>
                <w:rFonts w:hint="eastAsia" w:ascii="宋体" w:hAnsi="宋体" w:cs="宋体"/>
                <w:kern w:val="0"/>
                <w:sz w:val="13"/>
                <w:szCs w:val="13"/>
              </w:rPr>
              <w:t>梁旭华</w:t>
            </w:r>
          </w:p>
        </w:tc>
        <w:tc>
          <w:tcPr>
            <w:tcW w:w="2439" w:type="dxa"/>
            <w:tcBorders>
              <w:top w:val="nil"/>
              <w:left w:val="nil"/>
              <w:bottom w:val="single" w:color="auto" w:sz="8" w:space="0"/>
              <w:right w:val="single" w:color="auto" w:sz="8" w:space="0"/>
            </w:tcBorders>
            <w:shd w:val="clear" w:color="auto" w:fill="auto"/>
            <w:vAlign w:val="center"/>
          </w:tcPr>
          <w:p w14:paraId="31BBB1CF">
            <w:pPr>
              <w:widowControl/>
              <w:spacing w:line="220" w:lineRule="exact"/>
              <w:jc w:val="left"/>
              <w:rPr>
                <w:rFonts w:ascii="宋体" w:hAnsi="宋体" w:cs="宋体"/>
                <w:kern w:val="0"/>
                <w:sz w:val="13"/>
                <w:szCs w:val="13"/>
              </w:rPr>
            </w:pPr>
            <w:r>
              <w:rPr>
                <w:rFonts w:hint="eastAsia" w:ascii="宋体" w:hAnsi="宋体" w:cs="宋体"/>
                <w:kern w:val="0"/>
                <w:sz w:val="13"/>
                <w:szCs w:val="13"/>
              </w:rPr>
              <w:t>梁旭华为新昌县梅溪实业有限公司的实际控制人、最终受益人。</w:t>
            </w:r>
          </w:p>
        </w:tc>
        <w:tc>
          <w:tcPr>
            <w:tcW w:w="992" w:type="dxa"/>
            <w:tcBorders>
              <w:top w:val="nil"/>
              <w:left w:val="nil"/>
              <w:bottom w:val="single" w:color="auto" w:sz="8" w:space="0"/>
              <w:right w:val="single" w:color="auto" w:sz="8" w:space="0"/>
            </w:tcBorders>
            <w:shd w:val="clear" w:color="auto" w:fill="auto"/>
            <w:noWrap/>
            <w:vAlign w:val="center"/>
          </w:tcPr>
          <w:p w14:paraId="097B71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AED795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F77D55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D7EF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E531A6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CB8F7C9">
        <w:tblPrEx>
          <w:tblCellMar>
            <w:top w:w="0" w:type="dxa"/>
            <w:left w:w="108" w:type="dxa"/>
            <w:bottom w:w="0" w:type="dxa"/>
            <w:right w:w="108" w:type="dxa"/>
          </w:tblCellMar>
        </w:tblPrEx>
        <w:trPr>
          <w:trHeight w:val="27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7C2BC64">
            <w:pPr>
              <w:widowControl/>
              <w:spacing w:line="220" w:lineRule="exact"/>
              <w:jc w:val="left"/>
              <w:rPr>
                <w:rFonts w:ascii="宋体" w:hAnsi="宋体" w:cs="宋体"/>
                <w:kern w:val="0"/>
                <w:sz w:val="13"/>
                <w:szCs w:val="13"/>
              </w:rPr>
            </w:pPr>
            <w:r>
              <w:rPr>
                <w:rFonts w:hint="eastAsia" w:ascii="宋体" w:hAnsi="宋体" w:cs="宋体"/>
                <w:kern w:val="0"/>
                <w:sz w:val="13"/>
                <w:szCs w:val="13"/>
              </w:rPr>
              <w:t>丁强</w:t>
            </w:r>
          </w:p>
        </w:tc>
        <w:tc>
          <w:tcPr>
            <w:tcW w:w="2439" w:type="dxa"/>
            <w:tcBorders>
              <w:top w:val="nil"/>
              <w:left w:val="nil"/>
              <w:bottom w:val="single" w:color="auto" w:sz="8" w:space="0"/>
              <w:right w:val="single" w:color="auto" w:sz="8" w:space="0"/>
            </w:tcBorders>
            <w:shd w:val="clear" w:color="auto" w:fill="auto"/>
            <w:vAlign w:val="center"/>
          </w:tcPr>
          <w:p w14:paraId="2BC8D34F">
            <w:pPr>
              <w:widowControl/>
              <w:spacing w:line="220" w:lineRule="exact"/>
              <w:jc w:val="left"/>
              <w:rPr>
                <w:rFonts w:ascii="宋体" w:hAnsi="宋体" w:cs="宋体"/>
                <w:kern w:val="0"/>
                <w:sz w:val="13"/>
                <w:szCs w:val="13"/>
              </w:rPr>
            </w:pPr>
            <w:r>
              <w:rPr>
                <w:rFonts w:hint="eastAsia" w:ascii="宋体" w:hAnsi="宋体" w:cs="宋体"/>
                <w:kern w:val="0"/>
                <w:sz w:val="13"/>
                <w:szCs w:val="13"/>
              </w:rPr>
              <w:t>丁强为新昌农商银行的监事</w:t>
            </w:r>
          </w:p>
        </w:tc>
        <w:tc>
          <w:tcPr>
            <w:tcW w:w="992" w:type="dxa"/>
            <w:tcBorders>
              <w:top w:val="nil"/>
              <w:left w:val="nil"/>
              <w:bottom w:val="single" w:color="auto" w:sz="8" w:space="0"/>
              <w:right w:val="single" w:color="auto" w:sz="8" w:space="0"/>
            </w:tcBorders>
            <w:shd w:val="clear" w:color="auto" w:fill="auto"/>
            <w:noWrap/>
            <w:vAlign w:val="center"/>
          </w:tcPr>
          <w:p w14:paraId="78C5CAF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E183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F3FB5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A5E02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8CF8B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0EA780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0130A62">
            <w:pPr>
              <w:widowControl/>
              <w:spacing w:line="220" w:lineRule="exact"/>
              <w:jc w:val="left"/>
              <w:rPr>
                <w:rFonts w:ascii="宋体" w:hAnsi="宋体" w:cs="宋体"/>
                <w:kern w:val="0"/>
                <w:sz w:val="13"/>
                <w:szCs w:val="13"/>
              </w:rPr>
            </w:pPr>
            <w:r>
              <w:rPr>
                <w:rFonts w:hint="eastAsia" w:ascii="宋体" w:hAnsi="宋体" w:cs="宋体"/>
                <w:kern w:val="0"/>
                <w:sz w:val="13"/>
                <w:szCs w:val="13"/>
              </w:rPr>
              <w:t>陈法英</w:t>
            </w:r>
          </w:p>
        </w:tc>
        <w:tc>
          <w:tcPr>
            <w:tcW w:w="2439" w:type="dxa"/>
            <w:tcBorders>
              <w:top w:val="nil"/>
              <w:left w:val="nil"/>
              <w:bottom w:val="single" w:color="auto" w:sz="8" w:space="0"/>
              <w:right w:val="single" w:color="auto" w:sz="8" w:space="0"/>
            </w:tcBorders>
            <w:shd w:val="clear" w:color="auto" w:fill="auto"/>
            <w:vAlign w:val="center"/>
          </w:tcPr>
          <w:p w14:paraId="49612106">
            <w:pPr>
              <w:widowControl/>
              <w:spacing w:line="220" w:lineRule="exact"/>
              <w:jc w:val="left"/>
              <w:rPr>
                <w:rFonts w:ascii="宋体" w:hAnsi="宋体" w:cs="宋体"/>
                <w:kern w:val="0"/>
                <w:sz w:val="13"/>
                <w:szCs w:val="13"/>
              </w:rPr>
            </w:pPr>
            <w:r>
              <w:rPr>
                <w:rFonts w:hint="eastAsia" w:ascii="宋体" w:hAnsi="宋体" w:cs="宋体"/>
                <w:kern w:val="0"/>
                <w:sz w:val="13"/>
                <w:szCs w:val="13"/>
              </w:rPr>
              <w:t>陈法英为丁强的配偶</w:t>
            </w:r>
          </w:p>
        </w:tc>
        <w:tc>
          <w:tcPr>
            <w:tcW w:w="992" w:type="dxa"/>
            <w:tcBorders>
              <w:top w:val="nil"/>
              <w:left w:val="nil"/>
              <w:bottom w:val="single" w:color="auto" w:sz="8" w:space="0"/>
              <w:right w:val="single" w:color="auto" w:sz="8" w:space="0"/>
            </w:tcBorders>
            <w:shd w:val="clear" w:color="auto" w:fill="auto"/>
            <w:noWrap/>
            <w:vAlign w:val="center"/>
          </w:tcPr>
          <w:p w14:paraId="7C9E82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7412B3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75CB1D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9B2A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62D57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D1A4E7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F806D50">
            <w:pPr>
              <w:widowControl/>
              <w:spacing w:line="220" w:lineRule="exact"/>
              <w:jc w:val="left"/>
              <w:rPr>
                <w:rFonts w:ascii="宋体" w:hAnsi="宋体" w:cs="宋体"/>
                <w:kern w:val="0"/>
                <w:sz w:val="13"/>
                <w:szCs w:val="13"/>
              </w:rPr>
            </w:pPr>
            <w:r>
              <w:rPr>
                <w:rFonts w:hint="eastAsia" w:ascii="宋体" w:hAnsi="宋体" w:cs="宋体"/>
                <w:kern w:val="0"/>
                <w:sz w:val="13"/>
                <w:szCs w:val="13"/>
              </w:rPr>
              <w:t>丁志江</w:t>
            </w:r>
          </w:p>
        </w:tc>
        <w:tc>
          <w:tcPr>
            <w:tcW w:w="2439" w:type="dxa"/>
            <w:tcBorders>
              <w:top w:val="nil"/>
              <w:left w:val="nil"/>
              <w:bottom w:val="single" w:color="auto" w:sz="8" w:space="0"/>
              <w:right w:val="single" w:color="auto" w:sz="8" w:space="0"/>
            </w:tcBorders>
            <w:shd w:val="clear" w:color="auto" w:fill="auto"/>
            <w:vAlign w:val="center"/>
          </w:tcPr>
          <w:p w14:paraId="33FA0EF2">
            <w:pPr>
              <w:widowControl/>
              <w:spacing w:line="220" w:lineRule="exact"/>
              <w:jc w:val="left"/>
              <w:rPr>
                <w:rFonts w:ascii="宋体" w:hAnsi="宋体" w:cs="宋体"/>
                <w:kern w:val="0"/>
                <w:sz w:val="13"/>
                <w:szCs w:val="13"/>
              </w:rPr>
            </w:pPr>
            <w:r>
              <w:rPr>
                <w:rFonts w:hint="eastAsia" w:ascii="宋体" w:hAnsi="宋体" w:cs="宋体"/>
                <w:kern w:val="0"/>
                <w:sz w:val="13"/>
                <w:szCs w:val="13"/>
              </w:rPr>
              <w:t>丁志江为丁强的父母</w:t>
            </w:r>
          </w:p>
        </w:tc>
        <w:tc>
          <w:tcPr>
            <w:tcW w:w="992" w:type="dxa"/>
            <w:tcBorders>
              <w:top w:val="nil"/>
              <w:left w:val="nil"/>
              <w:bottom w:val="single" w:color="auto" w:sz="8" w:space="0"/>
              <w:right w:val="single" w:color="auto" w:sz="8" w:space="0"/>
            </w:tcBorders>
            <w:shd w:val="clear" w:color="auto" w:fill="auto"/>
            <w:noWrap/>
            <w:vAlign w:val="center"/>
          </w:tcPr>
          <w:p w14:paraId="659AF1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BB54E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1B1E6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C82D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A3DB6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1E0A44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AADA78C">
            <w:pPr>
              <w:widowControl/>
              <w:spacing w:line="220" w:lineRule="exact"/>
              <w:jc w:val="left"/>
              <w:rPr>
                <w:rFonts w:ascii="宋体" w:hAnsi="宋体" w:cs="宋体"/>
                <w:kern w:val="0"/>
                <w:sz w:val="13"/>
                <w:szCs w:val="13"/>
              </w:rPr>
            </w:pPr>
            <w:r>
              <w:rPr>
                <w:rFonts w:hint="eastAsia" w:ascii="宋体" w:hAnsi="宋体" w:cs="宋体"/>
                <w:kern w:val="0"/>
                <w:sz w:val="13"/>
                <w:szCs w:val="13"/>
              </w:rPr>
              <w:t>姚杏娥</w:t>
            </w:r>
          </w:p>
        </w:tc>
        <w:tc>
          <w:tcPr>
            <w:tcW w:w="2439" w:type="dxa"/>
            <w:tcBorders>
              <w:top w:val="nil"/>
              <w:left w:val="nil"/>
              <w:bottom w:val="single" w:color="auto" w:sz="8" w:space="0"/>
              <w:right w:val="single" w:color="auto" w:sz="8" w:space="0"/>
            </w:tcBorders>
            <w:shd w:val="clear" w:color="auto" w:fill="auto"/>
            <w:vAlign w:val="center"/>
          </w:tcPr>
          <w:p w14:paraId="1A781C5C">
            <w:pPr>
              <w:widowControl/>
              <w:spacing w:line="220" w:lineRule="exact"/>
              <w:jc w:val="left"/>
              <w:rPr>
                <w:rFonts w:ascii="宋体" w:hAnsi="宋体" w:cs="宋体"/>
                <w:kern w:val="0"/>
                <w:sz w:val="13"/>
                <w:szCs w:val="13"/>
              </w:rPr>
            </w:pPr>
            <w:r>
              <w:rPr>
                <w:rFonts w:hint="eastAsia" w:ascii="宋体" w:hAnsi="宋体" w:cs="宋体"/>
                <w:kern w:val="0"/>
                <w:sz w:val="13"/>
                <w:szCs w:val="13"/>
              </w:rPr>
              <w:t>姚杏娥为丁强的父母</w:t>
            </w:r>
          </w:p>
        </w:tc>
        <w:tc>
          <w:tcPr>
            <w:tcW w:w="992" w:type="dxa"/>
            <w:tcBorders>
              <w:top w:val="nil"/>
              <w:left w:val="nil"/>
              <w:bottom w:val="single" w:color="auto" w:sz="8" w:space="0"/>
              <w:right w:val="single" w:color="auto" w:sz="8" w:space="0"/>
            </w:tcBorders>
            <w:shd w:val="clear" w:color="auto" w:fill="auto"/>
            <w:noWrap/>
            <w:vAlign w:val="center"/>
          </w:tcPr>
          <w:p w14:paraId="68278C8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D5695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A0284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473E5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2BEC7D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495ED8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4529E9C">
            <w:pPr>
              <w:widowControl/>
              <w:spacing w:line="220" w:lineRule="exact"/>
              <w:jc w:val="left"/>
              <w:rPr>
                <w:rFonts w:ascii="宋体" w:hAnsi="宋体" w:cs="宋体"/>
                <w:kern w:val="0"/>
                <w:sz w:val="13"/>
                <w:szCs w:val="13"/>
              </w:rPr>
            </w:pPr>
            <w:r>
              <w:rPr>
                <w:rFonts w:hint="eastAsia" w:ascii="宋体" w:hAnsi="宋体" w:cs="宋体"/>
                <w:kern w:val="0"/>
                <w:sz w:val="13"/>
                <w:szCs w:val="13"/>
              </w:rPr>
              <w:t>丁成</w:t>
            </w:r>
          </w:p>
        </w:tc>
        <w:tc>
          <w:tcPr>
            <w:tcW w:w="2439" w:type="dxa"/>
            <w:tcBorders>
              <w:top w:val="nil"/>
              <w:left w:val="nil"/>
              <w:bottom w:val="single" w:color="auto" w:sz="8" w:space="0"/>
              <w:right w:val="single" w:color="auto" w:sz="8" w:space="0"/>
            </w:tcBorders>
            <w:shd w:val="clear" w:color="auto" w:fill="auto"/>
            <w:vAlign w:val="center"/>
          </w:tcPr>
          <w:p w14:paraId="1BEECF40">
            <w:pPr>
              <w:widowControl/>
              <w:spacing w:line="220" w:lineRule="exact"/>
              <w:jc w:val="left"/>
              <w:rPr>
                <w:rFonts w:ascii="宋体" w:hAnsi="宋体" w:cs="宋体"/>
                <w:kern w:val="0"/>
                <w:sz w:val="13"/>
                <w:szCs w:val="13"/>
              </w:rPr>
            </w:pPr>
            <w:r>
              <w:rPr>
                <w:rFonts w:hint="eastAsia" w:ascii="宋体" w:hAnsi="宋体" w:cs="宋体"/>
                <w:kern w:val="0"/>
                <w:sz w:val="13"/>
                <w:szCs w:val="13"/>
              </w:rPr>
              <w:t>丁成为丁强的子女</w:t>
            </w:r>
          </w:p>
        </w:tc>
        <w:tc>
          <w:tcPr>
            <w:tcW w:w="992" w:type="dxa"/>
            <w:tcBorders>
              <w:top w:val="nil"/>
              <w:left w:val="nil"/>
              <w:bottom w:val="single" w:color="auto" w:sz="8" w:space="0"/>
              <w:right w:val="single" w:color="auto" w:sz="8" w:space="0"/>
            </w:tcBorders>
            <w:shd w:val="clear" w:color="auto" w:fill="auto"/>
            <w:noWrap/>
            <w:vAlign w:val="center"/>
          </w:tcPr>
          <w:p w14:paraId="7EB022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B455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CF7B8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9AB2C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261A8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01DEBB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929B83D">
            <w:pPr>
              <w:widowControl/>
              <w:spacing w:line="220" w:lineRule="exact"/>
              <w:jc w:val="left"/>
              <w:rPr>
                <w:rFonts w:ascii="宋体" w:hAnsi="宋体" w:cs="宋体"/>
                <w:kern w:val="0"/>
                <w:sz w:val="13"/>
                <w:szCs w:val="13"/>
              </w:rPr>
            </w:pPr>
            <w:r>
              <w:rPr>
                <w:rFonts w:hint="eastAsia" w:ascii="宋体" w:hAnsi="宋体" w:cs="宋体"/>
                <w:kern w:val="0"/>
                <w:sz w:val="13"/>
                <w:szCs w:val="13"/>
              </w:rPr>
              <w:t>丁亚玲</w:t>
            </w:r>
          </w:p>
        </w:tc>
        <w:tc>
          <w:tcPr>
            <w:tcW w:w="2439" w:type="dxa"/>
            <w:tcBorders>
              <w:top w:val="nil"/>
              <w:left w:val="nil"/>
              <w:bottom w:val="single" w:color="auto" w:sz="8" w:space="0"/>
              <w:right w:val="single" w:color="auto" w:sz="8" w:space="0"/>
            </w:tcBorders>
            <w:shd w:val="clear" w:color="auto" w:fill="auto"/>
            <w:vAlign w:val="center"/>
          </w:tcPr>
          <w:p w14:paraId="0A7D60CC">
            <w:pPr>
              <w:widowControl/>
              <w:spacing w:line="220" w:lineRule="exact"/>
              <w:jc w:val="left"/>
              <w:rPr>
                <w:rFonts w:ascii="宋体" w:hAnsi="宋体" w:cs="宋体"/>
                <w:kern w:val="0"/>
                <w:sz w:val="13"/>
                <w:szCs w:val="13"/>
              </w:rPr>
            </w:pPr>
            <w:r>
              <w:rPr>
                <w:rFonts w:hint="eastAsia" w:ascii="宋体" w:hAnsi="宋体" w:cs="宋体"/>
                <w:kern w:val="0"/>
                <w:sz w:val="13"/>
                <w:szCs w:val="13"/>
              </w:rPr>
              <w:t>丁亚玲为丁强的姐弟</w:t>
            </w:r>
          </w:p>
        </w:tc>
        <w:tc>
          <w:tcPr>
            <w:tcW w:w="992" w:type="dxa"/>
            <w:tcBorders>
              <w:top w:val="nil"/>
              <w:left w:val="nil"/>
              <w:bottom w:val="single" w:color="auto" w:sz="8" w:space="0"/>
              <w:right w:val="single" w:color="auto" w:sz="8" w:space="0"/>
            </w:tcBorders>
            <w:shd w:val="clear" w:color="auto" w:fill="auto"/>
            <w:noWrap/>
            <w:vAlign w:val="center"/>
          </w:tcPr>
          <w:p w14:paraId="1C5819E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B090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1A402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82B0FC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BC7A6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135130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889047B">
            <w:pPr>
              <w:widowControl/>
              <w:spacing w:line="220" w:lineRule="exact"/>
              <w:jc w:val="left"/>
              <w:rPr>
                <w:rFonts w:ascii="宋体" w:hAnsi="宋体" w:cs="宋体"/>
                <w:kern w:val="0"/>
                <w:sz w:val="13"/>
                <w:szCs w:val="13"/>
              </w:rPr>
            </w:pPr>
            <w:r>
              <w:rPr>
                <w:rFonts w:hint="eastAsia" w:ascii="宋体" w:hAnsi="宋体" w:cs="宋体"/>
                <w:kern w:val="0"/>
                <w:sz w:val="13"/>
                <w:szCs w:val="13"/>
              </w:rPr>
              <w:t>丁贵</w:t>
            </w:r>
          </w:p>
        </w:tc>
        <w:tc>
          <w:tcPr>
            <w:tcW w:w="2439" w:type="dxa"/>
            <w:tcBorders>
              <w:top w:val="nil"/>
              <w:left w:val="nil"/>
              <w:bottom w:val="single" w:color="auto" w:sz="8" w:space="0"/>
              <w:right w:val="single" w:color="auto" w:sz="8" w:space="0"/>
            </w:tcBorders>
            <w:shd w:val="clear" w:color="auto" w:fill="auto"/>
            <w:vAlign w:val="center"/>
          </w:tcPr>
          <w:p w14:paraId="65A33329">
            <w:pPr>
              <w:widowControl/>
              <w:spacing w:line="220" w:lineRule="exact"/>
              <w:jc w:val="left"/>
              <w:rPr>
                <w:rFonts w:ascii="宋体" w:hAnsi="宋体" w:cs="宋体"/>
                <w:kern w:val="0"/>
                <w:sz w:val="13"/>
                <w:szCs w:val="13"/>
              </w:rPr>
            </w:pPr>
            <w:r>
              <w:rPr>
                <w:rFonts w:hint="eastAsia" w:ascii="宋体" w:hAnsi="宋体" w:cs="宋体"/>
                <w:kern w:val="0"/>
                <w:sz w:val="13"/>
                <w:szCs w:val="13"/>
              </w:rPr>
              <w:t>丁贵为丁强的兄弟</w:t>
            </w:r>
          </w:p>
        </w:tc>
        <w:tc>
          <w:tcPr>
            <w:tcW w:w="992" w:type="dxa"/>
            <w:tcBorders>
              <w:top w:val="nil"/>
              <w:left w:val="nil"/>
              <w:bottom w:val="single" w:color="auto" w:sz="8" w:space="0"/>
              <w:right w:val="single" w:color="auto" w:sz="8" w:space="0"/>
            </w:tcBorders>
            <w:shd w:val="clear" w:color="auto" w:fill="auto"/>
            <w:noWrap/>
            <w:vAlign w:val="center"/>
          </w:tcPr>
          <w:p w14:paraId="4B81D5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9C7ED5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368038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7121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3B1E4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5B00864">
        <w:tblPrEx>
          <w:tblCellMar>
            <w:top w:w="0" w:type="dxa"/>
            <w:left w:w="108" w:type="dxa"/>
            <w:bottom w:w="0" w:type="dxa"/>
            <w:right w:w="108" w:type="dxa"/>
          </w:tblCellMar>
        </w:tblPrEx>
        <w:trPr>
          <w:trHeight w:val="28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9BD3973">
            <w:pPr>
              <w:widowControl/>
              <w:spacing w:line="220" w:lineRule="exact"/>
              <w:jc w:val="left"/>
              <w:rPr>
                <w:rFonts w:ascii="宋体" w:hAnsi="宋体" w:cs="宋体"/>
                <w:kern w:val="0"/>
                <w:sz w:val="13"/>
                <w:szCs w:val="13"/>
              </w:rPr>
            </w:pPr>
            <w:r>
              <w:rPr>
                <w:rFonts w:hint="eastAsia" w:ascii="宋体" w:hAnsi="宋体" w:cs="宋体"/>
                <w:kern w:val="0"/>
                <w:sz w:val="13"/>
                <w:szCs w:val="13"/>
              </w:rPr>
              <w:t>盛益红</w:t>
            </w:r>
          </w:p>
        </w:tc>
        <w:tc>
          <w:tcPr>
            <w:tcW w:w="2439" w:type="dxa"/>
            <w:tcBorders>
              <w:top w:val="nil"/>
              <w:left w:val="nil"/>
              <w:bottom w:val="single" w:color="auto" w:sz="8" w:space="0"/>
              <w:right w:val="single" w:color="auto" w:sz="8" w:space="0"/>
            </w:tcBorders>
            <w:shd w:val="clear" w:color="auto" w:fill="auto"/>
            <w:vAlign w:val="center"/>
          </w:tcPr>
          <w:p w14:paraId="4BA7165B">
            <w:pPr>
              <w:widowControl/>
              <w:spacing w:line="220" w:lineRule="exact"/>
              <w:jc w:val="left"/>
              <w:rPr>
                <w:rFonts w:ascii="宋体" w:hAnsi="宋体" w:cs="宋体"/>
                <w:kern w:val="0"/>
                <w:sz w:val="13"/>
                <w:szCs w:val="13"/>
              </w:rPr>
            </w:pPr>
            <w:r>
              <w:rPr>
                <w:rFonts w:hint="eastAsia" w:ascii="宋体" w:hAnsi="宋体" w:cs="宋体"/>
                <w:kern w:val="0"/>
                <w:sz w:val="13"/>
                <w:szCs w:val="13"/>
              </w:rPr>
              <w:t>盛益红为新昌农商银行的支行行长</w:t>
            </w:r>
          </w:p>
        </w:tc>
        <w:tc>
          <w:tcPr>
            <w:tcW w:w="992" w:type="dxa"/>
            <w:tcBorders>
              <w:top w:val="nil"/>
              <w:left w:val="nil"/>
              <w:bottom w:val="single" w:color="auto" w:sz="8" w:space="0"/>
              <w:right w:val="single" w:color="auto" w:sz="8" w:space="0"/>
            </w:tcBorders>
            <w:shd w:val="clear" w:color="auto" w:fill="auto"/>
            <w:noWrap/>
            <w:vAlign w:val="center"/>
          </w:tcPr>
          <w:p w14:paraId="66ED51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6176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F530C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73C2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529FCF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D96115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F34AA3F">
            <w:pPr>
              <w:widowControl/>
              <w:spacing w:line="220" w:lineRule="exact"/>
              <w:jc w:val="left"/>
              <w:rPr>
                <w:rFonts w:ascii="宋体" w:hAnsi="宋体" w:cs="宋体"/>
                <w:kern w:val="0"/>
                <w:sz w:val="13"/>
                <w:szCs w:val="13"/>
              </w:rPr>
            </w:pPr>
            <w:r>
              <w:rPr>
                <w:rFonts w:hint="eastAsia" w:ascii="宋体" w:hAnsi="宋体" w:cs="宋体"/>
                <w:kern w:val="0"/>
                <w:sz w:val="13"/>
                <w:szCs w:val="13"/>
              </w:rPr>
              <w:t>吕慧慧</w:t>
            </w:r>
          </w:p>
        </w:tc>
        <w:tc>
          <w:tcPr>
            <w:tcW w:w="2439" w:type="dxa"/>
            <w:tcBorders>
              <w:top w:val="nil"/>
              <w:left w:val="nil"/>
              <w:bottom w:val="single" w:color="auto" w:sz="8" w:space="0"/>
              <w:right w:val="single" w:color="auto" w:sz="8" w:space="0"/>
            </w:tcBorders>
            <w:shd w:val="clear" w:color="auto" w:fill="auto"/>
            <w:vAlign w:val="center"/>
          </w:tcPr>
          <w:p w14:paraId="1DF123D5">
            <w:pPr>
              <w:widowControl/>
              <w:spacing w:line="220" w:lineRule="exact"/>
              <w:jc w:val="left"/>
              <w:rPr>
                <w:rFonts w:ascii="宋体" w:hAnsi="宋体" w:cs="宋体"/>
                <w:kern w:val="0"/>
                <w:sz w:val="13"/>
                <w:szCs w:val="13"/>
              </w:rPr>
            </w:pPr>
            <w:r>
              <w:rPr>
                <w:rFonts w:hint="eastAsia" w:ascii="宋体" w:hAnsi="宋体" w:cs="宋体"/>
                <w:kern w:val="0"/>
                <w:sz w:val="13"/>
                <w:szCs w:val="13"/>
              </w:rPr>
              <w:t>吕慧慧为盛益红的配偶</w:t>
            </w:r>
          </w:p>
        </w:tc>
        <w:tc>
          <w:tcPr>
            <w:tcW w:w="992" w:type="dxa"/>
            <w:tcBorders>
              <w:top w:val="nil"/>
              <w:left w:val="nil"/>
              <w:bottom w:val="single" w:color="auto" w:sz="8" w:space="0"/>
              <w:right w:val="single" w:color="auto" w:sz="8" w:space="0"/>
            </w:tcBorders>
            <w:shd w:val="clear" w:color="auto" w:fill="auto"/>
            <w:noWrap/>
            <w:vAlign w:val="center"/>
          </w:tcPr>
          <w:p w14:paraId="0583DC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3C3A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D08E1D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B2C6A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3C4BE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785F8C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66286D1">
            <w:pPr>
              <w:widowControl/>
              <w:spacing w:line="220" w:lineRule="exact"/>
              <w:jc w:val="left"/>
              <w:rPr>
                <w:rFonts w:ascii="宋体" w:hAnsi="宋体" w:cs="宋体"/>
                <w:kern w:val="0"/>
                <w:sz w:val="13"/>
                <w:szCs w:val="13"/>
              </w:rPr>
            </w:pPr>
            <w:r>
              <w:rPr>
                <w:rFonts w:hint="eastAsia" w:ascii="宋体" w:hAnsi="宋体" w:cs="宋体"/>
                <w:kern w:val="0"/>
                <w:sz w:val="13"/>
                <w:szCs w:val="13"/>
              </w:rPr>
              <w:t>盛伯焕</w:t>
            </w:r>
          </w:p>
        </w:tc>
        <w:tc>
          <w:tcPr>
            <w:tcW w:w="2439" w:type="dxa"/>
            <w:tcBorders>
              <w:top w:val="nil"/>
              <w:left w:val="nil"/>
              <w:bottom w:val="single" w:color="auto" w:sz="8" w:space="0"/>
              <w:right w:val="single" w:color="auto" w:sz="8" w:space="0"/>
            </w:tcBorders>
            <w:shd w:val="clear" w:color="auto" w:fill="auto"/>
            <w:vAlign w:val="center"/>
          </w:tcPr>
          <w:p w14:paraId="7D63F590">
            <w:pPr>
              <w:widowControl/>
              <w:spacing w:line="220" w:lineRule="exact"/>
              <w:jc w:val="left"/>
              <w:rPr>
                <w:rFonts w:ascii="宋体" w:hAnsi="宋体" w:cs="宋体"/>
                <w:kern w:val="0"/>
                <w:sz w:val="13"/>
                <w:szCs w:val="13"/>
              </w:rPr>
            </w:pPr>
            <w:r>
              <w:rPr>
                <w:rFonts w:hint="eastAsia" w:ascii="宋体" w:hAnsi="宋体" w:cs="宋体"/>
                <w:kern w:val="0"/>
                <w:sz w:val="13"/>
                <w:szCs w:val="13"/>
              </w:rPr>
              <w:t>盛伯焕为盛益红的父母</w:t>
            </w:r>
          </w:p>
        </w:tc>
        <w:tc>
          <w:tcPr>
            <w:tcW w:w="992" w:type="dxa"/>
            <w:tcBorders>
              <w:top w:val="nil"/>
              <w:left w:val="nil"/>
              <w:bottom w:val="single" w:color="auto" w:sz="8" w:space="0"/>
              <w:right w:val="single" w:color="auto" w:sz="8" w:space="0"/>
            </w:tcBorders>
            <w:shd w:val="clear" w:color="auto" w:fill="auto"/>
            <w:noWrap/>
            <w:vAlign w:val="center"/>
          </w:tcPr>
          <w:p w14:paraId="233DFE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1975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50F54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13004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8CEF6E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878FF6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99010B3">
            <w:pPr>
              <w:widowControl/>
              <w:spacing w:line="220" w:lineRule="exact"/>
              <w:jc w:val="left"/>
              <w:rPr>
                <w:rFonts w:ascii="宋体" w:hAnsi="宋体" w:cs="宋体"/>
                <w:kern w:val="0"/>
                <w:sz w:val="13"/>
                <w:szCs w:val="13"/>
              </w:rPr>
            </w:pPr>
            <w:r>
              <w:rPr>
                <w:rFonts w:hint="eastAsia" w:ascii="宋体" w:hAnsi="宋体" w:cs="宋体"/>
                <w:kern w:val="0"/>
                <w:sz w:val="13"/>
                <w:szCs w:val="13"/>
              </w:rPr>
              <w:t>胡兰姿</w:t>
            </w:r>
          </w:p>
        </w:tc>
        <w:tc>
          <w:tcPr>
            <w:tcW w:w="2439" w:type="dxa"/>
            <w:tcBorders>
              <w:top w:val="nil"/>
              <w:left w:val="nil"/>
              <w:bottom w:val="single" w:color="auto" w:sz="8" w:space="0"/>
              <w:right w:val="single" w:color="auto" w:sz="8" w:space="0"/>
            </w:tcBorders>
            <w:shd w:val="clear" w:color="auto" w:fill="auto"/>
            <w:vAlign w:val="center"/>
          </w:tcPr>
          <w:p w14:paraId="7C146EFC">
            <w:pPr>
              <w:widowControl/>
              <w:spacing w:line="220" w:lineRule="exact"/>
              <w:jc w:val="left"/>
              <w:rPr>
                <w:rFonts w:ascii="宋体" w:hAnsi="宋体" w:cs="宋体"/>
                <w:kern w:val="0"/>
                <w:sz w:val="13"/>
                <w:szCs w:val="13"/>
              </w:rPr>
            </w:pPr>
            <w:r>
              <w:rPr>
                <w:rFonts w:hint="eastAsia" w:ascii="宋体" w:hAnsi="宋体" w:cs="宋体"/>
                <w:kern w:val="0"/>
                <w:sz w:val="13"/>
                <w:szCs w:val="13"/>
              </w:rPr>
              <w:t>胡兰姿为盛益红的父母</w:t>
            </w:r>
          </w:p>
        </w:tc>
        <w:tc>
          <w:tcPr>
            <w:tcW w:w="992" w:type="dxa"/>
            <w:tcBorders>
              <w:top w:val="nil"/>
              <w:left w:val="nil"/>
              <w:bottom w:val="single" w:color="auto" w:sz="8" w:space="0"/>
              <w:right w:val="single" w:color="auto" w:sz="8" w:space="0"/>
            </w:tcBorders>
            <w:shd w:val="clear" w:color="auto" w:fill="auto"/>
            <w:noWrap/>
            <w:vAlign w:val="center"/>
          </w:tcPr>
          <w:p w14:paraId="5916F2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F0A0C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A0D65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08E3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9F721E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65DED5F">
        <w:tblPrEx>
          <w:tblCellMar>
            <w:top w:w="0" w:type="dxa"/>
            <w:left w:w="108" w:type="dxa"/>
            <w:bottom w:w="0" w:type="dxa"/>
            <w:right w:w="108" w:type="dxa"/>
          </w:tblCellMar>
        </w:tblPrEx>
        <w:trPr>
          <w:trHeight w:val="32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351FFA6">
            <w:pPr>
              <w:widowControl/>
              <w:spacing w:line="220" w:lineRule="exact"/>
              <w:jc w:val="left"/>
              <w:rPr>
                <w:rFonts w:ascii="宋体" w:hAnsi="宋体" w:cs="宋体"/>
                <w:kern w:val="0"/>
                <w:sz w:val="13"/>
                <w:szCs w:val="13"/>
              </w:rPr>
            </w:pPr>
            <w:r>
              <w:rPr>
                <w:rFonts w:hint="eastAsia" w:ascii="宋体" w:hAnsi="宋体" w:cs="宋体"/>
                <w:kern w:val="0"/>
                <w:sz w:val="13"/>
                <w:szCs w:val="13"/>
              </w:rPr>
              <w:t>唐佳浩</w:t>
            </w:r>
          </w:p>
        </w:tc>
        <w:tc>
          <w:tcPr>
            <w:tcW w:w="2439" w:type="dxa"/>
            <w:tcBorders>
              <w:top w:val="nil"/>
              <w:left w:val="nil"/>
              <w:bottom w:val="single" w:color="auto" w:sz="8" w:space="0"/>
              <w:right w:val="single" w:color="auto" w:sz="8" w:space="0"/>
            </w:tcBorders>
            <w:shd w:val="clear" w:color="auto" w:fill="auto"/>
            <w:vAlign w:val="center"/>
          </w:tcPr>
          <w:p w14:paraId="19905AEF">
            <w:pPr>
              <w:widowControl/>
              <w:spacing w:line="220" w:lineRule="exact"/>
              <w:jc w:val="left"/>
              <w:rPr>
                <w:rFonts w:ascii="宋体" w:hAnsi="宋体" w:cs="宋体"/>
                <w:kern w:val="0"/>
                <w:sz w:val="13"/>
                <w:szCs w:val="13"/>
              </w:rPr>
            </w:pPr>
            <w:r>
              <w:rPr>
                <w:rFonts w:hint="eastAsia" w:ascii="宋体" w:hAnsi="宋体" w:cs="宋体"/>
                <w:kern w:val="0"/>
                <w:sz w:val="13"/>
                <w:szCs w:val="13"/>
              </w:rPr>
              <w:t>唐佳浩为新昌农商银行的客户经理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0B9B62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D1D0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8A3A3A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46B0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096A6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540C1D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76F0B9A">
            <w:pPr>
              <w:widowControl/>
              <w:spacing w:line="220" w:lineRule="exact"/>
              <w:jc w:val="left"/>
              <w:rPr>
                <w:rFonts w:ascii="宋体" w:hAnsi="宋体" w:cs="宋体"/>
                <w:kern w:val="0"/>
                <w:sz w:val="13"/>
                <w:szCs w:val="13"/>
              </w:rPr>
            </w:pPr>
            <w:r>
              <w:rPr>
                <w:rFonts w:hint="eastAsia" w:ascii="宋体" w:hAnsi="宋体" w:cs="宋体"/>
                <w:kern w:val="0"/>
                <w:sz w:val="13"/>
                <w:szCs w:val="13"/>
              </w:rPr>
              <w:t>唐雨兴</w:t>
            </w:r>
          </w:p>
        </w:tc>
        <w:tc>
          <w:tcPr>
            <w:tcW w:w="2439" w:type="dxa"/>
            <w:tcBorders>
              <w:top w:val="nil"/>
              <w:left w:val="nil"/>
              <w:bottom w:val="single" w:color="auto" w:sz="8" w:space="0"/>
              <w:right w:val="single" w:color="auto" w:sz="8" w:space="0"/>
            </w:tcBorders>
            <w:shd w:val="clear" w:color="auto" w:fill="auto"/>
            <w:vAlign w:val="center"/>
          </w:tcPr>
          <w:p w14:paraId="56537305">
            <w:pPr>
              <w:widowControl/>
              <w:spacing w:line="220" w:lineRule="exact"/>
              <w:jc w:val="left"/>
              <w:rPr>
                <w:rFonts w:ascii="宋体" w:hAnsi="宋体" w:cs="宋体"/>
                <w:kern w:val="0"/>
                <w:sz w:val="13"/>
                <w:szCs w:val="13"/>
              </w:rPr>
            </w:pPr>
            <w:r>
              <w:rPr>
                <w:rFonts w:hint="eastAsia" w:ascii="宋体" w:hAnsi="宋体" w:cs="宋体"/>
                <w:kern w:val="0"/>
                <w:sz w:val="13"/>
                <w:szCs w:val="13"/>
              </w:rPr>
              <w:t>唐雨兴为唐佳浩的父母</w:t>
            </w:r>
          </w:p>
        </w:tc>
        <w:tc>
          <w:tcPr>
            <w:tcW w:w="992" w:type="dxa"/>
            <w:tcBorders>
              <w:top w:val="nil"/>
              <w:left w:val="nil"/>
              <w:bottom w:val="single" w:color="auto" w:sz="8" w:space="0"/>
              <w:right w:val="single" w:color="auto" w:sz="8" w:space="0"/>
            </w:tcBorders>
            <w:shd w:val="clear" w:color="auto" w:fill="auto"/>
            <w:noWrap/>
            <w:vAlign w:val="center"/>
          </w:tcPr>
          <w:p w14:paraId="6CBF25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E7024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7B2B8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E2395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D30F28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69DE78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CA8C6CA">
            <w:pPr>
              <w:widowControl/>
              <w:spacing w:line="220" w:lineRule="exact"/>
              <w:jc w:val="left"/>
              <w:rPr>
                <w:rFonts w:ascii="宋体" w:hAnsi="宋体" w:cs="宋体"/>
                <w:kern w:val="0"/>
                <w:sz w:val="13"/>
                <w:szCs w:val="13"/>
              </w:rPr>
            </w:pPr>
            <w:r>
              <w:rPr>
                <w:rFonts w:hint="eastAsia" w:ascii="宋体" w:hAnsi="宋体" w:cs="宋体"/>
                <w:kern w:val="0"/>
                <w:sz w:val="13"/>
                <w:szCs w:val="13"/>
              </w:rPr>
              <w:t>陈桂君</w:t>
            </w:r>
          </w:p>
        </w:tc>
        <w:tc>
          <w:tcPr>
            <w:tcW w:w="2439" w:type="dxa"/>
            <w:tcBorders>
              <w:top w:val="nil"/>
              <w:left w:val="nil"/>
              <w:bottom w:val="single" w:color="auto" w:sz="8" w:space="0"/>
              <w:right w:val="single" w:color="auto" w:sz="8" w:space="0"/>
            </w:tcBorders>
            <w:shd w:val="clear" w:color="auto" w:fill="auto"/>
            <w:vAlign w:val="center"/>
          </w:tcPr>
          <w:p w14:paraId="158E8A18">
            <w:pPr>
              <w:widowControl/>
              <w:spacing w:line="220" w:lineRule="exact"/>
              <w:jc w:val="left"/>
              <w:rPr>
                <w:rFonts w:ascii="宋体" w:hAnsi="宋体" w:cs="宋体"/>
                <w:kern w:val="0"/>
                <w:sz w:val="13"/>
                <w:szCs w:val="13"/>
              </w:rPr>
            </w:pPr>
            <w:r>
              <w:rPr>
                <w:rFonts w:hint="eastAsia" w:ascii="宋体" w:hAnsi="宋体" w:cs="宋体"/>
                <w:kern w:val="0"/>
                <w:sz w:val="13"/>
                <w:szCs w:val="13"/>
              </w:rPr>
              <w:t>陈桂君为唐佳浩的父母</w:t>
            </w:r>
          </w:p>
        </w:tc>
        <w:tc>
          <w:tcPr>
            <w:tcW w:w="992" w:type="dxa"/>
            <w:tcBorders>
              <w:top w:val="nil"/>
              <w:left w:val="nil"/>
              <w:bottom w:val="single" w:color="auto" w:sz="8" w:space="0"/>
              <w:right w:val="single" w:color="auto" w:sz="8" w:space="0"/>
            </w:tcBorders>
            <w:shd w:val="clear" w:color="auto" w:fill="auto"/>
            <w:noWrap/>
            <w:vAlign w:val="center"/>
          </w:tcPr>
          <w:p w14:paraId="054CF4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33F9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D2397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1AB8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67A0E3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AE2487B">
        <w:tblPrEx>
          <w:tblCellMar>
            <w:top w:w="0" w:type="dxa"/>
            <w:left w:w="108" w:type="dxa"/>
            <w:bottom w:w="0" w:type="dxa"/>
            <w:right w:w="108" w:type="dxa"/>
          </w:tblCellMar>
        </w:tblPrEx>
        <w:trPr>
          <w:trHeight w:val="22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824BB33">
            <w:pPr>
              <w:widowControl/>
              <w:spacing w:line="220" w:lineRule="exact"/>
              <w:jc w:val="left"/>
              <w:rPr>
                <w:rFonts w:ascii="宋体" w:hAnsi="宋体" w:cs="宋体"/>
                <w:kern w:val="0"/>
                <w:sz w:val="13"/>
                <w:szCs w:val="13"/>
              </w:rPr>
            </w:pPr>
            <w:r>
              <w:rPr>
                <w:rFonts w:hint="eastAsia" w:ascii="宋体" w:hAnsi="宋体" w:cs="宋体"/>
                <w:kern w:val="0"/>
                <w:sz w:val="13"/>
                <w:szCs w:val="13"/>
              </w:rPr>
              <w:t>竹烨华</w:t>
            </w:r>
          </w:p>
        </w:tc>
        <w:tc>
          <w:tcPr>
            <w:tcW w:w="2439" w:type="dxa"/>
            <w:tcBorders>
              <w:top w:val="nil"/>
              <w:left w:val="nil"/>
              <w:bottom w:val="single" w:color="auto" w:sz="8" w:space="0"/>
              <w:right w:val="single" w:color="auto" w:sz="8" w:space="0"/>
            </w:tcBorders>
            <w:shd w:val="clear" w:color="auto" w:fill="auto"/>
            <w:vAlign w:val="center"/>
          </w:tcPr>
          <w:p w14:paraId="5D98B5BE">
            <w:pPr>
              <w:widowControl/>
              <w:spacing w:line="220" w:lineRule="exact"/>
              <w:jc w:val="left"/>
              <w:rPr>
                <w:rFonts w:ascii="宋体" w:hAnsi="宋体" w:cs="宋体"/>
                <w:kern w:val="0"/>
                <w:sz w:val="13"/>
                <w:szCs w:val="13"/>
              </w:rPr>
            </w:pPr>
            <w:r>
              <w:rPr>
                <w:rFonts w:hint="eastAsia" w:ascii="宋体" w:hAnsi="宋体" w:cs="宋体"/>
                <w:kern w:val="0"/>
                <w:sz w:val="13"/>
                <w:szCs w:val="13"/>
              </w:rPr>
              <w:t>竹烨华为新昌农商银行的客户经理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6D5BAD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840D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877BD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DB019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3EDDB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999E12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8044CDF">
            <w:pPr>
              <w:widowControl/>
              <w:spacing w:line="220" w:lineRule="exact"/>
              <w:jc w:val="left"/>
              <w:rPr>
                <w:rFonts w:ascii="宋体" w:hAnsi="宋体" w:cs="宋体"/>
                <w:kern w:val="0"/>
                <w:sz w:val="13"/>
                <w:szCs w:val="13"/>
              </w:rPr>
            </w:pPr>
            <w:r>
              <w:rPr>
                <w:rFonts w:hint="eastAsia" w:ascii="宋体" w:hAnsi="宋体" w:cs="宋体"/>
                <w:kern w:val="0"/>
                <w:sz w:val="13"/>
                <w:szCs w:val="13"/>
              </w:rPr>
              <w:t>竹惠灿</w:t>
            </w:r>
          </w:p>
        </w:tc>
        <w:tc>
          <w:tcPr>
            <w:tcW w:w="2439" w:type="dxa"/>
            <w:tcBorders>
              <w:top w:val="nil"/>
              <w:left w:val="nil"/>
              <w:bottom w:val="single" w:color="auto" w:sz="8" w:space="0"/>
              <w:right w:val="single" w:color="auto" w:sz="8" w:space="0"/>
            </w:tcBorders>
            <w:shd w:val="clear" w:color="auto" w:fill="auto"/>
            <w:vAlign w:val="center"/>
          </w:tcPr>
          <w:p w14:paraId="2CAA2563">
            <w:pPr>
              <w:widowControl/>
              <w:spacing w:line="220" w:lineRule="exact"/>
              <w:jc w:val="left"/>
              <w:rPr>
                <w:rFonts w:ascii="宋体" w:hAnsi="宋体" w:cs="宋体"/>
                <w:kern w:val="0"/>
                <w:sz w:val="13"/>
                <w:szCs w:val="13"/>
              </w:rPr>
            </w:pPr>
            <w:r>
              <w:rPr>
                <w:rFonts w:hint="eastAsia" w:ascii="宋体" w:hAnsi="宋体" w:cs="宋体"/>
                <w:kern w:val="0"/>
                <w:sz w:val="13"/>
                <w:szCs w:val="13"/>
              </w:rPr>
              <w:t>竹惠灿为竹烨华的父母</w:t>
            </w:r>
          </w:p>
        </w:tc>
        <w:tc>
          <w:tcPr>
            <w:tcW w:w="992" w:type="dxa"/>
            <w:tcBorders>
              <w:top w:val="nil"/>
              <w:left w:val="nil"/>
              <w:bottom w:val="single" w:color="auto" w:sz="8" w:space="0"/>
              <w:right w:val="single" w:color="auto" w:sz="8" w:space="0"/>
            </w:tcBorders>
            <w:shd w:val="clear" w:color="auto" w:fill="auto"/>
            <w:noWrap/>
            <w:vAlign w:val="center"/>
          </w:tcPr>
          <w:p w14:paraId="4E2FD9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3B77B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6AD61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3F415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AEE8DD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40514C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D213CAD">
            <w:pPr>
              <w:widowControl/>
              <w:spacing w:line="220" w:lineRule="exact"/>
              <w:jc w:val="left"/>
              <w:rPr>
                <w:rFonts w:ascii="宋体" w:hAnsi="宋体" w:cs="宋体"/>
                <w:kern w:val="0"/>
                <w:sz w:val="13"/>
                <w:szCs w:val="13"/>
              </w:rPr>
            </w:pPr>
            <w:r>
              <w:rPr>
                <w:rFonts w:hint="eastAsia" w:ascii="宋体" w:hAnsi="宋体" w:cs="宋体"/>
                <w:kern w:val="0"/>
                <w:sz w:val="13"/>
                <w:szCs w:val="13"/>
              </w:rPr>
              <w:t>毛香月</w:t>
            </w:r>
          </w:p>
        </w:tc>
        <w:tc>
          <w:tcPr>
            <w:tcW w:w="2439" w:type="dxa"/>
            <w:tcBorders>
              <w:top w:val="nil"/>
              <w:left w:val="nil"/>
              <w:bottom w:val="single" w:color="auto" w:sz="8" w:space="0"/>
              <w:right w:val="single" w:color="auto" w:sz="8" w:space="0"/>
            </w:tcBorders>
            <w:shd w:val="clear" w:color="auto" w:fill="auto"/>
            <w:vAlign w:val="center"/>
          </w:tcPr>
          <w:p w14:paraId="37AFDEDC">
            <w:pPr>
              <w:widowControl/>
              <w:spacing w:line="220" w:lineRule="exact"/>
              <w:jc w:val="left"/>
              <w:rPr>
                <w:rFonts w:ascii="宋体" w:hAnsi="宋体" w:cs="宋体"/>
                <w:kern w:val="0"/>
                <w:sz w:val="13"/>
                <w:szCs w:val="13"/>
              </w:rPr>
            </w:pPr>
            <w:r>
              <w:rPr>
                <w:rFonts w:hint="eastAsia" w:ascii="宋体" w:hAnsi="宋体" w:cs="宋体"/>
                <w:kern w:val="0"/>
                <w:sz w:val="13"/>
                <w:szCs w:val="13"/>
              </w:rPr>
              <w:t>毛香月为竹烨华的父母</w:t>
            </w:r>
          </w:p>
        </w:tc>
        <w:tc>
          <w:tcPr>
            <w:tcW w:w="992" w:type="dxa"/>
            <w:tcBorders>
              <w:top w:val="nil"/>
              <w:left w:val="nil"/>
              <w:bottom w:val="single" w:color="auto" w:sz="8" w:space="0"/>
              <w:right w:val="single" w:color="auto" w:sz="8" w:space="0"/>
            </w:tcBorders>
            <w:shd w:val="clear" w:color="auto" w:fill="auto"/>
            <w:noWrap/>
            <w:vAlign w:val="center"/>
          </w:tcPr>
          <w:p w14:paraId="1456C9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7838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1BBDA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765A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AC90E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B4DC08D">
        <w:tblPrEx>
          <w:tblCellMar>
            <w:top w:w="0" w:type="dxa"/>
            <w:left w:w="108" w:type="dxa"/>
            <w:bottom w:w="0" w:type="dxa"/>
            <w:right w:w="108" w:type="dxa"/>
          </w:tblCellMar>
        </w:tblPrEx>
        <w:trPr>
          <w:trHeight w:val="20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35BB985">
            <w:pPr>
              <w:widowControl/>
              <w:spacing w:line="220" w:lineRule="exact"/>
              <w:jc w:val="left"/>
              <w:rPr>
                <w:rFonts w:ascii="宋体" w:hAnsi="宋体" w:cs="宋体"/>
                <w:kern w:val="0"/>
                <w:sz w:val="13"/>
                <w:szCs w:val="13"/>
              </w:rPr>
            </w:pPr>
            <w:r>
              <w:rPr>
                <w:rFonts w:hint="eastAsia" w:ascii="宋体" w:hAnsi="宋体" w:cs="宋体"/>
                <w:kern w:val="0"/>
                <w:sz w:val="13"/>
                <w:szCs w:val="13"/>
              </w:rPr>
              <w:t>黄益</w:t>
            </w:r>
          </w:p>
        </w:tc>
        <w:tc>
          <w:tcPr>
            <w:tcW w:w="2439" w:type="dxa"/>
            <w:tcBorders>
              <w:top w:val="nil"/>
              <w:left w:val="nil"/>
              <w:bottom w:val="single" w:color="auto" w:sz="8" w:space="0"/>
              <w:right w:val="single" w:color="auto" w:sz="8" w:space="0"/>
            </w:tcBorders>
            <w:shd w:val="clear" w:color="auto" w:fill="auto"/>
            <w:vAlign w:val="center"/>
          </w:tcPr>
          <w:p w14:paraId="09889964">
            <w:pPr>
              <w:widowControl/>
              <w:spacing w:line="220" w:lineRule="exact"/>
              <w:jc w:val="left"/>
              <w:rPr>
                <w:rFonts w:ascii="宋体" w:hAnsi="宋体" w:cs="宋体"/>
                <w:kern w:val="0"/>
                <w:sz w:val="13"/>
                <w:szCs w:val="13"/>
              </w:rPr>
            </w:pPr>
            <w:r>
              <w:rPr>
                <w:rFonts w:hint="eastAsia" w:ascii="宋体" w:hAnsi="宋体" w:cs="宋体"/>
                <w:kern w:val="0"/>
                <w:sz w:val="13"/>
                <w:szCs w:val="13"/>
              </w:rPr>
              <w:t>黄益为新昌农商银行的客户经理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5D3B9A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72BE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7809C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9679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03F84B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9EBE03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C271BE5">
            <w:pPr>
              <w:widowControl/>
              <w:spacing w:line="220" w:lineRule="exact"/>
              <w:jc w:val="left"/>
              <w:rPr>
                <w:rFonts w:ascii="宋体" w:hAnsi="宋体" w:cs="宋体"/>
                <w:kern w:val="0"/>
                <w:sz w:val="13"/>
                <w:szCs w:val="13"/>
              </w:rPr>
            </w:pPr>
            <w:r>
              <w:rPr>
                <w:rFonts w:hint="eastAsia" w:ascii="宋体" w:hAnsi="宋体" w:cs="宋体"/>
                <w:kern w:val="0"/>
                <w:sz w:val="13"/>
                <w:szCs w:val="13"/>
              </w:rPr>
              <w:t>黄英江</w:t>
            </w:r>
          </w:p>
        </w:tc>
        <w:tc>
          <w:tcPr>
            <w:tcW w:w="2439" w:type="dxa"/>
            <w:tcBorders>
              <w:top w:val="nil"/>
              <w:left w:val="nil"/>
              <w:bottom w:val="single" w:color="auto" w:sz="8" w:space="0"/>
              <w:right w:val="single" w:color="auto" w:sz="8" w:space="0"/>
            </w:tcBorders>
            <w:shd w:val="clear" w:color="auto" w:fill="auto"/>
            <w:vAlign w:val="center"/>
          </w:tcPr>
          <w:p w14:paraId="74ADA603">
            <w:pPr>
              <w:widowControl/>
              <w:spacing w:line="220" w:lineRule="exact"/>
              <w:jc w:val="left"/>
              <w:rPr>
                <w:rFonts w:ascii="宋体" w:hAnsi="宋体" w:cs="宋体"/>
                <w:kern w:val="0"/>
                <w:sz w:val="13"/>
                <w:szCs w:val="13"/>
              </w:rPr>
            </w:pPr>
            <w:r>
              <w:rPr>
                <w:rFonts w:hint="eastAsia" w:ascii="宋体" w:hAnsi="宋体" w:cs="宋体"/>
                <w:kern w:val="0"/>
                <w:sz w:val="13"/>
                <w:szCs w:val="13"/>
              </w:rPr>
              <w:t>黄英江为黄益的父母</w:t>
            </w:r>
          </w:p>
        </w:tc>
        <w:tc>
          <w:tcPr>
            <w:tcW w:w="992" w:type="dxa"/>
            <w:tcBorders>
              <w:top w:val="nil"/>
              <w:left w:val="nil"/>
              <w:bottom w:val="single" w:color="auto" w:sz="8" w:space="0"/>
              <w:right w:val="single" w:color="auto" w:sz="8" w:space="0"/>
            </w:tcBorders>
            <w:shd w:val="clear" w:color="auto" w:fill="auto"/>
            <w:noWrap/>
            <w:vAlign w:val="center"/>
          </w:tcPr>
          <w:p w14:paraId="4E4FE8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A0CFB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46D23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864AC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4A6446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338AD3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EFEACD8">
            <w:pPr>
              <w:widowControl/>
              <w:spacing w:line="220" w:lineRule="exact"/>
              <w:jc w:val="left"/>
              <w:rPr>
                <w:rFonts w:ascii="宋体" w:hAnsi="宋体" w:cs="宋体"/>
                <w:kern w:val="0"/>
                <w:sz w:val="13"/>
                <w:szCs w:val="13"/>
              </w:rPr>
            </w:pPr>
            <w:r>
              <w:rPr>
                <w:rFonts w:hint="eastAsia" w:ascii="宋体" w:hAnsi="宋体" w:cs="宋体"/>
                <w:kern w:val="0"/>
                <w:sz w:val="13"/>
                <w:szCs w:val="13"/>
              </w:rPr>
              <w:t>潘红燕</w:t>
            </w:r>
          </w:p>
        </w:tc>
        <w:tc>
          <w:tcPr>
            <w:tcW w:w="2439" w:type="dxa"/>
            <w:tcBorders>
              <w:top w:val="nil"/>
              <w:left w:val="nil"/>
              <w:bottom w:val="single" w:color="auto" w:sz="8" w:space="0"/>
              <w:right w:val="single" w:color="auto" w:sz="8" w:space="0"/>
            </w:tcBorders>
            <w:shd w:val="clear" w:color="auto" w:fill="auto"/>
            <w:vAlign w:val="center"/>
          </w:tcPr>
          <w:p w14:paraId="10400B10">
            <w:pPr>
              <w:widowControl/>
              <w:spacing w:line="220" w:lineRule="exact"/>
              <w:jc w:val="left"/>
              <w:rPr>
                <w:rFonts w:ascii="宋体" w:hAnsi="宋体" w:cs="宋体"/>
                <w:kern w:val="0"/>
                <w:sz w:val="13"/>
                <w:szCs w:val="13"/>
              </w:rPr>
            </w:pPr>
            <w:r>
              <w:rPr>
                <w:rFonts w:hint="eastAsia" w:ascii="宋体" w:hAnsi="宋体" w:cs="宋体"/>
                <w:kern w:val="0"/>
                <w:sz w:val="13"/>
                <w:szCs w:val="13"/>
              </w:rPr>
              <w:t>潘红燕为黄益的父母</w:t>
            </w:r>
          </w:p>
        </w:tc>
        <w:tc>
          <w:tcPr>
            <w:tcW w:w="992" w:type="dxa"/>
            <w:tcBorders>
              <w:top w:val="nil"/>
              <w:left w:val="nil"/>
              <w:bottom w:val="single" w:color="auto" w:sz="8" w:space="0"/>
              <w:right w:val="single" w:color="auto" w:sz="8" w:space="0"/>
            </w:tcBorders>
            <w:shd w:val="clear" w:color="auto" w:fill="auto"/>
            <w:noWrap/>
            <w:vAlign w:val="center"/>
          </w:tcPr>
          <w:p w14:paraId="159DB1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C35C7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F78FA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05CF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85154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D906E8D">
        <w:tblPrEx>
          <w:tblCellMar>
            <w:top w:w="0" w:type="dxa"/>
            <w:left w:w="108" w:type="dxa"/>
            <w:bottom w:w="0" w:type="dxa"/>
            <w:right w:w="108" w:type="dxa"/>
          </w:tblCellMar>
        </w:tblPrEx>
        <w:trPr>
          <w:trHeight w:val="21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72001D2">
            <w:pPr>
              <w:widowControl/>
              <w:spacing w:line="220" w:lineRule="exact"/>
              <w:jc w:val="left"/>
              <w:rPr>
                <w:rFonts w:ascii="宋体" w:hAnsi="宋体" w:cs="宋体"/>
                <w:kern w:val="0"/>
                <w:sz w:val="13"/>
                <w:szCs w:val="13"/>
              </w:rPr>
            </w:pPr>
            <w:r>
              <w:rPr>
                <w:rFonts w:hint="eastAsia" w:ascii="宋体" w:hAnsi="宋体" w:cs="宋体"/>
                <w:kern w:val="0"/>
                <w:sz w:val="13"/>
                <w:szCs w:val="13"/>
              </w:rPr>
              <w:t>徐腾峰</w:t>
            </w:r>
          </w:p>
        </w:tc>
        <w:tc>
          <w:tcPr>
            <w:tcW w:w="2439" w:type="dxa"/>
            <w:tcBorders>
              <w:top w:val="nil"/>
              <w:left w:val="nil"/>
              <w:bottom w:val="single" w:color="auto" w:sz="8" w:space="0"/>
              <w:right w:val="single" w:color="auto" w:sz="8" w:space="0"/>
            </w:tcBorders>
            <w:shd w:val="clear" w:color="auto" w:fill="auto"/>
            <w:vAlign w:val="center"/>
          </w:tcPr>
          <w:p w14:paraId="1A4FD08C">
            <w:pPr>
              <w:widowControl/>
              <w:spacing w:line="220" w:lineRule="exact"/>
              <w:jc w:val="left"/>
              <w:rPr>
                <w:rFonts w:ascii="宋体" w:hAnsi="宋体" w:cs="宋体"/>
                <w:kern w:val="0"/>
                <w:sz w:val="13"/>
                <w:szCs w:val="13"/>
              </w:rPr>
            </w:pPr>
            <w:r>
              <w:rPr>
                <w:rFonts w:hint="eastAsia" w:ascii="宋体" w:hAnsi="宋体" w:cs="宋体"/>
                <w:kern w:val="0"/>
                <w:sz w:val="13"/>
                <w:szCs w:val="13"/>
              </w:rPr>
              <w:t>徐腾峰为新昌农商银行的客户经理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68AD051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20EA3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CF78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55CF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229840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887BF5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A7398CC">
            <w:pPr>
              <w:widowControl/>
              <w:spacing w:line="220" w:lineRule="exact"/>
              <w:jc w:val="left"/>
              <w:rPr>
                <w:rFonts w:ascii="宋体" w:hAnsi="宋体" w:cs="宋体"/>
                <w:kern w:val="0"/>
                <w:sz w:val="13"/>
                <w:szCs w:val="13"/>
              </w:rPr>
            </w:pPr>
            <w:r>
              <w:rPr>
                <w:rFonts w:hint="eastAsia" w:ascii="宋体" w:hAnsi="宋体" w:cs="宋体"/>
                <w:kern w:val="0"/>
                <w:sz w:val="13"/>
                <w:szCs w:val="13"/>
              </w:rPr>
              <w:t>徐韶春</w:t>
            </w:r>
          </w:p>
        </w:tc>
        <w:tc>
          <w:tcPr>
            <w:tcW w:w="2439" w:type="dxa"/>
            <w:tcBorders>
              <w:top w:val="nil"/>
              <w:left w:val="nil"/>
              <w:bottom w:val="single" w:color="auto" w:sz="8" w:space="0"/>
              <w:right w:val="single" w:color="auto" w:sz="8" w:space="0"/>
            </w:tcBorders>
            <w:shd w:val="clear" w:color="auto" w:fill="auto"/>
            <w:vAlign w:val="center"/>
          </w:tcPr>
          <w:p w14:paraId="0F725404">
            <w:pPr>
              <w:widowControl/>
              <w:spacing w:line="220" w:lineRule="exact"/>
              <w:jc w:val="left"/>
              <w:rPr>
                <w:rFonts w:ascii="宋体" w:hAnsi="宋体" w:cs="宋体"/>
                <w:kern w:val="0"/>
                <w:sz w:val="13"/>
                <w:szCs w:val="13"/>
              </w:rPr>
            </w:pPr>
            <w:r>
              <w:rPr>
                <w:rFonts w:hint="eastAsia" w:ascii="宋体" w:hAnsi="宋体" w:cs="宋体"/>
                <w:kern w:val="0"/>
                <w:sz w:val="13"/>
                <w:szCs w:val="13"/>
              </w:rPr>
              <w:t>徐韶春为徐腾峰的父母</w:t>
            </w:r>
          </w:p>
        </w:tc>
        <w:tc>
          <w:tcPr>
            <w:tcW w:w="992" w:type="dxa"/>
            <w:tcBorders>
              <w:top w:val="nil"/>
              <w:left w:val="nil"/>
              <w:bottom w:val="single" w:color="auto" w:sz="8" w:space="0"/>
              <w:right w:val="single" w:color="auto" w:sz="8" w:space="0"/>
            </w:tcBorders>
            <w:shd w:val="clear" w:color="auto" w:fill="auto"/>
            <w:noWrap/>
            <w:vAlign w:val="center"/>
          </w:tcPr>
          <w:p w14:paraId="49E925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6A9FB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8D44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199069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BF1026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0287B9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2C8ECD9">
            <w:pPr>
              <w:widowControl/>
              <w:spacing w:line="220" w:lineRule="exact"/>
              <w:jc w:val="left"/>
              <w:rPr>
                <w:rFonts w:ascii="宋体" w:hAnsi="宋体" w:cs="宋体"/>
                <w:kern w:val="0"/>
                <w:sz w:val="13"/>
                <w:szCs w:val="13"/>
              </w:rPr>
            </w:pPr>
            <w:r>
              <w:rPr>
                <w:rFonts w:hint="eastAsia" w:ascii="宋体" w:hAnsi="宋体" w:cs="宋体"/>
                <w:kern w:val="0"/>
                <w:sz w:val="13"/>
                <w:szCs w:val="13"/>
              </w:rPr>
              <w:t>张芹燕</w:t>
            </w:r>
          </w:p>
        </w:tc>
        <w:tc>
          <w:tcPr>
            <w:tcW w:w="2439" w:type="dxa"/>
            <w:tcBorders>
              <w:top w:val="nil"/>
              <w:left w:val="nil"/>
              <w:bottom w:val="single" w:color="auto" w:sz="8" w:space="0"/>
              <w:right w:val="single" w:color="auto" w:sz="8" w:space="0"/>
            </w:tcBorders>
            <w:shd w:val="clear" w:color="auto" w:fill="auto"/>
            <w:vAlign w:val="center"/>
          </w:tcPr>
          <w:p w14:paraId="47D7CB05">
            <w:pPr>
              <w:widowControl/>
              <w:spacing w:line="220" w:lineRule="exact"/>
              <w:jc w:val="left"/>
              <w:rPr>
                <w:rFonts w:ascii="宋体" w:hAnsi="宋体" w:cs="宋体"/>
                <w:kern w:val="0"/>
                <w:sz w:val="13"/>
                <w:szCs w:val="13"/>
              </w:rPr>
            </w:pPr>
            <w:r>
              <w:rPr>
                <w:rFonts w:hint="eastAsia" w:ascii="宋体" w:hAnsi="宋体" w:cs="宋体"/>
                <w:kern w:val="0"/>
                <w:sz w:val="13"/>
                <w:szCs w:val="13"/>
              </w:rPr>
              <w:t>张芹燕为徐腾峰的父母</w:t>
            </w:r>
          </w:p>
        </w:tc>
        <w:tc>
          <w:tcPr>
            <w:tcW w:w="992" w:type="dxa"/>
            <w:tcBorders>
              <w:top w:val="nil"/>
              <w:left w:val="nil"/>
              <w:bottom w:val="single" w:color="auto" w:sz="8" w:space="0"/>
              <w:right w:val="single" w:color="auto" w:sz="8" w:space="0"/>
            </w:tcBorders>
            <w:shd w:val="clear" w:color="auto" w:fill="auto"/>
            <w:noWrap/>
            <w:vAlign w:val="center"/>
          </w:tcPr>
          <w:p w14:paraId="4A6F62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6CBE6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8DF60E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592C7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E01073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C790B6">
        <w:tblPrEx>
          <w:tblCellMar>
            <w:top w:w="0" w:type="dxa"/>
            <w:left w:w="108" w:type="dxa"/>
            <w:bottom w:w="0" w:type="dxa"/>
            <w:right w:w="108" w:type="dxa"/>
          </w:tblCellMar>
        </w:tblPrEx>
        <w:trPr>
          <w:trHeight w:val="25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0C7271A">
            <w:pPr>
              <w:widowControl/>
              <w:spacing w:line="220" w:lineRule="exact"/>
              <w:jc w:val="left"/>
              <w:rPr>
                <w:rFonts w:ascii="宋体" w:hAnsi="宋体" w:cs="宋体"/>
                <w:kern w:val="0"/>
                <w:sz w:val="13"/>
                <w:szCs w:val="13"/>
              </w:rPr>
            </w:pPr>
            <w:r>
              <w:rPr>
                <w:rFonts w:hint="eastAsia" w:ascii="宋体" w:hAnsi="宋体" w:cs="宋体"/>
                <w:kern w:val="0"/>
                <w:sz w:val="13"/>
                <w:szCs w:val="13"/>
              </w:rPr>
              <w:t>张佶玮</w:t>
            </w:r>
          </w:p>
        </w:tc>
        <w:tc>
          <w:tcPr>
            <w:tcW w:w="2439" w:type="dxa"/>
            <w:tcBorders>
              <w:top w:val="nil"/>
              <w:left w:val="nil"/>
              <w:bottom w:val="single" w:color="auto" w:sz="8" w:space="0"/>
              <w:right w:val="single" w:color="auto" w:sz="8" w:space="0"/>
            </w:tcBorders>
            <w:shd w:val="clear" w:color="auto" w:fill="auto"/>
            <w:vAlign w:val="center"/>
          </w:tcPr>
          <w:p w14:paraId="08E3E0D1">
            <w:pPr>
              <w:widowControl/>
              <w:spacing w:line="220" w:lineRule="exact"/>
              <w:jc w:val="left"/>
              <w:rPr>
                <w:rFonts w:ascii="宋体" w:hAnsi="宋体" w:cs="宋体"/>
                <w:kern w:val="0"/>
                <w:sz w:val="13"/>
                <w:szCs w:val="13"/>
              </w:rPr>
            </w:pPr>
            <w:r>
              <w:rPr>
                <w:rFonts w:hint="eastAsia" w:ascii="宋体" w:hAnsi="宋体" w:cs="宋体"/>
                <w:kern w:val="0"/>
                <w:sz w:val="13"/>
                <w:szCs w:val="13"/>
              </w:rPr>
              <w:t>张佶玮为新昌农商银行的客户经理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042DFE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3CAA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184E2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7161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1B76B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9C3034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BF42414">
            <w:pPr>
              <w:widowControl/>
              <w:spacing w:line="220" w:lineRule="exact"/>
              <w:jc w:val="left"/>
              <w:rPr>
                <w:rFonts w:ascii="宋体" w:hAnsi="宋体" w:cs="宋体"/>
                <w:kern w:val="0"/>
                <w:sz w:val="13"/>
                <w:szCs w:val="13"/>
              </w:rPr>
            </w:pPr>
            <w:r>
              <w:rPr>
                <w:rFonts w:hint="eastAsia" w:ascii="宋体" w:hAnsi="宋体" w:cs="宋体"/>
                <w:kern w:val="0"/>
                <w:sz w:val="13"/>
                <w:szCs w:val="13"/>
              </w:rPr>
              <w:t>潘泱泱</w:t>
            </w:r>
          </w:p>
        </w:tc>
        <w:tc>
          <w:tcPr>
            <w:tcW w:w="2439" w:type="dxa"/>
            <w:tcBorders>
              <w:top w:val="nil"/>
              <w:left w:val="nil"/>
              <w:bottom w:val="single" w:color="auto" w:sz="8" w:space="0"/>
              <w:right w:val="single" w:color="auto" w:sz="8" w:space="0"/>
            </w:tcBorders>
            <w:shd w:val="clear" w:color="auto" w:fill="auto"/>
            <w:vAlign w:val="center"/>
          </w:tcPr>
          <w:p w14:paraId="0731CD85">
            <w:pPr>
              <w:widowControl/>
              <w:spacing w:line="220" w:lineRule="exact"/>
              <w:jc w:val="left"/>
              <w:rPr>
                <w:rFonts w:ascii="宋体" w:hAnsi="宋体" w:cs="宋体"/>
                <w:kern w:val="0"/>
                <w:sz w:val="13"/>
                <w:szCs w:val="13"/>
              </w:rPr>
            </w:pPr>
            <w:r>
              <w:rPr>
                <w:rFonts w:hint="eastAsia" w:ascii="宋体" w:hAnsi="宋体" w:cs="宋体"/>
                <w:kern w:val="0"/>
                <w:sz w:val="13"/>
                <w:szCs w:val="13"/>
              </w:rPr>
              <w:t>潘泱泱为张佶玮的父母</w:t>
            </w:r>
          </w:p>
        </w:tc>
        <w:tc>
          <w:tcPr>
            <w:tcW w:w="992" w:type="dxa"/>
            <w:tcBorders>
              <w:top w:val="nil"/>
              <w:left w:val="nil"/>
              <w:bottom w:val="single" w:color="auto" w:sz="8" w:space="0"/>
              <w:right w:val="single" w:color="auto" w:sz="8" w:space="0"/>
            </w:tcBorders>
            <w:shd w:val="clear" w:color="auto" w:fill="auto"/>
            <w:noWrap/>
            <w:vAlign w:val="center"/>
          </w:tcPr>
          <w:p w14:paraId="1A5B24F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ED5220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DCA89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19F7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605F7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4067BD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9962C6A">
            <w:pPr>
              <w:widowControl/>
              <w:spacing w:line="220" w:lineRule="exact"/>
              <w:jc w:val="left"/>
              <w:rPr>
                <w:rFonts w:ascii="宋体" w:hAnsi="宋体" w:cs="宋体"/>
                <w:kern w:val="0"/>
                <w:sz w:val="13"/>
                <w:szCs w:val="13"/>
              </w:rPr>
            </w:pPr>
            <w:r>
              <w:rPr>
                <w:rFonts w:hint="eastAsia" w:ascii="宋体" w:hAnsi="宋体" w:cs="宋体"/>
                <w:kern w:val="0"/>
                <w:sz w:val="13"/>
                <w:szCs w:val="13"/>
              </w:rPr>
              <w:t>张少军</w:t>
            </w:r>
          </w:p>
        </w:tc>
        <w:tc>
          <w:tcPr>
            <w:tcW w:w="2439" w:type="dxa"/>
            <w:tcBorders>
              <w:top w:val="nil"/>
              <w:left w:val="nil"/>
              <w:bottom w:val="single" w:color="auto" w:sz="8" w:space="0"/>
              <w:right w:val="single" w:color="auto" w:sz="8" w:space="0"/>
            </w:tcBorders>
            <w:shd w:val="clear" w:color="auto" w:fill="auto"/>
            <w:vAlign w:val="center"/>
          </w:tcPr>
          <w:p w14:paraId="49DFE6A5">
            <w:pPr>
              <w:widowControl/>
              <w:spacing w:line="220" w:lineRule="exact"/>
              <w:jc w:val="left"/>
              <w:rPr>
                <w:rFonts w:ascii="宋体" w:hAnsi="宋体" w:cs="宋体"/>
                <w:kern w:val="0"/>
                <w:sz w:val="13"/>
                <w:szCs w:val="13"/>
              </w:rPr>
            </w:pPr>
            <w:r>
              <w:rPr>
                <w:rFonts w:hint="eastAsia" w:ascii="宋体" w:hAnsi="宋体" w:cs="宋体"/>
                <w:kern w:val="0"/>
                <w:sz w:val="13"/>
                <w:szCs w:val="13"/>
              </w:rPr>
              <w:t>张少军为张佶玮的父母</w:t>
            </w:r>
          </w:p>
        </w:tc>
        <w:tc>
          <w:tcPr>
            <w:tcW w:w="992" w:type="dxa"/>
            <w:tcBorders>
              <w:top w:val="nil"/>
              <w:left w:val="nil"/>
              <w:bottom w:val="single" w:color="auto" w:sz="8" w:space="0"/>
              <w:right w:val="single" w:color="auto" w:sz="8" w:space="0"/>
            </w:tcBorders>
            <w:shd w:val="clear" w:color="auto" w:fill="auto"/>
            <w:noWrap/>
            <w:vAlign w:val="center"/>
          </w:tcPr>
          <w:p w14:paraId="4A53AB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ECEC4C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E8695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8E86D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6F9C8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0197D27">
        <w:tblPrEx>
          <w:tblCellMar>
            <w:top w:w="0" w:type="dxa"/>
            <w:left w:w="108" w:type="dxa"/>
            <w:bottom w:w="0" w:type="dxa"/>
            <w:right w:w="108" w:type="dxa"/>
          </w:tblCellMar>
        </w:tblPrEx>
        <w:trPr>
          <w:trHeight w:val="16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8C9A219">
            <w:pPr>
              <w:widowControl/>
              <w:spacing w:line="220" w:lineRule="exact"/>
              <w:jc w:val="left"/>
              <w:rPr>
                <w:rFonts w:ascii="宋体" w:hAnsi="宋体" w:cs="宋体"/>
                <w:kern w:val="0"/>
                <w:sz w:val="13"/>
                <w:szCs w:val="13"/>
              </w:rPr>
            </w:pPr>
            <w:r>
              <w:rPr>
                <w:rFonts w:hint="eastAsia" w:ascii="宋体" w:hAnsi="宋体" w:cs="宋体"/>
                <w:kern w:val="0"/>
                <w:sz w:val="13"/>
                <w:szCs w:val="13"/>
              </w:rPr>
              <w:t>张鑫</w:t>
            </w:r>
          </w:p>
        </w:tc>
        <w:tc>
          <w:tcPr>
            <w:tcW w:w="2439" w:type="dxa"/>
            <w:tcBorders>
              <w:top w:val="nil"/>
              <w:left w:val="nil"/>
              <w:bottom w:val="single" w:color="auto" w:sz="8" w:space="0"/>
              <w:right w:val="single" w:color="auto" w:sz="8" w:space="0"/>
            </w:tcBorders>
            <w:shd w:val="clear" w:color="auto" w:fill="auto"/>
            <w:vAlign w:val="center"/>
          </w:tcPr>
          <w:p w14:paraId="0AC563BD">
            <w:pPr>
              <w:widowControl/>
              <w:spacing w:line="220" w:lineRule="exact"/>
              <w:jc w:val="left"/>
              <w:rPr>
                <w:rFonts w:ascii="宋体" w:hAnsi="宋体" w:cs="宋体"/>
                <w:kern w:val="0"/>
                <w:sz w:val="13"/>
                <w:szCs w:val="13"/>
              </w:rPr>
            </w:pPr>
            <w:r>
              <w:rPr>
                <w:rFonts w:hint="eastAsia" w:ascii="宋体" w:hAnsi="宋体" w:cs="宋体"/>
                <w:kern w:val="0"/>
                <w:sz w:val="13"/>
                <w:szCs w:val="13"/>
              </w:rPr>
              <w:t>张鑫为新昌农商银行的客户经理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017A477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790F8D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38DC5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C15861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F9FE1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9020E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931C402">
            <w:pPr>
              <w:widowControl/>
              <w:spacing w:line="220" w:lineRule="exact"/>
              <w:jc w:val="left"/>
              <w:rPr>
                <w:rFonts w:ascii="宋体" w:hAnsi="宋体" w:cs="宋体"/>
                <w:kern w:val="0"/>
                <w:sz w:val="13"/>
                <w:szCs w:val="13"/>
              </w:rPr>
            </w:pPr>
            <w:r>
              <w:rPr>
                <w:rFonts w:hint="eastAsia" w:ascii="宋体" w:hAnsi="宋体" w:cs="宋体"/>
                <w:kern w:val="0"/>
                <w:sz w:val="13"/>
                <w:szCs w:val="13"/>
              </w:rPr>
              <w:t>张林传</w:t>
            </w:r>
          </w:p>
        </w:tc>
        <w:tc>
          <w:tcPr>
            <w:tcW w:w="2439" w:type="dxa"/>
            <w:tcBorders>
              <w:top w:val="nil"/>
              <w:left w:val="nil"/>
              <w:bottom w:val="single" w:color="auto" w:sz="8" w:space="0"/>
              <w:right w:val="single" w:color="auto" w:sz="8" w:space="0"/>
            </w:tcBorders>
            <w:shd w:val="clear" w:color="auto" w:fill="auto"/>
            <w:vAlign w:val="center"/>
          </w:tcPr>
          <w:p w14:paraId="0A70A066">
            <w:pPr>
              <w:widowControl/>
              <w:spacing w:line="220" w:lineRule="exact"/>
              <w:jc w:val="left"/>
              <w:rPr>
                <w:rFonts w:ascii="宋体" w:hAnsi="宋体" w:cs="宋体"/>
                <w:kern w:val="0"/>
                <w:sz w:val="13"/>
                <w:szCs w:val="13"/>
              </w:rPr>
            </w:pPr>
            <w:r>
              <w:rPr>
                <w:rFonts w:hint="eastAsia" w:ascii="宋体" w:hAnsi="宋体" w:cs="宋体"/>
                <w:kern w:val="0"/>
                <w:sz w:val="13"/>
                <w:szCs w:val="13"/>
              </w:rPr>
              <w:t>张林传为张鑫的父母</w:t>
            </w:r>
          </w:p>
        </w:tc>
        <w:tc>
          <w:tcPr>
            <w:tcW w:w="992" w:type="dxa"/>
            <w:tcBorders>
              <w:top w:val="nil"/>
              <w:left w:val="nil"/>
              <w:bottom w:val="single" w:color="auto" w:sz="8" w:space="0"/>
              <w:right w:val="single" w:color="auto" w:sz="8" w:space="0"/>
            </w:tcBorders>
            <w:shd w:val="clear" w:color="auto" w:fill="auto"/>
            <w:noWrap/>
            <w:vAlign w:val="center"/>
          </w:tcPr>
          <w:p w14:paraId="6AC932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97EFD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16E081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A72312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82912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F1E200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24C0149">
            <w:pPr>
              <w:widowControl/>
              <w:spacing w:line="220" w:lineRule="exact"/>
              <w:jc w:val="left"/>
              <w:rPr>
                <w:rFonts w:ascii="宋体" w:hAnsi="宋体" w:cs="宋体"/>
                <w:kern w:val="0"/>
                <w:sz w:val="13"/>
                <w:szCs w:val="13"/>
              </w:rPr>
            </w:pPr>
            <w:r>
              <w:rPr>
                <w:rFonts w:hint="eastAsia" w:ascii="宋体" w:hAnsi="宋体" w:cs="宋体"/>
                <w:kern w:val="0"/>
                <w:sz w:val="13"/>
                <w:szCs w:val="13"/>
              </w:rPr>
              <w:t>张应平</w:t>
            </w:r>
          </w:p>
        </w:tc>
        <w:tc>
          <w:tcPr>
            <w:tcW w:w="2439" w:type="dxa"/>
            <w:tcBorders>
              <w:top w:val="nil"/>
              <w:left w:val="nil"/>
              <w:bottom w:val="single" w:color="auto" w:sz="8" w:space="0"/>
              <w:right w:val="single" w:color="auto" w:sz="8" w:space="0"/>
            </w:tcBorders>
            <w:shd w:val="clear" w:color="auto" w:fill="auto"/>
            <w:vAlign w:val="center"/>
          </w:tcPr>
          <w:p w14:paraId="5874354D">
            <w:pPr>
              <w:widowControl/>
              <w:spacing w:line="220" w:lineRule="exact"/>
              <w:jc w:val="left"/>
              <w:rPr>
                <w:rFonts w:ascii="宋体" w:hAnsi="宋体" w:cs="宋体"/>
                <w:kern w:val="0"/>
                <w:sz w:val="13"/>
                <w:szCs w:val="13"/>
              </w:rPr>
            </w:pPr>
            <w:r>
              <w:rPr>
                <w:rFonts w:hint="eastAsia" w:ascii="宋体" w:hAnsi="宋体" w:cs="宋体"/>
                <w:kern w:val="0"/>
                <w:sz w:val="13"/>
                <w:szCs w:val="13"/>
              </w:rPr>
              <w:t>张应平为张鑫的父母</w:t>
            </w:r>
          </w:p>
        </w:tc>
        <w:tc>
          <w:tcPr>
            <w:tcW w:w="992" w:type="dxa"/>
            <w:tcBorders>
              <w:top w:val="nil"/>
              <w:left w:val="nil"/>
              <w:bottom w:val="single" w:color="auto" w:sz="8" w:space="0"/>
              <w:right w:val="single" w:color="auto" w:sz="8" w:space="0"/>
            </w:tcBorders>
            <w:shd w:val="clear" w:color="auto" w:fill="auto"/>
            <w:noWrap/>
            <w:vAlign w:val="center"/>
          </w:tcPr>
          <w:p w14:paraId="3F090FB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6D0FB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E2CF8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F7607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03C48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D5246BF">
        <w:tblPrEx>
          <w:tblCellMar>
            <w:top w:w="0" w:type="dxa"/>
            <w:left w:w="108" w:type="dxa"/>
            <w:bottom w:w="0" w:type="dxa"/>
            <w:right w:w="108" w:type="dxa"/>
          </w:tblCellMar>
        </w:tblPrEx>
        <w:trPr>
          <w:trHeight w:val="11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B2B1B61">
            <w:pPr>
              <w:widowControl/>
              <w:spacing w:line="220" w:lineRule="exact"/>
              <w:jc w:val="left"/>
              <w:rPr>
                <w:rFonts w:ascii="宋体" w:hAnsi="宋体" w:cs="宋体"/>
                <w:kern w:val="0"/>
                <w:sz w:val="13"/>
                <w:szCs w:val="13"/>
              </w:rPr>
            </w:pPr>
            <w:r>
              <w:rPr>
                <w:rFonts w:hint="eastAsia" w:ascii="宋体" w:hAnsi="宋体" w:cs="宋体"/>
                <w:kern w:val="0"/>
                <w:sz w:val="13"/>
                <w:szCs w:val="13"/>
              </w:rPr>
              <w:t>丁方杰</w:t>
            </w:r>
          </w:p>
        </w:tc>
        <w:tc>
          <w:tcPr>
            <w:tcW w:w="2439" w:type="dxa"/>
            <w:tcBorders>
              <w:top w:val="nil"/>
              <w:left w:val="nil"/>
              <w:bottom w:val="single" w:color="auto" w:sz="8" w:space="0"/>
              <w:right w:val="single" w:color="auto" w:sz="8" w:space="0"/>
            </w:tcBorders>
            <w:shd w:val="clear" w:color="auto" w:fill="auto"/>
            <w:vAlign w:val="center"/>
          </w:tcPr>
          <w:p w14:paraId="059D2436">
            <w:pPr>
              <w:widowControl/>
              <w:spacing w:line="220" w:lineRule="exact"/>
              <w:jc w:val="left"/>
              <w:rPr>
                <w:rFonts w:ascii="宋体" w:hAnsi="宋体" w:cs="宋体"/>
                <w:kern w:val="0"/>
                <w:sz w:val="13"/>
                <w:szCs w:val="13"/>
              </w:rPr>
            </w:pPr>
            <w:r>
              <w:rPr>
                <w:rFonts w:hint="eastAsia" w:ascii="宋体" w:hAnsi="宋体" w:cs="宋体"/>
                <w:kern w:val="0"/>
                <w:sz w:val="13"/>
                <w:szCs w:val="13"/>
              </w:rPr>
              <w:t>丁方杰为新昌农商银行的客户经理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435D0E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04E95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7DC0F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3307B4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CD542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712CF7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96682E2">
            <w:pPr>
              <w:widowControl/>
              <w:spacing w:line="220" w:lineRule="exact"/>
              <w:jc w:val="left"/>
              <w:rPr>
                <w:rFonts w:ascii="宋体" w:hAnsi="宋体" w:cs="宋体"/>
                <w:kern w:val="0"/>
                <w:sz w:val="13"/>
                <w:szCs w:val="13"/>
              </w:rPr>
            </w:pPr>
            <w:r>
              <w:rPr>
                <w:rFonts w:hint="eastAsia" w:ascii="宋体" w:hAnsi="宋体" w:cs="宋体"/>
                <w:kern w:val="0"/>
                <w:sz w:val="13"/>
                <w:szCs w:val="13"/>
              </w:rPr>
              <w:t>吴浙东</w:t>
            </w:r>
          </w:p>
        </w:tc>
        <w:tc>
          <w:tcPr>
            <w:tcW w:w="2439" w:type="dxa"/>
            <w:tcBorders>
              <w:top w:val="nil"/>
              <w:left w:val="nil"/>
              <w:bottom w:val="single" w:color="auto" w:sz="8" w:space="0"/>
              <w:right w:val="single" w:color="auto" w:sz="8" w:space="0"/>
            </w:tcBorders>
            <w:shd w:val="clear" w:color="auto" w:fill="auto"/>
            <w:vAlign w:val="center"/>
          </w:tcPr>
          <w:p w14:paraId="5026C47D">
            <w:pPr>
              <w:widowControl/>
              <w:spacing w:line="220" w:lineRule="exact"/>
              <w:jc w:val="left"/>
              <w:rPr>
                <w:rFonts w:ascii="宋体" w:hAnsi="宋体" w:cs="宋体"/>
                <w:kern w:val="0"/>
                <w:sz w:val="13"/>
                <w:szCs w:val="13"/>
              </w:rPr>
            </w:pPr>
            <w:r>
              <w:rPr>
                <w:rFonts w:hint="eastAsia" w:ascii="宋体" w:hAnsi="宋体" w:cs="宋体"/>
                <w:kern w:val="0"/>
                <w:sz w:val="13"/>
                <w:szCs w:val="13"/>
              </w:rPr>
              <w:t>吴浙东为丁方杰配偶</w:t>
            </w:r>
          </w:p>
        </w:tc>
        <w:tc>
          <w:tcPr>
            <w:tcW w:w="992" w:type="dxa"/>
            <w:tcBorders>
              <w:top w:val="nil"/>
              <w:left w:val="nil"/>
              <w:bottom w:val="single" w:color="auto" w:sz="8" w:space="0"/>
              <w:right w:val="single" w:color="auto" w:sz="8" w:space="0"/>
            </w:tcBorders>
            <w:shd w:val="clear" w:color="auto" w:fill="auto"/>
            <w:noWrap/>
            <w:vAlign w:val="center"/>
          </w:tcPr>
          <w:p w14:paraId="50E2AB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2CEED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EB6DB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A5DE01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F5E0D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E58C9C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F5D4A51">
            <w:pPr>
              <w:widowControl/>
              <w:spacing w:line="220" w:lineRule="exact"/>
              <w:jc w:val="left"/>
              <w:rPr>
                <w:rFonts w:ascii="宋体" w:hAnsi="宋体" w:cs="宋体"/>
                <w:kern w:val="0"/>
                <w:sz w:val="13"/>
                <w:szCs w:val="13"/>
              </w:rPr>
            </w:pPr>
            <w:r>
              <w:rPr>
                <w:rFonts w:hint="eastAsia" w:ascii="宋体" w:hAnsi="宋体" w:cs="宋体"/>
                <w:kern w:val="0"/>
                <w:sz w:val="13"/>
                <w:szCs w:val="13"/>
              </w:rPr>
              <w:t>丁国忠</w:t>
            </w:r>
          </w:p>
        </w:tc>
        <w:tc>
          <w:tcPr>
            <w:tcW w:w="2439" w:type="dxa"/>
            <w:tcBorders>
              <w:top w:val="nil"/>
              <w:left w:val="nil"/>
              <w:bottom w:val="single" w:color="auto" w:sz="8" w:space="0"/>
              <w:right w:val="single" w:color="auto" w:sz="8" w:space="0"/>
            </w:tcBorders>
            <w:shd w:val="clear" w:color="auto" w:fill="auto"/>
            <w:vAlign w:val="center"/>
          </w:tcPr>
          <w:p w14:paraId="5543CD6D">
            <w:pPr>
              <w:widowControl/>
              <w:spacing w:line="220" w:lineRule="exact"/>
              <w:jc w:val="left"/>
              <w:rPr>
                <w:rFonts w:ascii="宋体" w:hAnsi="宋体" w:cs="宋体"/>
                <w:kern w:val="0"/>
                <w:sz w:val="13"/>
                <w:szCs w:val="13"/>
              </w:rPr>
            </w:pPr>
            <w:r>
              <w:rPr>
                <w:rFonts w:hint="eastAsia" w:ascii="宋体" w:hAnsi="宋体" w:cs="宋体"/>
                <w:kern w:val="0"/>
                <w:sz w:val="13"/>
                <w:szCs w:val="13"/>
              </w:rPr>
              <w:t>丁国忠为丁方杰父母</w:t>
            </w:r>
          </w:p>
        </w:tc>
        <w:tc>
          <w:tcPr>
            <w:tcW w:w="992" w:type="dxa"/>
            <w:tcBorders>
              <w:top w:val="nil"/>
              <w:left w:val="nil"/>
              <w:bottom w:val="single" w:color="auto" w:sz="8" w:space="0"/>
              <w:right w:val="single" w:color="auto" w:sz="8" w:space="0"/>
            </w:tcBorders>
            <w:shd w:val="clear" w:color="auto" w:fill="auto"/>
            <w:noWrap/>
            <w:vAlign w:val="center"/>
          </w:tcPr>
          <w:p w14:paraId="3B67E5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7042E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044BF0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8006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AEEA50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288D5F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F9DF01D">
            <w:pPr>
              <w:widowControl/>
              <w:spacing w:line="220" w:lineRule="exact"/>
              <w:jc w:val="left"/>
              <w:rPr>
                <w:rFonts w:ascii="宋体" w:hAnsi="宋体" w:cs="宋体"/>
                <w:kern w:val="0"/>
                <w:sz w:val="13"/>
                <w:szCs w:val="13"/>
              </w:rPr>
            </w:pPr>
            <w:r>
              <w:rPr>
                <w:rFonts w:hint="eastAsia" w:ascii="宋体" w:hAnsi="宋体" w:cs="宋体"/>
                <w:kern w:val="0"/>
                <w:sz w:val="13"/>
                <w:szCs w:val="13"/>
              </w:rPr>
              <w:t>陈伟平</w:t>
            </w:r>
          </w:p>
        </w:tc>
        <w:tc>
          <w:tcPr>
            <w:tcW w:w="2439" w:type="dxa"/>
            <w:tcBorders>
              <w:top w:val="nil"/>
              <w:left w:val="nil"/>
              <w:bottom w:val="single" w:color="auto" w:sz="8" w:space="0"/>
              <w:right w:val="single" w:color="auto" w:sz="8" w:space="0"/>
            </w:tcBorders>
            <w:shd w:val="clear" w:color="auto" w:fill="auto"/>
            <w:vAlign w:val="center"/>
          </w:tcPr>
          <w:p w14:paraId="4073FE06">
            <w:pPr>
              <w:widowControl/>
              <w:spacing w:line="220" w:lineRule="exact"/>
              <w:jc w:val="left"/>
              <w:rPr>
                <w:rFonts w:ascii="宋体" w:hAnsi="宋体" w:cs="宋体"/>
                <w:kern w:val="0"/>
                <w:sz w:val="13"/>
                <w:szCs w:val="13"/>
              </w:rPr>
            </w:pPr>
            <w:r>
              <w:rPr>
                <w:rFonts w:hint="eastAsia" w:ascii="宋体" w:hAnsi="宋体" w:cs="宋体"/>
                <w:kern w:val="0"/>
                <w:sz w:val="13"/>
                <w:szCs w:val="13"/>
              </w:rPr>
              <w:t>陈伟平为丁方杰父母</w:t>
            </w:r>
          </w:p>
        </w:tc>
        <w:tc>
          <w:tcPr>
            <w:tcW w:w="992" w:type="dxa"/>
            <w:tcBorders>
              <w:top w:val="nil"/>
              <w:left w:val="nil"/>
              <w:bottom w:val="single" w:color="auto" w:sz="8" w:space="0"/>
              <w:right w:val="single" w:color="auto" w:sz="8" w:space="0"/>
            </w:tcBorders>
            <w:shd w:val="clear" w:color="auto" w:fill="auto"/>
            <w:noWrap/>
            <w:vAlign w:val="center"/>
          </w:tcPr>
          <w:p w14:paraId="764D1A8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789D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082EF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D09D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47E57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6ED0E40">
        <w:tblPrEx>
          <w:tblCellMar>
            <w:top w:w="0" w:type="dxa"/>
            <w:left w:w="108" w:type="dxa"/>
            <w:bottom w:w="0" w:type="dxa"/>
            <w:right w:w="108" w:type="dxa"/>
          </w:tblCellMar>
        </w:tblPrEx>
        <w:trPr>
          <w:trHeight w:val="15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4D54BA6">
            <w:pPr>
              <w:widowControl/>
              <w:spacing w:line="220" w:lineRule="exact"/>
              <w:jc w:val="left"/>
              <w:rPr>
                <w:rFonts w:ascii="宋体" w:hAnsi="宋体" w:cs="宋体"/>
                <w:kern w:val="0"/>
                <w:sz w:val="13"/>
                <w:szCs w:val="13"/>
              </w:rPr>
            </w:pPr>
            <w:r>
              <w:rPr>
                <w:rFonts w:hint="eastAsia" w:ascii="宋体" w:hAnsi="宋体" w:cs="宋体"/>
                <w:kern w:val="0"/>
                <w:sz w:val="13"/>
                <w:szCs w:val="13"/>
              </w:rPr>
              <w:t>俞涵肖</w:t>
            </w:r>
          </w:p>
        </w:tc>
        <w:tc>
          <w:tcPr>
            <w:tcW w:w="2439" w:type="dxa"/>
            <w:tcBorders>
              <w:top w:val="nil"/>
              <w:left w:val="nil"/>
              <w:bottom w:val="single" w:color="auto" w:sz="8" w:space="0"/>
              <w:right w:val="single" w:color="auto" w:sz="8" w:space="0"/>
            </w:tcBorders>
            <w:shd w:val="clear" w:color="auto" w:fill="auto"/>
            <w:vAlign w:val="center"/>
          </w:tcPr>
          <w:p w14:paraId="6040ACF8">
            <w:pPr>
              <w:widowControl/>
              <w:spacing w:line="220" w:lineRule="exact"/>
              <w:jc w:val="left"/>
              <w:rPr>
                <w:rFonts w:ascii="宋体" w:hAnsi="宋体" w:cs="宋体"/>
                <w:kern w:val="0"/>
                <w:sz w:val="13"/>
                <w:szCs w:val="13"/>
              </w:rPr>
            </w:pPr>
            <w:r>
              <w:rPr>
                <w:rFonts w:hint="eastAsia" w:ascii="宋体" w:hAnsi="宋体" w:cs="宋体"/>
                <w:kern w:val="0"/>
                <w:sz w:val="13"/>
                <w:szCs w:val="13"/>
              </w:rPr>
              <w:t>俞涵肖为新昌农商银行的客户经理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35A8534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8B89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DBE97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C02E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62DA73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412F58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E3A627D">
            <w:pPr>
              <w:widowControl/>
              <w:spacing w:line="220" w:lineRule="exact"/>
              <w:jc w:val="left"/>
              <w:rPr>
                <w:rFonts w:ascii="宋体" w:hAnsi="宋体" w:cs="宋体"/>
                <w:kern w:val="0"/>
                <w:sz w:val="13"/>
                <w:szCs w:val="13"/>
              </w:rPr>
            </w:pPr>
            <w:r>
              <w:rPr>
                <w:rFonts w:hint="eastAsia" w:ascii="宋体" w:hAnsi="宋体" w:cs="宋体"/>
                <w:kern w:val="0"/>
                <w:sz w:val="13"/>
                <w:szCs w:val="13"/>
              </w:rPr>
              <w:t>俞月启</w:t>
            </w:r>
          </w:p>
        </w:tc>
        <w:tc>
          <w:tcPr>
            <w:tcW w:w="2439" w:type="dxa"/>
            <w:tcBorders>
              <w:top w:val="nil"/>
              <w:left w:val="nil"/>
              <w:bottom w:val="single" w:color="auto" w:sz="8" w:space="0"/>
              <w:right w:val="single" w:color="auto" w:sz="8" w:space="0"/>
            </w:tcBorders>
            <w:shd w:val="clear" w:color="auto" w:fill="auto"/>
            <w:vAlign w:val="center"/>
          </w:tcPr>
          <w:p w14:paraId="0D86BEDA">
            <w:pPr>
              <w:widowControl/>
              <w:spacing w:line="220" w:lineRule="exact"/>
              <w:jc w:val="left"/>
              <w:rPr>
                <w:rFonts w:ascii="宋体" w:hAnsi="宋体" w:cs="宋体"/>
                <w:kern w:val="0"/>
                <w:sz w:val="13"/>
                <w:szCs w:val="13"/>
              </w:rPr>
            </w:pPr>
            <w:r>
              <w:rPr>
                <w:rFonts w:hint="eastAsia" w:ascii="宋体" w:hAnsi="宋体" w:cs="宋体"/>
                <w:kern w:val="0"/>
                <w:sz w:val="13"/>
                <w:szCs w:val="13"/>
              </w:rPr>
              <w:t>俞月启为俞涵肖父母</w:t>
            </w:r>
          </w:p>
        </w:tc>
        <w:tc>
          <w:tcPr>
            <w:tcW w:w="992" w:type="dxa"/>
            <w:tcBorders>
              <w:top w:val="nil"/>
              <w:left w:val="nil"/>
              <w:bottom w:val="single" w:color="auto" w:sz="8" w:space="0"/>
              <w:right w:val="single" w:color="auto" w:sz="8" w:space="0"/>
            </w:tcBorders>
            <w:shd w:val="clear" w:color="auto" w:fill="auto"/>
            <w:noWrap/>
            <w:vAlign w:val="center"/>
          </w:tcPr>
          <w:p w14:paraId="428801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41AC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07A83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084813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4C33F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587E87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218257D">
            <w:pPr>
              <w:widowControl/>
              <w:spacing w:line="220" w:lineRule="exact"/>
              <w:jc w:val="left"/>
              <w:rPr>
                <w:rFonts w:ascii="宋体" w:hAnsi="宋体" w:cs="宋体"/>
                <w:kern w:val="0"/>
                <w:sz w:val="13"/>
                <w:szCs w:val="13"/>
              </w:rPr>
            </w:pPr>
            <w:r>
              <w:rPr>
                <w:rFonts w:hint="eastAsia" w:ascii="宋体" w:hAnsi="宋体" w:cs="宋体"/>
                <w:kern w:val="0"/>
                <w:sz w:val="13"/>
                <w:szCs w:val="13"/>
              </w:rPr>
              <w:t>俞利红</w:t>
            </w:r>
          </w:p>
        </w:tc>
        <w:tc>
          <w:tcPr>
            <w:tcW w:w="2439" w:type="dxa"/>
            <w:tcBorders>
              <w:top w:val="nil"/>
              <w:left w:val="nil"/>
              <w:bottom w:val="single" w:color="auto" w:sz="8" w:space="0"/>
              <w:right w:val="single" w:color="auto" w:sz="8" w:space="0"/>
            </w:tcBorders>
            <w:shd w:val="clear" w:color="auto" w:fill="auto"/>
            <w:vAlign w:val="center"/>
          </w:tcPr>
          <w:p w14:paraId="5B2DA819">
            <w:pPr>
              <w:widowControl/>
              <w:spacing w:line="220" w:lineRule="exact"/>
              <w:jc w:val="left"/>
              <w:rPr>
                <w:rFonts w:ascii="宋体" w:hAnsi="宋体" w:cs="宋体"/>
                <w:kern w:val="0"/>
                <w:sz w:val="13"/>
                <w:szCs w:val="13"/>
              </w:rPr>
            </w:pPr>
            <w:r>
              <w:rPr>
                <w:rFonts w:hint="eastAsia" w:ascii="宋体" w:hAnsi="宋体" w:cs="宋体"/>
                <w:kern w:val="0"/>
                <w:sz w:val="13"/>
                <w:szCs w:val="13"/>
              </w:rPr>
              <w:t>俞利红为俞涵肖父母</w:t>
            </w:r>
          </w:p>
        </w:tc>
        <w:tc>
          <w:tcPr>
            <w:tcW w:w="992" w:type="dxa"/>
            <w:tcBorders>
              <w:top w:val="nil"/>
              <w:left w:val="nil"/>
              <w:bottom w:val="single" w:color="auto" w:sz="8" w:space="0"/>
              <w:right w:val="single" w:color="auto" w:sz="8" w:space="0"/>
            </w:tcBorders>
            <w:shd w:val="clear" w:color="auto" w:fill="auto"/>
            <w:noWrap/>
            <w:vAlign w:val="center"/>
          </w:tcPr>
          <w:p w14:paraId="2C0E24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669BF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05FB9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B71AE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8CF01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5B1EF7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685A428">
            <w:pPr>
              <w:widowControl/>
              <w:spacing w:line="220" w:lineRule="exact"/>
              <w:jc w:val="left"/>
              <w:rPr>
                <w:rFonts w:ascii="宋体" w:hAnsi="宋体" w:cs="宋体"/>
                <w:kern w:val="0"/>
                <w:sz w:val="13"/>
                <w:szCs w:val="13"/>
              </w:rPr>
            </w:pPr>
            <w:r>
              <w:rPr>
                <w:rFonts w:hint="eastAsia" w:ascii="宋体" w:hAnsi="宋体" w:cs="宋体"/>
                <w:kern w:val="0"/>
                <w:sz w:val="13"/>
                <w:szCs w:val="13"/>
              </w:rPr>
              <w:t>何思易</w:t>
            </w:r>
          </w:p>
        </w:tc>
        <w:tc>
          <w:tcPr>
            <w:tcW w:w="2439" w:type="dxa"/>
            <w:tcBorders>
              <w:top w:val="nil"/>
              <w:left w:val="nil"/>
              <w:bottom w:val="single" w:color="auto" w:sz="8" w:space="0"/>
              <w:right w:val="single" w:color="auto" w:sz="8" w:space="0"/>
            </w:tcBorders>
            <w:shd w:val="clear" w:color="auto" w:fill="auto"/>
            <w:vAlign w:val="center"/>
          </w:tcPr>
          <w:p w14:paraId="175895FD">
            <w:pPr>
              <w:widowControl/>
              <w:spacing w:line="220" w:lineRule="exact"/>
              <w:jc w:val="left"/>
              <w:rPr>
                <w:rFonts w:ascii="宋体" w:hAnsi="宋体" w:cs="宋体"/>
                <w:kern w:val="0"/>
                <w:sz w:val="13"/>
                <w:szCs w:val="13"/>
              </w:rPr>
            </w:pPr>
            <w:r>
              <w:rPr>
                <w:rFonts w:hint="eastAsia" w:ascii="宋体" w:hAnsi="宋体" w:cs="宋体"/>
                <w:kern w:val="0"/>
                <w:sz w:val="13"/>
                <w:szCs w:val="13"/>
              </w:rPr>
              <w:t>何思易为俞涵肖配偶</w:t>
            </w:r>
          </w:p>
        </w:tc>
        <w:tc>
          <w:tcPr>
            <w:tcW w:w="992" w:type="dxa"/>
            <w:tcBorders>
              <w:top w:val="nil"/>
              <w:left w:val="nil"/>
              <w:bottom w:val="single" w:color="auto" w:sz="8" w:space="0"/>
              <w:right w:val="single" w:color="auto" w:sz="8" w:space="0"/>
            </w:tcBorders>
            <w:shd w:val="clear" w:color="auto" w:fill="auto"/>
            <w:noWrap/>
            <w:vAlign w:val="center"/>
          </w:tcPr>
          <w:p w14:paraId="5DEF1F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E04EC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7BE26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255A9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A9CEE9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CC08471">
        <w:tblPrEx>
          <w:tblCellMar>
            <w:top w:w="0" w:type="dxa"/>
            <w:left w:w="108" w:type="dxa"/>
            <w:bottom w:w="0" w:type="dxa"/>
            <w:right w:w="108" w:type="dxa"/>
          </w:tblCellMar>
        </w:tblPrEx>
        <w:trPr>
          <w:trHeight w:val="16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6366B9D">
            <w:pPr>
              <w:widowControl/>
              <w:spacing w:line="220" w:lineRule="exact"/>
              <w:jc w:val="left"/>
              <w:rPr>
                <w:rFonts w:ascii="宋体" w:hAnsi="宋体" w:cs="宋体"/>
                <w:kern w:val="0"/>
                <w:sz w:val="13"/>
                <w:szCs w:val="13"/>
              </w:rPr>
            </w:pPr>
            <w:r>
              <w:rPr>
                <w:rFonts w:hint="eastAsia" w:ascii="宋体" w:hAnsi="宋体" w:cs="宋体"/>
                <w:kern w:val="0"/>
                <w:sz w:val="13"/>
                <w:szCs w:val="13"/>
              </w:rPr>
              <w:t>李跃英</w:t>
            </w:r>
          </w:p>
        </w:tc>
        <w:tc>
          <w:tcPr>
            <w:tcW w:w="2439" w:type="dxa"/>
            <w:tcBorders>
              <w:top w:val="nil"/>
              <w:left w:val="nil"/>
              <w:bottom w:val="single" w:color="auto" w:sz="8" w:space="0"/>
              <w:right w:val="single" w:color="auto" w:sz="8" w:space="0"/>
            </w:tcBorders>
            <w:shd w:val="clear" w:color="auto" w:fill="auto"/>
            <w:vAlign w:val="center"/>
          </w:tcPr>
          <w:p w14:paraId="7F1D25DB">
            <w:pPr>
              <w:widowControl/>
              <w:spacing w:line="220" w:lineRule="exact"/>
              <w:jc w:val="left"/>
              <w:rPr>
                <w:rFonts w:ascii="宋体" w:hAnsi="宋体" w:cs="宋体"/>
                <w:kern w:val="0"/>
                <w:sz w:val="13"/>
                <w:szCs w:val="13"/>
              </w:rPr>
            </w:pPr>
            <w:r>
              <w:rPr>
                <w:rFonts w:hint="eastAsia" w:ascii="宋体" w:hAnsi="宋体" w:cs="宋体"/>
                <w:kern w:val="0"/>
                <w:sz w:val="13"/>
                <w:szCs w:val="13"/>
              </w:rPr>
              <w:t>李跃英为新昌农商银行的客户经理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55F45F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B8194F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F887B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8871D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F567F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2DB962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2AEC9EC">
            <w:pPr>
              <w:widowControl/>
              <w:spacing w:line="220" w:lineRule="exact"/>
              <w:jc w:val="left"/>
              <w:rPr>
                <w:rFonts w:ascii="宋体" w:hAnsi="宋体" w:cs="宋体"/>
                <w:kern w:val="0"/>
                <w:sz w:val="13"/>
                <w:szCs w:val="13"/>
              </w:rPr>
            </w:pPr>
            <w:r>
              <w:rPr>
                <w:rFonts w:hint="eastAsia" w:ascii="宋体" w:hAnsi="宋体" w:cs="宋体"/>
                <w:kern w:val="0"/>
                <w:sz w:val="13"/>
                <w:szCs w:val="13"/>
              </w:rPr>
              <w:t>俞旭文</w:t>
            </w:r>
          </w:p>
        </w:tc>
        <w:tc>
          <w:tcPr>
            <w:tcW w:w="2439" w:type="dxa"/>
            <w:tcBorders>
              <w:top w:val="nil"/>
              <w:left w:val="nil"/>
              <w:bottom w:val="single" w:color="auto" w:sz="8" w:space="0"/>
              <w:right w:val="single" w:color="auto" w:sz="8" w:space="0"/>
            </w:tcBorders>
            <w:shd w:val="clear" w:color="auto" w:fill="auto"/>
            <w:vAlign w:val="center"/>
          </w:tcPr>
          <w:p w14:paraId="52E0FD47">
            <w:pPr>
              <w:widowControl/>
              <w:spacing w:line="220" w:lineRule="exact"/>
              <w:jc w:val="left"/>
              <w:rPr>
                <w:rFonts w:ascii="宋体" w:hAnsi="宋体" w:cs="宋体"/>
                <w:kern w:val="0"/>
                <w:sz w:val="13"/>
                <w:szCs w:val="13"/>
              </w:rPr>
            </w:pPr>
            <w:r>
              <w:rPr>
                <w:rFonts w:hint="eastAsia" w:ascii="宋体" w:hAnsi="宋体" w:cs="宋体"/>
                <w:kern w:val="0"/>
                <w:sz w:val="13"/>
                <w:szCs w:val="13"/>
              </w:rPr>
              <w:t>俞旭文为李跃英配偶</w:t>
            </w:r>
          </w:p>
        </w:tc>
        <w:tc>
          <w:tcPr>
            <w:tcW w:w="992" w:type="dxa"/>
            <w:tcBorders>
              <w:top w:val="nil"/>
              <w:left w:val="nil"/>
              <w:bottom w:val="single" w:color="auto" w:sz="8" w:space="0"/>
              <w:right w:val="single" w:color="auto" w:sz="8" w:space="0"/>
            </w:tcBorders>
            <w:shd w:val="clear" w:color="auto" w:fill="auto"/>
            <w:noWrap/>
            <w:vAlign w:val="center"/>
          </w:tcPr>
          <w:p w14:paraId="0D42FB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B5163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3364EE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F4BAA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0FA58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090CAC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E67DBE3">
            <w:pPr>
              <w:widowControl/>
              <w:spacing w:line="220" w:lineRule="exact"/>
              <w:jc w:val="left"/>
              <w:rPr>
                <w:rFonts w:ascii="宋体" w:hAnsi="宋体" w:cs="宋体"/>
                <w:kern w:val="0"/>
                <w:sz w:val="13"/>
                <w:szCs w:val="13"/>
              </w:rPr>
            </w:pPr>
            <w:r>
              <w:rPr>
                <w:rFonts w:hint="eastAsia" w:ascii="宋体" w:hAnsi="宋体" w:cs="宋体"/>
                <w:kern w:val="0"/>
                <w:sz w:val="13"/>
                <w:szCs w:val="13"/>
              </w:rPr>
              <w:t>李忠</w:t>
            </w:r>
          </w:p>
        </w:tc>
        <w:tc>
          <w:tcPr>
            <w:tcW w:w="2439" w:type="dxa"/>
            <w:tcBorders>
              <w:top w:val="nil"/>
              <w:left w:val="nil"/>
              <w:bottom w:val="single" w:color="auto" w:sz="8" w:space="0"/>
              <w:right w:val="single" w:color="auto" w:sz="8" w:space="0"/>
            </w:tcBorders>
            <w:shd w:val="clear" w:color="auto" w:fill="auto"/>
            <w:vAlign w:val="center"/>
          </w:tcPr>
          <w:p w14:paraId="24C4A80A">
            <w:pPr>
              <w:widowControl/>
              <w:spacing w:line="220" w:lineRule="exact"/>
              <w:jc w:val="left"/>
              <w:rPr>
                <w:rFonts w:ascii="宋体" w:hAnsi="宋体" w:cs="宋体"/>
                <w:kern w:val="0"/>
                <w:sz w:val="13"/>
                <w:szCs w:val="13"/>
              </w:rPr>
            </w:pPr>
            <w:r>
              <w:rPr>
                <w:rFonts w:hint="eastAsia" w:ascii="宋体" w:hAnsi="宋体" w:cs="宋体"/>
                <w:kern w:val="0"/>
                <w:sz w:val="13"/>
                <w:szCs w:val="13"/>
              </w:rPr>
              <w:t>李忠为李跃英父母</w:t>
            </w:r>
          </w:p>
        </w:tc>
        <w:tc>
          <w:tcPr>
            <w:tcW w:w="992" w:type="dxa"/>
            <w:tcBorders>
              <w:top w:val="nil"/>
              <w:left w:val="nil"/>
              <w:bottom w:val="single" w:color="auto" w:sz="8" w:space="0"/>
              <w:right w:val="single" w:color="auto" w:sz="8" w:space="0"/>
            </w:tcBorders>
            <w:shd w:val="clear" w:color="auto" w:fill="auto"/>
            <w:noWrap/>
            <w:vAlign w:val="center"/>
          </w:tcPr>
          <w:p w14:paraId="077F11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64F83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E454A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4D2A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03B331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87B58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479E583">
            <w:pPr>
              <w:widowControl/>
              <w:spacing w:line="220" w:lineRule="exact"/>
              <w:jc w:val="left"/>
              <w:rPr>
                <w:rFonts w:ascii="宋体" w:hAnsi="宋体" w:cs="宋体"/>
                <w:kern w:val="0"/>
                <w:sz w:val="13"/>
                <w:szCs w:val="13"/>
              </w:rPr>
            </w:pPr>
            <w:r>
              <w:rPr>
                <w:rFonts w:hint="eastAsia" w:ascii="宋体" w:hAnsi="宋体" w:cs="宋体"/>
                <w:kern w:val="0"/>
                <w:sz w:val="13"/>
                <w:szCs w:val="13"/>
              </w:rPr>
              <w:t>盛金凤</w:t>
            </w:r>
          </w:p>
        </w:tc>
        <w:tc>
          <w:tcPr>
            <w:tcW w:w="2439" w:type="dxa"/>
            <w:tcBorders>
              <w:top w:val="nil"/>
              <w:left w:val="nil"/>
              <w:bottom w:val="single" w:color="auto" w:sz="8" w:space="0"/>
              <w:right w:val="single" w:color="auto" w:sz="8" w:space="0"/>
            </w:tcBorders>
            <w:shd w:val="clear" w:color="auto" w:fill="auto"/>
            <w:vAlign w:val="center"/>
          </w:tcPr>
          <w:p w14:paraId="52EF7CB5">
            <w:pPr>
              <w:widowControl/>
              <w:spacing w:line="220" w:lineRule="exact"/>
              <w:jc w:val="left"/>
              <w:rPr>
                <w:rFonts w:ascii="宋体" w:hAnsi="宋体" w:cs="宋体"/>
                <w:kern w:val="0"/>
                <w:sz w:val="13"/>
                <w:szCs w:val="13"/>
              </w:rPr>
            </w:pPr>
            <w:r>
              <w:rPr>
                <w:rFonts w:hint="eastAsia" w:ascii="宋体" w:hAnsi="宋体" w:cs="宋体"/>
                <w:kern w:val="0"/>
                <w:sz w:val="13"/>
                <w:szCs w:val="13"/>
              </w:rPr>
              <w:t>盛金凤为李跃英父母</w:t>
            </w:r>
          </w:p>
        </w:tc>
        <w:tc>
          <w:tcPr>
            <w:tcW w:w="992" w:type="dxa"/>
            <w:tcBorders>
              <w:top w:val="nil"/>
              <w:left w:val="nil"/>
              <w:bottom w:val="single" w:color="auto" w:sz="8" w:space="0"/>
              <w:right w:val="single" w:color="auto" w:sz="8" w:space="0"/>
            </w:tcBorders>
            <w:shd w:val="clear" w:color="auto" w:fill="auto"/>
            <w:noWrap/>
            <w:vAlign w:val="center"/>
          </w:tcPr>
          <w:p w14:paraId="2F2871C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DC3134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F314A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1CF2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D97E5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86471D4">
        <w:tblPrEx>
          <w:tblCellMar>
            <w:top w:w="0" w:type="dxa"/>
            <w:left w:w="108" w:type="dxa"/>
            <w:bottom w:w="0" w:type="dxa"/>
            <w:right w:w="108" w:type="dxa"/>
          </w:tblCellMar>
        </w:tblPrEx>
        <w:trPr>
          <w:trHeight w:val="19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366EF07">
            <w:pPr>
              <w:widowControl/>
              <w:spacing w:line="220" w:lineRule="exact"/>
              <w:jc w:val="left"/>
              <w:rPr>
                <w:rFonts w:ascii="宋体" w:hAnsi="宋体" w:cs="宋体"/>
                <w:kern w:val="0"/>
                <w:sz w:val="13"/>
                <w:szCs w:val="13"/>
              </w:rPr>
            </w:pPr>
            <w:r>
              <w:rPr>
                <w:rFonts w:hint="eastAsia" w:ascii="宋体" w:hAnsi="宋体" w:cs="宋体"/>
                <w:kern w:val="0"/>
                <w:sz w:val="13"/>
                <w:szCs w:val="13"/>
              </w:rPr>
              <w:t>潘夏雨</w:t>
            </w:r>
          </w:p>
        </w:tc>
        <w:tc>
          <w:tcPr>
            <w:tcW w:w="2439" w:type="dxa"/>
            <w:tcBorders>
              <w:top w:val="nil"/>
              <w:left w:val="nil"/>
              <w:bottom w:val="single" w:color="auto" w:sz="8" w:space="0"/>
              <w:right w:val="single" w:color="auto" w:sz="8" w:space="0"/>
            </w:tcBorders>
            <w:shd w:val="clear" w:color="auto" w:fill="auto"/>
            <w:vAlign w:val="center"/>
          </w:tcPr>
          <w:p w14:paraId="226339B9">
            <w:pPr>
              <w:widowControl/>
              <w:spacing w:line="220" w:lineRule="exact"/>
              <w:jc w:val="left"/>
              <w:rPr>
                <w:rFonts w:ascii="宋体" w:hAnsi="宋体" w:cs="宋体"/>
                <w:kern w:val="0"/>
                <w:sz w:val="13"/>
                <w:szCs w:val="13"/>
              </w:rPr>
            </w:pPr>
            <w:r>
              <w:rPr>
                <w:rFonts w:hint="eastAsia" w:ascii="宋体" w:hAnsi="宋体" w:cs="宋体"/>
                <w:kern w:val="0"/>
                <w:sz w:val="13"/>
                <w:szCs w:val="13"/>
              </w:rPr>
              <w:t>潘夏雨为新昌农商银行的客户经理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017543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688D1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675629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A9C52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67501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F5C2A8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57FED52">
            <w:pPr>
              <w:widowControl/>
              <w:spacing w:line="220" w:lineRule="exact"/>
              <w:jc w:val="left"/>
              <w:rPr>
                <w:rFonts w:ascii="宋体" w:hAnsi="宋体" w:cs="宋体"/>
                <w:kern w:val="0"/>
                <w:sz w:val="13"/>
                <w:szCs w:val="13"/>
              </w:rPr>
            </w:pPr>
            <w:r>
              <w:rPr>
                <w:rFonts w:hint="eastAsia" w:ascii="宋体" w:hAnsi="宋体" w:cs="宋体"/>
                <w:kern w:val="0"/>
                <w:sz w:val="13"/>
                <w:szCs w:val="13"/>
              </w:rPr>
              <w:t>杨蔚琪</w:t>
            </w:r>
          </w:p>
        </w:tc>
        <w:tc>
          <w:tcPr>
            <w:tcW w:w="2439" w:type="dxa"/>
            <w:tcBorders>
              <w:top w:val="nil"/>
              <w:left w:val="nil"/>
              <w:bottom w:val="single" w:color="auto" w:sz="8" w:space="0"/>
              <w:right w:val="single" w:color="auto" w:sz="8" w:space="0"/>
            </w:tcBorders>
            <w:shd w:val="clear" w:color="auto" w:fill="auto"/>
            <w:vAlign w:val="center"/>
          </w:tcPr>
          <w:p w14:paraId="6FC5FD04">
            <w:pPr>
              <w:widowControl/>
              <w:spacing w:line="220" w:lineRule="exact"/>
              <w:jc w:val="left"/>
              <w:rPr>
                <w:rFonts w:ascii="宋体" w:hAnsi="宋体" w:cs="宋体"/>
                <w:kern w:val="0"/>
                <w:sz w:val="13"/>
                <w:szCs w:val="13"/>
              </w:rPr>
            </w:pPr>
            <w:r>
              <w:rPr>
                <w:rFonts w:hint="eastAsia" w:ascii="宋体" w:hAnsi="宋体" w:cs="宋体"/>
                <w:kern w:val="0"/>
                <w:sz w:val="13"/>
                <w:szCs w:val="13"/>
              </w:rPr>
              <w:t>杨蔚琪为潘夏雨配偶</w:t>
            </w:r>
          </w:p>
        </w:tc>
        <w:tc>
          <w:tcPr>
            <w:tcW w:w="992" w:type="dxa"/>
            <w:tcBorders>
              <w:top w:val="nil"/>
              <w:left w:val="nil"/>
              <w:bottom w:val="single" w:color="auto" w:sz="8" w:space="0"/>
              <w:right w:val="single" w:color="auto" w:sz="8" w:space="0"/>
            </w:tcBorders>
            <w:shd w:val="clear" w:color="auto" w:fill="auto"/>
            <w:noWrap/>
            <w:vAlign w:val="center"/>
          </w:tcPr>
          <w:p w14:paraId="396B2E1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4DF981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A09B2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73CF09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FC166A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3920BD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9B201C7">
            <w:pPr>
              <w:widowControl/>
              <w:spacing w:line="220" w:lineRule="exact"/>
              <w:jc w:val="left"/>
              <w:rPr>
                <w:rFonts w:ascii="宋体" w:hAnsi="宋体" w:cs="宋体"/>
                <w:kern w:val="0"/>
                <w:sz w:val="13"/>
                <w:szCs w:val="13"/>
              </w:rPr>
            </w:pPr>
            <w:r>
              <w:rPr>
                <w:rFonts w:hint="eastAsia" w:ascii="宋体" w:hAnsi="宋体" w:cs="宋体"/>
                <w:kern w:val="0"/>
                <w:sz w:val="13"/>
                <w:szCs w:val="13"/>
              </w:rPr>
              <w:t>周小卿</w:t>
            </w:r>
          </w:p>
        </w:tc>
        <w:tc>
          <w:tcPr>
            <w:tcW w:w="2439" w:type="dxa"/>
            <w:tcBorders>
              <w:top w:val="nil"/>
              <w:left w:val="nil"/>
              <w:bottom w:val="single" w:color="auto" w:sz="8" w:space="0"/>
              <w:right w:val="single" w:color="auto" w:sz="8" w:space="0"/>
            </w:tcBorders>
            <w:shd w:val="clear" w:color="auto" w:fill="auto"/>
            <w:vAlign w:val="center"/>
          </w:tcPr>
          <w:p w14:paraId="2F883C33">
            <w:pPr>
              <w:widowControl/>
              <w:spacing w:line="220" w:lineRule="exact"/>
              <w:jc w:val="left"/>
              <w:rPr>
                <w:rFonts w:ascii="宋体" w:hAnsi="宋体" w:cs="宋体"/>
                <w:kern w:val="0"/>
                <w:sz w:val="13"/>
                <w:szCs w:val="13"/>
              </w:rPr>
            </w:pPr>
            <w:r>
              <w:rPr>
                <w:rFonts w:hint="eastAsia" w:ascii="宋体" w:hAnsi="宋体" w:cs="宋体"/>
                <w:kern w:val="0"/>
                <w:sz w:val="13"/>
                <w:szCs w:val="13"/>
              </w:rPr>
              <w:t>周小卿为潘夏雨父母</w:t>
            </w:r>
          </w:p>
        </w:tc>
        <w:tc>
          <w:tcPr>
            <w:tcW w:w="992" w:type="dxa"/>
            <w:tcBorders>
              <w:top w:val="nil"/>
              <w:left w:val="nil"/>
              <w:bottom w:val="single" w:color="auto" w:sz="8" w:space="0"/>
              <w:right w:val="single" w:color="auto" w:sz="8" w:space="0"/>
            </w:tcBorders>
            <w:shd w:val="clear" w:color="auto" w:fill="auto"/>
            <w:noWrap/>
            <w:vAlign w:val="center"/>
          </w:tcPr>
          <w:p w14:paraId="706B0C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D9B89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E7B36E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A048C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AF3A6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54C54A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14ADB58">
            <w:pPr>
              <w:widowControl/>
              <w:spacing w:line="220" w:lineRule="exact"/>
              <w:jc w:val="left"/>
              <w:rPr>
                <w:rFonts w:ascii="宋体" w:hAnsi="宋体" w:cs="宋体"/>
                <w:kern w:val="0"/>
                <w:sz w:val="13"/>
                <w:szCs w:val="13"/>
              </w:rPr>
            </w:pPr>
            <w:r>
              <w:rPr>
                <w:rFonts w:hint="eastAsia" w:ascii="宋体" w:hAnsi="宋体" w:cs="宋体"/>
                <w:kern w:val="0"/>
                <w:sz w:val="13"/>
                <w:szCs w:val="13"/>
              </w:rPr>
              <w:t>潘碧忠</w:t>
            </w:r>
          </w:p>
        </w:tc>
        <w:tc>
          <w:tcPr>
            <w:tcW w:w="2439" w:type="dxa"/>
            <w:tcBorders>
              <w:top w:val="nil"/>
              <w:left w:val="nil"/>
              <w:bottom w:val="single" w:color="auto" w:sz="8" w:space="0"/>
              <w:right w:val="single" w:color="auto" w:sz="8" w:space="0"/>
            </w:tcBorders>
            <w:shd w:val="clear" w:color="auto" w:fill="auto"/>
            <w:vAlign w:val="center"/>
          </w:tcPr>
          <w:p w14:paraId="185207EB">
            <w:pPr>
              <w:widowControl/>
              <w:spacing w:line="220" w:lineRule="exact"/>
              <w:jc w:val="left"/>
              <w:rPr>
                <w:rFonts w:ascii="宋体" w:hAnsi="宋体" w:cs="宋体"/>
                <w:kern w:val="0"/>
                <w:sz w:val="13"/>
                <w:szCs w:val="13"/>
              </w:rPr>
            </w:pPr>
            <w:r>
              <w:rPr>
                <w:rFonts w:hint="eastAsia" w:ascii="宋体" w:hAnsi="宋体" w:cs="宋体"/>
                <w:kern w:val="0"/>
                <w:sz w:val="13"/>
                <w:szCs w:val="13"/>
              </w:rPr>
              <w:t>潘碧忠为潘夏雨父母</w:t>
            </w:r>
          </w:p>
        </w:tc>
        <w:tc>
          <w:tcPr>
            <w:tcW w:w="992" w:type="dxa"/>
            <w:tcBorders>
              <w:top w:val="nil"/>
              <w:left w:val="nil"/>
              <w:bottom w:val="single" w:color="auto" w:sz="8" w:space="0"/>
              <w:right w:val="single" w:color="auto" w:sz="8" w:space="0"/>
            </w:tcBorders>
            <w:shd w:val="clear" w:color="auto" w:fill="auto"/>
            <w:noWrap/>
            <w:vAlign w:val="center"/>
          </w:tcPr>
          <w:p w14:paraId="75A1FD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ACC7FE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5345B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C444D1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B8CF9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6879A87">
        <w:tblPrEx>
          <w:tblCellMar>
            <w:top w:w="0" w:type="dxa"/>
            <w:left w:w="108" w:type="dxa"/>
            <w:bottom w:w="0" w:type="dxa"/>
            <w:right w:w="108" w:type="dxa"/>
          </w:tblCellMar>
        </w:tblPrEx>
        <w:trPr>
          <w:trHeight w:val="22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E47B51">
            <w:pPr>
              <w:widowControl/>
              <w:spacing w:line="220" w:lineRule="exact"/>
              <w:jc w:val="left"/>
              <w:rPr>
                <w:rFonts w:ascii="宋体" w:hAnsi="宋体" w:cs="宋体"/>
                <w:kern w:val="0"/>
                <w:sz w:val="13"/>
                <w:szCs w:val="13"/>
              </w:rPr>
            </w:pPr>
            <w:r>
              <w:rPr>
                <w:rFonts w:hint="eastAsia" w:ascii="宋体" w:hAnsi="宋体" w:cs="宋体"/>
                <w:kern w:val="0"/>
                <w:sz w:val="13"/>
                <w:szCs w:val="13"/>
              </w:rPr>
              <w:t>吴婷婷</w:t>
            </w:r>
          </w:p>
        </w:tc>
        <w:tc>
          <w:tcPr>
            <w:tcW w:w="2439" w:type="dxa"/>
            <w:tcBorders>
              <w:top w:val="nil"/>
              <w:left w:val="nil"/>
              <w:bottom w:val="single" w:color="auto" w:sz="8" w:space="0"/>
              <w:right w:val="single" w:color="auto" w:sz="8" w:space="0"/>
            </w:tcBorders>
            <w:shd w:val="clear" w:color="auto" w:fill="auto"/>
            <w:vAlign w:val="center"/>
          </w:tcPr>
          <w:p w14:paraId="3BF324F6">
            <w:pPr>
              <w:widowControl/>
              <w:spacing w:line="220" w:lineRule="exact"/>
              <w:jc w:val="left"/>
              <w:rPr>
                <w:rFonts w:ascii="宋体" w:hAnsi="宋体" w:cs="宋体"/>
                <w:kern w:val="0"/>
                <w:sz w:val="13"/>
                <w:szCs w:val="13"/>
              </w:rPr>
            </w:pPr>
            <w:r>
              <w:rPr>
                <w:rFonts w:hint="eastAsia" w:ascii="宋体" w:hAnsi="宋体" w:cs="宋体"/>
                <w:kern w:val="0"/>
                <w:sz w:val="13"/>
                <w:szCs w:val="13"/>
              </w:rPr>
              <w:t>吴婷婷为新昌农商银行的客户经理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3C9A1C0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E84FE7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91EA7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9BCF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C75F24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8C3FAB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4008F4C">
            <w:pPr>
              <w:widowControl/>
              <w:spacing w:line="220" w:lineRule="exact"/>
              <w:jc w:val="left"/>
              <w:rPr>
                <w:rFonts w:ascii="宋体" w:hAnsi="宋体" w:cs="宋体"/>
                <w:kern w:val="0"/>
                <w:sz w:val="13"/>
                <w:szCs w:val="13"/>
              </w:rPr>
            </w:pPr>
            <w:r>
              <w:rPr>
                <w:rFonts w:hint="eastAsia" w:ascii="宋体" w:hAnsi="宋体" w:cs="宋体"/>
                <w:kern w:val="0"/>
                <w:sz w:val="13"/>
                <w:szCs w:val="13"/>
              </w:rPr>
              <w:t>石超烽</w:t>
            </w:r>
          </w:p>
        </w:tc>
        <w:tc>
          <w:tcPr>
            <w:tcW w:w="2439" w:type="dxa"/>
            <w:tcBorders>
              <w:top w:val="nil"/>
              <w:left w:val="nil"/>
              <w:bottom w:val="single" w:color="auto" w:sz="8" w:space="0"/>
              <w:right w:val="single" w:color="auto" w:sz="8" w:space="0"/>
            </w:tcBorders>
            <w:shd w:val="clear" w:color="auto" w:fill="auto"/>
            <w:vAlign w:val="center"/>
          </w:tcPr>
          <w:p w14:paraId="7EAA7B78">
            <w:pPr>
              <w:widowControl/>
              <w:spacing w:line="220" w:lineRule="exact"/>
              <w:jc w:val="left"/>
              <w:rPr>
                <w:rFonts w:ascii="宋体" w:hAnsi="宋体" w:cs="宋体"/>
                <w:kern w:val="0"/>
                <w:sz w:val="13"/>
                <w:szCs w:val="13"/>
              </w:rPr>
            </w:pPr>
            <w:r>
              <w:rPr>
                <w:rFonts w:hint="eastAsia" w:ascii="宋体" w:hAnsi="宋体" w:cs="宋体"/>
                <w:kern w:val="0"/>
                <w:sz w:val="13"/>
                <w:szCs w:val="13"/>
              </w:rPr>
              <w:t>石超烽为吴婷婷配偶</w:t>
            </w:r>
          </w:p>
        </w:tc>
        <w:tc>
          <w:tcPr>
            <w:tcW w:w="992" w:type="dxa"/>
            <w:tcBorders>
              <w:top w:val="nil"/>
              <w:left w:val="nil"/>
              <w:bottom w:val="single" w:color="auto" w:sz="8" w:space="0"/>
              <w:right w:val="single" w:color="auto" w:sz="8" w:space="0"/>
            </w:tcBorders>
            <w:shd w:val="clear" w:color="auto" w:fill="auto"/>
            <w:noWrap/>
            <w:vAlign w:val="center"/>
          </w:tcPr>
          <w:p w14:paraId="228F71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E8E2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465CA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E81B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BE893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84FF21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DC09442">
            <w:pPr>
              <w:widowControl/>
              <w:spacing w:line="220" w:lineRule="exact"/>
              <w:jc w:val="left"/>
              <w:rPr>
                <w:rFonts w:ascii="宋体" w:hAnsi="宋体" w:cs="宋体"/>
                <w:kern w:val="0"/>
                <w:sz w:val="13"/>
                <w:szCs w:val="13"/>
              </w:rPr>
            </w:pPr>
            <w:r>
              <w:rPr>
                <w:rFonts w:hint="eastAsia" w:ascii="宋体" w:hAnsi="宋体" w:cs="宋体"/>
                <w:kern w:val="0"/>
                <w:sz w:val="13"/>
                <w:szCs w:val="13"/>
              </w:rPr>
              <w:t>吴庆余</w:t>
            </w:r>
          </w:p>
        </w:tc>
        <w:tc>
          <w:tcPr>
            <w:tcW w:w="2439" w:type="dxa"/>
            <w:tcBorders>
              <w:top w:val="nil"/>
              <w:left w:val="nil"/>
              <w:bottom w:val="single" w:color="auto" w:sz="8" w:space="0"/>
              <w:right w:val="single" w:color="auto" w:sz="8" w:space="0"/>
            </w:tcBorders>
            <w:shd w:val="clear" w:color="auto" w:fill="auto"/>
            <w:vAlign w:val="center"/>
          </w:tcPr>
          <w:p w14:paraId="130FE040">
            <w:pPr>
              <w:widowControl/>
              <w:spacing w:line="220" w:lineRule="exact"/>
              <w:jc w:val="left"/>
              <w:rPr>
                <w:rFonts w:ascii="宋体" w:hAnsi="宋体" w:cs="宋体"/>
                <w:kern w:val="0"/>
                <w:sz w:val="13"/>
                <w:szCs w:val="13"/>
              </w:rPr>
            </w:pPr>
            <w:r>
              <w:rPr>
                <w:rFonts w:hint="eastAsia" w:ascii="宋体" w:hAnsi="宋体" w:cs="宋体"/>
                <w:kern w:val="0"/>
                <w:sz w:val="13"/>
                <w:szCs w:val="13"/>
              </w:rPr>
              <w:t>吴庆余为吴婷婷父母</w:t>
            </w:r>
          </w:p>
        </w:tc>
        <w:tc>
          <w:tcPr>
            <w:tcW w:w="992" w:type="dxa"/>
            <w:tcBorders>
              <w:top w:val="nil"/>
              <w:left w:val="nil"/>
              <w:bottom w:val="single" w:color="auto" w:sz="8" w:space="0"/>
              <w:right w:val="single" w:color="auto" w:sz="8" w:space="0"/>
            </w:tcBorders>
            <w:shd w:val="clear" w:color="auto" w:fill="auto"/>
            <w:noWrap/>
            <w:vAlign w:val="center"/>
          </w:tcPr>
          <w:p w14:paraId="617B94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AE41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E8134A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98EAFC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3A53FF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F4BBB8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8616FB7">
            <w:pPr>
              <w:widowControl/>
              <w:spacing w:line="220" w:lineRule="exact"/>
              <w:jc w:val="left"/>
              <w:rPr>
                <w:rFonts w:ascii="宋体" w:hAnsi="宋体" w:cs="宋体"/>
                <w:kern w:val="0"/>
                <w:sz w:val="13"/>
                <w:szCs w:val="13"/>
              </w:rPr>
            </w:pPr>
            <w:r>
              <w:rPr>
                <w:rFonts w:hint="eastAsia" w:ascii="宋体" w:hAnsi="宋体" w:cs="宋体"/>
                <w:kern w:val="0"/>
                <w:sz w:val="13"/>
                <w:szCs w:val="13"/>
              </w:rPr>
              <w:t>裘林芳</w:t>
            </w:r>
          </w:p>
        </w:tc>
        <w:tc>
          <w:tcPr>
            <w:tcW w:w="2439" w:type="dxa"/>
            <w:tcBorders>
              <w:top w:val="nil"/>
              <w:left w:val="nil"/>
              <w:bottom w:val="single" w:color="auto" w:sz="8" w:space="0"/>
              <w:right w:val="single" w:color="auto" w:sz="8" w:space="0"/>
            </w:tcBorders>
            <w:shd w:val="clear" w:color="auto" w:fill="auto"/>
            <w:vAlign w:val="center"/>
          </w:tcPr>
          <w:p w14:paraId="25F524F2">
            <w:pPr>
              <w:widowControl/>
              <w:spacing w:line="220" w:lineRule="exact"/>
              <w:jc w:val="left"/>
              <w:rPr>
                <w:rFonts w:ascii="宋体" w:hAnsi="宋体" w:cs="宋体"/>
                <w:kern w:val="0"/>
                <w:sz w:val="13"/>
                <w:szCs w:val="13"/>
              </w:rPr>
            </w:pPr>
            <w:r>
              <w:rPr>
                <w:rFonts w:hint="eastAsia" w:ascii="宋体" w:hAnsi="宋体" w:cs="宋体"/>
                <w:kern w:val="0"/>
                <w:sz w:val="13"/>
                <w:szCs w:val="13"/>
              </w:rPr>
              <w:t>裘林芳为吴婷婷父母</w:t>
            </w:r>
          </w:p>
        </w:tc>
        <w:tc>
          <w:tcPr>
            <w:tcW w:w="992" w:type="dxa"/>
            <w:tcBorders>
              <w:top w:val="nil"/>
              <w:left w:val="nil"/>
              <w:bottom w:val="single" w:color="auto" w:sz="8" w:space="0"/>
              <w:right w:val="single" w:color="auto" w:sz="8" w:space="0"/>
            </w:tcBorders>
            <w:shd w:val="clear" w:color="auto" w:fill="auto"/>
            <w:noWrap/>
            <w:vAlign w:val="center"/>
          </w:tcPr>
          <w:p w14:paraId="32E402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377C9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164EC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D2F1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6F4A4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88BF857">
        <w:tblPrEx>
          <w:tblCellMar>
            <w:top w:w="0" w:type="dxa"/>
            <w:left w:w="108" w:type="dxa"/>
            <w:bottom w:w="0" w:type="dxa"/>
            <w:right w:w="108" w:type="dxa"/>
          </w:tblCellMar>
        </w:tblPrEx>
        <w:trPr>
          <w:trHeight w:val="24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B5267D0">
            <w:pPr>
              <w:widowControl/>
              <w:spacing w:line="220" w:lineRule="exact"/>
              <w:jc w:val="left"/>
              <w:rPr>
                <w:rFonts w:ascii="宋体" w:hAnsi="宋体" w:cs="宋体"/>
                <w:kern w:val="0"/>
                <w:sz w:val="13"/>
                <w:szCs w:val="13"/>
              </w:rPr>
            </w:pPr>
            <w:r>
              <w:rPr>
                <w:rFonts w:hint="eastAsia" w:ascii="宋体" w:hAnsi="宋体" w:cs="宋体"/>
                <w:kern w:val="0"/>
                <w:sz w:val="13"/>
                <w:szCs w:val="13"/>
              </w:rPr>
              <w:t>杨凯杰</w:t>
            </w:r>
          </w:p>
        </w:tc>
        <w:tc>
          <w:tcPr>
            <w:tcW w:w="2439" w:type="dxa"/>
            <w:tcBorders>
              <w:top w:val="nil"/>
              <w:left w:val="nil"/>
              <w:bottom w:val="single" w:color="auto" w:sz="8" w:space="0"/>
              <w:right w:val="single" w:color="auto" w:sz="8" w:space="0"/>
            </w:tcBorders>
            <w:shd w:val="clear" w:color="auto" w:fill="auto"/>
            <w:vAlign w:val="center"/>
          </w:tcPr>
          <w:p w14:paraId="66A8EC52">
            <w:pPr>
              <w:widowControl/>
              <w:spacing w:line="220" w:lineRule="exact"/>
              <w:jc w:val="left"/>
              <w:rPr>
                <w:rFonts w:ascii="宋体" w:hAnsi="宋体" w:cs="宋体"/>
                <w:kern w:val="0"/>
                <w:sz w:val="13"/>
                <w:szCs w:val="13"/>
              </w:rPr>
            </w:pPr>
            <w:r>
              <w:rPr>
                <w:rFonts w:hint="eastAsia" w:ascii="宋体" w:hAnsi="宋体" w:cs="宋体"/>
                <w:kern w:val="0"/>
                <w:sz w:val="13"/>
                <w:szCs w:val="13"/>
              </w:rPr>
              <w:t>杨凯杰为新昌农商银行的客户经理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3F558A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9AC96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B4EC9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36FE3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2E4DB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6C989A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0AB88ED">
            <w:pPr>
              <w:widowControl/>
              <w:spacing w:line="220" w:lineRule="exact"/>
              <w:jc w:val="left"/>
              <w:rPr>
                <w:rFonts w:ascii="宋体" w:hAnsi="宋体" w:cs="宋体"/>
                <w:kern w:val="0"/>
                <w:sz w:val="13"/>
                <w:szCs w:val="13"/>
              </w:rPr>
            </w:pPr>
            <w:r>
              <w:rPr>
                <w:rFonts w:hint="eastAsia" w:ascii="宋体" w:hAnsi="宋体" w:cs="宋体"/>
                <w:kern w:val="0"/>
                <w:sz w:val="13"/>
                <w:szCs w:val="13"/>
              </w:rPr>
              <w:t>杨庆洪</w:t>
            </w:r>
          </w:p>
        </w:tc>
        <w:tc>
          <w:tcPr>
            <w:tcW w:w="2439" w:type="dxa"/>
            <w:tcBorders>
              <w:top w:val="nil"/>
              <w:left w:val="nil"/>
              <w:bottom w:val="single" w:color="auto" w:sz="8" w:space="0"/>
              <w:right w:val="single" w:color="auto" w:sz="8" w:space="0"/>
            </w:tcBorders>
            <w:shd w:val="clear" w:color="auto" w:fill="auto"/>
            <w:vAlign w:val="center"/>
          </w:tcPr>
          <w:p w14:paraId="7203F4FB">
            <w:pPr>
              <w:widowControl/>
              <w:spacing w:line="220" w:lineRule="exact"/>
              <w:jc w:val="left"/>
              <w:rPr>
                <w:rFonts w:ascii="宋体" w:hAnsi="宋体" w:cs="宋体"/>
                <w:kern w:val="0"/>
                <w:sz w:val="13"/>
                <w:szCs w:val="13"/>
              </w:rPr>
            </w:pPr>
            <w:r>
              <w:rPr>
                <w:rFonts w:hint="eastAsia" w:ascii="宋体" w:hAnsi="宋体" w:cs="宋体"/>
                <w:kern w:val="0"/>
                <w:sz w:val="13"/>
                <w:szCs w:val="13"/>
              </w:rPr>
              <w:t>杨庆洪为杨凯杰父母</w:t>
            </w:r>
          </w:p>
        </w:tc>
        <w:tc>
          <w:tcPr>
            <w:tcW w:w="992" w:type="dxa"/>
            <w:tcBorders>
              <w:top w:val="nil"/>
              <w:left w:val="nil"/>
              <w:bottom w:val="single" w:color="auto" w:sz="8" w:space="0"/>
              <w:right w:val="single" w:color="auto" w:sz="8" w:space="0"/>
            </w:tcBorders>
            <w:shd w:val="clear" w:color="auto" w:fill="auto"/>
            <w:noWrap/>
            <w:vAlign w:val="center"/>
          </w:tcPr>
          <w:p w14:paraId="3379AAC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C4E12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B672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88F973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6A2A1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75FE79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7E6AA0D">
            <w:pPr>
              <w:widowControl/>
              <w:spacing w:line="220" w:lineRule="exact"/>
              <w:jc w:val="left"/>
              <w:rPr>
                <w:rFonts w:ascii="宋体" w:hAnsi="宋体" w:cs="宋体"/>
                <w:kern w:val="0"/>
                <w:sz w:val="13"/>
                <w:szCs w:val="13"/>
              </w:rPr>
            </w:pPr>
            <w:r>
              <w:rPr>
                <w:rFonts w:hint="eastAsia" w:ascii="宋体" w:hAnsi="宋体" w:cs="宋体"/>
                <w:kern w:val="0"/>
                <w:sz w:val="13"/>
                <w:szCs w:val="13"/>
              </w:rPr>
              <w:t>黄秋燕</w:t>
            </w:r>
          </w:p>
        </w:tc>
        <w:tc>
          <w:tcPr>
            <w:tcW w:w="2439" w:type="dxa"/>
            <w:tcBorders>
              <w:top w:val="nil"/>
              <w:left w:val="nil"/>
              <w:bottom w:val="single" w:color="auto" w:sz="8" w:space="0"/>
              <w:right w:val="single" w:color="auto" w:sz="8" w:space="0"/>
            </w:tcBorders>
            <w:shd w:val="clear" w:color="auto" w:fill="auto"/>
            <w:vAlign w:val="center"/>
          </w:tcPr>
          <w:p w14:paraId="4C3D0CFB">
            <w:pPr>
              <w:widowControl/>
              <w:spacing w:line="220" w:lineRule="exact"/>
              <w:jc w:val="left"/>
              <w:rPr>
                <w:rFonts w:ascii="宋体" w:hAnsi="宋体" w:cs="宋体"/>
                <w:kern w:val="0"/>
                <w:sz w:val="13"/>
                <w:szCs w:val="13"/>
              </w:rPr>
            </w:pPr>
            <w:r>
              <w:rPr>
                <w:rFonts w:hint="eastAsia" w:ascii="宋体" w:hAnsi="宋体" w:cs="宋体"/>
                <w:kern w:val="0"/>
                <w:sz w:val="13"/>
                <w:szCs w:val="13"/>
              </w:rPr>
              <w:t>黄秋燕为杨凯杰父母</w:t>
            </w:r>
          </w:p>
        </w:tc>
        <w:tc>
          <w:tcPr>
            <w:tcW w:w="992" w:type="dxa"/>
            <w:tcBorders>
              <w:top w:val="nil"/>
              <w:left w:val="nil"/>
              <w:bottom w:val="single" w:color="auto" w:sz="8" w:space="0"/>
              <w:right w:val="single" w:color="auto" w:sz="8" w:space="0"/>
            </w:tcBorders>
            <w:shd w:val="clear" w:color="auto" w:fill="auto"/>
            <w:noWrap/>
            <w:vAlign w:val="center"/>
          </w:tcPr>
          <w:p w14:paraId="179031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9FB8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5F1C23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72387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F52DA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A3470E9">
        <w:tblPrEx>
          <w:tblCellMar>
            <w:top w:w="0" w:type="dxa"/>
            <w:left w:w="108" w:type="dxa"/>
            <w:bottom w:w="0" w:type="dxa"/>
            <w:right w:w="108" w:type="dxa"/>
          </w:tblCellMar>
        </w:tblPrEx>
        <w:trPr>
          <w:trHeight w:val="28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AE6E930">
            <w:pPr>
              <w:widowControl/>
              <w:spacing w:line="220" w:lineRule="exact"/>
              <w:jc w:val="left"/>
              <w:rPr>
                <w:rFonts w:ascii="宋体" w:hAnsi="宋体" w:cs="宋体"/>
                <w:kern w:val="0"/>
                <w:sz w:val="13"/>
                <w:szCs w:val="13"/>
              </w:rPr>
            </w:pPr>
            <w:r>
              <w:rPr>
                <w:rFonts w:hint="eastAsia" w:ascii="宋体" w:hAnsi="宋体" w:cs="宋体"/>
                <w:kern w:val="0"/>
                <w:sz w:val="13"/>
                <w:szCs w:val="13"/>
              </w:rPr>
              <w:t>施济民</w:t>
            </w:r>
          </w:p>
        </w:tc>
        <w:tc>
          <w:tcPr>
            <w:tcW w:w="2439" w:type="dxa"/>
            <w:tcBorders>
              <w:top w:val="nil"/>
              <w:left w:val="nil"/>
              <w:bottom w:val="single" w:color="auto" w:sz="8" w:space="0"/>
              <w:right w:val="single" w:color="auto" w:sz="8" w:space="0"/>
            </w:tcBorders>
            <w:shd w:val="clear" w:color="auto" w:fill="auto"/>
            <w:vAlign w:val="center"/>
          </w:tcPr>
          <w:p w14:paraId="3CA837AC">
            <w:pPr>
              <w:widowControl/>
              <w:spacing w:line="220" w:lineRule="exact"/>
              <w:jc w:val="left"/>
              <w:rPr>
                <w:rFonts w:ascii="宋体" w:hAnsi="宋体" w:cs="宋体"/>
                <w:kern w:val="0"/>
                <w:sz w:val="13"/>
                <w:szCs w:val="13"/>
              </w:rPr>
            </w:pPr>
            <w:r>
              <w:rPr>
                <w:rFonts w:hint="eastAsia" w:ascii="宋体" w:hAnsi="宋体" w:cs="宋体"/>
                <w:kern w:val="0"/>
                <w:sz w:val="13"/>
                <w:szCs w:val="13"/>
              </w:rPr>
              <w:t>施济民为新昌农商银行的客户经理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3FF7B06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5CB47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553BCA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03AB9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9CD48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40FFBD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091E560">
            <w:pPr>
              <w:widowControl/>
              <w:spacing w:line="220" w:lineRule="exact"/>
              <w:jc w:val="left"/>
              <w:rPr>
                <w:rFonts w:ascii="宋体" w:hAnsi="宋体" w:cs="宋体"/>
                <w:kern w:val="0"/>
                <w:sz w:val="13"/>
                <w:szCs w:val="13"/>
              </w:rPr>
            </w:pPr>
            <w:r>
              <w:rPr>
                <w:rFonts w:hint="eastAsia" w:ascii="宋体" w:hAnsi="宋体" w:cs="宋体"/>
                <w:kern w:val="0"/>
                <w:sz w:val="13"/>
                <w:szCs w:val="13"/>
              </w:rPr>
              <w:t>施樟法</w:t>
            </w:r>
          </w:p>
        </w:tc>
        <w:tc>
          <w:tcPr>
            <w:tcW w:w="2439" w:type="dxa"/>
            <w:tcBorders>
              <w:top w:val="nil"/>
              <w:left w:val="nil"/>
              <w:bottom w:val="single" w:color="auto" w:sz="8" w:space="0"/>
              <w:right w:val="single" w:color="auto" w:sz="8" w:space="0"/>
            </w:tcBorders>
            <w:shd w:val="clear" w:color="auto" w:fill="auto"/>
            <w:vAlign w:val="center"/>
          </w:tcPr>
          <w:p w14:paraId="695CCFBD">
            <w:pPr>
              <w:widowControl/>
              <w:spacing w:line="220" w:lineRule="exact"/>
              <w:jc w:val="left"/>
              <w:rPr>
                <w:rFonts w:ascii="宋体" w:hAnsi="宋体" w:cs="宋体"/>
                <w:kern w:val="0"/>
                <w:sz w:val="13"/>
                <w:szCs w:val="13"/>
              </w:rPr>
            </w:pPr>
            <w:r>
              <w:rPr>
                <w:rFonts w:hint="eastAsia" w:ascii="宋体" w:hAnsi="宋体" w:cs="宋体"/>
                <w:kern w:val="0"/>
                <w:sz w:val="13"/>
                <w:szCs w:val="13"/>
              </w:rPr>
              <w:t>施樟法为施济民父母</w:t>
            </w:r>
          </w:p>
        </w:tc>
        <w:tc>
          <w:tcPr>
            <w:tcW w:w="992" w:type="dxa"/>
            <w:tcBorders>
              <w:top w:val="nil"/>
              <w:left w:val="nil"/>
              <w:bottom w:val="single" w:color="auto" w:sz="8" w:space="0"/>
              <w:right w:val="single" w:color="auto" w:sz="8" w:space="0"/>
            </w:tcBorders>
            <w:shd w:val="clear" w:color="auto" w:fill="auto"/>
            <w:noWrap/>
            <w:vAlign w:val="center"/>
          </w:tcPr>
          <w:p w14:paraId="365EF2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4EBCC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CA4808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14C6F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24BAA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551207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59AD2B0">
            <w:pPr>
              <w:widowControl/>
              <w:spacing w:line="220" w:lineRule="exact"/>
              <w:jc w:val="left"/>
              <w:rPr>
                <w:rFonts w:ascii="宋体" w:hAnsi="宋体" w:cs="宋体"/>
                <w:kern w:val="0"/>
                <w:sz w:val="13"/>
                <w:szCs w:val="13"/>
              </w:rPr>
            </w:pPr>
            <w:r>
              <w:rPr>
                <w:rFonts w:hint="eastAsia" w:ascii="宋体" w:hAnsi="宋体" w:cs="宋体"/>
                <w:kern w:val="0"/>
                <w:sz w:val="13"/>
                <w:szCs w:val="13"/>
              </w:rPr>
              <w:t>施如贵</w:t>
            </w:r>
          </w:p>
        </w:tc>
        <w:tc>
          <w:tcPr>
            <w:tcW w:w="2439" w:type="dxa"/>
            <w:tcBorders>
              <w:top w:val="nil"/>
              <w:left w:val="nil"/>
              <w:bottom w:val="single" w:color="auto" w:sz="8" w:space="0"/>
              <w:right w:val="single" w:color="auto" w:sz="8" w:space="0"/>
            </w:tcBorders>
            <w:shd w:val="clear" w:color="auto" w:fill="auto"/>
            <w:vAlign w:val="center"/>
          </w:tcPr>
          <w:p w14:paraId="52CB3554">
            <w:pPr>
              <w:widowControl/>
              <w:spacing w:line="220" w:lineRule="exact"/>
              <w:jc w:val="left"/>
              <w:rPr>
                <w:rFonts w:ascii="宋体" w:hAnsi="宋体" w:cs="宋体"/>
                <w:kern w:val="0"/>
                <w:sz w:val="13"/>
                <w:szCs w:val="13"/>
              </w:rPr>
            </w:pPr>
            <w:r>
              <w:rPr>
                <w:rFonts w:hint="eastAsia" w:ascii="宋体" w:hAnsi="宋体" w:cs="宋体"/>
                <w:kern w:val="0"/>
                <w:sz w:val="13"/>
                <w:szCs w:val="13"/>
              </w:rPr>
              <w:t>施如贵为施济民父母</w:t>
            </w:r>
          </w:p>
        </w:tc>
        <w:tc>
          <w:tcPr>
            <w:tcW w:w="992" w:type="dxa"/>
            <w:tcBorders>
              <w:top w:val="nil"/>
              <w:left w:val="nil"/>
              <w:bottom w:val="single" w:color="auto" w:sz="8" w:space="0"/>
              <w:right w:val="single" w:color="auto" w:sz="8" w:space="0"/>
            </w:tcBorders>
            <w:shd w:val="clear" w:color="auto" w:fill="auto"/>
            <w:noWrap/>
            <w:vAlign w:val="center"/>
          </w:tcPr>
          <w:p w14:paraId="1AC958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68E0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C3817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FBEFB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49D9E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CEA321D">
        <w:tblPrEx>
          <w:tblCellMar>
            <w:top w:w="0" w:type="dxa"/>
            <w:left w:w="108" w:type="dxa"/>
            <w:bottom w:w="0" w:type="dxa"/>
            <w:right w:w="108" w:type="dxa"/>
          </w:tblCellMar>
        </w:tblPrEx>
        <w:trPr>
          <w:trHeight w:val="24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BE10E29">
            <w:pPr>
              <w:widowControl/>
              <w:spacing w:line="220" w:lineRule="exact"/>
              <w:jc w:val="left"/>
              <w:rPr>
                <w:rFonts w:ascii="宋体" w:hAnsi="宋体" w:cs="宋体"/>
                <w:kern w:val="0"/>
                <w:sz w:val="13"/>
                <w:szCs w:val="13"/>
              </w:rPr>
            </w:pPr>
            <w:r>
              <w:rPr>
                <w:rFonts w:hint="eastAsia" w:ascii="宋体" w:hAnsi="宋体" w:cs="宋体"/>
                <w:kern w:val="0"/>
                <w:sz w:val="13"/>
                <w:szCs w:val="13"/>
              </w:rPr>
              <w:t>王宁</w:t>
            </w:r>
          </w:p>
        </w:tc>
        <w:tc>
          <w:tcPr>
            <w:tcW w:w="2439" w:type="dxa"/>
            <w:tcBorders>
              <w:top w:val="nil"/>
              <w:left w:val="nil"/>
              <w:bottom w:val="single" w:color="auto" w:sz="8" w:space="0"/>
              <w:right w:val="single" w:color="auto" w:sz="8" w:space="0"/>
            </w:tcBorders>
            <w:shd w:val="clear" w:color="auto" w:fill="auto"/>
            <w:vAlign w:val="center"/>
          </w:tcPr>
          <w:p w14:paraId="29D31585">
            <w:pPr>
              <w:widowControl/>
              <w:spacing w:line="220" w:lineRule="exact"/>
              <w:jc w:val="left"/>
              <w:rPr>
                <w:rFonts w:ascii="宋体" w:hAnsi="宋体" w:cs="宋体"/>
                <w:kern w:val="0"/>
                <w:sz w:val="13"/>
                <w:szCs w:val="13"/>
              </w:rPr>
            </w:pPr>
            <w:r>
              <w:rPr>
                <w:rFonts w:hint="eastAsia" w:ascii="宋体" w:hAnsi="宋体" w:cs="宋体"/>
                <w:kern w:val="0"/>
                <w:sz w:val="13"/>
                <w:szCs w:val="13"/>
              </w:rPr>
              <w:t>王宁为新昌农商银行的客户经理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3B69AD9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7E4A67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80348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CADAC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FC750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D5A818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77003CD">
            <w:pPr>
              <w:widowControl/>
              <w:spacing w:line="220" w:lineRule="exact"/>
              <w:jc w:val="left"/>
              <w:rPr>
                <w:rFonts w:ascii="宋体" w:hAnsi="宋体" w:cs="宋体"/>
                <w:kern w:val="0"/>
                <w:sz w:val="13"/>
                <w:szCs w:val="13"/>
              </w:rPr>
            </w:pPr>
            <w:r>
              <w:rPr>
                <w:rFonts w:hint="eastAsia" w:ascii="宋体" w:hAnsi="宋体" w:cs="宋体"/>
                <w:kern w:val="0"/>
                <w:sz w:val="13"/>
                <w:szCs w:val="13"/>
              </w:rPr>
              <w:t>潘燕萍</w:t>
            </w:r>
          </w:p>
        </w:tc>
        <w:tc>
          <w:tcPr>
            <w:tcW w:w="2439" w:type="dxa"/>
            <w:tcBorders>
              <w:top w:val="nil"/>
              <w:left w:val="nil"/>
              <w:bottom w:val="single" w:color="auto" w:sz="8" w:space="0"/>
              <w:right w:val="single" w:color="auto" w:sz="8" w:space="0"/>
            </w:tcBorders>
            <w:shd w:val="clear" w:color="auto" w:fill="auto"/>
            <w:vAlign w:val="center"/>
          </w:tcPr>
          <w:p w14:paraId="5032EBA1">
            <w:pPr>
              <w:widowControl/>
              <w:spacing w:line="220" w:lineRule="exact"/>
              <w:jc w:val="left"/>
              <w:rPr>
                <w:rFonts w:ascii="宋体" w:hAnsi="宋体" w:cs="宋体"/>
                <w:kern w:val="0"/>
                <w:sz w:val="13"/>
                <w:szCs w:val="13"/>
              </w:rPr>
            </w:pPr>
            <w:r>
              <w:rPr>
                <w:rFonts w:hint="eastAsia" w:ascii="宋体" w:hAnsi="宋体" w:cs="宋体"/>
                <w:kern w:val="0"/>
                <w:sz w:val="13"/>
                <w:szCs w:val="13"/>
              </w:rPr>
              <w:t>潘燕萍为王宁父母</w:t>
            </w:r>
          </w:p>
        </w:tc>
        <w:tc>
          <w:tcPr>
            <w:tcW w:w="992" w:type="dxa"/>
            <w:tcBorders>
              <w:top w:val="nil"/>
              <w:left w:val="nil"/>
              <w:bottom w:val="single" w:color="auto" w:sz="8" w:space="0"/>
              <w:right w:val="single" w:color="auto" w:sz="8" w:space="0"/>
            </w:tcBorders>
            <w:shd w:val="clear" w:color="auto" w:fill="auto"/>
            <w:noWrap/>
            <w:vAlign w:val="center"/>
          </w:tcPr>
          <w:p w14:paraId="70F9EE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89DC26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253E0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1C4763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E84A02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425E97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F1AD986">
            <w:pPr>
              <w:widowControl/>
              <w:spacing w:line="220" w:lineRule="exact"/>
              <w:jc w:val="left"/>
              <w:rPr>
                <w:rFonts w:ascii="宋体" w:hAnsi="宋体" w:cs="宋体"/>
                <w:kern w:val="0"/>
                <w:sz w:val="13"/>
                <w:szCs w:val="13"/>
              </w:rPr>
            </w:pPr>
            <w:r>
              <w:rPr>
                <w:rFonts w:hint="eastAsia" w:ascii="宋体" w:hAnsi="宋体" w:cs="宋体"/>
                <w:kern w:val="0"/>
                <w:sz w:val="13"/>
                <w:szCs w:val="13"/>
              </w:rPr>
              <w:t>王仲立</w:t>
            </w:r>
          </w:p>
        </w:tc>
        <w:tc>
          <w:tcPr>
            <w:tcW w:w="2439" w:type="dxa"/>
            <w:tcBorders>
              <w:top w:val="nil"/>
              <w:left w:val="nil"/>
              <w:bottom w:val="single" w:color="auto" w:sz="8" w:space="0"/>
              <w:right w:val="single" w:color="auto" w:sz="8" w:space="0"/>
            </w:tcBorders>
            <w:shd w:val="clear" w:color="auto" w:fill="auto"/>
            <w:vAlign w:val="center"/>
          </w:tcPr>
          <w:p w14:paraId="36846B15">
            <w:pPr>
              <w:widowControl/>
              <w:spacing w:line="220" w:lineRule="exact"/>
              <w:jc w:val="left"/>
              <w:rPr>
                <w:rFonts w:ascii="宋体" w:hAnsi="宋体" w:cs="宋体"/>
                <w:kern w:val="0"/>
                <w:sz w:val="13"/>
                <w:szCs w:val="13"/>
              </w:rPr>
            </w:pPr>
            <w:r>
              <w:rPr>
                <w:rFonts w:hint="eastAsia" w:ascii="宋体" w:hAnsi="宋体" w:cs="宋体"/>
                <w:kern w:val="0"/>
                <w:sz w:val="13"/>
                <w:szCs w:val="13"/>
              </w:rPr>
              <w:t>王仲立为王宁父母</w:t>
            </w:r>
          </w:p>
        </w:tc>
        <w:tc>
          <w:tcPr>
            <w:tcW w:w="992" w:type="dxa"/>
            <w:tcBorders>
              <w:top w:val="nil"/>
              <w:left w:val="nil"/>
              <w:bottom w:val="single" w:color="auto" w:sz="8" w:space="0"/>
              <w:right w:val="single" w:color="auto" w:sz="8" w:space="0"/>
            </w:tcBorders>
            <w:shd w:val="clear" w:color="auto" w:fill="auto"/>
            <w:noWrap/>
            <w:vAlign w:val="center"/>
          </w:tcPr>
          <w:p w14:paraId="460DA12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7F6FA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71E5B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6865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2DA52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3828C8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108C1E5">
            <w:pPr>
              <w:widowControl/>
              <w:spacing w:line="220" w:lineRule="exact"/>
              <w:jc w:val="left"/>
              <w:rPr>
                <w:rFonts w:ascii="宋体" w:hAnsi="宋体" w:cs="宋体"/>
                <w:kern w:val="0"/>
                <w:sz w:val="13"/>
                <w:szCs w:val="13"/>
              </w:rPr>
            </w:pPr>
            <w:r>
              <w:rPr>
                <w:rFonts w:hint="eastAsia" w:ascii="宋体" w:hAnsi="宋体" w:cs="宋体"/>
                <w:kern w:val="0"/>
                <w:sz w:val="13"/>
                <w:szCs w:val="13"/>
              </w:rPr>
              <w:t>吴鹏烽</w:t>
            </w:r>
          </w:p>
        </w:tc>
        <w:tc>
          <w:tcPr>
            <w:tcW w:w="2439" w:type="dxa"/>
            <w:tcBorders>
              <w:top w:val="nil"/>
              <w:left w:val="nil"/>
              <w:bottom w:val="single" w:color="auto" w:sz="8" w:space="0"/>
              <w:right w:val="single" w:color="auto" w:sz="8" w:space="0"/>
            </w:tcBorders>
            <w:shd w:val="clear" w:color="auto" w:fill="auto"/>
            <w:vAlign w:val="center"/>
          </w:tcPr>
          <w:p w14:paraId="018CF4DF">
            <w:pPr>
              <w:widowControl/>
              <w:spacing w:line="220" w:lineRule="exact"/>
              <w:jc w:val="left"/>
              <w:rPr>
                <w:rFonts w:ascii="宋体" w:hAnsi="宋体" w:cs="宋体"/>
                <w:kern w:val="0"/>
                <w:sz w:val="13"/>
                <w:szCs w:val="13"/>
              </w:rPr>
            </w:pPr>
            <w:r>
              <w:rPr>
                <w:rFonts w:hint="eastAsia" w:ascii="宋体" w:hAnsi="宋体" w:cs="宋体"/>
                <w:kern w:val="0"/>
                <w:sz w:val="13"/>
                <w:szCs w:val="13"/>
              </w:rPr>
              <w:t>吴鹏烽为王宁配偶</w:t>
            </w:r>
          </w:p>
        </w:tc>
        <w:tc>
          <w:tcPr>
            <w:tcW w:w="992" w:type="dxa"/>
            <w:tcBorders>
              <w:top w:val="nil"/>
              <w:left w:val="nil"/>
              <w:bottom w:val="single" w:color="auto" w:sz="8" w:space="0"/>
              <w:right w:val="single" w:color="auto" w:sz="8" w:space="0"/>
            </w:tcBorders>
            <w:shd w:val="clear" w:color="auto" w:fill="auto"/>
            <w:noWrap/>
            <w:vAlign w:val="center"/>
          </w:tcPr>
          <w:p w14:paraId="0FDA196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CCAE0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A240F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34B74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E6856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2621577">
        <w:tblPrEx>
          <w:tblCellMar>
            <w:top w:w="0" w:type="dxa"/>
            <w:left w:w="108" w:type="dxa"/>
            <w:bottom w:w="0" w:type="dxa"/>
            <w:right w:w="108" w:type="dxa"/>
          </w:tblCellMar>
        </w:tblPrEx>
        <w:trPr>
          <w:trHeight w:val="21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71CE9F0">
            <w:pPr>
              <w:widowControl/>
              <w:spacing w:line="220" w:lineRule="exact"/>
              <w:jc w:val="left"/>
              <w:rPr>
                <w:rFonts w:ascii="宋体" w:hAnsi="宋体" w:cs="宋体"/>
                <w:kern w:val="0"/>
                <w:sz w:val="13"/>
                <w:szCs w:val="13"/>
              </w:rPr>
            </w:pPr>
            <w:r>
              <w:rPr>
                <w:rFonts w:hint="eastAsia" w:ascii="宋体" w:hAnsi="宋体" w:cs="宋体"/>
                <w:kern w:val="0"/>
                <w:sz w:val="13"/>
                <w:szCs w:val="13"/>
              </w:rPr>
              <w:t>梅益云</w:t>
            </w:r>
          </w:p>
        </w:tc>
        <w:tc>
          <w:tcPr>
            <w:tcW w:w="2439" w:type="dxa"/>
            <w:tcBorders>
              <w:top w:val="nil"/>
              <w:left w:val="nil"/>
              <w:bottom w:val="single" w:color="auto" w:sz="8" w:space="0"/>
              <w:right w:val="single" w:color="auto" w:sz="8" w:space="0"/>
            </w:tcBorders>
            <w:shd w:val="clear" w:color="auto" w:fill="auto"/>
            <w:vAlign w:val="center"/>
          </w:tcPr>
          <w:p w14:paraId="127ED097">
            <w:pPr>
              <w:widowControl/>
              <w:spacing w:line="220" w:lineRule="exact"/>
              <w:jc w:val="left"/>
              <w:rPr>
                <w:rFonts w:ascii="宋体" w:hAnsi="宋体" w:cs="宋体"/>
                <w:kern w:val="0"/>
                <w:sz w:val="13"/>
                <w:szCs w:val="13"/>
              </w:rPr>
            </w:pPr>
            <w:r>
              <w:rPr>
                <w:rFonts w:hint="eastAsia" w:ascii="宋体" w:hAnsi="宋体" w:cs="宋体"/>
                <w:kern w:val="0"/>
                <w:sz w:val="13"/>
                <w:szCs w:val="13"/>
              </w:rPr>
              <w:t>梅益云为新昌农商银行的客户经理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083A06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114A2F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574BD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328E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11DEA3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26F9C4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5FD63A4">
            <w:pPr>
              <w:widowControl/>
              <w:spacing w:line="220" w:lineRule="exact"/>
              <w:jc w:val="left"/>
              <w:rPr>
                <w:rFonts w:ascii="宋体" w:hAnsi="宋体" w:cs="宋体"/>
                <w:kern w:val="0"/>
                <w:sz w:val="13"/>
                <w:szCs w:val="13"/>
              </w:rPr>
            </w:pPr>
            <w:r>
              <w:rPr>
                <w:rFonts w:hint="eastAsia" w:ascii="宋体" w:hAnsi="宋体" w:cs="宋体"/>
                <w:kern w:val="0"/>
                <w:sz w:val="13"/>
                <w:szCs w:val="13"/>
              </w:rPr>
              <w:t>梅吉良</w:t>
            </w:r>
          </w:p>
        </w:tc>
        <w:tc>
          <w:tcPr>
            <w:tcW w:w="2439" w:type="dxa"/>
            <w:tcBorders>
              <w:top w:val="nil"/>
              <w:left w:val="nil"/>
              <w:bottom w:val="single" w:color="auto" w:sz="8" w:space="0"/>
              <w:right w:val="single" w:color="auto" w:sz="8" w:space="0"/>
            </w:tcBorders>
            <w:shd w:val="clear" w:color="auto" w:fill="auto"/>
            <w:vAlign w:val="center"/>
          </w:tcPr>
          <w:p w14:paraId="75E3D98A">
            <w:pPr>
              <w:widowControl/>
              <w:spacing w:line="220" w:lineRule="exact"/>
              <w:jc w:val="left"/>
              <w:rPr>
                <w:rFonts w:ascii="宋体" w:hAnsi="宋体" w:cs="宋体"/>
                <w:kern w:val="0"/>
                <w:sz w:val="13"/>
                <w:szCs w:val="13"/>
              </w:rPr>
            </w:pPr>
            <w:r>
              <w:rPr>
                <w:rFonts w:hint="eastAsia" w:ascii="宋体" w:hAnsi="宋体" w:cs="宋体"/>
                <w:kern w:val="0"/>
                <w:sz w:val="13"/>
                <w:szCs w:val="13"/>
              </w:rPr>
              <w:t>梅吉良为梅益云父母</w:t>
            </w:r>
          </w:p>
        </w:tc>
        <w:tc>
          <w:tcPr>
            <w:tcW w:w="992" w:type="dxa"/>
            <w:tcBorders>
              <w:top w:val="nil"/>
              <w:left w:val="nil"/>
              <w:bottom w:val="single" w:color="auto" w:sz="8" w:space="0"/>
              <w:right w:val="single" w:color="auto" w:sz="8" w:space="0"/>
            </w:tcBorders>
            <w:shd w:val="clear" w:color="auto" w:fill="auto"/>
            <w:noWrap/>
            <w:vAlign w:val="center"/>
          </w:tcPr>
          <w:p w14:paraId="170AA01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D9223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CCCC41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8C824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09FCA3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6D86E7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8137F95">
            <w:pPr>
              <w:widowControl/>
              <w:spacing w:line="220" w:lineRule="exact"/>
              <w:jc w:val="left"/>
              <w:rPr>
                <w:rFonts w:ascii="宋体" w:hAnsi="宋体" w:cs="宋体"/>
                <w:kern w:val="0"/>
                <w:sz w:val="13"/>
                <w:szCs w:val="13"/>
              </w:rPr>
            </w:pPr>
            <w:r>
              <w:rPr>
                <w:rFonts w:hint="eastAsia" w:ascii="宋体" w:hAnsi="宋体" w:cs="宋体"/>
                <w:kern w:val="0"/>
                <w:sz w:val="13"/>
                <w:szCs w:val="13"/>
              </w:rPr>
              <w:t>丁东红</w:t>
            </w:r>
          </w:p>
        </w:tc>
        <w:tc>
          <w:tcPr>
            <w:tcW w:w="2439" w:type="dxa"/>
            <w:tcBorders>
              <w:top w:val="nil"/>
              <w:left w:val="nil"/>
              <w:bottom w:val="single" w:color="auto" w:sz="8" w:space="0"/>
              <w:right w:val="single" w:color="auto" w:sz="8" w:space="0"/>
            </w:tcBorders>
            <w:shd w:val="clear" w:color="auto" w:fill="auto"/>
            <w:vAlign w:val="center"/>
          </w:tcPr>
          <w:p w14:paraId="1F9DF6DF">
            <w:pPr>
              <w:widowControl/>
              <w:spacing w:line="220" w:lineRule="exact"/>
              <w:jc w:val="left"/>
              <w:rPr>
                <w:rFonts w:ascii="宋体" w:hAnsi="宋体" w:cs="宋体"/>
                <w:kern w:val="0"/>
                <w:sz w:val="13"/>
                <w:szCs w:val="13"/>
              </w:rPr>
            </w:pPr>
            <w:r>
              <w:rPr>
                <w:rFonts w:hint="eastAsia" w:ascii="宋体" w:hAnsi="宋体" w:cs="宋体"/>
                <w:kern w:val="0"/>
                <w:sz w:val="13"/>
                <w:szCs w:val="13"/>
              </w:rPr>
              <w:t>丁东红为梅益云父母</w:t>
            </w:r>
          </w:p>
        </w:tc>
        <w:tc>
          <w:tcPr>
            <w:tcW w:w="992" w:type="dxa"/>
            <w:tcBorders>
              <w:top w:val="nil"/>
              <w:left w:val="nil"/>
              <w:bottom w:val="single" w:color="auto" w:sz="8" w:space="0"/>
              <w:right w:val="single" w:color="auto" w:sz="8" w:space="0"/>
            </w:tcBorders>
            <w:shd w:val="clear" w:color="auto" w:fill="auto"/>
            <w:noWrap/>
            <w:vAlign w:val="center"/>
          </w:tcPr>
          <w:p w14:paraId="774775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F6F9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CA1B1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B84D3B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1E5F7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3CDB3E5">
        <w:tblPrEx>
          <w:tblCellMar>
            <w:top w:w="0" w:type="dxa"/>
            <w:left w:w="108" w:type="dxa"/>
            <w:bottom w:w="0" w:type="dxa"/>
            <w:right w:w="108" w:type="dxa"/>
          </w:tblCellMar>
        </w:tblPrEx>
        <w:trPr>
          <w:trHeight w:val="21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40536A8">
            <w:pPr>
              <w:widowControl/>
              <w:spacing w:line="220" w:lineRule="exact"/>
              <w:jc w:val="left"/>
              <w:rPr>
                <w:rFonts w:ascii="宋体" w:hAnsi="宋体" w:cs="宋体"/>
                <w:kern w:val="0"/>
                <w:sz w:val="13"/>
                <w:szCs w:val="13"/>
              </w:rPr>
            </w:pPr>
            <w:r>
              <w:rPr>
                <w:rFonts w:hint="eastAsia" w:ascii="宋体" w:hAnsi="宋体" w:cs="宋体"/>
                <w:kern w:val="0"/>
                <w:sz w:val="13"/>
                <w:szCs w:val="13"/>
              </w:rPr>
              <w:t>盛彬泰</w:t>
            </w:r>
          </w:p>
        </w:tc>
        <w:tc>
          <w:tcPr>
            <w:tcW w:w="2439" w:type="dxa"/>
            <w:tcBorders>
              <w:top w:val="nil"/>
              <w:left w:val="nil"/>
              <w:bottom w:val="single" w:color="auto" w:sz="8" w:space="0"/>
              <w:right w:val="single" w:color="auto" w:sz="8" w:space="0"/>
            </w:tcBorders>
            <w:shd w:val="clear" w:color="auto" w:fill="auto"/>
            <w:vAlign w:val="center"/>
          </w:tcPr>
          <w:p w14:paraId="10C93AB0">
            <w:pPr>
              <w:widowControl/>
              <w:spacing w:line="220" w:lineRule="exact"/>
              <w:jc w:val="left"/>
              <w:rPr>
                <w:rFonts w:ascii="宋体" w:hAnsi="宋体" w:cs="宋体"/>
                <w:kern w:val="0"/>
                <w:sz w:val="13"/>
                <w:szCs w:val="13"/>
              </w:rPr>
            </w:pPr>
            <w:r>
              <w:rPr>
                <w:rFonts w:hint="eastAsia" w:ascii="宋体" w:hAnsi="宋体" w:cs="宋体"/>
                <w:kern w:val="0"/>
                <w:sz w:val="13"/>
                <w:szCs w:val="13"/>
              </w:rPr>
              <w:t>盛彬泰为新昌农商银行的客户经理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327918E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4DFB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F6CCE4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9B7B98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57E039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D3C02E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16A6A98">
            <w:pPr>
              <w:widowControl/>
              <w:spacing w:line="220" w:lineRule="exact"/>
              <w:jc w:val="left"/>
              <w:rPr>
                <w:rFonts w:ascii="宋体" w:hAnsi="宋体" w:cs="宋体"/>
                <w:kern w:val="0"/>
                <w:sz w:val="13"/>
                <w:szCs w:val="13"/>
              </w:rPr>
            </w:pPr>
            <w:r>
              <w:rPr>
                <w:rFonts w:hint="eastAsia" w:ascii="宋体" w:hAnsi="宋体" w:cs="宋体"/>
                <w:kern w:val="0"/>
                <w:sz w:val="13"/>
                <w:szCs w:val="13"/>
              </w:rPr>
              <w:t>盛伯余</w:t>
            </w:r>
          </w:p>
        </w:tc>
        <w:tc>
          <w:tcPr>
            <w:tcW w:w="2439" w:type="dxa"/>
            <w:tcBorders>
              <w:top w:val="nil"/>
              <w:left w:val="nil"/>
              <w:bottom w:val="single" w:color="auto" w:sz="8" w:space="0"/>
              <w:right w:val="single" w:color="auto" w:sz="8" w:space="0"/>
            </w:tcBorders>
            <w:shd w:val="clear" w:color="auto" w:fill="auto"/>
            <w:vAlign w:val="center"/>
          </w:tcPr>
          <w:p w14:paraId="48338F62">
            <w:pPr>
              <w:widowControl/>
              <w:spacing w:line="220" w:lineRule="exact"/>
              <w:jc w:val="left"/>
              <w:rPr>
                <w:rFonts w:ascii="宋体" w:hAnsi="宋体" w:cs="宋体"/>
                <w:kern w:val="0"/>
                <w:sz w:val="13"/>
                <w:szCs w:val="13"/>
              </w:rPr>
            </w:pPr>
            <w:r>
              <w:rPr>
                <w:rFonts w:hint="eastAsia" w:ascii="宋体" w:hAnsi="宋体" w:cs="宋体"/>
                <w:kern w:val="0"/>
                <w:sz w:val="13"/>
                <w:szCs w:val="13"/>
              </w:rPr>
              <w:t>盛伯余为盛彬泰父母</w:t>
            </w:r>
          </w:p>
        </w:tc>
        <w:tc>
          <w:tcPr>
            <w:tcW w:w="992" w:type="dxa"/>
            <w:tcBorders>
              <w:top w:val="nil"/>
              <w:left w:val="nil"/>
              <w:bottom w:val="single" w:color="auto" w:sz="8" w:space="0"/>
              <w:right w:val="single" w:color="auto" w:sz="8" w:space="0"/>
            </w:tcBorders>
            <w:shd w:val="clear" w:color="auto" w:fill="auto"/>
            <w:noWrap/>
            <w:vAlign w:val="center"/>
          </w:tcPr>
          <w:p w14:paraId="444ACB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4CDA89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DE3200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3E9D9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F1FABB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77147A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2A6B9A6">
            <w:pPr>
              <w:widowControl/>
              <w:spacing w:line="220" w:lineRule="exact"/>
              <w:jc w:val="left"/>
              <w:rPr>
                <w:rFonts w:ascii="宋体" w:hAnsi="宋体" w:cs="宋体"/>
                <w:kern w:val="0"/>
                <w:sz w:val="13"/>
                <w:szCs w:val="13"/>
              </w:rPr>
            </w:pPr>
            <w:r>
              <w:rPr>
                <w:rFonts w:hint="eastAsia" w:ascii="宋体" w:hAnsi="宋体" w:cs="宋体"/>
                <w:kern w:val="0"/>
                <w:sz w:val="13"/>
                <w:szCs w:val="13"/>
              </w:rPr>
              <w:t>吴月萍</w:t>
            </w:r>
          </w:p>
        </w:tc>
        <w:tc>
          <w:tcPr>
            <w:tcW w:w="2439" w:type="dxa"/>
            <w:tcBorders>
              <w:top w:val="nil"/>
              <w:left w:val="nil"/>
              <w:bottom w:val="single" w:color="auto" w:sz="8" w:space="0"/>
              <w:right w:val="single" w:color="auto" w:sz="8" w:space="0"/>
            </w:tcBorders>
            <w:shd w:val="clear" w:color="auto" w:fill="auto"/>
            <w:vAlign w:val="center"/>
          </w:tcPr>
          <w:p w14:paraId="7B6A7DD5">
            <w:pPr>
              <w:widowControl/>
              <w:spacing w:line="220" w:lineRule="exact"/>
              <w:jc w:val="left"/>
              <w:rPr>
                <w:rFonts w:ascii="宋体" w:hAnsi="宋体" w:cs="宋体"/>
                <w:kern w:val="0"/>
                <w:sz w:val="13"/>
                <w:szCs w:val="13"/>
              </w:rPr>
            </w:pPr>
            <w:r>
              <w:rPr>
                <w:rFonts w:hint="eastAsia" w:ascii="宋体" w:hAnsi="宋体" w:cs="宋体"/>
                <w:kern w:val="0"/>
                <w:sz w:val="13"/>
                <w:szCs w:val="13"/>
              </w:rPr>
              <w:t>吴月萍为盛彬泰父母</w:t>
            </w:r>
          </w:p>
        </w:tc>
        <w:tc>
          <w:tcPr>
            <w:tcW w:w="992" w:type="dxa"/>
            <w:tcBorders>
              <w:top w:val="nil"/>
              <w:left w:val="nil"/>
              <w:bottom w:val="single" w:color="auto" w:sz="8" w:space="0"/>
              <w:right w:val="single" w:color="auto" w:sz="8" w:space="0"/>
            </w:tcBorders>
            <w:shd w:val="clear" w:color="auto" w:fill="auto"/>
            <w:noWrap/>
            <w:vAlign w:val="center"/>
          </w:tcPr>
          <w:p w14:paraId="7D4CE9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CB764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6BF650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4680E3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4E0A6F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CEC1C2B">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1D0EC5C">
            <w:pPr>
              <w:widowControl/>
              <w:spacing w:line="220" w:lineRule="exact"/>
              <w:jc w:val="left"/>
              <w:rPr>
                <w:rFonts w:ascii="宋体" w:hAnsi="宋体" w:cs="宋体"/>
                <w:kern w:val="0"/>
                <w:sz w:val="13"/>
                <w:szCs w:val="13"/>
              </w:rPr>
            </w:pPr>
            <w:r>
              <w:rPr>
                <w:rFonts w:hint="eastAsia" w:ascii="宋体" w:hAnsi="宋体" w:cs="宋体"/>
                <w:kern w:val="0"/>
                <w:sz w:val="13"/>
                <w:szCs w:val="13"/>
              </w:rPr>
              <w:t>沈建赟</w:t>
            </w:r>
          </w:p>
        </w:tc>
        <w:tc>
          <w:tcPr>
            <w:tcW w:w="2439" w:type="dxa"/>
            <w:tcBorders>
              <w:top w:val="nil"/>
              <w:left w:val="nil"/>
              <w:bottom w:val="single" w:color="auto" w:sz="8" w:space="0"/>
              <w:right w:val="single" w:color="auto" w:sz="8" w:space="0"/>
            </w:tcBorders>
            <w:shd w:val="clear" w:color="auto" w:fill="auto"/>
            <w:vAlign w:val="center"/>
          </w:tcPr>
          <w:p w14:paraId="48B8C5F3">
            <w:pPr>
              <w:widowControl/>
              <w:spacing w:line="220" w:lineRule="exact"/>
              <w:jc w:val="left"/>
              <w:rPr>
                <w:rFonts w:ascii="宋体" w:hAnsi="宋体" w:cs="宋体"/>
                <w:kern w:val="0"/>
                <w:sz w:val="13"/>
                <w:szCs w:val="13"/>
              </w:rPr>
            </w:pPr>
            <w:r>
              <w:rPr>
                <w:rFonts w:hint="eastAsia" w:ascii="宋体" w:hAnsi="宋体" w:cs="宋体"/>
                <w:kern w:val="0"/>
                <w:sz w:val="13"/>
                <w:szCs w:val="13"/>
              </w:rPr>
              <w:t>沈建赟为盛彬泰配偶</w:t>
            </w:r>
          </w:p>
        </w:tc>
        <w:tc>
          <w:tcPr>
            <w:tcW w:w="992" w:type="dxa"/>
            <w:tcBorders>
              <w:top w:val="nil"/>
              <w:left w:val="nil"/>
              <w:bottom w:val="single" w:color="auto" w:sz="8" w:space="0"/>
              <w:right w:val="single" w:color="auto" w:sz="8" w:space="0"/>
            </w:tcBorders>
            <w:shd w:val="clear" w:color="auto" w:fill="auto"/>
            <w:noWrap/>
            <w:vAlign w:val="center"/>
          </w:tcPr>
          <w:p w14:paraId="5185FB8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5E5EE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12759D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E2732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FD6F6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5632EB9">
        <w:tblPrEx>
          <w:tblCellMar>
            <w:top w:w="0" w:type="dxa"/>
            <w:left w:w="108" w:type="dxa"/>
            <w:bottom w:w="0" w:type="dxa"/>
            <w:right w:w="108" w:type="dxa"/>
          </w:tblCellMar>
        </w:tblPrEx>
        <w:trPr>
          <w:trHeight w:val="188"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FE4C8A0">
            <w:pPr>
              <w:widowControl/>
              <w:spacing w:line="220" w:lineRule="exact"/>
              <w:jc w:val="left"/>
              <w:rPr>
                <w:rFonts w:ascii="宋体" w:hAnsi="宋体" w:cs="宋体"/>
                <w:kern w:val="0"/>
                <w:sz w:val="13"/>
                <w:szCs w:val="13"/>
              </w:rPr>
            </w:pPr>
            <w:r>
              <w:rPr>
                <w:rFonts w:hint="eastAsia" w:ascii="宋体" w:hAnsi="宋体" w:cs="宋体"/>
                <w:kern w:val="0"/>
                <w:sz w:val="13"/>
                <w:szCs w:val="13"/>
              </w:rPr>
              <w:t>俞炳南</w:t>
            </w:r>
          </w:p>
        </w:tc>
        <w:tc>
          <w:tcPr>
            <w:tcW w:w="2439" w:type="dxa"/>
            <w:tcBorders>
              <w:top w:val="nil"/>
              <w:left w:val="nil"/>
              <w:bottom w:val="single" w:color="auto" w:sz="8" w:space="0"/>
              <w:right w:val="single" w:color="auto" w:sz="8" w:space="0"/>
            </w:tcBorders>
            <w:shd w:val="clear" w:color="auto" w:fill="auto"/>
            <w:vAlign w:val="center"/>
          </w:tcPr>
          <w:p w14:paraId="3DF166A3">
            <w:pPr>
              <w:widowControl/>
              <w:spacing w:line="220" w:lineRule="exact"/>
              <w:jc w:val="left"/>
              <w:rPr>
                <w:rFonts w:ascii="宋体" w:hAnsi="宋体" w:cs="宋体"/>
                <w:kern w:val="0"/>
                <w:sz w:val="13"/>
                <w:szCs w:val="13"/>
              </w:rPr>
            </w:pPr>
            <w:r>
              <w:rPr>
                <w:rFonts w:hint="eastAsia" w:ascii="宋体" w:hAnsi="宋体" w:cs="宋体"/>
                <w:kern w:val="0"/>
                <w:sz w:val="13"/>
                <w:szCs w:val="13"/>
              </w:rPr>
              <w:t>俞炳南为新昌农商银行的客户经理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54DFE8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90447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56002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7C76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8B04A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81C3FB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E3C85E9">
            <w:pPr>
              <w:widowControl/>
              <w:spacing w:line="220" w:lineRule="exact"/>
              <w:jc w:val="left"/>
              <w:rPr>
                <w:rFonts w:ascii="宋体" w:hAnsi="宋体" w:cs="宋体"/>
                <w:kern w:val="0"/>
                <w:sz w:val="13"/>
                <w:szCs w:val="13"/>
              </w:rPr>
            </w:pPr>
            <w:r>
              <w:rPr>
                <w:rFonts w:hint="eastAsia" w:ascii="宋体" w:hAnsi="宋体" w:cs="宋体"/>
                <w:kern w:val="0"/>
                <w:sz w:val="13"/>
                <w:szCs w:val="13"/>
              </w:rPr>
              <w:t>俞庆桥</w:t>
            </w:r>
          </w:p>
        </w:tc>
        <w:tc>
          <w:tcPr>
            <w:tcW w:w="2439" w:type="dxa"/>
            <w:tcBorders>
              <w:top w:val="nil"/>
              <w:left w:val="nil"/>
              <w:bottom w:val="single" w:color="auto" w:sz="8" w:space="0"/>
              <w:right w:val="single" w:color="auto" w:sz="8" w:space="0"/>
            </w:tcBorders>
            <w:shd w:val="clear" w:color="auto" w:fill="auto"/>
            <w:vAlign w:val="center"/>
          </w:tcPr>
          <w:p w14:paraId="69FDD761">
            <w:pPr>
              <w:widowControl/>
              <w:spacing w:line="220" w:lineRule="exact"/>
              <w:jc w:val="left"/>
              <w:rPr>
                <w:rFonts w:ascii="宋体" w:hAnsi="宋体" w:cs="宋体"/>
                <w:kern w:val="0"/>
                <w:sz w:val="13"/>
                <w:szCs w:val="13"/>
              </w:rPr>
            </w:pPr>
            <w:r>
              <w:rPr>
                <w:rFonts w:hint="eastAsia" w:ascii="宋体" w:hAnsi="宋体" w:cs="宋体"/>
                <w:kern w:val="0"/>
                <w:sz w:val="13"/>
                <w:szCs w:val="13"/>
              </w:rPr>
              <w:t>俞庆桥为俞炳南父母</w:t>
            </w:r>
          </w:p>
        </w:tc>
        <w:tc>
          <w:tcPr>
            <w:tcW w:w="992" w:type="dxa"/>
            <w:tcBorders>
              <w:top w:val="nil"/>
              <w:left w:val="nil"/>
              <w:bottom w:val="single" w:color="auto" w:sz="8" w:space="0"/>
              <w:right w:val="single" w:color="auto" w:sz="8" w:space="0"/>
            </w:tcBorders>
            <w:shd w:val="clear" w:color="auto" w:fill="auto"/>
            <w:noWrap/>
            <w:vAlign w:val="center"/>
          </w:tcPr>
          <w:p w14:paraId="3B9FA72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A6756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06B89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9F862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0378FB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6D7D03C">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910C06D">
            <w:pPr>
              <w:widowControl/>
              <w:spacing w:line="220" w:lineRule="exact"/>
              <w:jc w:val="left"/>
              <w:rPr>
                <w:rFonts w:ascii="宋体" w:hAnsi="宋体" w:cs="宋体"/>
                <w:kern w:val="0"/>
                <w:sz w:val="13"/>
                <w:szCs w:val="13"/>
              </w:rPr>
            </w:pPr>
            <w:r>
              <w:rPr>
                <w:rFonts w:hint="eastAsia" w:ascii="宋体" w:hAnsi="宋体" w:cs="宋体"/>
                <w:kern w:val="0"/>
                <w:sz w:val="13"/>
                <w:szCs w:val="13"/>
              </w:rPr>
              <w:t>黄伟珍</w:t>
            </w:r>
          </w:p>
        </w:tc>
        <w:tc>
          <w:tcPr>
            <w:tcW w:w="2439" w:type="dxa"/>
            <w:tcBorders>
              <w:top w:val="nil"/>
              <w:left w:val="nil"/>
              <w:bottom w:val="single" w:color="auto" w:sz="8" w:space="0"/>
              <w:right w:val="single" w:color="auto" w:sz="8" w:space="0"/>
            </w:tcBorders>
            <w:shd w:val="clear" w:color="auto" w:fill="auto"/>
            <w:vAlign w:val="center"/>
          </w:tcPr>
          <w:p w14:paraId="4F6A9D61">
            <w:pPr>
              <w:widowControl/>
              <w:spacing w:line="220" w:lineRule="exact"/>
              <w:jc w:val="left"/>
              <w:rPr>
                <w:rFonts w:ascii="宋体" w:hAnsi="宋体" w:cs="宋体"/>
                <w:kern w:val="0"/>
                <w:sz w:val="13"/>
                <w:szCs w:val="13"/>
              </w:rPr>
            </w:pPr>
            <w:r>
              <w:rPr>
                <w:rFonts w:hint="eastAsia" w:ascii="宋体" w:hAnsi="宋体" w:cs="宋体"/>
                <w:kern w:val="0"/>
                <w:sz w:val="13"/>
                <w:szCs w:val="13"/>
              </w:rPr>
              <w:t>黄伟珍为俞炳南父母</w:t>
            </w:r>
          </w:p>
        </w:tc>
        <w:tc>
          <w:tcPr>
            <w:tcW w:w="992" w:type="dxa"/>
            <w:tcBorders>
              <w:top w:val="nil"/>
              <w:left w:val="nil"/>
              <w:bottom w:val="single" w:color="auto" w:sz="8" w:space="0"/>
              <w:right w:val="single" w:color="auto" w:sz="8" w:space="0"/>
            </w:tcBorders>
            <w:shd w:val="clear" w:color="auto" w:fill="auto"/>
            <w:noWrap/>
            <w:vAlign w:val="center"/>
          </w:tcPr>
          <w:p w14:paraId="3D8546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1DA3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AAD24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9199C3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6ABE1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83ABAA6">
        <w:tblPrEx>
          <w:tblCellMar>
            <w:top w:w="0" w:type="dxa"/>
            <w:left w:w="108" w:type="dxa"/>
            <w:bottom w:w="0" w:type="dxa"/>
            <w:right w:w="108" w:type="dxa"/>
          </w:tblCellMar>
        </w:tblPrEx>
        <w:trPr>
          <w:trHeight w:val="24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4582C47">
            <w:pPr>
              <w:widowControl/>
              <w:spacing w:line="220" w:lineRule="exact"/>
              <w:jc w:val="left"/>
              <w:rPr>
                <w:rFonts w:ascii="宋体" w:hAnsi="宋体" w:cs="宋体"/>
                <w:kern w:val="0"/>
                <w:sz w:val="13"/>
                <w:szCs w:val="13"/>
              </w:rPr>
            </w:pPr>
            <w:r>
              <w:rPr>
                <w:rFonts w:hint="eastAsia" w:ascii="宋体" w:hAnsi="宋体" w:cs="宋体"/>
                <w:kern w:val="0"/>
                <w:sz w:val="13"/>
                <w:szCs w:val="13"/>
              </w:rPr>
              <w:t>陈洋</w:t>
            </w:r>
          </w:p>
        </w:tc>
        <w:tc>
          <w:tcPr>
            <w:tcW w:w="2439" w:type="dxa"/>
            <w:tcBorders>
              <w:top w:val="nil"/>
              <w:left w:val="nil"/>
              <w:bottom w:val="single" w:color="auto" w:sz="8" w:space="0"/>
              <w:right w:val="single" w:color="auto" w:sz="8" w:space="0"/>
            </w:tcBorders>
            <w:shd w:val="clear" w:color="auto" w:fill="auto"/>
            <w:vAlign w:val="center"/>
          </w:tcPr>
          <w:p w14:paraId="7AEC5C55">
            <w:pPr>
              <w:widowControl/>
              <w:spacing w:line="220" w:lineRule="exact"/>
              <w:jc w:val="left"/>
              <w:rPr>
                <w:rFonts w:ascii="宋体" w:hAnsi="宋体" w:cs="宋体"/>
                <w:kern w:val="0"/>
                <w:sz w:val="13"/>
                <w:szCs w:val="13"/>
              </w:rPr>
            </w:pPr>
            <w:r>
              <w:rPr>
                <w:rFonts w:hint="eastAsia" w:ascii="宋体" w:hAnsi="宋体" w:cs="宋体"/>
                <w:kern w:val="0"/>
                <w:sz w:val="13"/>
                <w:szCs w:val="13"/>
              </w:rPr>
              <w:t>陈洋为新昌农商银行的客户经理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30347D4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AAAC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954B5C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9E385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EFFFBB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BA3F124">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C2A94A7">
            <w:pPr>
              <w:widowControl/>
              <w:spacing w:line="220" w:lineRule="exact"/>
              <w:jc w:val="left"/>
              <w:rPr>
                <w:rFonts w:ascii="宋体" w:hAnsi="宋体" w:cs="宋体"/>
                <w:kern w:val="0"/>
                <w:sz w:val="13"/>
                <w:szCs w:val="13"/>
              </w:rPr>
            </w:pPr>
            <w:r>
              <w:rPr>
                <w:rFonts w:hint="eastAsia" w:ascii="宋体" w:hAnsi="宋体" w:cs="宋体"/>
                <w:kern w:val="0"/>
                <w:sz w:val="13"/>
                <w:szCs w:val="13"/>
              </w:rPr>
              <w:t>陈富良</w:t>
            </w:r>
          </w:p>
        </w:tc>
        <w:tc>
          <w:tcPr>
            <w:tcW w:w="2439" w:type="dxa"/>
            <w:tcBorders>
              <w:top w:val="nil"/>
              <w:left w:val="nil"/>
              <w:bottom w:val="single" w:color="auto" w:sz="8" w:space="0"/>
              <w:right w:val="single" w:color="auto" w:sz="8" w:space="0"/>
            </w:tcBorders>
            <w:shd w:val="clear" w:color="auto" w:fill="auto"/>
            <w:vAlign w:val="center"/>
          </w:tcPr>
          <w:p w14:paraId="27FC821E">
            <w:pPr>
              <w:widowControl/>
              <w:spacing w:line="220" w:lineRule="exact"/>
              <w:jc w:val="left"/>
              <w:rPr>
                <w:rFonts w:ascii="宋体" w:hAnsi="宋体" w:cs="宋体"/>
                <w:kern w:val="0"/>
                <w:sz w:val="13"/>
                <w:szCs w:val="13"/>
              </w:rPr>
            </w:pPr>
            <w:r>
              <w:rPr>
                <w:rFonts w:hint="eastAsia" w:ascii="宋体" w:hAnsi="宋体" w:cs="宋体"/>
                <w:kern w:val="0"/>
                <w:sz w:val="13"/>
                <w:szCs w:val="13"/>
              </w:rPr>
              <w:t>陈富良为陈洋父母</w:t>
            </w:r>
          </w:p>
        </w:tc>
        <w:tc>
          <w:tcPr>
            <w:tcW w:w="992" w:type="dxa"/>
            <w:tcBorders>
              <w:top w:val="nil"/>
              <w:left w:val="nil"/>
              <w:bottom w:val="single" w:color="auto" w:sz="8" w:space="0"/>
              <w:right w:val="single" w:color="auto" w:sz="8" w:space="0"/>
            </w:tcBorders>
            <w:shd w:val="clear" w:color="auto" w:fill="auto"/>
            <w:noWrap/>
            <w:vAlign w:val="center"/>
          </w:tcPr>
          <w:p w14:paraId="6B3E69C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B2F69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04B2A8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F774C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71C542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EAADAD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9CBCAF9">
            <w:pPr>
              <w:widowControl/>
              <w:spacing w:line="220" w:lineRule="exact"/>
              <w:jc w:val="left"/>
              <w:rPr>
                <w:rFonts w:ascii="宋体" w:hAnsi="宋体" w:cs="宋体"/>
                <w:kern w:val="0"/>
                <w:sz w:val="13"/>
                <w:szCs w:val="13"/>
              </w:rPr>
            </w:pPr>
            <w:r>
              <w:rPr>
                <w:rFonts w:hint="eastAsia" w:ascii="宋体" w:hAnsi="宋体" w:cs="宋体"/>
                <w:kern w:val="0"/>
                <w:sz w:val="13"/>
                <w:szCs w:val="13"/>
              </w:rPr>
              <w:t>杨芳芳</w:t>
            </w:r>
          </w:p>
        </w:tc>
        <w:tc>
          <w:tcPr>
            <w:tcW w:w="2439" w:type="dxa"/>
            <w:tcBorders>
              <w:top w:val="nil"/>
              <w:left w:val="nil"/>
              <w:bottom w:val="single" w:color="auto" w:sz="8" w:space="0"/>
              <w:right w:val="single" w:color="auto" w:sz="8" w:space="0"/>
            </w:tcBorders>
            <w:shd w:val="clear" w:color="auto" w:fill="auto"/>
            <w:vAlign w:val="center"/>
          </w:tcPr>
          <w:p w14:paraId="08D6EDF7">
            <w:pPr>
              <w:widowControl/>
              <w:spacing w:line="220" w:lineRule="exact"/>
              <w:jc w:val="left"/>
              <w:rPr>
                <w:rFonts w:ascii="宋体" w:hAnsi="宋体" w:cs="宋体"/>
                <w:kern w:val="0"/>
                <w:sz w:val="13"/>
                <w:szCs w:val="13"/>
              </w:rPr>
            </w:pPr>
            <w:r>
              <w:rPr>
                <w:rFonts w:hint="eastAsia" w:ascii="宋体" w:hAnsi="宋体" w:cs="宋体"/>
                <w:kern w:val="0"/>
                <w:sz w:val="13"/>
                <w:szCs w:val="13"/>
              </w:rPr>
              <w:t>杨芳芳为陈洋父母</w:t>
            </w:r>
          </w:p>
        </w:tc>
        <w:tc>
          <w:tcPr>
            <w:tcW w:w="992" w:type="dxa"/>
            <w:tcBorders>
              <w:top w:val="nil"/>
              <w:left w:val="nil"/>
              <w:bottom w:val="single" w:color="auto" w:sz="8" w:space="0"/>
              <w:right w:val="single" w:color="auto" w:sz="8" w:space="0"/>
            </w:tcBorders>
            <w:shd w:val="clear" w:color="auto" w:fill="auto"/>
            <w:noWrap/>
            <w:vAlign w:val="center"/>
          </w:tcPr>
          <w:p w14:paraId="343A1B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E2D9A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F46875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8E09F5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566D215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FA240C9">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3E34BCE">
            <w:pPr>
              <w:widowControl/>
              <w:spacing w:line="220" w:lineRule="exact"/>
              <w:jc w:val="left"/>
              <w:rPr>
                <w:rFonts w:ascii="宋体" w:hAnsi="宋体" w:cs="宋体"/>
                <w:kern w:val="0"/>
                <w:sz w:val="13"/>
                <w:szCs w:val="13"/>
              </w:rPr>
            </w:pPr>
            <w:r>
              <w:rPr>
                <w:rFonts w:hint="eastAsia" w:ascii="宋体" w:hAnsi="宋体" w:cs="宋体"/>
                <w:kern w:val="0"/>
                <w:sz w:val="13"/>
                <w:szCs w:val="13"/>
              </w:rPr>
              <w:t>李大开</w:t>
            </w:r>
          </w:p>
        </w:tc>
        <w:tc>
          <w:tcPr>
            <w:tcW w:w="2439" w:type="dxa"/>
            <w:tcBorders>
              <w:top w:val="nil"/>
              <w:left w:val="nil"/>
              <w:bottom w:val="single" w:color="auto" w:sz="8" w:space="0"/>
              <w:right w:val="single" w:color="auto" w:sz="8" w:space="0"/>
            </w:tcBorders>
            <w:shd w:val="clear" w:color="auto" w:fill="auto"/>
            <w:vAlign w:val="center"/>
          </w:tcPr>
          <w:p w14:paraId="05E99156">
            <w:pPr>
              <w:widowControl/>
              <w:spacing w:line="200" w:lineRule="exact"/>
              <w:jc w:val="left"/>
              <w:rPr>
                <w:rFonts w:ascii="宋体" w:hAnsi="宋体" w:cs="宋体"/>
                <w:kern w:val="0"/>
                <w:sz w:val="13"/>
                <w:szCs w:val="13"/>
              </w:rPr>
            </w:pPr>
            <w:r>
              <w:rPr>
                <w:rFonts w:hint="eastAsia" w:ascii="宋体" w:hAnsi="宋体" w:cs="宋体"/>
                <w:kern w:val="0"/>
                <w:sz w:val="13"/>
                <w:szCs w:val="13"/>
              </w:rPr>
              <w:t>李大开为浙江五洲新春集团股份有限公司的独立董事</w:t>
            </w:r>
          </w:p>
        </w:tc>
        <w:tc>
          <w:tcPr>
            <w:tcW w:w="992" w:type="dxa"/>
            <w:tcBorders>
              <w:top w:val="nil"/>
              <w:left w:val="nil"/>
              <w:bottom w:val="single" w:color="auto" w:sz="8" w:space="0"/>
              <w:right w:val="single" w:color="auto" w:sz="8" w:space="0"/>
            </w:tcBorders>
            <w:shd w:val="clear" w:color="auto" w:fill="auto"/>
            <w:noWrap/>
            <w:vAlign w:val="center"/>
          </w:tcPr>
          <w:p w14:paraId="3FD146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6BD7B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9BE35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FEEE3A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731616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FE1E60E">
        <w:tblPrEx>
          <w:tblCellMar>
            <w:top w:w="0" w:type="dxa"/>
            <w:left w:w="108" w:type="dxa"/>
            <w:bottom w:w="0" w:type="dxa"/>
            <w:right w:w="108" w:type="dxa"/>
          </w:tblCellMar>
        </w:tblPrEx>
        <w:trPr>
          <w:trHeight w:val="13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EA4F3B0">
            <w:pPr>
              <w:widowControl/>
              <w:spacing w:line="220" w:lineRule="exact"/>
              <w:jc w:val="left"/>
              <w:rPr>
                <w:rFonts w:ascii="宋体" w:hAnsi="宋体" w:cs="宋体"/>
                <w:kern w:val="0"/>
                <w:sz w:val="13"/>
                <w:szCs w:val="13"/>
              </w:rPr>
            </w:pPr>
            <w:r>
              <w:rPr>
                <w:rFonts w:hint="eastAsia" w:ascii="宋体" w:hAnsi="宋体" w:cs="宋体"/>
                <w:kern w:val="0"/>
                <w:sz w:val="13"/>
                <w:szCs w:val="13"/>
              </w:rPr>
              <w:t>蔡建永</w:t>
            </w:r>
          </w:p>
        </w:tc>
        <w:tc>
          <w:tcPr>
            <w:tcW w:w="2439" w:type="dxa"/>
            <w:tcBorders>
              <w:top w:val="nil"/>
              <w:left w:val="nil"/>
              <w:bottom w:val="single" w:color="auto" w:sz="8" w:space="0"/>
              <w:right w:val="single" w:color="auto" w:sz="8" w:space="0"/>
            </w:tcBorders>
            <w:shd w:val="clear" w:color="auto" w:fill="auto"/>
            <w:vAlign w:val="center"/>
          </w:tcPr>
          <w:p w14:paraId="68417366">
            <w:pPr>
              <w:widowControl/>
              <w:spacing w:line="200" w:lineRule="exact"/>
              <w:jc w:val="left"/>
              <w:rPr>
                <w:rFonts w:ascii="宋体" w:hAnsi="宋体" w:cs="宋体"/>
                <w:kern w:val="0"/>
                <w:sz w:val="13"/>
                <w:szCs w:val="13"/>
              </w:rPr>
            </w:pPr>
            <w:r>
              <w:rPr>
                <w:rFonts w:hint="eastAsia" w:ascii="宋体" w:hAnsi="宋体" w:cs="宋体"/>
                <w:kern w:val="0"/>
                <w:sz w:val="13"/>
                <w:szCs w:val="13"/>
              </w:rPr>
              <w:t>蔡建永为浙江新龙实业有限公司的董事</w:t>
            </w:r>
          </w:p>
        </w:tc>
        <w:tc>
          <w:tcPr>
            <w:tcW w:w="992" w:type="dxa"/>
            <w:tcBorders>
              <w:top w:val="nil"/>
              <w:left w:val="nil"/>
              <w:bottom w:val="single" w:color="auto" w:sz="8" w:space="0"/>
              <w:right w:val="single" w:color="auto" w:sz="8" w:space="0"/>
            </w:tcBorders>
            <w:shd w:val="clear" w:color="auto" w:fill="auto"/>
            <w:noWrap/>
            <w:vAlign w:val="center"/>
          </w:tcPr>
          <w:p w14:paraId="309DAB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F7A4F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E417DB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4A773E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825CB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57F4CF9">
        <w:tblPrEx>
          <w:tblCellMar>
            <w:top w:w="0" w:type="dxa"/>
            <w:left w:w="108" w:type="dxa"/>
            <w:bottom w:w="0" w:type="dxa"/>
            <w:right w:w="108" w:type="dxa"/>
          </w:tblCellMar>
        </w:tblPrEx>
        <w:trPr>
          <w:trHeight w:val="40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5450081">
            <w:pPr>
              <w:widowControl/>
              <w:spacing w:line="220" w:lineRule="exact"/>
              <w:jc w:val="left"/>
              <w:rPr>
                <w:rFonts w:ascii="宋体" w:hAnsi="宋体" w:cs="宋体"/>
                <w:kern w:val="0"/>
                <w:sz w:val="13"/>
                <w:szCs w:val="13"/>
              </w:rPr>
            </w:pPr>
            <w:r>
              <w:rPr>
                <w:rFonts w:hint="eastAsia" w:ascii="宋体" w:hAnsi="宋体" w:cs="宋体"/>
                <w:kern w:val="0"/>
                <w:sz w:val="13"/>
                <w:szCs w:val="13"/>
              </w:rPr>
              <w:t>冯根尧</w:t>
            </w:r>
          </w:p>
        </w:tc>
        <w:tc>
          <w:tcPr>
            <w:tcW w:w="2439" w:type="dxa"/>
            <w:tcBorders>
              <w:top w:val="nil"/>
              <w:left w:val="nil"/>
              <w:bottom w:val="single" w:color="auto" w:sz="8" w:space="0"/>
              <w:right w:val="single" w:color="auto" w:sz="8" w:space="0"/>
            </w:tcBorders>
            <w:shd w:val="clear" w:color="auto" w:fill="auto"/>
            <w:vAlign w:val="center"/>
          </w:tcPr>
          <w:p w14:paraId="6CCA9298">
            <w:pPr>
              <w:widowControl/>
              <w:spacing w:line="200" w:lineRule="exact"/>
              <w:jc w:val="left"/>
              <w:rPr>
                <w:rFonts w:ascii="宋体" w:hAnsi="宋体" w:cs="宋体"/>
                <w:kern w:val="0"/>
                <w:sz w:val="13"/>
                <w:szCs w:val="13"/>
              </w:rPr>
            </w:pPr>
            <w:r>
              <w:rPr>
                <w:rFonts w:hint="eastAsia" w:ascii="宋体" w:hAnsi="宋体" w:cs="宋体"/>
                <w:kern w:val="0"/>
                <w:sz w:val="13"/>
                <w:szCs w:val="13"/>
              </w:rPr>
              <w:t>冯根尧为浙江泰坦股份有限公司的独立董事</w:t>
            </w:r>
          </w:p>
        </w:tc>
        <w:tc>
          <w:tcPr>
            <w:tcW w:w="992" w:type="dxa"/>
            <w:tcBorders>
              <w:top w:val="nil"/>
              <w:left w:val="nil"/>
              <w:bottom w:val="single" w:color="auto" w:sz="8" w:space="0"/>
              <w:right w:val="single" w:color="auto" w:sz="8" w:space="0"/>
            </w:tcBorders>
            <w:shd w:val="clear" w:color="auto" w:fill="auto"/>
            <w:noWrap/>
            <w:vAlign w:val="center"/>
          </w:tcPr>
          <w:p w14:paraId="089BD41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928FE2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E36C1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CFB63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C6AE9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4BC603D">
        <w:tblPrEx>
          <w:tblCellMar>
            <w:top w:w="0" w:type="dxa"/>
            <w:left w:w="108" w:type="dxa"/>
            <w:bottom w:w="0" w:type="dxa"/>
            <w:right w:w="108" w:type="dxa"/>
          </w:tblCellMar>
        </w:tblPrEx>
        <w:trPr>
          <w:trHeight w:val="26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1A1469A">
            <w:pPr>
              <w:widowControl/>
              <w:spacing w:line="220" w:lineRule="exact"/>
              <w:jc w:val="left"/>
              <w:rPr>
                <w:rFonts w:ascii="宋体" w:hAnsi="宋体" w:cs="宋体"/>
                <w:kern w:val="0"/>
                <w:sz w:val="13"/>
                <w:szCs w:val="13"/>
              </w:rPr>
            </w:pPr>
            <w:r>
              <w:rPr>
                <w:rFonts w:hint="eastAsia" w:ascii="宋体" w:hAnsi="宋体" w:cs="宋体"/>
                <w:kern w:val="0"/>
                <w:sz w:val="13"/>
                <w:szCs w:val="13"/>
              </w:rPr>
              <w:t>俞爽爽</w:t>
            </w:r>
          </w:p>
        </w:tc>
        <w:tc>
          <w:tcPr>
            <w:tcW w:w="2439" w:type="dxa"/>
            <w:tcBorders>
              <w:top w:val="nil"/>
              <w:left w:val="nil"/>
              <w:bottom w:val="single" w:color="auto" w:sz="8" w:space="0"/>
              <w:right w:val="single" w:color="auto" w:sz="8" w:space="0"/>
            </w:tcBorders>
            <w:shd w:val="clear" w:color="auto" w:fill="auto"/>
            <w:vAlign w:val="center"/>
          </w:tcPr>
          <w:p w14:paraId="4754E05B">
            <w:pPr>
              <w:widowControl/>
              <w:spacing w:line="200" w:lineRule="exact"/>
              <w:jc w:val="left"/>
              <w:rPr>
                <w:rFonts w:ascii="宋体" w:hAnsi="宋体" w:cs="宋体"/>
                <w:kern w:val="0"/>
                <w:sz w:val="13"/>
                <w:szCs w:val="13"/>
              </w:rPr>
            </w:pPr>
            <w:r>
              <w:rPr>
                <w:rFonts w:hint="eastAsia" w:ascii="宋体" w:hAnsi="宋体" w:cs="宋体"/>
                <w:kern w:val="0"/>
                <w:sz w:val="13"/>
                <w:szCs w:val="13"/>
              </w:rPr>
              <w:t>俞爽爽为新昌农商银行的客户经理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68188C8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4C389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DD279E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B8EB63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EC51B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D575D6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D3B0773">
            <w:pPr>
              <w:widowControl/>
              <w:spacing w:line="220" w:lineRule="exact"/>
              <w:jc w:val="left"/>
              <w:rPr>
                <w:rFonts w:ascii="宋体" w:hAnsi="宋体" w:cs="宋体"/>
                <w:kern w:val="0"/>
                <w:sz w:val="13"/>
                <w:szCs w:val="13"/>
              </w:rPr>
            </w:pPr>
            <w:r>
              <w:rPr>
                <w:rFonts w:hint="eastAsia" w:ascii="宋体" w:hAnsi="宋体" w:cs="宋体"/>
                <w:kern w:val="0"/>
                <w:sz w:val="13"/>
                <w:szCs w:val="13"/>
              </w:rPr>
              <w:t>王亚红</w:t>
            </w:r>
          </w:p>
        </w:tc>
        <w:tc>
          <w:tcPr>
            <w:tcW w:w="2439" w:type="dxa"/>
            <w:tcBorders>
              <w:top w:val="nil"/>
              <w:left w:val="nil"/>
              <w:bottom w:val="single" w:color="auto" w:sz="8" w:space="0"/>
              <w:right w:val="single" w:color="auto" w:sz="8" w:space="0"/>
            </w:tcBorders>
            <w:shd w:val="clear" w:color="auto" w:fill="auto"/>
            <w:vAlign w:val="center"/>
          </w:tcPr>
          <w:p w14:paraId="1DC1B2D9">
            <w:pPr>
              <w:widowControl/>
              <w:spacing w:line="200" w:lineRule="exact"/>
              <w:jc w:val="left"/>
              <w:rPr>
                <w:rFonts w:ascii="宋体" w:hAnsi="宋体" w:cs="宋体"/>
                <w:kern w:val="0"/>
                <w:sz w:val="13"/>
                <w:szCs w:val="13"/>
              </w:rPr>
            </w:pPr>
            <w:r>
              <w:rPr>
                <w:rFonts w:hint="eastAsia" w:ascii="宋体" w:hAnsi="宋体" w:cs="宋体"/>
                <w:kern w:val="0"/>
                <w:sz w:val="13"/>
                <w:szCs w:val="13"/>
              </w:rPr>
              <w:t>王亚红为俞爽爽父母</w:t>
            </w:r>
          </w:p>
        </w:tc>
        <w:tc>
          <w:tcPr>
            <w:tcW w:w="992" w:type="dxa"/>
            <w:tcBorders>
              <w:top w:val="nil"/>
              <w:left w:val="nil"/>
              <w:bottom w:val="single" w:color="auto" w:sz="8" w:space="0"/>
              <w:right w:val="single" w:color="auto" w:sz="8" w:space="0"/>
            </w:tcBorders>
            <w:shd w:val="clear" w:color="auto" w:fill="auto"/>
            <w:noWrap/>
            <w:vAlign w:val="center"/>
          </w:tcPr>
          <w:p w14:paraId="3C2385E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B837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F718D9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F2A2C3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B6027E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AB90E7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310BAAC">
            <w:pPr>
              <w:widowControl/>
              <w:spacing w:line="220" w:lineRule="exact"/>
              <w:jc w:val="left"/>
              <w:rPr>
                <w:rFonts w:ascii="宋体" w:hAnsi="宋体" w:cs="宋体"/>
                <w:kern w:val="0"/>
                <w:sz w:val="13"/>
                <w:szCs w:val="13"/>
              </w:rPr>
            </w:pPr>
            <w:r>
              <w:rPr>
                <w:rFonts w:hint="eastAsia" w:ascii="宋体" w:hAnsi="宋体" w:cs="宋体"/>
                <w:kern w:val="0"/>
                <w:sz w:val="13"/>
                <w:szCs w:val="13"/>
              </w:rPr>
              <w:t>俞瑶瑶</w:t>
            </w:r>
          </w:p>
        </w:tc>
        <w:tc>
          <w:tcPr>
            <w:tcW w:w="2439" w:type="dxa"/>
            <w:tcBorders>
              <w:top w:val="nil"/>
              <w:left w:val="nil"/>
              <w:bottom w:val="single" w:color="auto" w:sz="8" w:space="0"/>
              <w:right w:val="single" w:color="auto" w:sz="8" w:space="0"/>
            </w:tcBorders>
            <w:shd w:val="clear" w:color="auto" w:fill="auto"/>
            <w:vAlign w:val="center"/>
          </w:tcPr>
          <w:p w14:paraId="37702C21">
            <w:pPr>
              <w:widowControl/>
              <w:spacing w:line="200" w:lineRule="exact"/>
              <w:jc w:val="left"/>
              <w:rPr>
                <w:rFonts w:ascii="宋体" w:hAnsi="宋体" w:cs="宋体"/>
                <w:kern w:val="0"/>
                <w:sz w:val="13"/>
                <w:szCs w:val="13"/>
              </w:rPr>
            </w:pPr>
            <w:r>
              <w:rPr>
                <w:rFonts w:hint="eastAsia" w:ascii="宋体" w:hAnsi="宋体" w:cs="宋体"/>
                <w:kern w:val="0"/>
                <w:sz w:val="13"/>
                <w:szCs w:val="13"/>
              </w:rPr>
              <w:t>俞瑶瑶为俞爽爽姐妹</w:t>
            </w:r>
          </w:p>
        </w:tc>
        <w:tc>
          <w:tcPr>
            <w:tcW w:w="992" w:type="dxa"/>
            <w:tcBorders>
              <w:top w:val="nil"/>
              <w:left w:val="nil"/>
              <w:bottom w:val="single" w:color="auto" w:sz="8" w:space="0"/>
              <w:right w:val="single" w:color="auto" w:sz="8" w:space="0"/>
            </w:tcBorders>
            <w:shd w:val="clear" w:color="auto" w:fill="auto"/>
            <w:noWrap/>
            <w:vAlign w:val="center"/>
          </w:tcPr>
          <w:p w14:paraId="58C8D61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1DEAD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04F95C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00A46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88C39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0BFBF0A">
        <w:tblPrEx>
          <w:tblCellMar>
            <w:top w:w="0" w:type="dxa"/>
            <w:left w:w="108" w:type="dxa"/>
            <w:bottom w:w="0" w:type="dxa"/>
            <w:right w:w="108" w:type="dxa"/>
          </w:tblCellMar>
        </w:tblPrEx>
        <w:trPr>
          <w:trHeight w:val="31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FF9322D">
            <w:pPr>
              <w:widowControl/>
              <w:spacing w:line="220" w:lineRule="exact"/>
              <w:jc w:val="left"/>
              <w:rPr>
                <w:rFonts w:ascii="宋体" w:hAnsi="宋体" w:cs="宋体"/>
                <w:kern w:val="0"/>
                <w:sz w:val="13"/>
                <w:szCs w:val="13"/>
              </w:rPr>
            </w:pPr>
            <w:r>
              <w:rPr>
                <w:rFonts w:hint="eastAsia" w:ascii="宋体" w:hAnsi="宋体" w:cs="宋体"/>
                <w:kern w:val="0"/>
                <w:sz w:val="13"/>
                <w:szCs w:val="13"/>
              </w:rPr>
              <w:t>王梓豪</w:t>
            </w:r>
          </w:p>
        </w:tc>
        <w:tc>
          <w:tcPr>
            <w:tcW w:w="2439" w:type="dxa"/>
            <w:tcBorders>
              <w:top w:val="nil"/>
              <w:left w:val="nil"/>
              <w:bottom w:val="single" w:color="auto" w:sz="8" w:space="0"/>
              <w:right w:val="single" w:color="auto" w:sz="8" w:space="0"/>
            </w:tcBorders>
            <w:shd w:val="clear" w:color="auto" w:fill="auto"/>
            <w:vAlign w:val="center"/>
          </w:tcPr>
          <w:p w14:paraId="336876E3">
            <w:pPr>
              <w:widowControl/>
              <w:spacing w:line="200" w:lineRule="exact"/>
              <w:jc w:val="left"/>
              <w:rPr>
                <w:rFonts w:ascii="宋体" w:hAnsi="宋体" w:cs="宋体"/>
                <w:kern w:val="0"/>
                <w:sz w:val="13"/>
                <w:szCs w:val="13"/>
              </w:rPr>
            </w:pPr>
            <w:r>
              <w:rPr>
                <w:rFonts w:hint="eastAsia" w:ascii="宋体" w:hAnsi="宋体" w:cs="宋体"/>
                <w:kern w:val="0"/>
                <w:sz w:val="13"/>
                <w:szCs w:val="13"/>
              </w:rPr>
              <w:t>王梓豪为新昌农商银行的客户经理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1365DE0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547058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0E1A89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FEF1D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2E8924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B5B8BC5">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9652B52">
            <w:pPr>
              <w:widowControl/>
              <w:spacing w:line="220" w:lineRule="exact"/>
              <w:jc w:val="left"/>
              <w:rPr>
                <w:rFonts w:ascii="宋体" w:hAnsi="宋体" w:cs="宋体"/>
                <w:kern w:val="0"/>
                <w:sz w:val="13"/>
                <w:szCs w:val="13"/>
              </w:rPr>
            </w:pPr>
            <w:r>
              <w:rPr>
                <w:rFonts w:hint="eastAsia" w:ascii="宋体" w:hAnsi="宋体" w:cs="宋体"/>
                <w:kern w:val="0"/>
                <w:sz w:val="13"/>
                <w:szCs w:val="13"/>
              </w:rPr>
              <w:t>王广林</w:t>
            </w:r>
          </w:p>
        </w:tc>
        <w:tc>
          <w:tcPr>
            <w:tcW w:w="2439" w:type="dxa"/>
            <w:tcBorders>
              <w:top w:val="nil"/>
              <w:left w:val="nil"/>
              <w:bottom w:val="single" w:color="auto" w:sz="8" w:space="0"/>
              <w:right w:val="single" w:color="auto" w:sz="8" w:space="0"/>
            </w:tcBorders>
            <w:shd w:val="clear" w:color="auto" w:fill="auto"/>
            <w:vAlign w:val="center"/>
          </w:tcPr>
          <w:p w14:paraId="5974B2A4">
            <w:pPr>
              <w:widowControl/>
              <w:spacing w:line="200" w:lineRule="exact"/>
              <w:jc w:val="left"/>
              <w:rPr>
                <w:rFonts w:ascii="宋体" w:hAnsi="宋体" w:cs="宋体"/>
                <w:kern w:val="0"/>
                <w:sz w:val="13"/>
                <w:szCs w:val="13"/>
              </w:rPr>
            </w:pPr>
            <w:r>
              <w:rPr>
                <w:rFonts w:hint="eastAsia" w:ascii="宋体" w:hAnsi="宋体" w:cs="宋体"/>
                <w:kern w:val="0"/>
                <w:sz w:val="13"/>
                <w:szCs w:val="13"/>
              </w:rPr>
              <w:t>王广林为王梓豪父母</w:t>
            </w:r>
          </w:p>
        </w:tc>
        <w:tc>
          <w:tcPr>
            <w:tcW w:w="992" w:type="dxa"/>
            <w:tcBorders>
              <w:top w:val="nil"/>
              <w:left w:val="nil"/>
              <w:bottom w:val="single" w:color="auto" w:sz="8" w:space="0"/>
              <w:right w:val="single" w:color="auto" w:sz="8" w:space="0"/>
            </w:tcBorders>
            <w:shd w:val="clear" w:color="auto" w:fill="auto"/>
            <w:noWrap/>
            <w:vAlign w:val="center"/>
          </w:tcPr>
          <w:p w14:paraId="73D7A56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2781B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26943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065D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61912A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B5CEDBF">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EC2492C">
            <w:pPr>
              <w:widowControl/>
              <w:spacing w:line="220" w:lineRule="exact"/>
              <w:jc w:val="left"/>
              <w:rPr>
                <w:rFonts w:ascii="宋体" w:hAnsi="宋体" w:cs="宋体"/>
                <w:kern w:val="0"/>
                <w:sz w:val="13"/>
                <w:szCs w:val="13"/>
              </w:rPr>
            </w:pPr>
            <w:r>
              <w:rPr>
                <w:rFonts w:hint="eastAsia" w:ascii="宋体" w:hAnsi="宋体" w:cs="宋体"/>
                <w:kern w:val="0"/>
                <w:sz w:val="13"/>
                <w:szCs w:val="13"/>
              </w:rPr>
              <w:t>王钢宏</w:t>
            </w:r>
          </w:p>
        </w:tc>
        <w:tc>
          <w:tcPr>
            <w:tcW w:w="2439" w:type="dxa"/>
            <w:tcBorders>
              <w:top w:val="nil"/>
              <w:left w:val="nil"/>
              <w:bottom w:val="single" w:color="auto" w:sz="8" w:space="0"/>
              <w:right w:val="single" w:color="auto" w:sz="8" w:space="0"/>
            </w:tcBorders>
            <w:shd w:val="clear" w:color="auto" w:fill="auto"/>
            <w:vAlign w:val="center"/>
          </w:tcPr>
          <w:p w14:paraId="64FEFD71">
            <w:pPr>
              <w:widowControl/>
              <w:spacing w:line="200" w:lineRule="exact"/>
              <w:jc w:val="left"/>
              <w:rPr>
                <w:rFonts w:ascii="宋体" w:hAnsi="宋体" w:cs="宋体"/>
                <w:kern w:val="0"/>
                <w:sz w:val="13"/>
                <w:szCs w:val="13"/>
              </w:rPr>
            </w:pPr>
            <w:r>
              <w:rPr>
                <w:rFonts w:hint="eastAsia" w:ascii="宋体" w:hAnsi="宋体" w:cs="宋体"/>
                <w:kern w:val="0"/>
                <w:sz w:val="13"/>
                <w:szCs w:val="13"/>
              </w:rPr>
              <w:t>王钢宏为王梓豪父母</w:t>
            </w:r>
          </w:p>
        </w:tc>
        <w:tc>
          <w:tcPr>
            <w:tcW w:w="992" w:type="dxa"/>
            <w:tcBorders>
              <w:top w:val="nil"/>
              <w:left w:val="nil"/>
              <w:bottom w:val="single" w:color="auto" w:sz="8" w:space="0"/>
              <w:right w:val="single" w:color="auto" w:sz="8" w:space="0"/>
            </w:tcBorders>
            <w:shd w:val="clear" w:color="auto" w:fill="auto"/>
            <w:noWrap/>
            <w:vAlign w:val="center"/>
          </w:tcPr>
          <w:p w14:paraId="5442879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68781C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099820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1F6FC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1BEC7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2F4CC17">
        <w:tblPrEx>
          <w:tblCellMar>
            <w:top w:w="0" w:type="dxa"/>
            <w:left w:w="108" w:type="dxa"/>
            <w:bottom w:w="0" w:type="dxa"/>
            <w:right w:w="108" w:type="dxa"/>
          </w:tblCellMar>
        </w:tblPrEx>
        <w:trPr>
          <w:trHeight w:val="21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EB24B02">
            <w:pPr>
              <w:widowControl/>
              <w:spacing w:line="220" w:lineRule="exact"/>
              <w:jc w:val="left"/>
              <w:rPr>
                <w:rFonts w:ascii="宋体" w:hAnsi="宋体" w:cs="宋体"/>
                <w:kern w:val="0"/>
                <w:sz w:val="13"/>
                <w:szCs w:val="13"/>
              </w:rPr>
            </w:pPr>
            <w:r>
              <w:rPr>
                <w:rFonts w:hint="eastAsia" w:ascii="宋体" w:hAnsi="宋体" w:cs="宋体"/>
                <w:kern w:val="0"/>
                <w:sz w:val="13"/>
                <w:szCs w:val="13"/>
              </w:rPr>
              <w:t>丁益</w:t>
            </w:r>
          </w:p>
        </w:tc>
        <w:tc>
          <w:tcPr>
            <w:tcW w:w="2439" w:type="dxa"/>
            <w:tcBorders>
              <w:top w:val="nil"/>
              <w:left w:val="nil"/>
              <w:bottom w:val="single" w:color="auto" w:sz="8" w:space="0"/>
              <w:right w:val="single" w:color="auto" w:sz="8" w:space="0"/>
            </w:tcBorders>
            <w:shd w:val="clear" w:color="auto" w:fill="auto"/>
            <w:vAlign w:val="center"/>
          </w:tcPr>
          <w:p w14:paraId="16176FEF">
            <w:pPr>
              <w:widowControl/>
              <w:spacing w:line="200" w:lineRule="exact"/>
              <w:jc w:val="left"/>
              <w:rPr>
                <w:rFonts w:ascii="宋体" w:hAnsi="宋体" w:cs="宋体"/>
                <w:kern w:val="0"/>
                <w:sz w:val="13"/>
                <w:szCs w:val="13"/>
              </w:rPr>
            </w:pPr>
            <w:r>
              <w:rPr>
                <w:rFonts w:hint="eastAsia" w:ascii="宋体" w:hAnsi="宋体" w:cs="宋体"/>
                <w:kern w:val="0"/>
                <w:sz w:val="13"/>
                <w:szCs w:val="13"/>
              </w:rPr>
              <w:t>丁益为新昌农商银行的客户经理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4BAD1E7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88B60E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EC5836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50D6CC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102B57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87C786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10F45EB">
            <w:pPr>
              <w:widowControl/>
              <w:spacing w:line="220" w:lineRule="exact"/>
              <w:jc w:val="left"/>
              <w:rPr>
                <w:rFonts w:ascii="宋体" w:hAnsi="宋体" w:cs="宋体"/>
                <w:kern w:val="0"/>
                <w:sz w:val="13"/>
                <w:szCs w:val="13"/>
              </w:rPr>
            </w:pPr>
            <w:r>
              <w:rPr>
                <w:rFonts w:hint="eastAsia" w:ascii="宋体" w:hAnsi="宋体" w:cs="宋体"/>
                <w:kern w:val="0"/>
                <w:sz w:val="13"/>
                <w:szCs w:val="13"/>
              </w:rPr>
              <w:t>丁国中</w:t>
            </w:r>
          </w:p>
        </w:tc>
        <w:tc>
          <w:tcPr>
            <w:tcW w:w="2439" w:type="dxa"/>
            <w:tcBorders>
              <w:top w:val="nil"/>
              <w:left w:val="nil"/>
              <w:bottom w:val="single" w:color="auto" w:sz="8" w:space="0"/>
              <w:right w:val="single" w:color="auto" w:sz="8" w:space="0"/>
            </w:tcBorders>
            <w:shd w:val="clear" w:color="auto" w:fill="auto"/>
            <w:vAlign w:val="center"/>
          </w:tcPr>
          <w:p w14:paraId="436D9419">
            <w:pPr>
              <w:widowControl/>
              <w:spacing w:line="200" w:lineRule="exact"/>
              <w:jc w:val="left"/>
              <w:rPr>
                <w:rFonts w:ascii="宋体" w:hAnsi="宋体" w:cs="宋体"/>
                <w:kern w:val="0"/>
                <w:sz w:val="13"/>
                <w:szCs w:val="13"/>
              </w:rPr>
            </w:pPr>
            <w:r>
              <w:rPr>
                <w:rFonts w:hint="eastAsia" w:ascii="宋体" w:hAnsi="宋体" w:cs="宋体"/>
                <w:kern w:val="0"/>
                <w:sz w:val="13"/>
                <w:szCs w:val="13"/>
              </w:rPr>
              <w:t>丁国中为丁益父母</w:t>
            </w:r>
          </w:p>
        </w:tc>
        <w:tc>
          <w:tcPr>
            <w:tcW w:w="992" w:type="dxa"/>
            <w:tcBorders>
              <w:top w:val="nil"/>
              <w:left w:val="nil"/>
              <w:bottom w:val="single" w:color="auto" w:sz="8" w:space="0"/>
              <w:right w:val="single" w:color="auto" w:sz="8" w:space="0"/>
            </w:tcBorders>
            <w:shd w:val="clear" w:color="auto" w:fill="auto"/>
            <w:noWrap/>
            <w:vAlign w:val="center"/>
          </w:tcPr>
          <w:p w14:paraId="4B2446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11B75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4D60B66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FFF5B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2EDCC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BF34840">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BB875FD">
            <w:pPr>
              <w:widowControl/>
              <w:spacing w:line="220" w:lineRule="exact"/>
              <w:jc w:val="left"/>
              <w:rPr>
                <w:rFonts w:ascii="宋体" w:hAnsi="宋体" w:cs="宋体"/>
                <w:kern w:val="0"/>
                <w:sz w:val="13"/>
                <w:szCs w:val="13"/>
              </w:rPr>
            </w:pPr>
            <w:r>
              <w:rPr>
                <w:rFonts w:hint="eastAsia" w:ascii="宋体" w:hAnsi="宋体" w:cs="宋体"/>
                <w:kern w:val="0"/>
                <w:sz w:val="13"/>
                <w:szCs w:val="13"/>
              </w:rPr>
              <w:t>张微英</w:t>
            </w:r>
          </w:p>
        </w:tc>
        <w:tc>
          <w:tcPr>
            <w:tcW w:w="2439" w:type="dxa"/>
            <w:tcBorders>
              <w:top w:val="nil"/>
              <w:left w:val="nil"/>
              <w:bottom w:val="single" w:color="auto" w:sz="8" w:space="0"/>
              <w:right w:val="single" w:color="auto" w:sz="8" w:space="0"/>
            </w:tcBorders>
            <w:shd w:val="clear" w:color="auto" w:fill="auto"/>
            <w:vAlign w:val="center"/>
          </w:tcPr>
          <w:p w14:paraId="585996B5">
            <w:pPr>
              <w:widowControl/>
              <w:spacing w:line="200" w:lineRule="exact"/>
              <w:jc w:val="left"/>
              <w:rPr>
                <w:rFonts w:ascii="宋体" w:hAnsi="宋体" w:cs="宋体"/>
                <w:kern w:val="0"/>
                <w:sz w:val="13"/>
                <w:szCs w:val="13"/>
              </w:rPr>
            </w:pPr>
            <w:r>
              <w:rPr>
                <w:rFonts w:hint="eastAsia" w:ascii="宋体" w:hAnsi="宋体" w:cs="宋体"/>
                <w:kern w:val="0"/>
                <w:sz w:val="13"/>
                <w:szCs w:val="13"/>
              </w:rPr>
              <w:t>张微英为丁益父母</w:t>
            </w:r>
          </w:p>
        </w:tc>
        <w:tc>
          <w:tcPr>
            <w:tcW w:w="992" w:type="dxa"/>
            <w:tcBorders>
              <w:top w:val="nil"/>
              <w:left w:val="nil"/>
              <w:bottom w:val="single" w:color="auto" w:sz="8" w:space="0"/>
              <w:right w:val="single" w:color="auto" w:sz="8" w:space="0"/>
            </w:tcBorders>
            <w:shd w:val="clear" w:color="auto" w:fill="auto"/>
            <w:noWrap/>
            <w:vAlign w:val="center"/>
          </w:tcPr>
          <w:p w14:paraId="4F67C1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7970B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A32BE1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82B257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8C471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E7612B1">
        <w:tblPrEx>
          <w:tblCellMar>
            <w:top w:w="0" w:type="dxa"/>
            <w:left w:w="108" w:type="dxa"/>
            <w:bottom w:w="0" w:type="dxa"/>
            <w:right w:w="108" w:type="dxa"/>
          </w:tblCellMar>
        </w:tblPrEx>
        <w:trPr>
          <w:trHeight w:val="31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3D7D6F5">
            <w:pPr>
              <w:widowControl/>
              <w:spacing w:line="220" w:lineRule="exact"/>
              <w:jc w:val="left"/>
              <w:rPr>
                <w:rFonts w:ascii="宋体" w:hAnsi="宋体" w:cs="宋体"/>
                <w:kern w:val="0"/>
                <w:sz w:val="13"/>
                <w:szCs w:val="13"/>
              </w:rPr>
            </w:pPr>
            <w:r>
              <w:rPr>
                <w:rFonts w:hint="eastAsia" w:ascii="宋体" w:hAnsi="宋体" w:cs="宋体"/>
                <w:kern w:val="0"/>
                <w:sz w:val="13"/>
                <w:szCs w:val="13"/>
              </w:rPr>
              <w:t>王丹娜</w:t>
            </w:r>
          </w:p>
        </w:tc>
        <w:tc>
          <w:tcPr>
            <w:tcW w:w="2439" w:type="dxa"/>
            <w:tcBorders>
              <w:top w:val="nil"/>
              <w:left w:val="nil"/>
              <w:bottom w:val="single" w:color="auto" w:sz="8" w:space="0"/>
              <w:right w:val="single" w:color="auto" w:sz="8" w:space="0"/>
            </w:tcBorders>
            <w:shd w:val="clear" w:color="auto" w:fill="auto"/>
            <w:vAlign w:val="center"/>
          </w:tcPr>
          <w:p w14:paraId="6AF5A11E">
            <w:pPr>
              <w:widowControl/>
              <w:spacing w:line="200" w:lineRule="exact"/>
              <w:jc w:val="left"/>
              <w:rPr>
                <w:rFonts w:ascii="宋体" w:hAnsi="宋体" w:cs="宋体"/>
                <w:kern w:val="0"/>
                <w:sz w:val="13"/>
                <w:szCs w:val="13"/>
              </w:rPr>
            </w:pPr>
            <w:r>
              <w:rPr>
                <w:rFonts w:hint="eastAsia" w:ascii="宋体" w:hAnsi="宋体" w:cs="宋体"/>
                <w:kern w:val="0"/>
                <w:sz w:val="13"/>
                <w:szCs w:val="13"/>
              </w:rPr>
              <w:t>王丹娜为新昌农商银行的客户经理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6D46431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AAB8EF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C7F2DD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D9296E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7D64A2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E807BBE">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8ACA344">
            <w:pPr>
              <w:widowControl/>
              <w:spacing w:line="220" w:lineRule="exact"/>
              <w:jc w:val="left"/>
              <w:rPr>
                <w:rFonts w:ascii="宋体" w:hAnsi="宋体" w:cs="宋体"/>
                <w:kern w:val="0"/>
                <w:sz w:val="13"/>
                <w:szCs w:val="13"/>
              </w:rPr>
            </w:pPr>
            <w:r>
              <w:rPr>
                <w:rFonts w:hint="eastAsia" w:ascii="宋体" w:hAnsi="宋体" w:cs="宋体"/>
                <w:kern w:val="0"/>
                <w:sz w:val="13"/>
                <w:szCs w:val="13"/>
              </w:rPr>
              <w:t>王金松</w:t>
            </w:r>
          </w:p>
        </w:tc>
        <w:tc>
          <w:tcPr>
            <w:tcW w:w="2439" w:type="dxa"/>
            <w:tcBorders>
              <w:top w:val="nil"/>
              <w:left w:val="nil"/>
              <w:bottom w:val="single" w:color="auto" w:sz="8" w:space="0"/>
              <w:right w:val="single" w:color="auto" w:sz="8" w:space="0"/>
            </w:tcBorders>
            <w:shd w:val="clear" w:color="auto" w:fill="auto"/>
            <w:vAlign w:val="center"/>
          </w:tcPr>
          <w:p w14:paraId="475F4AFD">
            <w:pPr>
              <w:widowControl/>
              <w:spacing w:line="200" w:lineRule="exact"/>
              <w:jc w:val="left"/>
              <w:rPr>
                <w:rFonts w:ascii="宋体" w:hAnsi="宋体" w:cs="宋体"/>
                <w:kern w:val="0"/>
                <w:sz w:val="13"/>
                <w:szCs w:val="13"/>
              </w:rPr>
            </w:pPr>
            <w:r>
              <w:rPr>
                <w:rFonts w:hint="eastAsia" w:ascii="宋体" w:hAnsi="宋体" w:cs="宋体"/>
                <w:kern w:val="0"/>
                <w:sz w:val="13"/>
                <w:szCs w:val="13"/>
              </w:rPr>
              <w:t>王金松为王丹娜父母</w:t>
            </w:r>
          </w:p>
        </w:tc>
        <w:tc>
          <w:tcPr>
            <w:tcW w:w="992" w:type="dxa"/>
            <w:tcBorders>
              <w:top w:val="nil"/>
              <w:left w:val="nil"/>
              <w:bottom w:val="single" w:color="auto" w:sz="8" w:space="0"/>
              <w:right w:val="single" w:color="auto" w:sz="8" w:space="0"/>
            </w:tcBorders>
            <w:shd w:val="clear" w:color="auto" w:fill="auto"/>
            <w:noWrap/>
            <w:vAlign w:val="center"/>
          </w:tcPr>
          <w:p w14:paraId="1E4D2F5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D82F35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1C53B6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055F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657F0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DD5DE7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66849C2">
            <w:pPr>
              <w:widowControl/>
              <w:spacing w:line="220" w:lineRule="exact"/>
              <w:jc w:val="left"/>
              <w:rPr>
                <w:rFonts w:ascii="宋体" w:hAnsi="宋体" w:cs="宋体"/>
                <w:kern w:val="0"/>
                <w:sz w:val="13"/>
                <w:szCs w:val="13"/>
              </w:rPr>
            </w:pPr>
            <w:r>
              <w:rPr>
                <w:rFonts w:hint="eastAsia" w:ascii="宋体" w:hAnsi="宋体" w:cs="宋体"/>
                <w:kern w:val="0"/>
                <w:sz w:val="13"/>
                <w:szCs w:val="13"/>
              </w:rPr>
              <w:t>俞春霞</w:t>
            </w:r>
          </w:p>
        </w:tc>
        <w:tc>
          <w:tcPr>
            <w:tcW w:w="2439" w:type="dxa"/>
            <w:tcBorders>
              <w:top w:val="nil"/>
              <w:left w:val="nil"/>
              <w:bottom w:val="single" w:color="auto" w:sz="8" w:space="0"/>
              <w:right w:val="single" w:color="auto" w:sz="8" w:space="0"/>
            </w:tcBorders>
            <w:shd w:val="clear" w:color="auto" w:fill="auto"/>
            <w:vAlign w:val="center"/>
          </w:tcPr>
          <w:p w14:paraId="7A68CE5E">
            <w:pPr>
              <w:widowControl/>
              <w:spacing w:line="200" w:lineRule="exact"/>
              <w:jc w:val="left"/>
              <w:rPr>
                <w:rFonts w:ascii="宋体" w:hAnsi="宋体" w:cs="宋体"/>
                <w:kern w:val="0"/>
                <w:sz w:val="13"/>
                <w:szCs w:val="13"/>
              </w:rPr>
            </w:pPr>
            <w:r>
              <w:rPr>
                <w:rFonts w:hint="eastAsia" w:ascii="宋体" w:hAnsi="宋体" w:cs="宋体"/>
                <w:kern w:val="0"/>
                <w:sz w:val="13"/>
                <w:szCs w:val="13"/>
              </w:rPr>
              <w:t>俞春霞为王丹娜父母</w:t>
            </w:r>
          </w:p>
        </w:tc>
        <w:tc>
          <w:tcPr>
            <w:tcW w:w="992" w:type="dxa"/>
            <w:tcBorders>
              <w:top w:val="nil"/>
              <w:left w:val="nil"/>
              <w:bottom w:val="single" w:color="auto" w:sz="8" w:space="0"/>
              <w:right w:val="single" w:color="auto" w:sz="8" w:space="0"/>
            </w:tcBorders>
            <w:shd w:val="clear" w:color="auto" w:fill="auto"/>
            <w:noWrap/>
            <w:vAlign w:val="center"/>
          </w:tcPr>
          <w:p w14:paraId="0134FDE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F57A6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48B8BB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34788F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CA8FD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34740BC">
        <w:tblPrEx>
          <w:tblCellMar>
            <w:top w:w="0" w:type="dxa"/>
            <w:left w:w="108" w:type="dxa"/>
            <w:bottom w:w="0" w:type="dxa"/>
            <w:right w:w="108" w:type="dxa"/>
          </w:tblCellMar>
        </w:tblPrEx>
        <w:trPr>
          <w:trHeight w:val="223"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F64EF16">
            <w:pPr>
              <w:widowControl/>
              <w:spacing w:line="220" w:lineRule="exact"/>
              <w:jc w:val="left"/>
              <w:rPr>
                <w:rFonts w:ascii="宋体" w:hAnsi="宋体" w:cs="宋体"/>
                <w:kern w:val="0"/>
                <w:sz w:val="13"/>
                <w:szCs w:val="13"/>
              </w:rPr>
            </w:pPr>
            <w:r>
              <w:rPr>
                <w:rFonts w:hint="eastAsia" w:ascii="宋体" w:hAnsi="宋体" w:cs="宋体"/>
                <w:kern w:val="0"/>
                <w:sz w:val="13"/>
                <w:szCs w:val="13"/>
              </w:rPr>
              <w:t>俞倩倩</w:t>
            </w:r>
          </w:p>
        </w:tc>
        <w:tc>
          <w:tcPr>
            <w:tcW w:w="2439" w:type="dxa"/>
            <w:tcBorders>
              <w:top w:val="nil"/>
              <w:left w:val="nil"/>
              <w:bottom w:val="single" w:color="auto" w:sz="8" w:space="0"/>
              <w:right w:val="single" w:color="auto" w:sz="8" w:space="0"/>
            </w:tcBorders>
            <w:shd w:val="clear" w:color="auto" w:fill="auto"/>
            <w:vAlign w:val="center"/>
          </w:tcPr>
          <w:p w14:paraId="4D29CCE1">
            <w:pPr>
              <w:widowControl/>
              <w:spacing w:line="200" w:lineRule="exact"/>
              <w:jc w:val="left"/>
              <w:rPr>
                <w:rFonts w:ascii="宋体" w:hAnsi="宋体" w:cs="宋体"/>
                <w:kern w:val="0"/>
                <w:sz w:val="13"/>
                <w:szCs w:val="13"/>
              </w:rPr>
            </w:pPr>
            <w:r>
              <w:rPr>
                <w:rFonts w:hint="eastAsia" w:ascii="宋体" w:hAnsi="宋体" w:cs="宋体"/>
                <w:kern w:val="0"/>
                <w:sz w:val="13"/>
                <w:szCs w:val="13"/>
              </w:rPr>
              <w:t>俞倩倩为新昌农商银行的客户经理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1AA95FA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A422ED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8AE65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42B238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A0EAF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A56B682">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1B1BEB47">
            <w:pPr>
              <w:widowControl/>
              <w:spacing w:line="220" w:lineRule="exact"/>
              <w:jc w:val="left"/>
              <w:rPr>
                <w:rFonts w:ascii="宋体" w:hAnsi="宋体" w:cs="宋体"/>
                <w:kern w:val="0"/>
                <w:sz w:val="13"/>
                <w:szCs w:val="13"/>
              </w:rPr>
            </w:pPr>
            <w:r>
              <w:rPr>
                <w:rFonts w:hint="eastAsia" w:ascii="宋体" w:hAnsi="宋体" w:cs="宋体"/>
                <w:kern w:val="0"/>
                <w:sz w:val="13"/>
                <w:szCs w:val="13"/>
              </w:rPr>
              <w:t>石爱娟</w:t>
            </w:r>
          </w:p>
        </w:tc>
        <w:tc>
          <w:tcPr>
            <w:tcW w:w="2439" w:type="dxa"/>
            <w:tcBorders>
              <w:top w:val="nil"/>
              <w:left w:val="nil"/>
              <w:bottom w:val="single" w:color="auto" w:sz="8" w:space="0"/>
              <w:right w:val="single" w:color="auto" w:sz="8" w:space="0"/>
            </w:tcBorders>
            <w:shd w:val="clear" w:color="auto" w:fill="auto"/>
            <w:vAlign w:val="center"/>
          </w:tcPr>
          <w:p w14:paraId="2F072036">
            <w:pPr>
              <w:widowControl/>
              <w:spacing w:line="200" w:lineRule="exact"/>
              <w:jc w:val="left"/>
              <w:rPr>
                <w:rFonts w:ascii="宋体" w:hAnsi="宋体" w:cs="宋体"/>
                <w:kern w:val="0"/>
                <w:sz w:val="13"/>
                <w:szCs w:val="13"/>
              </w:rPr>
            </w:pPr>
            <w:r>
              <w:rPr>
                <w:rFonts w:hint="eastAsia" w:ascii="宋体" w:hAnsi="宋体" w:cs="宋体"/>
                <w:kern w:val="0"/>
                <w:sz w:val="13"/>
                <w:szCs w:val="13"/>
              </w:rPr>
              <w:t>石爱娟为俞倩倩父母</w:t>
            </w:r>
          </w:p>
        </w:tc>
        <w:tc>
          <w:tcPr>
            <w:tcW w:w="992" w:type="dxa"/>
            <w:tcBorders>
              <w:top w:val="nil"/>
              <w:left w:val="nil"/>
              <w:bottom w:val="single" w:color="auto" w:sz="8" w:space="0"/>
              <w:right w:val="single" w:color="auto" w:sz="8" w:space="0"/>
            </w:tcBorders>
            <w:shd w:val="clear" w:color="auto" w:fill="auto"/>
            <w:noWrap/>
            <w:vAlign w:val="center"/>
          </w:tcPr>
          <w:p w14:paraId="6CFFA23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BF6714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4685F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7AC6E0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110DDAD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416CB00">
        <w:tblPrEx>
          <w:tblCellMar>
            <w:top w:w="0" w:type="dxa"/>
            <w:left w:w="108" w:type="dxa"/>
            <w:bottom w:w="0" w:type="dxa"/>
            <w:right w:w="108" w:type="dxa"/>
          </w:tblCellMar>
        </w:tblPrEx>
        <w:trPr>
          <w:trHeight w:val="202"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21CFB36">
            <w:pPr>
              <w:widowControl/>
              <w:spacing w:line="220" w:lineRule="exact"/>
              <w:jc w:val="left"/>
              <w:rPr>
                <w:rFonts w:ascii="宋体" w:hAnsi="宋体" w:cs="宋体"/>
                <w:kern w:val="0"/>
                <w:sz w:val="13"/>
                <w:szCs w:val="13"/>
              </w:rPr>
            </w:pPr>
            <w:r>
              <w:rPr>
                <w:rFonts w:hint="eastAsia" w:ascii="宋体" w:hAnsi="宋体" w:cs="宋体"/>
                <w:kern w:val="0"/>
                <w:sz w:val="13"/>
                <w:szCs w:val="13"/>
              </w:rPr>
              <w:t>俞飞帆</w:t>
            </w:r>
          </w:p>
        </w:tc>
        <w:tc>
          <w:tcPr>
            <w:tcW w:w="2439" w:type="dxa"/>
            <w:tcBorders>
              <w:top w:val="nil"/>
              <w:left w:val="nil"/>
              <w:bottom w:val="single" w:color="auto" w:sz="8" w:space="0"/>
              <w:right w:val="single" w:color="auto" w:sz="8" w:space="0"/>
            </w:tcBorders>
            <w:shd w:val="clear" w:color="auto" w:fill="auto"/>
            <w:vAlign w:val="center"/>
          </w:tcPr>
          <w:p w14:paraId="764632DA">
            <w:pPr>
              <w:widowControl/>
              <w:spacing w:line="200" w:lineRule="exact"/>
              <w:jc w:val="left"/>
              <w:rPr>
                <w:rFonts w:ascii="宋体" w:hAnsi="宋体" w:cs="宋体"/>
                <w:kern w:val="0"/>
                <w:sz w:val="13"/>
                <w:szCs w:val="13"/>
              </w:rPr>
            </w:pPr>
            <w:r>
              <w:rPr>
                <w:rFonts w:hint="eastAsia" w:ascii="宋体" w:hAnsi="宋体" w:cs="宋体"/>
                <w:kern w:val="0"/>
                <w:sz w:val="13"/>
                <w:szCs w:val="13"/>
              </w:rPr>
              <w:t>俞飞帆为新昌农商银行的客户经理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37AE962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9B79AC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D88E30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E1975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653C1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8456B47">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6E1229C">
            <w:pPr>
              <w:widowControl/>
              <w:spacing w:line="220" w:lineRule="exact"/>
              <w:jc w:val="left"/>
              <w:rPr>
                <w:rFonts w:ascii="宋体" w:hAnsi="宋体" w:cs="宋体"/>
                <w:kern w:val="0"/>
                <w:sz w:val="13"/>
                <w:szCs w:val="13"/>
              </w:rPr>
            </w:pPr>
            <w:r>
              <w:rPr>
                <w:rFonts w:hint="eastAsia" w:ascii="宋体" w:hAnsi="宋体" w:cs="宋体"/>
                <w:kern w:val="0"/>
                <w:sz w:val="13"/>
                <w:szCs w:val="13"/>
              </w:rPr>
              <w:t>俞峰</w:t>
            </w:r>
          </w:p>
        </w:tc>
        <w:tc>
          <w:tcPr>
            <w:tcW w:w="2439" w:type="dxa"/>
            <w:tcBorders>
              <w:top w:val="nil"/>
              <w:left w:val="nil"/>
              <w:bottom w:val="single" w:color="auto" w:sz="8" w:space="0"/>
              <w:right w:val="single" w:color="auto" w:sz="8" w:space="0"/>
            </w:tcBorders>
            <w:shd w:val="clear" w:color="auto" w:fill="auto"/>
            <w:vAlign w:val="center"/>
          </w:tcPr>
          <w:p w14:paraId="743B9839">
            <w:pPr>
              <w:widowControl/>
              <w:spacing w:line="200" w:lineRule="exact"/>
              <w:jc w:val="left"/>
              <w:rPr>
                <w:rFonts w:ascii="宋体" w:hAnsi="宋体" w:cs="宋体"/>
                <w:kern w:val="0"/>
                <w:sz w:val="13"/>
                <w:szCs w:val="13"/>
              </w:rPr>
            </w:pPr>
            <w:r>
              <w:rPr>
                <w:rFonts w:hint="eastAsia" w:ascii="宋体" w:hAnsi="宋体" w:cs="宋体"/>
                <w:kern w:val="0"/>
                <w:sz w:val="13"/>
                <w:szCs w:val="13"/>
              </w:rPr>
              <w:t>俞峰为俞飞帆父母</w:t>
            </w:r>
          </w:p>
        </w:tc>
        <w:tc>
          <w:tcPr>
            <w:tcW w:w="992" w:type="dxa"/>
            <w:tcBorders>
              <w:top w:val="nil"/>
              <w:left w:val="nil"/>
              <w:bottom w:val="single" w:color="auto" w:sz="8" w:space="0"/>
              <w:right w:val="single" w:color="auto" w:sz="8" w:space="0"/>
            </w:tcBorders>
            <w:shd w:val="clear" w:color="auto" w:fill="auto"/>
            <w:noWrap/>
            <w:vAlign w:val="center"/>
          </w:tcPr>
          <w:p w14:paraId="4B74A0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6714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DF0B01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8A61A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E3067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D7C39F3">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BEE5519">
            <w:pPr>
              <w:widowControl/>
              <w:spacing w:line="220" w:lineRule="exact"/>
              <w:jc w:val="left"/>
              <w:rPr>
                <w:rFonts w:ascii="宋体" w:hAnsi="宋体" w:cs="宋体"/>
                <w:kern w:val="0"/>
                <w:sz w:val="13"/>
                <w:szCs w:val="13"/>
              </w:rPr>
            </w:pPr>
            <w:r>
              <w:rPr>
                <w:rFonts w:hint="eastAsia" w:ascii="宋体" w:hAnsi="宋体" w:cs="宋体"/>
                <w:kern w:val="0"/>
                <w:sz w:val="13"/>
                <w:szCs w:val="13"/>
              </w:rPr>
              <w:t>潘丽英</w:t>
            </w:r>
          </w:p>
        </w:tc>
        <w:tc>
          <w:tcPr>
            <w:tcW w:w="2439" w:type="dxa"/>
            <w:tcBorders>
              <w:top w:val="nil"/>
              <w:left w:val="nil"/>
              <w:bottom w:val="single" w:color="auto" w:sz="8" w:space="0"/>
              <w:right w:val="single" w:color="auto" w:sz="8" w:space="0"/>
            </w:tcBorders>
            <w:shd w:val="clear" w:color="auto" w:fill="auto"/>
            <w:vAlign w:val="center"/>
          </w:tcPr>
          <w:p w14:paraId="59EF6BAF">
            <w:pPr>
              <w:widowControl/>
              <w:spacing w:line="200" w:lineRule="exact"/>
              <w:jc w:val="left"/>
              <w:rPr>
                <w:rFonts w:ascii="宋体" w:hAnsi="宋体" w:cs="宋体"/>
                <w:kern w:val="0"/>
                <w:sz w:val="13"/>
                <w:szCs w:val="13"/>
              </w:rPr>
            </w:pPr>
            <w:r>
              <w:rPr>
                <w:rFonts w:hint="eastAsia" w:ascii="宋体" w:hAnsi="宋体" w:cs="宋体"/>
                <w:kern w:val="0"/>
                <w:sz w:val="13"/>
                <w:szCs w:val="13"/>
              </w:rPr>
              <w:t>潘丽英为俞飞帆父母</w:t>
            </w:r>
          </w:p>
        </w:tc>
        <w:tc>
          <w:tcPr>
            <w:tcW w:w="992" w:type="dxa"/>
            <w:tcBorders>
              <w:top w:val="nil"/>
              <w:left w:val="nil"/>
              <w:bottom w:val="single" w:color="auto" w:sz="8" w:space="0"/>
              <w:right w:val="single" w:color="auto" w:sz="8" w:space="0"/>
            </w:tcBorders>
            <w:shd w:val="clear" w:color="auto" w:fill="auto"/>
            <w:noWrap/>
            <w:vAlign w:val="center"/>
          </w:tcPr>
          <w:p w14:paraId="244129B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A58405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7BA1F5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85DDF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421FB6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2EB59D2">
        <w:tblPrEx>
          <w:tblCellMar>
            <w:top w:w="0" w:type="dxa"/>
            <w:left w:w="108" w:type="dxa"/>
            <w:bottom w:w="0" w:type="dxa"/>
            <w:right w:w="108" w:type="dxa"/>
          </w:tblCellMar>
        </w:tblPrEx>
        <w:trPr>
          <w:trHeight w:val="199"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F5C90D4">
            <w:pPr>
              <w:widowControl/>
              <w:spacing w:line="220" w:lineRule="exact"/>
              <w:jc w:val="left"/>
              <w:rPr>
                <w:rFonts w:ascii="宋体" w:hAnsi="宋体" w:cs="宋体"/>
                <w:kern w:val="0"/>
                <w:sz w:val="13"/>
                <w:szCs w:val="13"/>
              </w:rPr>
            </w:pPr>
            <w:r>
              <w:rPr>
                <w:rFonts w:hint="eastAsia" w:ascii="宋体" w:hAnsi="宋体" w:cs="宋体"/>
                <w:kern w:val="0"/>
                <w:sz w:val="13"/>
                <w:szCs w:val="13"/>
              </w:rPr>
              <w:t>俞露冰</w:t>
            </w:r>
          </w:p>
        </w:tc>
        <w:tc>
          <w:tcPr>
            <w:tcW w:w="2439" w:type="dxa"/>
            <w:tcBorders>
              <w:top w:val="nil"/>
              <w:left w:val="nil"/>
              <w:bottom w:val="single" w:color="auto" w:sz="8" w:space="0"/>
              <w:right w:val="single" w:color="auto" w:sz="8" w:space="0"/>
            </w:tcBorders>
            <w:shd w:val="clear" w:color="auto" w:fill="auto"/>
            <w:vAlign w:val="center"/>
          </w:tcPr>
          <w:p w14:paraId="194A4DE3">
            <w:pPr>
              <w:widowControl/>
              <w:spacing w:line="200" w:lineRule="exact"/>
              <w:jc w:val="left"/>
              <w:rPr>
                <w:rFonts w:ascii="宋体" w:hAnsi="宋体" w:cs="宋体"/>
                <w:kern w:val="0"/>
                <w:sz w:val="13"/>
                <w:szCs w:val="13"/>
              </w:rPr>
            </w:pPr>
            <w:r>
              <w:rPr>
                <w:rFonts w:hint="eastAsia" w:ascii="宋体" w:hAnsi="宋体" w:cs="宋体"/>
                <w:kern w:val="0"/>
                <w:sz w:val="13"/>
                <w:szCs w:val="13"/>
              </w:rPr>
              <w:t>俞露冰为新昌农商银行的客户经理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5FF111A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34451C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6FDE62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E2AFD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6CBC13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DF71EF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318CBB14">
            <w:pPr>
              <w:widowControl/>
              <w:spacing w:line="220" w:lineRule="exact"/>
              <w:jc w:val="left"/>
              <w:rPr>
                <w:rFonts w:ascii="宋体" w:hAnsi="宋体" w:cs="宋体"/>
                <w:kern w:val="0"/>
                <w:sz w:val="13"/>
                <w:szCs w:val="13"/>
              </w:rPr>
            </w:pPr>
            <w:r>
              <w:rPr>
                <w:rFonts w:hint="eastAsia" w:ascii="宋体" w:hAnsi="宋体" w:cs="宋体"/>
                <w:kern w:val="0"/>
                <w:sz w:val="13"/>
                <w:szCs w:val="13"/>
              </w:rPr>
              <w:t>俞明云</w:t>
            </w:r>
          </w:p>
        </w:tc>
        <w:tc>
          <w:tcPr>
            <w:tcW w:w="2439" w:type="dxa"/>
            <w:tcBorders>
              <w:top w:val="nil"/>
              <w:left w:val="nil"/>
              <w:bottom w:val="single" w:color="auto" w:sz="8" w:space="0"/>
              <w:right w:val="single" w:color="auto" w:sz="8" w:space="0"/>
            </w:tcBorders>
            <w:shd w:val="clear" w:color="auto" w:fill="auto"/>
            <w:vAlign w:val="center"/>
          </w:tcPr>
          <w:p w14:paraId="2F96861D">
            <w:pPr>
              <w:widowControl/>
              <w:spacing w:line="200" w:lineRule="exact"/>
              <w:jc w:val="left"/>
              <w:rPr>
                <w:rFonts w:ascii="宋体" w:hAnsi="宋体" w:cs="宋体"/>
                <w:kern w:val="0"/>
                <w:sz w:val="13"/>
                <w:szCs w:val="13"/>
              </w:rPr>
            </w:pPr>
            <w:r>
              <w:rPr>
                <w:rFonts w:hint="eastAsia" w:ascii="宋体" w:hAnsi="宋体" w:cs="宋体"/>
                <w:kern w:val="0"/>
                <w:sz w:val="13"/>
                <w:szCs w:val="13"/>
              </w:rPr>
              <w:t>俞明云为俞露冰父母</w:t>
            </w:r>
          </w:p>
        </w:tc>
        <w:tc>
          <w:tcPr>
            <w:tcW w:w="992" w:type="dxa"/>
            <w:tcBorders>
              <w:top w:val="nil"/>
              <w:left w:val="nil"/>
              <w:bottom w:val="single" w:color="auto" w:sz="8" w:space="0"/>
              <w:right w:val="single" w:color="auto" w:sz="8" w:space="0"/>
            </w:tcBorders>
            <w:shd w:val="clear" w:color="auto" w:fill="auto"/>
            <w:noWrap/>
            <w:vAlign w:val="center"/>
          </w:tcPr>
          <w:p w14:paraId="77BB851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DDFD5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925F95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78C47F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41D07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7F8C119">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C929B37">
            <w:pPr>
              <w:widowControl/>
              <w:spacing w:line="220" w:lineRule="exact"/>
              <w:jc w:val="left"/>
              <w:rPr>
                <w:rFonts w:ascii="宋体" w:hAnsi="宋体" w:cs="宋体"/>
                <w:kern w:val="0"/>
                <w:sz w:val="13"/>
                <w:szCs w:val="13"/>
              </w:rPr>
            </w:pPr>
            <w:r>
              <w:rPr>
                <w:rFonts w:hint="eastAsia" w:ascii="宋体" w:hAnsi="宋体" w:cs="宋体"/>
                <w:kern w:val="0"/>
                <w:sz w:val="13"/>
                <w:szCs w:val="13"/>
              </w:rPr>
              <w:t>金梅英</w:t>
            </w:r>
          </w:p>
        </w:tc>
        <w:tc>
          <w:tcPr>
            <w:tcW w:w="2439" w:type="dxa"/>
            <w:tcBorders>
              <w:top w:val="nil"/>
              <w:left w:val="nil"/>
              <w:bottom w:val="single" w:color="auto" w:sz="8" w:space="0"/>
              <w:right w:val="single" w:color="auto" w:sz="8" w:space="0"/>
            </w:tcBorders>
            <w:shd w:val="clear" w:color="auto" w:fill="auto"/>
            <w:vAlign w:val="center"/>
          </w:tcPr>
          <w:p w14:paraId="44A79E43">
            <w:pPr>
              <w:widowControl/>
              <w:spacing w:line="200" w:lineRule="exact"/>
              <w:jc w:val="left"/>
              <w:rPr>
                <w:rFonts w:ascii="宋体" w:hAnsi="宋体" w:cs="宋体"/>
                <w:kern w:val="0"/>
                <w:sz w:val="13"/>
                <w:szCs w:val="13"/>
              </w:rPr>
            </w:pPr>
            <w:r>
              <w:rPr>
                <w:rFonts w:hint="eastAsia" w:ascii="宋体" w:hAnsi="宋体" w:cs="宋体"/>
                <w:kern w:val="0"/>
                <w:sz w:val="13"/>
                <w:szCs w:val="13"/>
              </w:rPr>
              <w:t>金梅英为俞露冰父母</w:t>
            </w:r>
          </w:p>
        </w:tc>
        <w:tc>
          <w:tcPr>
            <w:tcW w:w="992" w:type="dxa"/>
            <w:tcBorders>
              <w:top w:val="nil"/>
              <w:left w:val="nil"/>
              <w:bottom w:val="single" w:color="auto" w:sz="8" w:space="0"/>
              <w:right w:val="single" w:color="auto" w:sz="8" w:space="0"/>
            </w:tcBorders>
            <w:shd w:val="clear" w:color="auto" w:fill="auto"/>
            <w:noWrap/>
            <w:vAlign w:val="center"/>
          </w:tcPr>
          <w:p w14:paraId="566A6EB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59FD9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A01624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C3CBC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666D985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AA19050">
        <w:tblPrEx>
          <w:tblCellMar>
            <w:top w:w="0" w:type="dxa"/>
            <w:left w:w="108" w:type="dxa"/>
            <w:bottom w:w="0" w:type="dxa"/>
            <w:right w:w="108" w:type="dxa"/>
          </w:tblCellMar>
        </w:tblPrEx>
        <w:trPr>
          <w:trHeight w:val="15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6C37EE1">
            <w:pPr>
              <w:widowControl/>
              <w:spacing w:line="220" w:lineRule="exact"/>
              <w:jc w:val="left"/>
              <w:rPr>
                <w:rFonts w:ascii="宋体" w:hAnsi="宋体" w:cs="宋体"/>
                <w:kern w:val="0"/>
                <w:sz w:val="13"/>
                <w:szCs w:val="13"/>
              </w:rPr>
            </w:pPr>
            <w:r>
              <w:rPr>
                <w:rFonts w:hint="eastAsia" w:ascii="宋体" w:hAnsi="宋体" w:cs="宋体"/>
                <w:kern w:val="0"/>
                <w:sz w:val="13"/>
                <w:szCs w:val="13"/>
              </w:rPr>
              <w:t>吴炳</w:t>
            </w:r>
          </w:p>
        </w:tc>
        <w:tc>
          <w:tcPr>
            <w:tcW w:w="2439" w:type="dxa"/>
            <w:tcBorders>
              <w:top w:val="nil"/>
              <w:left w:val="nil"/>
              <w:bottom w:val="single" w:color="auto" w:sz="8" w:space="0"/>
              <w:right w:val="single" w:color="auto" w:sz="8" w:space="0"/>
            </w:tcBorders>
            <w:shd w:val="clear" w:color="auto" w:fill="auto"/>
            <w:vAlign w:val="center"/>
          </w:tcPr>
          <w:p w14:paraId="7AC0411F">
            <w:pPr>
              <w:widowControl/>
              <w:spacing w:line="200" w:lineRule="exact"/>
              <w:jc w:val="left"/>
              <w:rPr>
                <w:rFonts w:ascii="宋体" w:hAnsi="宋体" w:cs="宋体"/>
                <w:kern w:val="0"/>
                <w:sz w:val="13"/>
                <w:szCs w:val="13"/>
              </w:rPr>
            </w:pPr>
            <w:r>
              <w:rPr>
                <w:rFonts w:hint="eastAsia" w:ascii="宋体" w:hAnsi="宋体" w:cs="宋体"/>
                <w:kern w:val="0"/>
                <w:sz w:val="13"/>
                <w:szCs w:val="13"/>
              </w:rPr>
              <w:t>吴炳为新昌农商银行的客户经理</w:t>
            </w:r>
          </w:p>
        </w:tc>
        <w:tc>
          <w:tcPr>
            <w:tcW w:w="992" w:type="dxa"/>
            <w:tcBorders>
              <w:top w:val="nil"/>
              <w:left w:val="nil"/>
              <w:bottom w:val="single" w:color="auto" w:sz="8" w:space="0"/>
              <w:right w:val="single" w:color="auto" w:sz="8" w:space="0"/>
            </w:tcBorders>
            <w:shd w:val="clear" w:color="auto" w:fill="auto"/>
            <w:noWrap/>
            <w:vAlign w:val="center"/>
          </w:tcPr>
          <w:p w14:paraId="47D1C48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10275CB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D7FD94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3B0B73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7425CA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92FD7A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6CFAAB9">
            <w:pPr>
              <w:widowControl/>
              <w:spacing w:line="220" w:lineRule="exact"/>
              <w:jc w:val="left"/>
              <w:rPr>
                <w:rFonts w:ascii="宋体" w:hAnsi="宋体" w:cs="宋体"/>
                <w:kern w:val="0"/>
                <w:sz w:val="13"/>
                <w:szCs w:val="13"/>
              </w:rPr>
            </w:pPr>
            <w:r>
              <w:rPr>
                <w:rFonts w:hint="eastAsia" w:ascii="宋体" w:hAnsi="宋体" w:cs="宋体"/>
                <w:kern w:val="0"/>
                <w:sz w:val="13"/>
                <w:szCs w:val="13"/>
              </w:rPr>
              <w:t>吴新国</w:t>
            </w:r>
          </w:p>
        </w:tc>
        <w:tc>
          <w:tcPr>
            <w:tcW w:w="2439" w:type="dxa"/>
            <w:tcBorders>
              <w:top w:val="nil"/>
              <w:left w:val="nil"/>
              <w:bottom w:val="single" w:color="auto" w:sz="8" w:space="0"/>
              <w:right w:val="single" w:color="auto" w:sz="8" w:space="0"/>
            </w:tcBorders>
            <w:shd w:val="clear" w:color="auto" w:fill="auto"/>
            <w:vAlign w:val="center"/>
          </w:tcPr>
          <w:p w14:paraId="73C14A54">
            <w:pPr>
              <w:widowControl/>
              <w:spacing w:line="200" w:lineRule="exact"/>
              <w:jc w:val="left"/>
              <w:rPr>
                <w:rFonts w:ascii="宋体" w:hAnsi="宋体" w:cs="宋体"/>
                <w:kern w:val="0"/>
                <w:sz w:val="13"/>
                <w:szCs w:val="13"/>
              </w:rPr>
            </w:pPr>
            <w:r>
              <w:rPr>
                <w:rFonts w:hint="eastAsia" w:ascii="宋体" w:hAnsi="宋体" w:cs="宋体"/>
                <w:kern w:val="0"/>
                <w:sz w:val="13"/>
                <w:szCs w:val="13"/>
              </w:rPr>
              <w:t>吴新国为吴炳父母</w:t>
            </w:r>
          </w:p>
        </w:tc>
        <w:tc>
          <w:tcPr>
            <w:tcW w:w="992" w:type="dxa"/>
            <w:tcBorders>
              <w:top w:val="nil"/>
              <w:left w:val="nil"/>
              <w:bottom w:val="single" w:color="auto" w:sz="8" w:space="0"/>
              <w:right w:val="single" w:color="auto" w:sz="8" w:space="0"/>
            </w:tcBorders>
            <w:shd w:val="clear" w:color="auto" w:fill="auto"/>
            <w:noWrap/>
            <w:vAlign w:val="center"/>
          </w:tcPr>
          <w:p w14:paraId="2BAB0F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560C77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9C1ECD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66F6B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3612804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10CC4AD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354DE7C">
            <w:pPr>
              <w:widowControl/>
              <w:spacing w:line="220" w:lineRule="exact"/>
              <w:jc w:val="left"/>
              <w:rPr>
                <w:rFonts w:ascii="宋体" w:hAnsi="宋体" w:cs="宋体"/>
                <w:kern w:val="0"/>
                <w:sz w:val="13"/>
                <w:szCs w:val="13"/>
              </w:rPr>
            </w:pPr>
            <w:r>
              <w:rPr>
                <w:rFonts w:hint="eastAsia" w:ascii="宋体" w:hAnsi="宋体" w:cs="宋体"/>
                <w:kern w:val="0"/>
                <w:sz w:val="13"/>
                <w:szCs w:val="13"/>
              </w:rPr>
              <w:t>石云霞</w:t>
            </w:r>
          </w:p>
        </w:tc>
        <w:tc>
          <w:tcPr>
            <w:tcW w:w="2439" w:type="dxa"/>
            <w:tcBorders>
              <w:top w:val="nil"/>
              <w:left w:val="nil"/>
              <w:bottom w:val="single" w:color="auto" w:sz="8" w:space="0"/>
              <w:right w:val="single" w:color="auto" w:sz="8" w:space="0"/>
            </w:tcBorders>
            <w:shd w:val="clear" w:color="auto" w:fill="auto"/>
            <w:vAlign w:val="center"/>
          </w:tcPr>
          <w:p w14:paraId="6B6D9F0F">
            <w:pPr>
              <w:widowControl/>
              <w:spacing w:line="200" w:lineRule="exact"/>
              <w:jc w:val="left"/>
              <w:rPr>
                <w:rFonts w:ascii="宋体" w:hAnsi="宋体" w:cs="宋体"/>
                <w:kern w:val="0"/>
                <w:sz w:val="13"/>
                <w:szCs w:val="13"/>
              </w:rPr>
            </w:pPr>
            <w:r>
              <w:rPr>
                <w:rFonts w:hint="eastAsia" w:ascii="宋体" w:hAnsi="宋体" w:cs="宋体"/>
                <w:kern w:val="0"/>
                <w:sz w:val="13"/>
                <w:szCs w:val="13"/>
              </w:rPr>
              <w:t>石云霞为吴炳父母</w:t>
            </w:r>
          </w:p>
        </w:tc>
        <w:tc>
          <w:tcPr>
            <w:tcW w:w="992" w:type="dxa"/>
            <w:tcBorders>
              <w:top w:val="nil"/>
              <w:left w:val="nil"/>
              <w:bottom w:val="single" w:color="auto" w:sz="8" w:space="0"/>
              <w:right w:val="single" w:color="auto" w:sz="8" w:space="0"/>
            </w:tcBorders>
            <w:shd w:val="clear" w:color="auto" w:fill="auto"/>
            <w:noWrap/>
            <w:vAlign w:val="center"/>
          </w:tcPr>
          <w:p w14:paraId="7FD7A99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3BDE19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143B79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C69A89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B7CFDA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2A0D5A03">
        <w:tblPrEx>
          <w:tblCellMar>
            <w:top w:w="0" w:type="dxa"/>
            <w:left w:w="108" w:type="dxa"/>
            <w:bottom w:w="0" w:type="dxa"/>
            <w:right w:w="108" w:type="dxa"/>
          </w:tblCellMar>
        </w:tblPrEx>
        <w:trPr>
          <w:trHeight w:val="251"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31B210D">
            <w:pPr>
              <w:widowControl/>
              <w:spacing w:line="220" w:lineRule="exact"/>
              <w:jc w:val="left"/>
              <w:rPr>
                <w:rFonts w:ascii="宋体" w:hAnsi="宋体" w:cs="宋体"/>
                <w:kern w:val="0"/>
                <w:sz w:val="13"/>
                <w:szCs w:val="13"/>
              </w:rPr>
            </w:pPr>
            <w:r>
              <w:rPr>
                <w:rFonts w:hint="eastAsia" w:ascii="宋体" w:hAnsi="宋体" w:cs="宋体"/>
                <w:kern w:val="0"/>
                <w:sz w:val="13"/>
                <w:szCs w:val="13"/>
              </w:rPr>
              <w:t>杨晓晖</w:t>
            </w:r>
          </w:p>
        </w:tc>
        <w:tc>
          <w:tcPr>
            <w:tcW w:w="2439" w:type="dxa"/>
            <w:tcBorders>
              <w:top w:val="nil"/>
              <w:left w:val="nil"/>
              <w:bottom w:val="single" w:color="auto" w:sz="8" w:space="0"/>
              <w:right w:val="single" w:color="auto" w:sz="8" w:space="0"/>
            </w:tcBorders>
            <w:shd w:val="clear" w:color="auto" w:fill="auto"/>
            <w:vAlign w:val="center"/>
          </w:tcPr>
          <w:p w14:paraId="248864FD">
            <w:pPr>
              <w:widowControl/>
              <w:spacing w:line="200" w:lineRule="exact"/>
              <w:jc w:val="left"/>
              <w:rPr>
                <w:rFonts w:ascii="宋体" w:hAnsi="宋体" w:cs="宋体"/>
                <w:kern w:val="0"/>
                <w:sz w:val="13"/>
                <w:szCs w:val="13"/>
              </w:rPr>
            </w:pPr>
            <w:r>
              <w:rPr>
                <w:rFonts w:hint="eastAsia" w:ascii="宋体" w:hAnsi="宋体" w:cs="宋体"/>
                <w:kern w:val="0"/>
                <w:sz w:val="13"/>
                <w:szCs w:val="13"/>
              </w:rPr>
              <w:t>杨晓晖为新昌农商银行的支行副行长</w:t>
            </w:r>
          </w:p>
        </w:tc>
        <w:tc>
          <w:tcPr>
            <w:tcW w:w="992" w:type="dxa"/>
            <w:tcBorders>
              <w:top w:val="nil"/>
              <w:left w:val="nil"/>
              <w:bottom w:val="single" w:color="auto" w:sz="8" w:space="0"/>
              <w:right w:val="single" w:color="auto" w:sz="8" w:space="0"/>
            </w:tcBorders>
            <w:shd w:val="clear" w:color="auto" w:fill="auto"/>
            <w:noWrap/>
            <w:vAlign w:val="center"/>
          </w:tcPr>
          <w:p w14:paraId="53E1994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4D3358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8B02EC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F030A0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31C690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07ADA958">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2CE884A">
            <w:pPr>
              <w:widowControl/>
              <w:spacing w:line="220" w:lineRule="exact"/>
              <w:jc w:val="left"/>
              <w:rPr>
                <w:rFonts w:ascii="宋体" w:hAnsi="宋体" w:cs="宋体"/>
                <w:kern w:val="0"/>
                <w:sz w:val="13"/>
                <w:szCs w:val="13"/>
              </w:rPr>
            </w:pPr>
            <w:r>
              <w:rPr>
                <w:rFonts w:hint="eastAsia" w:ascii="宋体" w:hAnsi="宋体" w:cs="宋体"/>
                <w:kern w:val="0"/>
                <w:sz w:val="13"/>
                <w:szCs w:val="13"/>
              </w:rPr>
              <w:t>杨德鹏</w:t>
            </w:r>
          </w:p>
        </w:tc>
        <w:tc>
          <w:tcPr>
            <w:tcW w:w="2439" w:type="dxa"/>
            <w:tcBorders>
              <w:top w:val="nil"/>
              <w:left w:val="nil"/>
              <w:bottom w:val="single" w:color="auto" w:sz="8" w:space="0"/>
              <w:right w:val="single" w:color="auto" w:sz="8" w:space="0"/>
            </w:tcBorders>
            <w:shd w:val="clear" w:color="auto" w:fill="auto"/>
            <w:vAlign w:val="center"/>
          </w:tcPr>
          <w:p w14:paraId="348576FB">
            <w:pPr>
              <w:widowControl/>
              <w:spacing w:line="200" w:lineRule="exact"/>
              <w:jc w:val="left"/>
              <w:rPr>
                <w:rFonts w:ascii="宋体" w:hAnsi="宋体" w:cs="宋体"/>
                <w:kern w:val="0"/>
                <w:sz w:val="13"/>
                <w:szCs w:val="13"/>
              </w:rPr>
            </w:pPr>
            <w:r>
              <w:rPr>
                <w:rFonts w:hint="eastAsia" w:ascii="宋体" w:hAnsi="宋体" w:cs="宋体"/>
                <w:kern w:val="0"/>
                <w:sz w:val="13"/>
                <w:szCs w:val="13"/>
              </w:rPr>
              <w:t>吴新国为杨晓晖父母</w:t>
            </w:r>
          </w:p>
        </w:tc>
        <w:tc>
          <w:tcPr>
            <w:tcW w:w="992" w:type="dxa"/>
            <w:tcBorders>
              <w:top w:val="nil"/>
              <w:left w:val="nil"/>
              <w:bottom w:val="single" w:color="auto" w:sz="8" w:space="0"/>
              <w:right w:val="single" w:color="auto" w:sz="8" w:space="0"/>
            </w:tcBorders>
            <w:shd w:val="clear" w:color="auto" w:fill="auto"/>
            <w:noWrap/>
            <w:vAlign w:val="center"/>
          </w:tcPr>
          <w:p w14:paraId="7F81832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49F86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C0612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051FA5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FD090A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7021C756">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9FE9B8F">
            <w:pPr>
              <w:widowControl/>
              <w:spacing w:line="220" w:lineRule="exact"/>
              <w:jc w:val="left"/>
              <w:rPr>
                <w:rFonts w:ascii="宋体" w:hAnsi="宋体" w:cs="宋体"/>
                <w:kern w:val="0"/>
                <w:sz w:val="13"/>
                <w:szCs w:val="13"/>
              </w:rPr>
            </w:pPr>
            <w:r>
              <w:rPr>
                <w:rFonts w:hint="eastAsia" w:ascii="宋体" w:hAnsi="宋体" w:cs="宋体"/>
                <w:kern w:val="0"/>
                <w:sz w:val="13"/>
                <w:szCs w:val="13"/>
              </w:rPr>
              <w:t>杨余青</w:t>
            </w:r>
          </w:p>
        </w:tc>
        <w:tc>
          <w:tcPr>
            <w:tcW w:w="2439" w:type="dxa"/>
            <w:tcBorders>
              <w:top w:val="nil"/>
              <w:left w:val="nil"/>
              <w:bottom w:val="single" w:color="auto" w:sz="8" w:space="0"/>
              <w:right w:val="single" w:color="auto" w:sz="8" w:space="0"/>
            </w:tcBorders>
            <w:shd w:val="clear" w:color="auto" w:fill="auto"/>
            <w:vAlign w:val="center"/>
          </w:tcPr>
          <w:p w14:paraId="17112A8F">
            <w:pPr>
              <w:widowControl/>
              <w:spacing w:line="200" w:lineRule="exact"/>
              <w:jc w:val="left"/>
              <w:rPr>
                <w:rFonts w:ascii="宋体" w:hAnsi="宋体" w:cs="宋体"/>
                <w:kern w:val="0"/>
                <w:sz w:val="13"/>
                <w:szCs w:val="13"/>
              </w:rPr>
            </w:pPr>
            <w:r>
              <w:rPr>
                <w:rFonts w:hint="eastAsia" w:ascii="宋体" w:hAnsi="宋体" w:cs="宋体"/>
                <w:kern w:val="0"/>
                <w:sz w:val="13"/>
                <w:szCs w:val="13"/>
              </w:rPr>
              <w:t>石云霞为杨晓晖父母</w:t>
            </w:r>
          </w:p>
        </w:tc>
        <w:tc>
          <w:tcPr>
            <w:tcW w:w="992" w:type="dxa"/>
            <w:tcBorders>
              <w:top w:val="nil"/>
              <w:left w:val="nil"/>
              <w:bottom w:val="single" w:color="auto" w:sz="8" w:space="0"/>
              <w:right w:val="single" w:color="auto" w:sz="8" w:space="0"/>
            </w:tcBorders>
            <w:shd w:val="clear" w:color="auto" w:fill="auto"/>
            <w:noWrap/>
            <w:vAlign w:val="center"/>
          </w:tcPr>
          <w:p w14:paraId="4AAA52C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00277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5E28FB2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E51BC5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B92336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373F37F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7ACB2864">
            <w:pPr>
              <w:widowControl/>
              <w:spacing w:line="220" w:lineRule="exact"/>
              <w:jc w:val="left"/>
              <w:rPr>
                <w:rFonts w:ascii="宋体" w:hAnsi="宋体" w:cs="宋体"/>
                <w:kern w:val="0"/>
                <w:sz w:val="13"/>
                <w:szCs w:val="13"/>
              </w:rPr>
            </w:pPr>
            <w:r>
              <w:rPr>
                <w:rFonts w:hint="eastAsia" w:ascii="宋体" w:hAnsi="宋体" w:cs="宋体"/>
                <w:kern w:val="0"/>
                <w:sz w:val="13"/>
                <w:szCs w:val="13"/>
              </w:rPr>
              <w:t>潘秋荣</w:t>
            </w:r>
          </w:p>
        </w:tc>
        <w:tc>
          <w:tcPr>
            <w:tcW w:w="2439" w:type="dxa"/>
            <w:tcBorders>
              <w:top w:val="nil"/>
              <w:left w:val="nil"/>
              <w:bottom w:val="single" w:color="auto" w:sz="8" w:space="0"/>
              <w:right w:val="single" w:color="auto" w:sz="8" w:space="0"/>
            </w:tcBorders>
            <w:shd w:val="clear" w:color="auto" w:fill="auto"/>
            <w:vAlign w:val="center"/>
          </w:tcPr>
          <w:p w14:paraId="234F6B22">
            <w:pPr>
              <w:widowControl/>
              <w:spacing w:line="200" w:lineRule="exact"/>
              <w:jc w:val="left"/>
              <w:rPr>
                <w:rFonts w:ascii="宋体" w:hAnsi="宋体" w:cs="宋体"/>
                <w:kern w:val="0"/>
                <w:sz w:val="13"/>
                <w:szCs w:val="13"/>
              </w:rPr>
            </w:pPr>
            <w:r>
              <w:rPr>
                <w:rFonts w:hint="eastAsia" w:ascii="宋体" w:hAnsi="宋体" w:cs="宋体"/>
                <w:kern w:val="0"/>
                <w:sz w:val="13"/>
                <w:szCs w:val="13"/>
              </w:rPr>
              <w:t>吴新国为杨晓晖配偶</w:t>
            </w:r>
          </w:p>
        </w:tc>
        <w:tc>
          <w:tcPr>
            <w:tcW w:w="992" w:type="dxa"/>
            <w:tcBorders>
              <w:top w:val="nil"/>
              <w:left w:val="nil"/>
              <w:bottom w:val="single" w:color="auto" w:sz="8" w:space="0"/>
              <w:right w:val="single" w:color="auto" w:sz="8" w:space="0"/>
            </w:tcBorders>
            <w:shd w:val="clear" w:color="auto" w:fill="auto"/>
            <w:noWrap/>
            <w:vAlign w:val="center"/>
          </w:tcPr>
          <w:p w14:paraId="487935EF">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7E8DBAF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ED4BD3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642EA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25BF94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5531057A">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6454241B">
            <w:pPr>
              <w:widowControl/>
              <w:spacing w:line="220" w:lineRule="exact"/>
              <w:jc w:val="left"/>
              <w:rPr>
                <w:rFonts w:ascii="宋体" w:hAnsi="宋体" w:cs="宋体"/>
                <w:kern w:val="0"/>
                <w:sz w:val="13"/>
                <w:szCs w:val="13"/>
              </w:rPr>
            </w:pPr>
            <w:r>
              <w:rPr>
                <w:rFonts w:hint="eastAsia" w:ascii="宋体" w:hAnsi="宋体" w:cs="宋体"/>
                <w:kern w:val="0"/>
                <w:sz w:val="13"/>
                <w:szCs w:val="13"/>
              </w:rPr>
              <w:t>杨晓英</w:t>
            </w:r>
          </w:p>
        </w:tc>
        <w:tc>
          <w:tcPr>
            <w:tcW w:w="2439" w:type="dxa"/>
            <w:tcBorders>
              <w:top w:val="nil"/>
              <w:left w:val="nil"/>
              <w:bottom w:val="single" w:color="auto" w:sz="8" w:space="0"/>
              <w:right w:val="single" w:color="auto" w:sz="8" w:space="0"/>
            </w:tcBorders>
            <w:shd w:val="clear" w:color="auto" w:fill="auto"/>
            <w:vAlign w:val="center"/>
          </w:tcPr>
          <w:p w14:paraId="5425F703">
            <w:pPr>
              <w:widowControl/>
              <w:spacing w:line="200" w:lineRule="exact"/>
              <w:jc w:val="left"/>
              <w:rPr>
                <w:rFonts w:ascii="宋体" w:hAnsi="宋体" w:cs="宋体"/>
                <w:kern w:val="0"/>
                <w:sz w:val="13"/>
                <w:szCs w:val="13"/>
              </w:rPr>
            </w:pPr>
            <w:r>
              <w:rPr>
                <w:rFonts w:hint="eastAsia" w:ascii="宋体" w:hAnsi="宋体" w:cs="宋体"/>
                <w:kern w:val="0"/>
                <w:sz w:val="13"/>
                <w:szCs w:val="13"/>
              </w:rPr>
              <w:t>石云霞为杨晓晖姐姐</w:t>
            </w:r>
          </w:p>
        </w:tc>
        <w:tc>
          <w:tcPr>
            <w:tcW w:w="992" w:type="dxa"/>
            <w:tcBorders>
              <w:top w:val="nil"/>
              <w:left w:val="nil"/>
              <w:bottom w:val="single" w:color="auto" w:sz="8" w:space="0"/>
              <w:right w:val="single" w:color="auto" w:sz="8" w:space="0"/>
            </w:tcBorders>
            <w:shd w:val="clear" w:color="auto" w:fill="auto"/>
            <w:noWrap/>
            <w:vAlign w:val="center"/>
          </w:tcPr>
          <w:p w14:paraId="2E11723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662A9DC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2A173BC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3A9790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2FF92EA">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C5AE820">
        <w:tblPrEx>
          <w:tblCellMar>
            <w:top w:w="0" w:type="dxa"/>
            <w:left w:w="108" w:type="dxa"/>
            <w:bottom w:w="0" w:type="dxa"/>
            <w:right w:w="108" w:type="dxa"/>
          </w:tblCellMar>
        </w:tblPrEx>
        <w:trPr>
          <w:trHeight w:val="417"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57006688">
            <w:pPr>
              <w:widowControl/>
              <w:spacing w:line="220" w:lineRule="exact"/>
              <w:jc w:val="left"/>
              <w:rPr>
                <w:rFonts w:ascii="宋体" w:hAnsi="宋体" w:cs="宋体"/>
                <w:kern w:val="0"/>
                <w:sz w:val="13"/>
                <w:szCs w:val="13"/>
              </w:rPr>
            </w:pPr>
            <w:r>
              <w:rPr>
                <w:rFonts w:hint="eastAsia" w:ascii="宋体" w:hAnsi="宋体" w:cs="宋体"/>
                <w:kern w:val="0"/>
                <w:sz w:val="13"/>
                <w:szCs w:val="13"/>
              </w:rPr>
              <w:t>俞成锋</w:t>
            </w:r>
          </w:p>
        </w:tc>
        <w:tc>
          <w:tcPr>
            <w:tcW w:w="2439" w:type="dxa"/>
            <w:tcBorders>
              <w:top w:val="nil"/>
              <w:left w:val="nil"/>
              <w:bottom w:val="single" w:color="auto" w:sz="8" w:space="0"/>
              <w:right w:val="single" w:color="auto" w:sz="8" w:space="0"/>
            </w:tcBorders>
            <w:shd w:val="clear" w:color="auto" w:fill="auto"/>
            <w:vAlign w:val="center"/>
          </w:tcPr>
          <w:p w14:paraId="74BA0311">
            <w:pPr>
              <w:widowControl/>
              <w:spacing w:line="200" w:lineRule="exact"/>
              <w:jc w:val="left"/>
              <w:rPr>
                <w:rFonts w:ascii="宋体" w:hAnsi="宋体" w:cs="宋体"/>
                <w:kern w:val="0"/>
                <w:sz w:val="13"/>
                <w:szCs w:val="13"/>
              </w:rPr>
            </w:pPr>
            <w:r>
              <w:rPr>
                <w:rFonts w:hint="eastAsia" w:ascii="宋体" w:hAnsi="宋体" w:cs="宋体"/>
                <w:kern w:val="0"/>
                <w:sz w:val="13"/>
                <w:szCs w:val="13"/>
              </w:rPr>
              <w:t>俞成锋为新昌农商银行的支行行长助理（挂职）</w:t>
            </w:r>
          </w:p>
        </w:tc>
        <w:tc>
          <w:tcPr>
            <w:tcW w:w="992" w:type="dxa"/>
            <w:tcBorders>
              <w:top w:val="nil"/>
              <w:left w:val="nil"/>
              <w:bottom w:val="single" w:color="auto" w:sz="8" w:space="0"/>
              <w:right w:val="single" w:color="auto" w:sz="8" w:space="0"/>
            </w:tcBorders>
            <w:shd w:val="clear" w:color="auto" w:fill="auto"/>
            <w:noWrap/>
            <w:vAlign w:val="center"/>
          </w:tcPr>
          <w:p w14:paraId="023B9FA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AB7B23C">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39B43F7D">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022CA761">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250F5B46">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47653B9D">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471CC9DC">
            <w:pPr>
              <w:widowControl/>
              <w:spacing w:line="220" w:lineRule="exact"/>
              <w:jc w:val="left"/>
              <w:rPr>
                <w:rFonts w:ascii="宋体" w:hAnsi="宋体" w:cs="宋体"/>
                <w:kern w:val="0"/>
                <w:sz w:val="13"/>
                <w:szCs w:val="13"/>
              </w:rPr>
            </w:pPr>
            <w:r>
              <w:rPr>
                <w:rFonts w:hint="eastAsia" w:ascii="宋体" w:hAnsi="宋体" w:cs="宋体"/>
                <w:kern w:val="0"/>
                <w:sz w:val="13"/>
                <w:szCs w:val="13"/>
              </w:rPr>
              <w:t>俞亚雪</w:t>
            </w:r>
          </w:p>
        </w:tc>
        <w:tc>
          <w:tcPr>
            <w:tcW w:w="2439" w:type="dxa"/>
            <w:tcBorders>
              <w:top w:val="nil"/>
              <w:left w:val="nil"/>
              <w:bottom w:val="single" w:color="auto" w:sz="8" w:space="0"/>
              <w:right w:val="single" w:color="auto" w:sz="8" w:space="0"/>
            </w:tcBorders>
            <w:shd w:val="clear" w:color="auto" w:fill="auto"/>
            <w:vAlign w:val="center"/>
          </w:tcPr>
          <w:p w14:paraId="64EF990D">
            <w:pPr>
              <w:widowControl/>
              <w:spacing w:line="200" w:lineRule="exact"/>
              <w:jc w:val="left"/>
              <w:rPr>
                <w:rFonts w:ascii="宋体" w:hAnsi="宋体" w:cs="宋体"/>
                <w:kern w:val="0"/>
                <w:sz w:val="13"/>
                <w:szCs w:val="13"/>
              </w:rPr>
            </w:pPr>
            <w:r>
              <w:rPr>
                <w:rFonts w:hint="eastAsia" w:ascii="宋体" w:hAnsi="宋体" w:cs="宋体"/>
                <w:kern w:val="0"/>
                <w:sz w:val="13"/>
                <w:szCs w:val="13"/>
              </w:rPr>
              <w:t>俞亚雪为俞成锋父母</w:t>
            </w:r>
          </w:p>
        </w:tc>
        <w:tc>
          <w:tcPr>
            <w:tcW w:w="992" w:type="dxa"/>
            <w:tcBorders>
              <w:top w:val="nil"/>
              <w:left w:val="nil"/>
              <w:bottom w:val="single" w:color="auto" w:sz="8" w:space="0"/>
              <w:right w:val="single" w:color="auto" w:sz="8" w:space="0"/>
            </w:tcBorders>
            <w:shd w:val="clear" w:color="auto" w:fill="auto"/>
            <w:noWrap/>
            <w:vAlign w:val="center"/>
          </w:tcPr>
          <w:p w14:paraId="314F4DDB">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25A8F7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9D8EE6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9EECCF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08EF91F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9923201">
        <w:tblPrEx>
          <w:tblCellMar>
            <w:top w:w="0" w:type="dxa"/>
            <w:left w:w="108" w:type="dxa"/>
            <w:bottom w:w="0" w:type="dxa"/>
            <w:right w:w="108" w:type="dxa"/>
          </w:tblCellMar>
        </w:tblPrEx>
        <w:trPr>
          <w:trHeight w:val="28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00BE2C77">
            <w:pPr>
              <w:widowControl/>
              <w:spacing w:line="220" w:lineRule="exact"/>
              <w:jc w:val="left"/>
              <w:rPr>
                <w:rFonts w:ascii="宋体" w:hAnsi="宋体" w:cs="宋体"/>
                <w:kern w:val="0"/>
                <w:sz w:val="13"/>
                <w:szCs w:val="13"/>
              </w:rPr>
            </w:pPr>
            <w:r>
              <w:rPr>
                <w:rFonts w:hint="eastAsia" w:ascii="宋体" w:hAnsi="宋体" w:cs="宋体"/>
                <w:kern w:val="0"/>
                <w:sz w:val="13"/>
                <w:szCs w:val="13"/>
              </w:rPr>
              <w:t>张幼红</w:t>
            </w:r>
          </w:p>
        </w:tc>
        <w:tc>
          <w:tcPr>
            <w:tcW w:w="2439" w:type="dxa"/>
            <w:tcBorders>
              <w:top w:val="nil"/>
              <w:left w:val="nil"/>
              <w:bottom w:val="single" w:color="auto" w:sz="8" w:space="0"/>
              <w:right w:val="single" w:color="auto" w:sz="8" w:space="0"/>
            </w:tcBorders>
            <w:shd w:val="clear" w:color="auto" w:fill="auto"/>
            <w:vAlign w:val="center"/>
          </w:tcPr>
          <w:p w14:paraId="24569B3C">
            <w:pPr>
              <w:widowControl/>
              <w:spacing w:line="200" w:lineRule="exact"/>
              <w:jc w:val="left"/>
              <w:rPr>
                <w:rFonts w:ascii="宋体" w:hAnsi="宋体" w:cs="宋体"/>
                <w:kern w:val="0"/>
                <w:sz w:val="13"/>
                <w:szCs w:val="13"/>
              </w:rPr>
            </w:pPr>
            <w:r>
              <w:rPr>
                <w:rFonts w:hint="eastAsia" w:ascii="宋体" w:hAnsi="宋体" w:cs="宋体"/>
                <w:kern w:val="0"/>
                <w:sz w:val="13"/>
                <w:szCs w:val="13"/>
              </w:rPr>
              <w:t>张幼红为俞成锋父母</w:t>
            </w:r>
          </w:p>
        </w:tc>
        <w:tc>
          <w:tcPr>
            <w:tcW w:w="992" w:type="dxa"/>
            <w:tcBorders>
              <w:top w:val="nil"/>
              <w:left w:val="nil"/>
              <w:bottom w:val="single" w:color="auto" w:sz="8" w:space="0"/>
              <w:right w:val="single" w:color="auto" w:sz="8" w:space="0"/>
            </w:tcBorders>
            <w:shd w:val="clear" w:color="auto" w:fill="auto"/>
            <w:noWrap/>
            <w:vAlign w:val="center"/>
          </w:tcPr>
          <w:p w14:paraId="1293DDD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60E0CC5">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15C71EF4">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557D8F93">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46B0DCD8">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r w14:paraId="66E049F7">
        <w:tblPrEx>
          <w:tblCellMar>
            <w:top w:w="0" w:type="dxa"/>
            <w:left w:w="108" w:type="dxa"/>
            <w:bottom w:w="0" w:type="dxa"/>
            <w:right w:w="108" w:type="dxa"/>
          </w:tblCellMar>
        </w:tblPrEx>
        <w:trPr>
          <w:trHeight w:val="245" w:hRule="atLeast"/>
        </w:trPr>
        <w:tc>
          <w:tcPr>
            <w:tcW w:w="1120" w:type="dxa"/>
            <w:tcBorders>
              <w:top w:val="nil"/>
              <w:left w:val="single" w:color="auto" w:sz="8" w:space="0"/>
              <w:bottom w:val="single" w:color="auto" w:sz="8" w:space="0"/>
              <w:right w:val="single" w:color="auto" w:sz="8" w:space="0"/>
            </w:tcBorders>
            <w:shd w:val="clear" w:color="auto" w:fill="auto"/>
            <w:noWrap/>
            <w:vAlign w:val="center"/>
          </w:tcPr>
          <w:p w14:paraId="28FE4B2B">
            <w:pPr>
              <w:widowControl/>
              <w:spacing w:line="220" w:lineRule="exact"/>
              <w:jc w:val="left"/>
              <w:rPr>
                <w:rFonts w:ascii="宋体" w:hAnsi="宋体" w:cs="宋体"/>
                <w:kern w:val="0"/>
                <w:sz w:val="13"/>
                <w:szCs w:val="13"/>
              </w:rPr>
            </w:pPr>
            <w:r>
              <w:rPr>
                <w:rFonts w:hint="eastAsia" w:ascii="宋体" w:hAnsi="宋体" w:cs="宋体"/>
                <w:kern w:val="0"/>
                <w:sz w:val="13"/>
                <w:szCs w:val="13"/>
              </w:rPr>
              <w:t>周彬</w:t>
            </w:r>
          </w:p>
        </w:tc>
        <w:tc>
          <w:tcPr>
            <w:tcW w:w="2439" w:type="dxa"/>
            <w:tcBorders>
              <w:top w:val="nil"/>
              <w:left w:val="nil"/>
              <w:bottom w:val="single" w:color="auto" w:sz="8" w:space="0"/>
              <w:right w:val="single" w:color="auto" w:sz="8" w:space="0"/>
            </w:tcBorders>
            <w:shd w:val="clear" w:color="auto" w:fill="auto"/>
            <w:vAlign w:val="center"/>
          </w:tcPr>
          <w:p w14:paraId="37BFD220">
            <w:pPr>
              <w:widowControl/>
              <w:spacing w:line="200" w:lineRule="exact"/>
              <w:jc w:val="left"/>
              <w:rPr>
                <w:rFonts w:ascii="宋体" w:hAnsi="宋体" w:cs="宋体"/>
                <w:kern w:val="0"/>
                <w:sz w:val="13"/>
                <w:szCs w:val="13"/>
              </w:rPr>
            </w:pPr>
            <w:r>
              <w:rPr>
                <w:rFonts w:hint="eastAsia" w:ascii="宋体" w:hAnsi="宋体" w:cs="宋体"/>
                <w:kern w:val="0"/>
                <w:sz w:val="13"/>
                <w:szCs w:val="13"/>
              </w:rPr>
              <w:t>周彬为浙江德力装备有限公司法人</w:t>
            </w:r>
          </w:p>
        </w:tc>
        <w:tc>
          <w:tcPr>
            <w:tcW w:w="992" w:type="dxa"/>
            <w:tcBorders>
              <w:top w:val="nil"/>
              <w:left w:val="nil"/>
              <w:bottom w:val="single" w:color="auto" w:sz="8" w:space="0"/>
              <w:right w:val="single" w:color="auto" w:sz="8" w:space="0"/>
            </w:tcBorders>
            <w:shd w:val="clear" w:color="auto" w:fill="auto"/>
            <w:noWrap/>
            <w:vAlign w:val="center"/>
          </w:tcPr>
          <w:p w14:paraId="6DBA52B9">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4AD25A27">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93" w:type="dxa"/>
            <w:tcBorders>
              <w:top w:val="nil"/>
              <w:left w:val="nil"/>
              <w:bottom w:val="single" w:color="auto" w:sz="8" w:space="0"/>
              <w:right w:val="single" w:color="auto" w:sz="8" w:space="0"/>
            </w:tcBorders>
            <w:shd w:val="clear" w:color="auto" w:fill="auto"/>
            <w:noWrap/>
            <w:vAlign w:val="center"/>
          </w:tcPr>
          <w:p w14:paraId="03C26FD0">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1134" w:type="dxa"/>
            <w:tcBorders>
              <w:top w:val="nil"/>
              <w:left w:val="nil"/>
              <w:bottom w:val="single" w:color="auto" w:sz="8" w:space="0"/>
              <w:right w:val="single" w:color="auto" w:sz="8" w:space="0"/>
            </w:tcBorders>
            <w:shd w:val="clear" w:color="auto" w:fill="auto"/>
            <w:noWrap/>
            <w:vAlign w:val="center"/>
          </w:tcPr>
          <w:p w14:paraId="2AFC99AE">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c>
          <w:tcPr>
            <w:tcW w:w="961" w:type="dxa"/>
            <w:tcBorders>
              <w:top w:val="nil"/>
              <w:left w:val="nil"/>
              <w:bottom w:val="single" w:color="auto" w:sz="8" w:space="0"/>
              <w:right w:val="single" w:color="auto" w:sz="8" w:space="0"/>
            </w:tcBorders>
            <w:shd w:val="clear" w:color="auto" w:fill="auto"/>
            <w:noWrap/>
            <w:vAlign w:val="center"/>
          </w:tcPr>
          <w:p w14:paraId="7D815A72">
            <w:pPr>
              <w:widowControl/>
              <w:spacing w:line="220" w:lineRule="exact"/>
              <w:jc w:val="left"/>
              <w:rPr>
                <w:rFonts w:ascii="宋体" w:hAnsi="宋体" w:cs="宋体"/>
                <w:kern w:val="0"/>
                <w:sz w:val="13"/>
                <w:szCs w:val="13"/>
              </w:rPr>
            </w:pPr>
            <w:r>
              <w:rPr>
                <w:rFonts w:hint="eastAsia" w:ascii="宋体" w:hAnsi="宋体" w:cs="宋体"/>
                <w:kern w:val="0"/>
                <w:sz w:val="13"/>
                <w:szCs w:val="13"/>
              </w:rPr>
              <w:t>　</w:t>
            </w:r>
          </w:p>
        </w:tc>
      </w:tr>
    </w:tbl>
    <w:p w14:paraId="0632EBF6">
      <w:pPr>
        <w:spacing w:line="380" w:lineRule="exact"/>
        <w:rPr>
          <w:sz w:val="13"/>
          <w:szCs w:val="13"/>
        </w:rPr>
      </w:pPr>
    </w:p>
    <w:p w14:paraId="1D9A9EC6">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（二）定价政策</w:t>
      </w:r>
    </w:p>
    <w:p w14:paraId="7C5E9146">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报告期内，本行与关联方的关联交易坚持遵循一般商业条款和正常业务程序进行，其定价原则与独立第三方交易一致，即以不优于非关联方同类交易的条件进行。</w:t>
      </w:r>
    </w:p>
    <w:p w14:paraId="68B5B78B">
      <w:pPr>
        <w:spacing w:line="500" w:lineRule="exact"/>
        <w:ind w:firstLine="420" w:firstLineChars="200"/>
        <w:rPr>
          <w:rFonts w:asciiTheme="minorEastAsia" w:hAnsiTheme="minorEastAsia" w:eastAsiaTheme="minorEastAsia"/>
        </w:rPr>
      </w:pPr>
      <w:r>
        <w:rPr>
          <w:rFonts w:hint="eastAsia" w:asciiTheme="minorEastAsia" w:hAnsiTheme="minorEastAsia" w:eastAsiaTheme="minorEastAsia"/>
        </w:rPr>
        <w:t>（三）关联交易金额及相应比例</w:t>
      </w:r>
    </w:p>
    <w:p w14:paraId="477DC7A4">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2023年度，关联方授信指标均控制在监管要求的范围之内，具体执行情况如下：</w:t>
      </w:r>
    </w:p>
    <w:p w14:paraId="599CB7EE">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单一关联方授信余额。2023年12月末，本行授信余额最大的单一关联方为浙江东高农业开发有限公司，授信余额为0.795亿元，占本行资本净额（28.87亿元）的2.75%，符合监管要求。</w:t>
      </w:r>
    </w:p>
    <w:p w14:paraId="5C48921E">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单一关联集团授信余额。2023年12月末，本行授信余额最大的单一关联集团为京新控股集团有限公司，关联方所在集团表内外授信余额1.795亿元，占本行资本净额（28.87亿元）的6.22%，符合监管要求。</w:t>
      </w:r>
    </w:p>
    <w:p w14:paraId="73C80A88">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全部关联方授信余额。2023年12月末，本行全部关联方表内外授信净额为4.76亿元，占本行资本净额（28.87亿元）的16.50%，符合监管要求。</w:t>
      </w:r>
    </w:p>
    <w:p w14:paraId="190F2D44">
      <w:pPr>
        <w:spacing w:line="500" w:lineRule="exact"/>
        <w:ind w:firstLine="420" w:firstLineChars="200"/>
        <w:rPr>
          <w:rFonts w:asciiTheme="minorEastAsia" w:hAnsiTheme="minorEastAsia" w:eastAsiaTheme="minorEastAsia"/>
        </w:rPr>
      </w:pPr>
      <w:r>
        <w:rPr>
          <w:rFonts w:hint="eastAsia" w:asciiTheme="minorEastAsia" w:hAnsiTheme="minorEastAsia" w:eastAsiaTheme="minorEastAsia"/>
        </w:rPr>
        <w:t>（四）会议决议情况及独立董事发表意见情况</w:t>
      </w:r>
    </w:p>
    <w:p w14:paraId="25C063BA">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本行的一般关联交易按内部授权程序审批，并按季报审计与关联交易控制委员会备案。重大关联交易先提交审计与关联交易控制委员会审查，再提交董事会批准，批准之后向监事会、监管部门报告，在董事会、监事会对关联交易进行表决或决策时，与该关联交易有关联关系的人员按规定回避，独立董事对重大关联交易的公允性及内部审批程序履行情况发表书面意见，董事会对每笔重大关联交易进行披露。</w:t>
      </w:r>
    </w:p>
    <w:p w14:paraId="0F8F9D65">
      <w:pPr>
        <w:spacing w:line="560" w:lineRule="exact"/>
        <w:ind w:firstLine="422" w:firstLineChars="200"/>
        <w:rPr>
          <w:b/>
        </w:rPr>
      </w:pPr>
      <w:r>
        <w:rPr>
          <w:rFonts w:hint="eastAsia"/>
          <w:b/>
        </w:rPr>
        <w:t>九、公司治理评价</w:t>
      </w:r>
    </w:p>
    <w:p w14:paraId="2C7651F9">
      <w:pPr>
        <w:spacing w:line="360" w:lineRule="exact"/>
        <w:ind w:firstLine="420" w:firstLineChars="200"/>
      </w:pPr>
      <w:r>
        <w:rPr>
          <w:rFonts w:hint="eastAsia" w:asciiTheme="minorEastAsia" w:hAnsiTheme="minorEastAsia" w:eastAsiaTheme="minorEastAsia"/>
        </w:rPr>
        <w:t>根据监管评估，2022年度，新昌农商银行公司治理评估等级 C级，不存在调降评级事项。2022年度,新昌农商银行致力于完善公司治理结构,明确规定了党委会、股东大会、董事会、监事会和高级管理层的权力和责任,股东大会能够有效发挥管控作用,董事会对战略定位、风险偏好、业务发展速度和规模的控制较为合理,监事会能够较好发挥对董事会和高级管理层的监督职能,股东行为较为审慎,虽然在制度建设、董事会运作、信息披露等方面仍存在不足,但总体来讲,公司治理运作较为规范稳健。</w:t>
      </w:r>
    </w:p>
    <w:p w14:paraId="4493BE1F">
      <w:pPr>
        <w:pStyle w:val="2"/>
        <w:numPr>
          <w:ilvl w:val="0"/>
          <w:numId w:val="1"/>
        </w:numPr>
        <w:rPr>
          <w:sz w:val="36"/>
          <w:szCs w:val="36"/>
        </w:rPr>
      </w:pPr>
      <w:bookmarkStart w:id="24" w:name="_Toc378440069"/>
      <w:bookmarkStart w:id="25" w:name="_Toc378439938"/>
      <w:bookmarkStart w:id="26" w:name="_Toc38025804"/>
      <w:r>
        <w:rPr>
          <w:rFonts w:hint="eastAsia"/>
          <w:sz w:val="36"/>
          <w:szCs w:val="36"/>
        </w:rPr>
        <w:t>重大事项</w:t>
      </w:r>
      <w:r>
        <w:rPr>
          <w:sz w:val="36"/>
          <w:szCs w:val="36"/>
        </w:rPr>
        <w:t xml:space="preserve">   Major Events</w:t>
      </w:r>
      <w:bookmarkEnd w:id="24"/>
      <w:bookmarkEnd w:id="25"/>
      <w:bookmarkEnd w:id="26"/>
    </w:p>
    <w:p w14:paraId="32A85ECB">
      <w:pPr>
        <w:spacing w:line="400" w:lineRule="exact"/>
        <w:ind w:firstLine="420" w:firstLineChars="200"/>
      </w:pPr>
      <w:r>
        <w:rPr>
          <w:rFonts w:hint="eastAsia"/>
        </w:rPr>
        <w:t>一、</w:t>
      </w:r>
      <w:r>
        <w:rPr>
          <w:rFonts w:hint="eastAsia"/>
          <w:b/>
        </w:rPr>
        <w:t>本行高级管理人员变动情况</w:t>
      </w:r>
    </w:p>
    <w:p w14:paraId="79B9D963">
      <w:pPr>
        <w:spacing w:line="360" w:lineRule="exact"/>
        <w:ind w:firstLine="420" w:firstLineChars="200"/>
      </w:pPr>
      <w:r>
        <w:rPr>
          <w:rFonts w:hint="eastAsia"/>
        </w:rPr>
        <w:t>本行董事三届十三次会议聘任吕品品为审计部总经理，并于2023年5月22日向国家金融监督管理总局绍兴监管分局报备。</w:t>
      </w:r>
    </w:p>
    <w:p w14:paraId="466CCF59">
      <w:pPr>
        <w:spacing w:before="312" w:beforeLines="100"/>
        <w:ind w:left="420"/>
        <w:rPr>
          <w:b/>
        </w:rPr>
      </w:pPr>
      <w:r>
        <w:rPr>
          <w:rFonts w:hint="eastAsia"/>
          <w:b/>
        </w:rPr>
        <w:t>二、本行及本行高级管理人员受处罚情况</w:t>
      </w:r>
    </w:p>
    <w:p w14:paraId="39228533">
      <w:pPr>
        <w:spacing w:before="312" w:beforeLines="100"/>
        <w:ind w:left="420"/>
      </w:pPr>
      <w:r>
        <w:rPr>
          <w:rFonts w:hint="eastAsia"/>
        </w:rPr>
        <w:t>无。</w:t>
      </w:r>
    </w:p>
    <w:p w14:paraId="37D2C6BC">
      <w:pPr>
        <w:spacing w:before="312" w:beforeLines="100"/>
        <w:ind w:left="420"/>
        <w:rPr>
          <w:b/>
        </w:rPr>
      </w:pPr>
      <w:r>
        <w:rPr>
          <w:rFonts w:hint="eastAsia"/>
          <w:b/>
        </w:rPr>
        <w:t>三、重大诉讼仲裁事项</w:t>
      </w:r>
    </w:p>
    <w:p w14:paraId="7A17F6FA">
      <w:pPr>
        <w:spacing w:before="312" w:beforeLines="100"/>
        <w:ind w:firstLine="435"/>
      </w:pPr>
      <w:r>
        <w:rPr>
          <w:rFonts w:hint="eastAsia"/>
        </w:rPr>
        <w:t>报告期内未发生对经营产生重大影响的诉讼、仲裁事项，无本行作为被告的起诉案件。</w:t>
      </w:r>
    </w:p>
    <w:p w14:paraId="6FC91F98">
      <w:pPr>
        <w:spacing w:before="312" w:beforeLines="100"/>
        <w:ind w:left="420"/>
        <w:rPr>
          <w:b/>
        </w:rPr>
      </w:pPr>
      <w:r>
        <w:rPr>
          <w:rFonts w:hint="eastAsia"/>
          <w:b/>
        </w:rPr>
        <w:t>四、聘任会计师事务所情况</w:t>
      </w:r>
    </w:p>
    <w:p w14:paraId="50869763">
      <w:pPr>
        <w:spacing w:before="312" w:beforeLines="100"/>
        <w:ind w:firstLine="435"/>
      </w:pPr>
      <w:r>
        <w:rPr>
          <w:rFonts w:hint="eastAsia"/>
        </w:rPr>
        <w:t>本行聘请浙江同方会计师事务所有限公司担任本行2023年度报告的审计工作，支付会计师事务所报酬27万元。</w:t>
      </w:r>
    </w:p>
    <w:p w14:paraId="1A8C50A5">
      <w:pPr>
        <w:spacing w:before="312" w:beforeLines="100"/>
        <w:ind w:left="420"/>
        <w:rPr>
          <w:b/>
        </w:rPr>
      </w:pPr>
      <w:r>
        <w:rPr>
          <w:rFonts w:hint="eastAsia"/>
          <w:b/>
        </w:rPr>
        <w:t>五、分红情况</w:t>
      </w:r>
    </w:p>
    <w:p w14:paraId="1F7478EF">
      <w:pPr>
        <w:ind w:firstLine="420" w:firstLineChars="200"/>
      </w:pPr>
    </w:p>
    <w:p w14:paraId="34620EB1">
      <w:pPr>
        <w:ind w:firstLine="420" w:firstLineChars="200"/>
      </w:pPr>
      <w:r>
        <w:rPr>
          <w:rFonts w:hint="eastAsia"/>
        </w:rPr>
        <w:t>经浙江同方会计师事务所有限公司审计，本行2022年税后利润为</w:t>
      </w:r>
      <w:r>
        <w:t>202,221,983.32</w:t>
      </w:r>
      <w:r>
        <w:rPr>
          <w:rFonts w:hint="eastAsia"/>
        </w:rPr>
        <w:t>元，按实收资本221,018,200元的8%向投资者分配红利</w:t>
      </w:r>
      <w:r>
        <w:t>17,681,456.00</w:t>
      </w:r>
      <w:r>
        <w:rPr>
          <w:rFonts w:hint="eastAsia"/>
        </w:rPr>
        <w:t>元，每股现金分红0.08元，已于2023年5月底执行完毕。</w:t>
      </w:r>
    </w:p>
    <w:p w14:paraId="47E64647">
      <w:pPr>
        <w:ind w:firstLine="420" w:firstLineChars="200"/>
      </w:pPr>
    </w:p>
    <w:p w14:paraId="73778B5E">
      <w:pPr>
        <w:ind w:firstLine="420" w:firstLineChars="200"/>
        <w:rPr>
          <w:b/>
        </w:rPr>
      </w:pPr>
      <w:r>
        <w:rPr>
          <w:rFonts w:hint="eastAsia"/>
        </w:rPr>
        <w:t>经浙江同方会计师事务所有限公司审计，本行2023年税后利润为</w:t>
      </w:r>
      <w:r>
        <w:t>217,116,765.16</w:t>
      </w:r>
      <w:r>
        <w:rPr>
          <w:rFonts w:hint="eastAsia"/>
        </w:rPr>
        <w:t>元，加上其他未分配利润</w:t>
      </w:r>
      <w:r>
        <w:t>585,059,954.82</w:t>
      </w:r>
      <w:r>
        <w:rPr>
          <w:rFonts w:hint="eastAsia"/>
        </w:rPr>
        <w:t>元，共计可供分配利润为</w:t>
      </w:r>
      <w:r>
        <w:t>802,176,719.98</w:t>
      </w:r>
      <w:r>
        <w:rPr>
          <w:rFonts w:hint="eastAsia"/>
        </w:rPr>
        <w:t>元。</w:t>
      </w:r>
    </w:p>
    <w:p w14:paraId="7E97C0A8">
      <w:pPr>
        <w:ind w:firstLine="422" w:firstLineChars="200"/>
        <w:rPr>
          <w:b/>
        </w:rPr>
      </w:pPr>
    </w:p>
    <w:p w14:paraId="592DC893">
      <w:pPr>
        <w:ind w:firstLine="422" w:firstLineChars="200"/>
        <w:rPr>
          <w:b/>
        </w:rPr>
      </w:pPr>
      <w:r>
        <w:rPr>
          <w:rFonts w:hint="eastAsia"/>
          <w:b/>
        </w:rPr>
        <w:t>附件：审计报告</w:t>
      </w:r>
    </w:p>
    <w:p w14:paraId="73467602">
      <w:pPr>
        <w:ind w:firstLine="422" w:firstLineChars="200"/>
        <w:rPr>
          <w:b/>
        </w:rPr>
      </w:pPr>
      <w:r>
        <w:rPr>
          <w:rFonts w:hint="eastAsia"/>
          <w:b/>
        </w:rPr>
        <w:t>说明：此信息披露内容为农村商业银行最低信息披露标准。</w:t>
      </w:r>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BE3626-7442-4F94-AE3D-64405C9423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0F8000-220F-4715-9253-A9E84FC496A9}"/>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roman"/>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9618DE01-1600-4598-9357-B127F24F118C}"/>
  </w:font>
  <w:font w:name="微软雅黑">
    <w:panose1 w:val="020B0503020204020204"/>
    <w:charset w:val="86"/>
    <w:family w:val="swiss"/>
    <w:pitch w:val="default"/>
    <w:sig w:usb0="80000287" w:usb1="2ACF3C50" w:usb2="00000016" w:usb3="00000000" w:csb0="0004001F" w:csb1="00000000"/>
    <w:embedRegular r:id="rId4" w:fontKey="{B27589B0-3DC0-4D25-B81F-F3CDB7048AD6}"/>
  </w:font>
  <w:font w:name="Arial Unicode MS">
    <w:altName w:val="宋体"/>
    <w:panose1 w:val="020B0604020202020204"/>
    <w:charset w:val="86"/>
    <w:family w:val="swiss"/>
    <w:pitch w:val="default"/>
    <w:sig w:usb0="00000000" w:usb1="00000000" w:usb2="0000003F" w:usb3="00000000" w:csb0="003F01FF" w:csb1="00000000"/>
    <w:embedRegular r:id="rId5" w:fontKey="{08908109-8CC2-4090-90D7-DFB5581A2ABA}"/>
  </w:font>
  <w:font w:name="Arial">
    <w:panose1 w:val="020B0604020202020204"/>
    <w:charset w:val="00"/>
    <w:family w:val="swiss"/>
    <w:pitch w:val="default"/>
    <w:sig w:usb0="E0002EFF" w:usb1="C000785B" w:usb2="00000009" w:usb3="00000000" w:csb0="400001FF" w:csb1="FFFF0000"/>
    <w:embedRegular r:id="rId6" w:fontKey="{ED9B9AEB-7AAC-4482-A063-166187F0CD6F}"/>
  </w:font>
  <w:font w:name="楷体_GB2312">
    <w:altName w:val="楷体"/>
    <w:panose1 w:val="02010609030101010101"/>
    <w:charset w:val="86"/>
    <w:family w:val="modern"/>
    <w:pitch w:val="default"/>
    <w:sig w:usb0="00000000" w:usb1="00000000" w:usb2="00000010" w:usb3="00000000" w:csb0="00040000" w:csb1="00000000"/>
    <w:embedRegular r:id="rId7" w:fontKey="{67B93D05-E6FA-47A2-AC32-8D0BF08459DC}"/>
  </w:font>
  <w:font w:name="Courier New">
    <w:panose1 w:val="02070309020205020404"/>
    <w:charset w:val="00"/>
    <w:family w:val="modern"/>
    <w:pitch w:val="default"/>
    <w:sig w:usb0="E0002EFF" w:usb1="C0007843" w:usb2="00000009" w:usb3="00000000" w:csb0="400001FF" w:csb1="FFFF0000"/>
    <w:embedRegular r:id="rId8" w:fontKey="{CF541361-7529-4D14-8003-589F0A89FA8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96764">
    <w:pPr>
      <w:pStyle w:val="6"/>
    </w:pPr>
    <w:r>
      <w:rPr>
        <w:lang w:val="zh-CN"/>
      </w:rPr>
      <w:t xml:space="preserve"> </w:t>
    </w:r>
    <w:r>
      <w:rPr>
        <w:b/>
      </w:rPr>
      <w:fldChar w:fldCharType="begin"/>
    </w:r>
    <w:r>
      <w:rPr>
        <w:b/>
      </w:rPr>
      <w:instrText xml:space="preserve">PAGE</w:instrText>
    </w:r>
    <w:r>
      <w:rPr>
        <w:b/>
      </w:rPr>
      <w:fldChar w:fldCharType="separate"/>
    </w:r>
    <w:r>
      <w:rPr>
        <w:b/>
      </w:rPr>
      <w:t>36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54</w:t>
    </w:r>
    <w:r>
      <w:rPr>
        <w:b/>
      </w:rPr>
      <w:fldChar w:fldCharType="end"/>
    </w:r>
  </w:p>
  <w:p w14:paraId="6771F032">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E7EA0"/>
    <w:multiLevelType w:val="multilevel"/>
    <w:tmpl w:val="258E7EA0"/>
    <w:lvl w:ilvl="0" w:tentative="0">
      <w:start w:val="1"/>
      <w:numFmt w:val="japaneseCounting"/>
      <w:lvlText w:val="第%1章"/>
      <w:lvlJc w:val="left"/>
      <w:pPr>
        <w:ind w:left="1620" w:hanging="16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DC0"/>
    <w:rsid w:val="00002EC4"/>
    <w:rsid w:val="00003856"/>
    <w:rsid w:val="00003EFF"/>
    <w:rsid w:val="0001238B"/>
    <w:rsid w:val="00013678"/>
    <w:rsid w:val="000146AB"/>
    <w:rsid w:val="000158BE"/>
    <w:rsid w:val="00017873"/>
    <w:rsid w:val="000203C1"/>
    <w:rsid w:val="00036614"/>
    <w:rsid w:val="00036AE1"/>
    <w:rsid w:val="00036AEE"/>
    <w:rsid w:val="000434A2"/>
    <w:rsid w:val="0006706D"/>
    <w:rsid w:val="00067199"/>
    <w:rsid w:val="000708AA"/>
    <w:rsid w:val="000726E7"/>
    <w:rsid w:val="00074439"/>
    <w:rsid w:val="000802C9"/>
    <w:rsid w:val="000818BE"/>
    <w:rsid w:val="00081A98"/>
    <w:rsid w:val="0008314E"/>
    <w:rsid w:val="00084CB9"/>
    <w:rsid w:val="000871C8"/>
    <w:rsid w:val="00087349"/>
    <w:rsid w:val="00087A99"/>
    <w:rsid w:val="0009006E"/>
    <w:rsid w:val="00090B62"/>
    <w:rsid w:val="000929E8"/>
    <w:rsid w:val="00095EB1"/>
    <w:rsid w:val="000A0BCA"/>
    <w:rsid w:val="000A2843"/>
    <w:rsid w:val="000A5E1A"/>
    <w:rsid w:val="000B0BDB"/>
    <w:rsid w:val="000B5D58"/>
    <w:rsid w:val="000C1652"/>
    <w:rsid w:val="000C3189"/>
    <w:rsid w:val="000C7595"/>
    <w:rsid w:val="000D12F3"/>
    <w:rsid w:val="000E1064"/>
    <w:rsid w:val="000E2429"/>
    <w:rsid w:val="000E2901"/>
    <w:rsid w:val="000E4E75"/>
    <w:rsid w:val="000E7139"/>
    <w:rsid w:val="000E79CA"/>
    <w:rsid w:val="000F0616"/>
    <w:rsid w:val="000F124F"/>
    <w:rsid w:val="000F7163"/>
    <w:rsid w:val="000F799B"/>
    <w:rsid w:val="0010574B"/>
    <w:rsid w:val="001066D4"/>
    <w:rsid w:val="001075EA"/>
    <w:rsid w:val="00114181"/>
    <w:rsid w:val="0011660D"/>
    <w:rsid w:val="00116D43"/>
    <w:rsid w:val="00116E5A"/>
    <w:rsid w:val="00117C0A"/>
    <w:rsid w:val="001225AE"/>
    <w:rsid w:val="00130689"/>
    <w:rsid w:val="00130EA5"/>
    <w:rsid w:val="00132E00"/>
    <w:rsid w:val="001343BE"/>
    <w:rsid w:val="00134DEA"/>
    <w:rsid w:val="0015101E"/>
    <w:rsid w:val="001571FF"/>
    <w:rsid w:val="00157E12"/>
    <w:rsid w:val="001649D0"/>
    <w:rsid w:val="00166212"/>
    <w:rsid w:val="00166A53"/>
    <w:rsid w:val="00174240"/>
    <w:rsid w:val="00175765"/>
    <w:rsid w:val="00176DE2"/>
    <w:rsid w:val="00180A65"/>
    <w:rsid w:val="00180A85"/>
    <w:rsid w:val="0018142A"/>
    <w:rsid w:val="001814BC"/>
    <w:rsid w:val="001814F0"/>
    <w:rsid w:val="001834A7"/>
    <w:rsid w:val="00183D49"/>
    <w:rsid w:val="001845BC"/>
    <w:rsid w:val="001846FA"/>
    <w:rsid w:val="00185A26"/>
    <w:rsid w:val="00185A96"/>
    <w:rsid w:val="001866CE"/>
    <w:rsid w:val="00196227"/>
    <w:rsid w:val="001A0EB1"/>
    <w:rsid w:val="001A2897"/>
    <w:rsid w:val="001A4577"/>
    <w:rsid w:val="001A5818"/>
    <w:rsid w:val="001A7DDD"/>
    <w:rsid w:val="001B20BC"/>
    <w:rsid w:val="001B46DB"/>
    <w:rsid w:val="001B548F"/>
    <w:rsid w:val="001B7B6D"/>
    <w:rsid w:val="001C1447"/>
    <w:rsid w:val="001C1EA9"/>
    <w:rsid w:val="001C4076"/>
    <w:rsid w:val="001C4DD8"/>
    <w:rsid w:val="001C7C02"/>
    <w:rsid w:val="001D5433"/>
    <w:rsid w:val="001D6993"/>
    <w:rsid w:val="001E0650"/>
    <w:rsid w:val="001E0DEC"/>
    <w:rsid w:val="001E2A54"/>
    <w:rsid w:val="001E2C25"/>
    <w:rsid w:val="001E3C45"/>
    <w:rsid w:val="001E4168"/>
    <w:rsid w:val="001E7340"/>
    <w:rsid w:val="001E7B5E"/>
    <w:rsid w:val="001F33A3"/>
    <w:rsid w:val="001F5C8F"/>
    <w:rsid w:val="001F5FE6"/>
    <w:rsid w:val="001F6B4E"/>
    <w:rsid w:val="00203EF2"/>
    <w:rsid w:val="002050B4"/>
    <w:rsid w:val="00207B3E"/>
    <w:rsid w:val="002104CF"/>
    <w:rsid w:val="00212CBC"/>
    <w:rsid w:val="00215C94"/>
    <w:rsid w:val="00216154"/>
    <w:rsid w:val="002164FF"/>
    <w:rsid w:val="00217D36"/>
    <w:rsid w:val="0022180C"/>
    <w:rsid w:val="002361E6"/>
    <w:rsid w:val="00236968"/>
    <w:rsid w:val="00242018"/>
    <w:rsid w:val="00246FD8"/>
    <w:rsid w:val="00247D6F"/>
    <w:rsid w:val="00251400"/>
    <w:rsid w:val="00253879"/>
    <w:rsid w:val="002614B1"/>
    <w:rsid w:val="00262FD0"/>
    <w:rsid w:val="002649B6"/>
    <w:rsid w:val="00264E6F"/>
    <w:rsid w:val="002654A9"/>
    <w:rsid w:val="002736CC"/>
    <w:rsid w:val="0027486F"/>
    <w:rsid w:val="0027747C"/>
    <w:rsid w:val="002808D0"/>
    <w:rsid w:val="0028526E"/>
    <w:rsid w:val="00286D29"/>
    <w:rsid w:val="002876FE"/>
    <w:rsid w:val="00291718"/>
    <w:rsid w:val="00292EFE"/>
    <w:rsid w:val="002959E9"/>
    <w:rsid w:val="00295DC0"/>
    <w:rsid w:val="002961FF"/>
    <w:rsid w:val="002A0729"/>
    <w:rsid w:val="002A2145"/>
    <w:rsid w:val="002A3C02"/>
    <w:rsid w:val="002A4662"/>
    <w:rsid w:val="002A46A8"/>
    <w:rsid w:val="002A5491"/>
    <w:rsid w:val="002A5B45"/>
    <w:rsid w:val="002B08E5"/>
    <w:rsid w:val="002B54EA"/>
    <w:rsid w:val="002C1C76"/>
    <w:rsid w:val="002C2656"/>
    <w:rsid w:val="002C48F1"/>
    <w:rsid w:val="002C63F4"/>
    <w:rsid w:val="002C7A2E"/>
    <w:rsid w:val="002D0077"/>
    <w:rsid w:val="002D1BB8"/>
    <w:rsid w:val="002D1E92"/>
    <w:rsid w:val="002D241B"/>
    <w:rsid w:val="002D2D2B"/>
    <w:rsid w:val="002D4F42"/>
    <w:rsid w:val="002D51D1"/>
    <w:rsid w:val="002D5376"/>
    <w:rsid w:val="002D59FB"/>
    <w:rsid w:val="002E2413"/>
    <w:rsid w:val="002E35B7"/>
    <w:rsid w:val="002E4F1A"/>
    <w:rsid w:val="002F050F"/>
    <w:rsid w:val="002F0928"/>
    <w:rsid w:val="002F0A39"/>
    <w:rsid w:val="002F3E08"/>
    <w:rsid w:val="002F4E80"/>
    <w:rsid w:val="002F4FC7"/>
    <w:rsid w:val="002F5D06"/>
    <w:rsid w:val="00302CCE"/>
    <w:rsid w:val="00305C9A"/>
    <w:rsid w:val="00305E5E"/>
    <w:rsid w:val="00310669"/>
    <w:rsid w:val="00314E3E"/>
    <w:rsid w:val="00320959"/>
    <w:rsid w:val="0032145A"/>
    <w:rsid w:val="0032613F"/>
    <w:rsid w:val="00327EB6"/>
    <w:rsid w:val="003318AF"/>
    <w:rsid w:val="00334B8F"/>
    <w:rsid w:val="003400A0"/>
    <w:rsid w:val="003428AE"/>
    <w:rsid w:val="00342B0F"/>
    <w:rsid w:val="00355B1B"/>
    <w:rsid w:val="003610FE"/>
    <w:rsid w:val="00372B86"/>
    <w:rsid w:val="00374A64"/>
    <w:rsid w:val="00375D4A"/>
    <w:rsid w:val="0038077E"/>
    <w:rsid w:val="00385C49"/>
    <w:rsid w:val="003907F3"/>
    <w:rsid w:val="0039244E"/>
    <w:rsid w:val="00393922"/>
    <w:rsid w:val="00394957"/>
    <w:rsid w:val="00396834"/>
    <w:rsid w:val="003A304F"/>
    <w:rsid w:val="003A481F"/>
    <w:rsid w:val="003B2C03"/>
    <w:rsid w:val="003B324B"/>
    <w:rsid w:val="003B5196"/>
    <w:rsid w:val="003B6872"/>
    <w:rsid w:val="003B68BD"/>
    <w:rsid w:val="003B6AC0"/>
    <w:rsid w:val="003B7A1E"/>
    <w:rsid w:val="003C38B8"/>
    <w:rsid w:val="003C58FD"/>
    <w:rsid w:val="003C5DC4"/>
    <w:rsid w:val="003C771F"/>
    <w:rsid w:val="003D00FF"/>
    <w:rsid w:val="003D29AF"/>
    <w:rsid w:val="003D6720"/>
    <w:rsid w:val="003E32A3"/>
    <w:rsid w:val="003E6C64"/>
    <w:rsid w:val="003F0CD6"/>
    <w:rsid w:val="003F340F"/>
    <w:rsid w:val="003F7A60"/>
    <w:rsid w:val="004016B4"/>
    <w:rsid w:val="00403651"/>
    <w:rsid w:val="004127F9"/>
    <w:rsid w:val="00415764"/>
    <w:rsid w:val="0041668F"/>
    <w:rsid w:val="00427AA5"/>
    <w:rsid w:val="00437BE7"/>
    <w:rsid w:val="00437D71"/>
    <w:rsid w:val="0044293E"/>
    <w:rsid w:val="0044542E"/>
    <w:rsid w:val="00446F7C"/>
    <w:rsid w:val="004473CD"/>
    <w:rsid w:val="00447AC8"/>
    <w:rsid w:val="00451BE5"/>
    <w:rsid w:val="0045377A"/>
    <w:rsid w:val="004553BD"/>
    <w:rsid w:val="00460354"/>
    <w:rsid w:val="00462153"/>
    <w:rsid w:val="00463C20"/>
    <w:rsid w:val="004644AE"/>
    <w:rsid w:val="00467906"/>
    <w:rsid w:val="004726C4"/>
    <w:rsid w:val="004728C3"/>
    <w:rsid w:val="00475CAE"/>
    <w:rsid w:val="00484D35"/>
    <w:rsid w:val="00485C75"/>
    <w:rsid w:val="00492588"/>
    <w:rsid w:val="00495FC4"/>
    <w:rsid w:val="00497313"/>
    <w:rsid w:val="00497850"/>
    <w:rsid w:val="00497DBC"/>
    <w:rsid w:val="004A09D3"/>
    <w:rsid w:val="004A1B80"/>
    <w:rsid w:val="004A1FEE"/>
    <w:rsid w:val="004A57FC"/>
    <w:rsid w:val="004A5E35"/>
    <w:rsid w:val="004A60E2"/>
    <w:rsid w:val="004A70AD"/>
    <w:rsid w:val="004A7411"/>
    <w:rsid w:val="004A7473"/>
    <w:rsid w:val="004A7CBF"/>
    <w:rsid w:val="004C342E"/>
    <w:rsid w:val="004D1A06"/>
    <w:rsid w:val="004D6B27"/>
    <w:rsid w:val="004E1307"/>
    <w:rsid w:val="004E2DDB"/>
    <w:rsid w:val="004E5132"/>
    <w:rsid w:val="004E5BDC"/>
    <w:rsid w:val="004F3DC2"/>
    <w:rsid w:val="004F3F55"/>
    <w:rsid w:val="004F47E3"/>
    <w:rsid w:val="005035AA"/>
    <w:rsid w:val="00505584"/>
    <w:rsid w:val="00506075"/>
    <w:rsid w:val="0051174A"/>
    <w:rsid w:val="005120D1"/>
    <w:rsid w:val="00514C87"/>
    <w:rsid w:val="00515EFC"/>
    <w:rsid w:val="005160B1"/>
    <w:rsid w:val="00520557"/>
    <w:rsid w:val="0052558F"/>
    <w:rsid w:val="0052573B"/>
    <w:rsid w:val="0053102A"/>
    <w:rsid w:val="00531516"/>
    <w:rsid w:val="00533805"/>
    <w:rsid w:val="0053405D"/>
    <w:rsid w:val="005342B3"/>
    <w:rsid w:val="00537CA0"/>
    <w:rsid w:val="0054206E"/>
    <w:rsid w:val="00542E1F"/>
    <w:rsid w:val="0056043C"/>
    <w:rsid w:val="005617DA"/>
    <w:rsid w:val="00561957"/>
    <w:rsid w:val="00562451"/>
    <w:rsid w:val="005655D5"/>
    <w:rsid w:val="00566977"/>
    <w:rsid w:val="005719A0"/>
    <w:rsid w:val="00572177"/>
    <w:rsid w:val="00573681"/>
    <w:rsid w:val="00575CB2"/>
    <w:rsid w:val="005905BC"/>
    <w:rsid w:val="005A14D2"/>
    <w:rsid w:val="005A191C"/>
    <w:rsid w:val="005A604F"/>
    <w:rsid w:val="005A7BFB"/>
    <w:rsid w:val="005B283A"/>
    <w:rsid w:val="005B6697"/>
    <w:rsid w:val="005B7CF2"/>
    <w:rsid w:val="005C2109"/>
    <w:rsid w:val="005C639F"/>
    <w:rsid w:val="005D0832"/>
    <w:rsid w:val="005D5FAE"/>
    <w:rsid w:val="005D73F6"/>
    <w:rsid w:val="005E1C15"/>
    <w:rsid w:val="005E4E60"/>
    <w:rsid w:val="005E6D5B"/>
    <w:rsid w:val="005F1EA9"/>
    <w:rsid w:val="005F1F1C"/>
    <w:rsid w:val="005F1FC4"/>
    <w:rsid w:val="005F44DA"/>
    <w:rsid w:val="005F7A7E"/>
    <w:rsid w:val="00603A17"/>
    <w:rsid w:val="00603E03"/>
    <w:rsid w:val="00606635"/>
    <w:rsid w:val="00610713"/>
    <w:rsid w:val="00610BC7"/>
    <w:rsid w:val="006121F5"/>
    <w:rsid w:val="006132E7"/>
    <w:rsid w:val="00616035"/>
    <w:rsid w:val="00616DF6"/>
    <w:rsid w:val="00617B94"/>
    <w:rsid w:val="006211AA"/>
    <w:rsid w:val="00621938"/>
    <w:rsid w:val="00622E99"/>
    <w:rsid w:val="00625D63"/>
    <w:rsid w:val="006307A1"/>
    <w:rsid w:val="00633BAA"/>
    <w:rsid w:val="00636B2D"/>
    <w:rsid w:val="006427A1"/>
    <w:rsid w:val="006513EB"/>
    <w:rsid w:val="00652619"/>
    <w:rsid w:val="00656CD7"/>
    <w:rsid w:val="00657D1E"/>
    <w:rsid w:val="006633BB"/>
    <w:rsid w:val="006661AB"/>
    <w:rsid w:val="006666B1"/>
    <w:rsid w:val="00670E2D"/>
    <w:rsid w:val="00671120"/>
    <w:rsid w:val="00671A86"/>
    <w:rsid w:val="0067231E"/>
    <w:rsid w:val="006745E6"/>
    <w:rsid w:val="006753E9"/>
    <w:rsid w:val="00684594"/>
    <w:rsid w:val="006860DF"/>
    <w:rsid w:val="00687B24"/>
    <w:rsid w:val="006907D3"/>
    <w:rsid w:val="0069169F"/>
    <w:rsid w:val="00692DFA"/>
    <w:rsid w:val="00695E60"/>
    <w:rsid w:val="00697970"/>
    <w:rsid w:val="006A038C"/>
    <w:rsid w:val="006A1E8F"/>
    <w:rsid w:val="006A3550"/>
    <w:rsid w:val="006A50A0"/>
    <w:rsid w:val="006A568D"/>
    <w:rsid w:val="006A6105"/>
    <w:rsid w:val="006B1FC6"/>
    <w:rsid w:val="006B2166"/>
    <w:rsid w:val="006B7164"/>
    <w:rsid w:val="006C01BD"/>
    <w:rsid w:val="006D04CB"/>
    <w:rsid w:val="006D7E3B"/>
    <w:rsid w:val="006E18E1"/>
    <w:rsid w:val="006E6C13"/>
    <w:rsid w:val="006E7E9B"/>
    <w:rsid w:val="006E7EF4"/>
    <w:rsid w:val="006F2631"/>
    <w:rsid w:val="007057A9"/>
    <w:rsid w:val="007224D0"/>
    <w:rsid w:val="0072399F"/>
    <w:rsid w:val="00724519"/>
    <w:rsid w:val="00727B93"/>
    <w:rsid w:val="0073033B"/>
    <w:rsid w:val="00730BB4"/>
    <w:rsid w:val="0073105F"/>
    <w:rsid w:val="00732504"/>
    <w:rsid w:val="00733A57"/>
    <w:rsid w:val="00734A1A"/>
    <w:rsid w:val="007365CB"/>
    <w:rsid w:val="00744307"/>
    <w:rsid w:val="00744EE6"/>
    <w:rsid w:val="00745019"/>
    <w:rsid w:val="00745C4D"/>
    <w:rsid w:val="00751159"/>
    <w:rsid w:val="0075460E"/>
    <w:rsid w:val="0075714A"/>
    <w:rsid w:val="0076242A"/>
    <w:rsid w:val="0076375B"/>
    <w:rsid w:val="007663B3"/>
    <w:rsid w:val="00770158"/>
    <w:rsid w:val="0077100F"/>
    <w:rsid w:val="007711BC"/>
    <w:rsid w:val="00772F49"/>
    <w:rsid w:val="00775C37"/>
    <w:rsid w:val="0077605C"/>
    <w:rsid w:val="00780245"/>
    <w:rsid w:val="00780594"/>
    <w:rsid w:val="007809C9"/>
    <w:rsid w:val="00780A6A"/>
    <w:rsid w:val="00784680"/>
    <w:rsid w:val="00785196"/>
    <w:rsid w:val="0078643D"/>
    <w:rsid w:val="007924E0"/>
    <w:rsid w:val="00793224"/>
    <w:rsid w:val="00796DD7"/>
    <w:rsid w:val="007B2D74"/>
    <w:rsid w:val="007B5A9F"/>
    <w:rsid w:val="007B66D1"/>
    <w:rsid w:val="007C1133"/>
    <w:rsid w:val="007C1DE4"/>
    <w:rsid w:val="007C5375"/>
    <w:rsid w:val="007D4119"/>
    <w:rsid w:val="007D65E6"/>
    <w:rsid w:val="007D78D3"/>
    <w:rsid w:val="007E20A5"/>
    <w:rsid w:val="007E3D48"/>
    <w:rsid w:val="007E7608"/>
    <w:rsid w:val="007E7FA2"/>
    <w:rsid w:val="008051CB"/>
    <w:rsid w:val="008102B8"/>
    <w:rsid w:val="008134A0"/>
    <w:rsid w:val="008235AE"/>
    <w:rsid w:val="0082447E"/>
    <w:rsid w:val="008244B5"/>
    <w:rsid w:val="00832D14"/>
    <w:rsid w:val="0083308D"/>
    <w:rsid w:val="00835E8F"/>
    <w:rsid w:val="008369F7"/>
    <w:rsid w:val="0084289F"/>
    <w:rsid w:val="00843D3A"/>
    <w:rsid w:val="008479C5"/>
    <w:rsid w:val="00852C74"/>
    <w:rsid w:val="0085779A"/>
    <w:rsid w:val="00861F60"/>
    <w:rsid w:val="00864418"/>
    <w:rsid w:val="00866F96"/>
    <w:rsid w:val="0086758E"/>
    <w:rsid w:val="008773F1"/>
    <w:rsid w:val="008779FF"/>
    <w:rsid w:val="00880612"/>
    <w:rsid w:val="00880F9E"/>
    <w:rsid w:val="008840BA"/>
    <w:rsid w:val="008974A4"/>
    <w:rsid w:val="008A59D0"/>
    <w:rsid w:val="008A79ED"/>
    <w:rsid w:val="008A7B17"/>
    <w:rsid w:val="008B1471"/>
    <w:rsid w:val="008B3D39"/>
    <w:rsid w:val="008B7A9C"/>
    <w:rsid w:val="008C51C3"/>
    <w:rsid w:val="008D3FA6"/>
    <w:rsid w:val="008D4807"/>
    <w:rsid w:val="008D74C5"/>
    <w:rsid w:val="008D7867"/>
    <w:rsid w:val="008D7939"/>
    <w:rsid w:val="008E132F"/>
    <w:rsid w:val="008E6D93"/>
    <w:rsid w:val="008F0AE3"/>
    <w:rsid w:val="008F0D83"/>
    <w:rsid w:val="008F491C"/>
    <w:rsid w:val="00902803"/>
    <w:rsid w:val="00905D68"/>
    <w:rsid w:val="009143C0"/>
    <w:rsid w:val="00916AC8"/>
    <w:rsid w:val="0091716E"/>
    <w:rsid w:val="009173AE"/>
    <w:rsid w:val="00917C91"/>
    <w:rsid w:val="00920D10"/>
    <w:rsid w:val="00921B9D"/>
    <w:rsid w:val="009275A7"/>
    <w:rsid w:val="00934E48"/>
    <w:rsid w:val="00940AB1"/>
    <w:rsid w:val="00951BB4"/>
    <w:rsid w:val="00952748"/>
    <w:rsid w:val="00956040"/>
    <w:rsid w:val="009622D9"/>
    <w:rsid w:val="00963868"/>
    <w:rsid w:val="009661BB"/>
    <w:rsid w:val="00971429"/>
    <w:rsid w:val="00975423"/>
    <w:rsid w:val="00975553"/>
    <w:rsid w:val="00980842"/>
    <w:rsid w:val="009826C3"/>
    <w:rsid w:val="00983CEC"/>
    <w:rsid w:val="009862F3"/>
    <w:rsid w:val="00987CD3"/>
    <w:rsid w:val="009976A6"/>
    <w:rsid w:val="009A084D"/>
    <w:rsid w:val="009A0F3A"/>
    <w:rsid w:val="009A191D"/>
    <w:rsid w:val="009B257A"/>
    <w:rsid w:val="009B2D67"/>
    <w:rsid w:val="009B40B2"/>
    <w:rsid w:val="009B53E2"/>
    <w:rsid w:val="009C0463"/>
    <w:rsid w:val="009C1BF7"/>
    <w:rsid w:val="009D0413"/>
    <w:rsid w:val="009D3154"/>
    <w:rsid w:val="009D327C"/>
    <w:rsid w:val="009D4772"/>
    <w:rsid w:val="009D5383"/>
    <w:rsid w:val="009E022C"/>
    <w:rsid w:val="009E36B2"/>
    <w:rsid w:val="009E556F"/>
    <w:rsid w:val="009F335B"/>
    <w:rsid w:val="009F4514"/>
    <w:rsid w:val="009F687A"/>
    <w:rsid w:val="00A00EF3"/>
    <w:rsid w:val="00A01589"/>
    <w:rsid w:val="00A05A4B"/>
    <w:rsid w:val="00A1225A"/>
    <w:rsid w:val="00A12C41"/>
    <w:rsid w:val="00A13F71"/>
    <w:rsid w:val="00A14C25"/>
    <w:rsid w:val="00A163CE"/>
    <w:rsid w:val="00A20C81"/>
    <w:rsid w:val="00A21888"/>
    <w:rsid w:val="00A24E2D"/>
    <w:rsid w:val="00A26907"/>
    <w:rsid w:val="00A26ED0"/>
    <w:rsid w:val="00A27B83"/>
    <w:rsid w:val="00A307EC"/>
    <w:rsid w:val="00A31687"/>
    <w:rsid w:val="00A32CCA"/>
    <w:rsid w:val="00A32D1D"/>
    <w:rsid w:val="00A33211"/>
    <w:rsid w:val="00A337EC"/>
    <w:rsid w:val="00A343EE"/>
    <w:rsid w:val="00A34750"/>
    <w:rsid w:val="00A37170"/>
    <w:rsid w:val="00A379A0"/>
    <w:rsid w:val="00A42925"/>
    <w:rsid w:val="00A43844"/>
    <w:rsid w:val="00A445D1"/>
    <w:rsid w:val="00A44E1D"/>
    <w:rsid w:val="00A45041"/>
    <w:rsid w:val="00A521F3"/>
    <w:rsid w:val="00A52CEF"/>
    <w:rsid w:val="00A53ACE"/>
    <w:rsid w:val="00A569A4"/>
    <w:rsid w:val="00A57450"/>
    <w:rsid w:val="00A57558"/>
    <w:rsid w:val="00A60B7D"/>
    <w:rsid w:val="00A63111"/>
    <w:rsid w:val="00A65571"/>
    <w:rsid w:val="00A70711"/>
    <w:rsid w:val="00A70F98"/>
    <w:rsid w:val="00A81D62"/>
    <w:rsid w:val="00A850FF"/>
    <w:rsid w:val="00A85A28"/>
    <w:rsid w:val="00AA02DB"/>
    <w:rsid w:val="00AA262F"/>
    <w:rsid w:val="00AA36F1"/>
    <w:rsid w:val="00AA6D42"/>
    <w:rsid w:val="00AC0624"/>
    <w:rsid w:val="00AC32AB"/>
    <w:rsid w:val="00AC6573"/>
    <w:rsid w:val="00AC70F1"/>
    <w:rsid w:val="00AD0678"/>
    <w:rsid w:val="00AD3856"/>
    <w:rsid w:val="00AD4A11"/>
    <w:rsid w:val="00AD4E04"/>
    <w:rsid w:val="00AE2F56"/>
    <w:rsid w:val="00AE507C"/>
    <w:rsid w:val="00AF0B57"/>
    <w:rsid w:val="00AF12CA"/>
    <w:rsid w:val="00AF1CAD"/>
    <w:rsid w:val="00AF65F8"/>
    <w:rsid w:val="00AF7E7A"/>
    <w:rsid w:val="00B00357"/>
    <w:rsid w:val="00B02BCB"/>
    <w:rsid w:val="00B11ED2"/>
    <w:rsid w:val="00B16098"/>
    <w:rsid w:val="00B16AFC"/>
    <w:rsid w:val="00B217C2"/>
    <w:rsid w:val="00B2218B"/>
    <w:rsid w:val="00B2519F"/>
    <w:rsid w:val="00B31109"/>
    <w:rsid w:val="00B360EC"/>
    <w:rsid w:val="00B41856"/>
    <w:rsid w:val="00B51A65"/>
    <w:rsid w:val="00B52308"/>
    <w:rsid w:val="00B55426"/>
    <w:rsid w:val="00B5588D"/>
    <w:rsid w:val="00B55B12"/>
    <w:rsid w:val="00B55BB9"/>
    <w:rsid w:val="00B565F1"/>
    <w:rsid w:val="00B57962"/>
    <w:rsid w:val="00B7191F"/>
    <w:rsid w:val="00B724B1"/>
    <w:rsid w:val="00B734B9"/>
    <w:rsid w:val="00B76881"/>
    <w:rsid w:val="00B77F73"/>
    <w:rsid w:val="00B86581"/>
    <w:rsid w:val="00B87310"/>
    <w:rsid w:val="00B87EB2"/>
    <w:rsid w:val="00B94607"/>
    <w:rsid w:val="00B97762"/>
    <w:rsid w:val="00BA1CDF"/>
    <w:rsid w:val="00BA3A78"/>
    <w:rsid w:val="00BA4649"/>
    <w:rsid w:val="00BA52C9"/>
    <w:rsid w:val="00BA58CE"/>
    <w:rsid w:val="00BA5E24"/>
    <w:rsid w:val="00BB00B5"/>
    <w:rsid w:val="00BB11AB"/>
    <w:rsid w:val="00BC2456"/>
    <w:rsid w:val="00BC36D2"/>
    <w:rsid w:val="00BC47EA"/>
    <w:rsid w:val="00BC79F7"/>
    <w:rsid w:val="00BD3660"/>
    <w:rsid w:val="00BD3701"/>
    <w:rsid w:val="00BE03CE"/>
    <w:rsid w:val="00BE150D"/>
    <w:rsid w:val="00BE383F"/>
    <w:rsid w:val="00BE42D5"/>
    <w:rsid w:val="00BE5B63"/>
    <w:rsid w:val="00BF6D66"/>
    <w:rsid w:val="00BF6F30"/>
    <w:rsid w:val="00C05E58"/>
    <w:rsid w:val="00C07557"/>
    <w:rsid w:val="00C20809"/>
    <w:rsid w:val="00C2087A"/>
    <w:rsid w:val="00C23364"/>
    <w:rsid w:val="00C2407C"/>
    <w:rsid w:val="00C24A7E"/>
    <w:rsid w:val="00C261BC"/>
    <w:rsid w:val="00C3399E"/>
    <w:rsid w:val="00C3577C"/>
    <w:rsid w:val="00C375E0"/>
    <w:rsid w:val="00C44DAB"/>
    <w:rsid w:val="00C45D3C"/>
    <w:rsid w:val="00C461E4"/>
    <w:rsid w:val="00C46522"/>
    <w:rsid w:val="00C54E25"/>
    <w:rsid w:val="00C54F3A"/>
    <w:rsid w:val="00C5721D"/>
    <w:rsid w:val="00C57A12"/>
    <w:rsid w:val="00C609A6"/>
    <w:rsid w:val="00C61A71"/>
    <w:rsid w:val="00C64D52"/>
    <w:rsid w:val="00C66FDB"/>
    <w:rsid w:val="00C67374"/>
    <w:rsid w:val="00C75542"/>
    <w:rsid w:val="00C766BD"/>
    <w:rsid w:val="00C80A81"/>
    <w:rsid w:val="00C80F43"/>
    <w:rsid w:val="00C82C70"/>
    <w:rsid w:val="00C82EB0"/>
    <w:rsid w:val="00C82F56"/>
    <w:rsid w:val="00C845C2"/>
    <w:rsid w:val="00C907B6"/>
    <w:rsid w:val="00C9365C"/>
    <w:rsid w:val="00C946FA"/>
    <w:rsid w:val="00CA047F"/>
    <w:rsid w:val="00CB7D0C"/>
    <w:rsid w:val="00CC1B8D"/>
    <w:rsid w:val="00CC4D8C"/>
    <w:rsid w:val="00CC528D"/>
    <w:rsid w:val="00CC5CF8"/>
    <w:rsid w:val="00CD0F93"/>
    <w:rsid w:val="00CD153E"/>
    <w:rsid w:val="00CD2231"/>
    <w:rsid w:val="00CE0E88"/>
    <w:rsid w:val="00CE37F0"/>
    <w:rsid w:val="00CE54ED"/>
    <w:rsid w:val="00CF22D3"/>
    <w:rsid w:val="00CF3709"/>
    <w:rsid w:val="00CF3D0B"/>
    <w:rsid w:val="00CF6176"/>
    <w:rsid w:val="00CF7770"/>
    <w:rsid w:val="00D013C7"/>
    <w:rsid w:val="00D02006"/>
    <w:rsid w:val="00D06FC3"/>
    <w:rsid w:val="00D110BE"/>
    <w:rsid w:val="00D12223"/>
    <w:rsid w:val="00D144F0"/>
    <w:rsid w:val="00D2135E"/>
    <w:rsid w:val="00D25DEC"/>
    <w:rsid w:val="00D26162"/>
    <w:rsid w:val="00D31AF8"/>
    <w:rsid w:val="00D320E1"/>
    <w:rsid w:val="00D34A9B"/>
    <w:rsid w:val="00D34B20"/>
    <w:rsid w:val="00D414D5"/>
    <w:rsid w:val="00D42D29"/>
    <w:rsid w:val="00D445E1"/>
    <w:rsid w:val="00D5001B"/>
    <w:rsid w:val="00D500B8"/>
    <w:rsid w:val="00D52BA5"/>
    <w:rsid w:val="00D559DB"/>
    <w:rsid w:val="00D56E2A"/>
    <w:rsid w:val="00D6064D"/>
    <w:rsid w:val="00D61A90"/>
    <w:rsid w:val="00D61EB5"/>
    <w:rsid w:val="00D63B32"/>
    <w:rsid w:val="00D659CD"/>
    <w:rsid w:val="00D67ACA"/>
    <w:rsid w:val="00D76C95"/>
    <w:rsid w:val="00D836FB"/>
    <w:rsid w:val="00D86A20"/>
    <w:rsid w:val="00D91744"/>
    <w:rsid w:val="00D92A02"/>
    <w:rsid w:val="00D93790"/>
    <w:rsid w:val="00D95C13"/>
    <w:rsid w:val="00DA35F4"/>
    <w:rsid w:val="00DA745C"/>
    <w:rsid w:val="00DA7AB8"/>
    <w:rsid w:val="00DB505E"/>
    <w:rsid w:val="00DC1674"/>
    <w:rsid w:val="00DC2FBF"/>
    <w:rsid w:val="00DC3B82"/>
    <w:rsid w:val="00DC4A7E"/>
    <w:rsid w:val="00DC4D5F"/>
    <w:rsid w:val="00DC7072"/>
    <w:rsid w:val="00DD0AD0"/>
    <w:rsid w:val="00DD7C28"/>
    <w:rsid w:val="00DE0F7A"/>
    <w:rsid w:val="00DE23E6"/>
    <w:rsid w:val="00DE3617"/>
    <w:rsid w:val="00DE3BA9"/>
    <w:rsid w:val="00DE3E34"/>
    <w:rsid w:val="00DF31FE"/>
    <w:rsid w:val="00DF3A20"/>
    <w:rsid w:val="00E022BF"/>
    <w:rsid w:val="00E05BD5"/>
    <w:rsid w:val="00E05CA5"/>
    <w:rsid w:val="00E07B49"/>
    <w:rsid w:val="00E11410"/>
    <w:rsid w:val="00E11DDD"/>
    <w:rsid w:val="00E128BE"/>
    <w:rsid w:val="00E14DD9"/>
    <w:rsid w:val="00E166D3"/>
    <w:rsid w:val="00E2012F"/>
    <w:rsid w:val="00E21633"/>
    <w:rsid w:val="00E26000"/>
    <w:rsid w:val="00E27402"/>
    <w:rsid w:val="00E3396D"/>
    <w:rsid w:val="00E371C4"/>
    <w:rsid w:val="00E37CD4"/>
    <w:rsid w:val="00E422A2"/>
    <w:rsid w:val="00E447BB"/>
    <w:rsid w:val="00E50224"/>
    <w:rsid w:val="00E5595A"/>
    <w:rsid w:val="00E60016"/>
    <w:rsid w:val="00E632F5"/>
    <w:rsid w:val="00E674F9"/>
    <w:rsid w:val="00E746A3"/>
    <w:rsid w:val="00E77FCF"/>
    <w:rsid w:val="00E80F65"/>
    <w:rsid w:val="00E81ECA"/>
    <w:rsid w:val="00E840A2"/>
    <w:rsid w:val="00E84BBB"/>
    <w:rsid w:val="00E870CC"/>
    <w:rsid w:val="00E939DC"/>
    <w:rsid w:val="00E97205"/>
    <w:rsid w:val="00EA524A"/>
    <w:rsid w:val="00EA668A"/>
    <w:rsid w:val="00EA7A50"/>
    <w:rsid w:val="00EA7F78"/>
    <w:rsid w:val="00EB1D10"/>
    <w:rsid w:val="00EC16AB"/>
    <w:rsid w:val="00EC2E38"/>
    <w:rsid w:val="00ED3320"/>
    <w:rsid w:val="00ED3827"/>
    <w:rsid w:val="00ED51CB"/>
    <w:rsid w:val="00ED622E"/>
    <w:rsid w:val="00ED7283"/>
    <w:rsid w:val="00EE0088"/>
    <w:rsid w:val="00EE0BC4"/>
    <w:rsid w:val="00EE4D3C"/>
    <w:rsid w:val="00EF06BD"/>
    <w:rsid w:val="00EF41E0"/>
    <w:rsid w:val="00EF5E57"/>
    <w:rsid w:val="00EF7087"/>
    <w:rsid w:val="00F05DCA"/>
    <w:rsid w:val="00F12A44"/>
    <w:rsid w:val="00F174A1"/>
    <w:rsid w:val="00F2006D"/>
    <w:rsid w:val="00F20913"/>
    <w:rsid w:val="00F215E7"/>
    <w:rsid w:val="00F24AF8"/>
    <w:rsid w:val="00F3001C"/>
    <w:rsid w:val="00F3020F"/>
    <w:rsid w:val="00F318BD"/>
    <w:rsid w:val="00F364E2"/>
    <w:rsid w:val="00F36CAA"/>
    <w:rsid w:val="00F411B0"/>
    <w:rsid w:val="00F4320C"/>
    <w:rsid w:val="00F45A82"/>
    <w:rsid w:val="00F45AB1"/>
    <w:rsid w:val="00F46CA3"/>
    <w:rsid w:val="00F47BC2"/>
    <w:rsid w:val="00F50E35"/>
    <w:rsid w:val="00F63A80"/>
    <w:rsid w:val="00F64567"/>
    <w:rsid w:val="00F73686"/>
    <w:rsid w:val="00F81F0C"/>
    <w:rsid w:val="00F907B5"/>
    <w:rsid w:val="00F93D1F"/>
    <w:rsid w:val="00F954EA"/>
    <w:rsid w:val="00FA3D78"/>
    <w:rsid w:val="00FA6A25"/>
    <w:rsid w:val="00FA7552"/>
    <w:rsid w:val="00FB1771"/>
    <w:rsid w:val="00FB7A20"/>
    <w:rsid w:val="00FC1E50"/>
    <w:rsid w:val="00FC2BB8"/>
    <w:rsid w:val="00FD12B8"/>
    <w:rsid w:val="00FD1EA0"/>
    <w:rsid w:val="00FD25DB"/>
    <w:rsid w:val="00FD36DD"/>
    <w:rsid w:val="00FD6204"/>
    <w:rsid w:val="00FD6895"/>
    <w:rsid w:val="00FD6ACE"/>
    <w:rsid w:val="00FE066F"/>
    <w:rsid w:val="00FE0FAA"/>
    <w:rsid w:val="00FF3166"/>
    <w:rsid w:val="02E40271"/>
    <w:rsid w:val="197878CE"/>
    <w:rsid w:val="21A3459E"/>
    <w:rsid w:val="23E92278"/>
    <w:rsid w:val="37203D2E"/>
    <w:rsid w:val="54EA34B4"/>
    <w:rsid w:val="627236EC"/>
    <w:rsid w:val="756B03BE"/>
    <w:rsid w:val="7EDE1C6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name="toc 2"/>
    <w:lsdException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qFormat/>
    <w:uiPriority w:val="99"/>
    <w:pPr>
      <w:jc w:val="left"/>
    </w:pPr>
    <w:rPr>
      <w:kern w:val="0"/>
      <w:sz w:val="24"/>
    </w:rPr>
  </w:style>
  <w:style w:type="paragraph" w:styleId="4">
    <w:name w:val="toc 3"/>
    <w:basedOn w:val="1"/>
    <w:next w:val="1"/>
    <w:semiHidden/>
    <w:uiPriority w:val="99"/>
    <w:pPr>
      <w:widowControl/>
      <w:spacing w:after="100" w:line="276" w:lineRule="auto"/>
      <w:ind w:left="440"/>
      <w:jc w:val="left"/>
    </w:pPr>
    <w:rPr>
      <w:rFonts w:ascii="Calibri" w:hAnsi="Calibri"/>
      <w:kern w:val="0"/>
      <w:sz w:val="22"/>
      <w:szCs w:val="22"/>
    </w:rPr>
  </w:style>
  <w:style w:type="paragraph" w:styleId="5">
    <w:name w:val="Balloon Text"/>
    <w:basedOn w:val="1"/>
    <w:link w:val="18"/>
    <w:semiHidden/>
    <w:uiPriority w:val="99"/>
    <w:rPr>
      <w:kern w:val="0"/>
      <w:sz w:val="18"/>
      <w:szCs w:val="18"/>
    </w:rPr>
  </w:style>
  <w:style w:type="paragraph" w:styleId="6">
    <w:name w:val="footer"/>
    <w:basedOn w:val="1"/>
    <w:link w:val="19"/>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39"/>
    <w:pPr>
      <w:spacing w:beforeLines="20" w:line="420" w:lineRule="exact"/>
      <w:jc w:val="center"/>
    </w:pPr>
    <w:rPr>
      <w:rFonts w:ascii="仿宋_GB2312" w:hAnsi="宋体" w:eastAsia="仿宋_GB2312"/>
      <w:sz w:val="24"/>
    </w:rPr>
  </w:style>
  <w:style w:type="paragraph" w:styleId="9">
    <w:name w:val="toc 2"/>
    <w:basedOn w:val="1"/>
    <w:next w:val="1"/>
    <w:semiHidden/>
    <w:qFormat/>
    <w:uiPriority w:val="99"/>
    <w:pPr>
      <w:widowControl/>
      <w:spacing w:after="100" w:line="276" w:lineRule="auto"/>
      <w:ind w:left="220"/>
      <w:jc w:val="left"/>
    </w:pPr>
    <w:rPr>
      <w:rFonts w:ascii="Calibri" w:hAnsi="Calibri"/>
      <w:kern w:val="0"/>
      <w:sz w:val="22"/>
      <w:szCs w:val="22"/>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FollowedHyperlink"/>
    <w:basedOn w:val="12"/>
    <w:semiHidden/>
    <w:unhideWhenUsed/>
    <w:qFormat/>
    <w:locked/>
    <w:uiPriority w:val="99"/>
    <w:rPr>
      <w:color w:val="800080"/>
      <w:u w:val="single"/>
    </w:rPr>
  </w:style>
  <w:style w:type="character" w:styleId="14">
    <w:name w:val="Hyperlink"/>
    <w:qFormat/>
    <w:uiPriority w:val="99"/>
    <w:rPr>
      <w:rFonts w:cs="Times New Roman"/>
      <w:color w:val="0000FF"/>
      <w:u w:val="single"/>
    </w:rPr>
  </w:style>
  <w:style w:type="character" w:styleId="15">
    <w:name w:val="annotation reference"/>
    <w:semiHidden/>
    <w:qFormat/>
    <w:uiPriority w:val="99"/>
    <w:rPr>
      <w:rFonts w:cs="Times New Roman"/>
      <w:sz w:val="21"/>
    </w:rPr>
  </w:style>
  <w:style w:type="character" w:customStyle="1" w:styleId="16">
    <w:name w:val="标题 1 Char"/>
    <w:link w:val="2"/>
    <w:qFormat/>
    <w:locked/>
    <w:uiPriority w:val="99"/>
    <w:rPr>
      <w:rFonts w:ascii="Times New Roman" w:hAnsi="Times New Roman" w:eastAsia="宋体"/>
      <w:b/>
      <w:kern w:val="44"/>
      <w:sz w:val="44"/>
    </w:rPr>
  </w:style>
  <w:style w:type="character" w:customStyle="1" w:styleId="17">
    <w:name w:val="批注文字 Char"/>
    <w:link w:val="3"/>
    <w:semiHidden/>
    <w:qFormat/>
    <w:locked/>
    <w:uiPriority w:val="99"/>
    <w:rPr>
      <w:rFonts w:ascii="Times New Roman" w:hAnsi="Times New Roman" w:eastAsia="宋体"/>
      <w:sz w:val="24"/>
    </w:rPr>
  </w:style>
  <w:style w:type="character" w:customStyle="1" w:styleId="18">
    <w:name w:val="批注框文本 Char"/>
    <w:link w:val="5"/>
    <w:semiHidden/>
    <w:locked/>
    <w:uiPriority w:val="99"/>
    <w:rPr>
      <w:rFonts w:ascii="Times New Roman" w:hAnsi="Times New Roman" w:eastAsia="宋体"/>
      <w:sz w:val="18"/>
    </w:rPr>
  </w:style>
  <w:style w:type="character" w:customStyle="1" w:styleId="19">
    <w:name w:val="页脚 Char"/>
    <w:link w:val="6"/>
    <w:qFormat/>
    <w:locked/>
    <w:uiPriority w:val="99"/>
    <w:rPr>
      <w:sz w:val="18"/>
    </w:rPr>
  </w:style>
  <w:style w:type="character" w:customStyle="1" w:styleId="20">
    <w:name w:val="页眉 Char"/>
    <w:link w:val="7"/>
    <w:qFormat/>
    <w:locked/>
    <w:uiPriority w:val="99"/>
    <w:rPr>
      <w:sz w:val="18"/>
    </w:rPr>
  </w:style>
  <w:style w:type="paragraph" w:customStyle="1" w:styleId="21">
    <w:name w:val="List Paragraph1"/>
    <w:basedOn w:val="1"/>
    <w:qFormat/>
    <w:uiPriority w:val="99"/>
    <w:pPr>
      <w:ind w:firstLine="420" w:firstLineChars="200"/>
    </w:pPr>
  </w:style>
  <w:style w:type="paragraph" w:customStyle="1" w:styleId="22">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3">
    <w:name w:val="xl26"/>
    <w:basedOn w:val="1"/>
    <w:qFormat/>
    <w:uiPriority w:val="99"/>
    <w:pPr>
      <w:widowControl/>
      <w:pBdr>
        <w:left w:val="single" w:color="auto" w:sz="4" w:space="0"/>
        <w:bottom w:val="single" w:color="000000"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
    <w:name w:val="Char Char Char1 Char Char Char Char Char Char Char Char Char Char Char Char Char Char Char Char Char Char"/>
    <w:basedOn w:val="1"/>
    <w:qFormat/>
    <w:uiPriority w:val="99"/>
    <w:rPr>
      <w:rFonts w:ascii="Tahoma" w:hAnsi="Tahoma"/>
      <w:sz w:val="24"/>
    </w:rPr>
  </w:style>
  <w:style w:type="paragraph" w:customStyle="1" w:styleId="25">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xl67"/>
    <w:basedOn w:val="1"/>
    <w:uiPriority w:val="0"/>
    <w:pPr>
      <w:widowControl/>
      <w:spacing w:before="100" w:beforeAutospacing="1" w:after="100" w:afterAutospacing="1"/>
      <w:jc w:val="left"/>
    </w:pPr>
    <w:rPr>
      <w:rFonts w:ascii="宋体" w:hAnsi="宋体" w:cs="宋体"/>
      <w:kern w:val="0"/>
      <w:sz w:val="24"/>
    </w:rPr>
  </w:style>
  <w:style w:type="paragraph" w:customStyle="1" w:styleId="2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
    <w:name w:val="xl70"/>
    <w:basedOn w:val="1"/>
    <w:uiPriority w:val="0"/>
    <w:pPr>
      <w:widowControl/>
      <w:spacing w:before="100" w:beforeAutospacing="1" w:after="100" w:afterAutospacing="1"/>
      <w:jc w:val="center"/>
    </w:pPr>
    <w:rPr>
      <w:rFonts w:ascii="宋体" w:hAnsi="宋体" w:cs="宋体"/>
      <w:kern w:val="0"/>
      <w:sz w:val="24"/>
    </w:rPr>
  </w:style>
  <w:style w:type="paragraph" w:customStyle="1" w:styleId="3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宋体" w:eastAsia="等线" w:cs="宋体"/>
      <w:kern w:val="0"/>
      <w:sz w:val="12"/>
      <w:szCs w:val="12"/>
    </w:rPr>
  </w:style>
  <w:style w:type="paragraph" w:customStyle="1" w:styleId="37">
    <w:name w:val="xl76"/>
    <w:basedOn w:val="1"/>
    <w:qFormat/>
    <w:uiPriority w:val="0"/>
    <w:pPr>
      <w:widowControl/>
      <w:pBdr>
        <w:top w:val="single" w:color="auto" w:sz="4" w:space="0"/>
        <w:left w:val="single" w:color="auto" w:sz="4" w:space="0"/>
        <w:bottom w:val="single" w:color="auto" w:sz="4" w:space="0"/>
        <w:right w:val="single" w:color="auto" w:sz="4" w:space="0"/>
      </w:pBdr>
      <w:shd w:val="clear" w:color="DCE6F1" w:fill="DCE6F1"/>
      <w:spacing w:before="100" w:beforeAutospacing="1" w:after="100" w:afterAutospacing="1"/>
      <w:jc w:val="left"/>
    </w:pPr>
    <w:rPr>
      <w:rFonts w:ascii="等线" w:hAnsi="宋体" w:eastAsia="等线" w:cs="宋体"/>
      <w:kern w:val="0"/>
      <w:sz w:val="12"/>
      <w:szCs w:val="12"/>
    </w:rPr>
  </w:style>
  <w:style w:type="paragraph" w:customStyle="1" w:styleId="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2"/>
      <w:szCs w:val="12"/>
    </w:rPr>
  </w:style>
  <w:style w:type="paragraph" w:customStyle="1" w:styleId="3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4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4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4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2"/>
      <w:szCs w:val="12"/>
    </w:rPr>
  </w:style>
  <w:style w:type="paragraph" w:styleId="4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4B15-C3A6-43F9-B08E-BB3317B7F0E2}">
  <ds:schemaRefs/>
</ds:datastoreItem>
</file>

<file path=docProps/app.xml><?xml version="1.0" encoding="utf-8"?>
<Properties xmlns="http://schemas.openxmlformats.org/officeDocument/2006/extended-properties" xmlns:vt="http://schemas.openxmlformats.org/officeDocument/2006/docPropsVTypes">
  <Template>Normal</Template>
  <Pages>54</Pages>
  <Words>3196</Words>
  <Characters>4624</Characters>
  <Lines>163</Lines>
  <Paragraphs>136</Paragraphs>
  <TotalTime>1345</TotalTime>
  <ScaleCrop>false</ScaleCrop>
  <LinksUpToDate>false</LinksUpToDate>
  <CharactersWithSpaces>4941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2021-04-13T04:19:00Z</dcterms:created>
  <dc:creator>ibm</dc:creator>
  <cp:lastModifiedBy>Blueberry</cp:lastModifiedBy>
  <cp:lastPrinted>2023-04-11T02:52:00Z</cp:lastPrinted>
  <dcterms:modified xsi:type="dcterms:W3CDTF">2024-12-18T06:50:24Z</dcterms:modified>
  <dc:title>浙江新昌农村商业银行</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E991316B42EC408F9C6B9E89F2E77A39_12</vt:lpwstr>
  </property>
</Properties>
</file>