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2301"/>
      <w:bookmarkStart w:id="1" w:name="_Toc123112263"/>
      <w:bookmarkStart w:id="2" w:name="_Toc123701383"/>
      <w:bookmarkStart w:id="3" w:name="_Toc139991726"/>
      <w:bookmarkStart w:id="4" w:name="_Toc123112224"/>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701384"/>
      <w:bookmarkStart w:id="6" w:name="_Toc123112264"/>
      <w:bookmarkStart w:id="7" w:name="_Toc123112225"/>
      <w:bookmarkStart w:id="8" w:name="_Toc139991727"/>
      <w:bookmarkStart w:id="9" w:name="_Toc139992302"/>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2024</w:t>
      </w:r>
      <w:r>
        <w:rPr>
          <w:rStyle w:val="27"/>
          <w:rFonts w:hint="eastAsia" w:ascii="宋体" w:hAnsi="宋体"/>
          <w:sz w:val="28"/>
          <w:szCs w:val="28"/>
        </w:rPr>
        <w:t>】年【</w:t>
      </w:r>
      <w:r>
        <w:rPr>
          <w:rStyle w:val="27"/>
          <w:rFonts w:hint="eastAsia" w:ascii="宋体" w:hAnsi="宋体"/>
          <w:sz w:val="28"/>
          <w:szCs w:val="28"/>
          <w:lang w:val="en-US" w:eastAsia="zh-CN"/>
        </w:rPr>
        <w:t>12</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39991729"/>
      <w:bookmarkStart w:id="12" w:name="_Toc123112227"/>
      <w:bookmarkStart w:id="13" w:name="_Toc12370138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【兴银理财丰收封闭式136号固收类理财产品】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宋体" w:hAnsi="宋体"/>
                <w:bCs/>
                <w:sz w:val="18"/>
                <w:szCs w:val="18"/>
              </w:rPr>
              <w:t>丰收封闭式136号</w:t>
            </w:r>
            <w:r>
              <w:rPr>
                <w:rFonts w:hint="eastAsia" w:ascii="宋体" w:hAnsi="宋体"/>
                <w:bCs/>
                <w:sz w:val="18"/>
                <w:szCs w:val="18"/>
                <w:lang w:val="en-US" w:eastAsia="zh-CN"/>
              </w:rPr>
              <w:t>A</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ascii="宋体" w:hAnsi="宋体"/>
                <w:bCs/>
                <w:sz w:val="18"/>
                <w:szCs w:val="18"/>
                <w:lang w:val="en-US" w:eastAsia="zh-CN"/>
              </w:rPr>
              <w:t>A</w:t>
            </w:r>
            <w:r>
              <w:rPr>
                <w:rFonts w:hint="eastAsia" w:hAnsi="宋体"/>
                <w:sz w:val="18"/>
                <w:szCs w:val="18"/>
              </w:rPr>
              <w:t>】类份额）</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宋体" w:hAnsi="宋体"/>
                <w:bCs/>
                <w:sz w:val="18"/>
                <w:szCs w:val="18"/>
              </w:rPr>
              <w:t>丰收封闭式136号</w:t>
            </w:r>
            <w:r>
              <w:rPr>
                <w:rFonts w:hint="eastAsia" w:ascii="宋体" w:hAnsi="宋体"/>
                <w:bCs/>
                <w:sz w:val="18"/>
                <w:szCs w:val="18"/>
                <w:lang w:val="en-US" w:eastAsia="zh-CN"/>
              </w:rPr>
              <w:t>B</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ascii="宋体" w:hAnsi="宋体"/>
                <w:bCs/>
                <w:sz w:val="18"/>
                <w:szCs w:val="18"/>
                <w:lang w:val="en-US" w:eastAsia="zh-CN"/>
              </w:rPr>
              <w:t>B</w:t>
            </w:r>
            <w:r>
              <w:rPr>
                <w:rFonts w:hint="eastAsia" w:hAnsi="宋体"/>
                <w:sz w:val="18"/>
                <w:szCs w:val="18"/>
              </w:rPr>
              <w:t>】类份额）</w:t>
            </w:r>
          </w:p>
          <w:p>
            <w:pPr>
              <w:spacing w:line="360" w:lineRule="auto"/>
              <w:jc w:val="left"/>
              <w:rPr>
                <w:rFonts w:ascii="宋体" w:hAnsi="宋体"/>
                <w:bCs/>
                <w:sz w:val="18"/>
                <w:szCs w:val="18"/>
              </w:rPr>
            </w:pPr>
            <w:r>
              <w:rPr>
                <w:rFonts w:hint="eastAsia" w:asciiTheme="majorEastAsia" w:hAnsiTheme="majorEastAsia" w:eastAsiaTheme="majorEastAsia"/>
                <w:bCs/>
                <w:kern w:val="0"/>
                <w:sz w:val="18"/>
                <w:szCs w:val="18"/>
              </w:rPr>
              <w:t>【</w:t>
            </w:r>
            <w:r>
              <w:rPr>
                <w:rFonts w:hint="eastAsia" w:ascii="宋体" w:hAnsi="宋体"/>
                <w:bCs/>
                <w:sz w:val="18"/>
                <w:szCs w:val="18"/>
              </w:rPr>
              <w:t>丰收封闭式136号</w:t>
            </w:r>
            <w:r>
              <w:rPr>
                <w:rFonts w:hint="eastAsia" w:ascii="宋体" w:hAnsi="宋体"/>
                <w:bCs/>
                <w:sz w:val="18"/>
                <w:szCs w:val="18"/>
                <w:lang w:val="en-US" w:eastAsia="zh-CN"/>
              </w:rPr>
              <w:t>C</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ascii="宋体" w:hAnsi="宋体"/>
                <w:bCs/>
                <w:sz w:val="18"/>
                <w:szCs w:val="18"/>
                <w:lang w:val="en-US" w:eastAsia="zh-CN"/>
              </w:rPr>
              <w:t>C</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w:t>
            </w:r>
            <w:r>
              <w:rPr>
                <w:rFonts w:hint="eastAsia" w:asciiTheme="minorEastAsia" w:hAnsiTheme="minorEastAsia"/>
                <w:sz w:val="18"/>
                <w:szCs w:val="18"/>
              </w:rPr>
              <w:t>Z7002024002894</w:t>
            </w:r>
            <w:r>
              <w:rPr>
                <w:rFonts w:hint="eastAsia" w:ascii="宋体" w:hAnsi="宋体"/>
                <w:bCs/>
                <w:sz w:val="18"/>
                <w:szCs w:val="18"/>
              </w:rPr>
              <w:t>】注：投资者可依据理财产品登记编码在中国理财网查询产品信息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9C311360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hint="eastAsia" w:hAnsi="宋体"/>
                <w:sz w:val="18"/>
                <w:szCs w:val="18"/>
              </w:rPr>
            </w:pPr>
            <w:r>
              <w:rPr>
                <w:rFonts w:hint="eastAsia" w:hAnsi="宋体"/>
                <w:sz w:val="18"/>
                <w:szCs w:val="18"/>
              </w:rPr>
              <w:t>【</w:t>
            </w:r>
            <w:r>
              <w:rPr>
                <w:rFonts w:hint="eastAsia" w:ascii="宋体" w:hAnsi="宋体"/>
                <w:sz w:val="18"/>
                <w:szCs w:val="18"/>
              </w:rPr>
              <w:t>9C31136A</w:t>
            </w:r>
            <w:r>
              <w:rPr>
                <w:rFonts w:hint="eastAsia" w:hAnsi="宋体"/>
                <w:sz w:val="18"/>
                <w:szCs w:val="18"/>
              </w:rPr>
              <w:t>】（适用【</w:t>
            </w:r>
            <w:r>
              <w:rPr>
                <w:rFonts w:hint="eastAsia" w:ascii="宋体" w:hAnsi="宋体"/>
                <w:bCs/>
                <w:sz w:val="18"/>
                <w:szCs w:val="18"/>
                <w:lang w:val="en-US" w:eastAsia="zh-CN"/>
              </w:rPr>
              <w:t>A</w:t>
            </w:r>
            <w:r>
              <w:rPr>
                <w:rFonts w:hint="eastAsia" w:hAnsi="宋体"/>
                <w:sz w:val="18"/>
                <w:szCs w:val="18"/>
              </w:rPr>
              <w:t>】类份额）</w:t>
            </w:r>
          </w:p>
          <w:p>
            <w:pPr>
              <w:spacing w:line="360" w:lineRule="auto"/>
              <w:jc w:val="left"/>
              <w:rPr>
                <w:rFonts w:hint="eastAsia" w:hAnsi="宋体"/>
                <w:sz w:val="18"/>
                <w:szCs w:val="18"/>
              </w:rPr>
            </w:pPr>
            <w:r>
              <w:rPr>
                <w:rFonts w:hint="eastAsia" w:hAnsi="宋体"/>
                <w:sz w:val="18"/>
                <w:szCs w:val="18"/>
              </w:rPr>
              <w:t>【</w:t>
            </w:r>
            <w:r>
              <w:rPr>
                <w:rFonts w:hint="eastAsia" w:ascii="宋体" w:hAnsi="宋体"/>
                <w:sz w:val="18"/>
                <w:szCs w:val="18"/>
              </w:rPr>
              <w:t>9C31136</w:t>
            </w:r>
            <w:r>
              <w:rPr>
                <w:rFonts w:hint="eastAsia" w:ascii="宋体" w:hAnsi="宋体"/>
                <w:sz w:val="18"/>
                <w:szCs w:val="18"/>
                <w:lang w:val="en-US" w:eastAsia="zh-CN"/>
              </w:rPr>
              <w:t>B</w:t>
            </w:r>
            <w:r>
              <w:rPr>
                <w:rFonts w:hint="eastAsia" w:hAnsi="宋体"/>
                <w:sz w:val="18"/>
                <w:szCs w:val="18"/>
              </w:rPr>
              <w:t>】（适用【</w:t>
            </w:r>
            <w:r>
              <w:rPr>
                <w:rFonts w:hint="eastAsia" w:ascii="宋体" w:hAnsi="宋体"/>
                <w:bCs/>
                <w:sz w:val="18"/>
                <w:szCs w:val="18"/>
                <w:lang w:val="en-US" w:eastAsia="zh-CN"/>
              </w:rPr>
              <w:t>B</w:t>
            </w:r>
            <w:r>
              <w:rPr>
                <w:rFonts w:hint="eastAsia" w:hAnsi="宋体"/>
                <w:sz w:val="18"/>
                <w:szCs w:val="18"/>
              </w:rPr>
              <w:t>】类份额）</w:t>
            </w:r>
          </w:p>
          <w:p>
            <w:pPr>
              <w:spacing w:line="320" w:lineRule="exact"/>
              <w:jc w:val="left"/>
              <w:rPr>
                <w:rFonts w:ascii="宋体" w:hAnsi="宋体"/>
                <w:bCs/>
                <w:color w:val="000000" w:themeColor="text1"/>
                <w:sz w:val="18"/>
                <w:szCs w:val="18"/>
                <w14:textFill>
                  <w14:solidFill>
                    <w14:schemeClr w14:val="tx1"/>
                  </w14:solidFill>
                </w14:textFill>
              </w:rPr>
            </w:pPr>
            <w:r>
              <w:rPr>
                <w:rFonts w:hint="eastAsia" w:hAnsi="宋体"/>
                <w:sz w:val="18"/>
                <w:szCs w:val="18"/>
              </w:rPr>
              <w:t>【</w:t>
            </w:r>
            <w:r>
              <w:rPr>
                <w:rFonts w:hint="eastAsia" w:ascii="宋体" w:hAnsi="宋体"/>
                <w:sz w:val="18"/>
                <w:szCs w:val="18"/>
              </w:rPr>
              <w:t>9C31136</w:t>
            </w:r>
            <w:r>
              <w:rPr>
                <w:rFonts w:hint="eastAsia" w:ascii="宋体" w:hAnsi="宋体"/>
                <w:sz w:val="18"/>
                <w:szCs w:val="18"/>
                <w:lang w:val="en-US" w:eastAsia="zh-CN"/>
              </w:rPr>
              <w:t>C</w:t>
            </w:r>
            <w:r>
              <w:rPr>
                <w:rFonts w:hint="eastAsia" w:hAnsi="宋体"/>
                <w:sz w:val="18"/>
                <w:szCs w:val="18"/>
              </w:rPr>
              <w:t>】（适用【</w:t>
            </w:r>
            <w:r>
              <w:rPr>
                <w:rFonts w:hint="eastAsia" w:ascii="宋体" w:hAnsi="宋体"/>
                <w:bCs/>
                <w:sz w:val="18"/>
                <w:szCs w:val="18"/>
                <w:lang w:val="en-US" w:eastAsia="zh-CN"/>
              </w:rPr>
              <w:t>C</w:t>
            </w:r>
            <w:bookmarkStart w:id="66" w:name="_GoBack"/>
            <w:bookmarkEnd w:id="66"/>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41703880"/>
      <w:bookmarkStart w:id="15" w:name="_Toc26897"/>
      <w:bookmarkStart w:id="16" w:name="_Toc4867"/>
      <w:bookmarkStart w:id="17" w:name="_Toc123701389"/>
      <w:bookmarkStart w:id="18" w:name="_Toc8727"/>
      <w:bookmarkStart w:id="19" w:name="_Toc15517"/>
      <w:bookmarkStart w:id="20" w:name="_Toc32639"/>
      <w:bookmarkStart w:id="21" w:name="_Toc139991730"/>
      <w:bookmarkStart w:id="22" w:name="_Toc6306"/>
      <w:bookmarkStart w:id="23" w:name="_Toc123112229"/>
      <w:bookmarkStart w:id="24" w:name="_Toc4966"/>
      <w:bookmarkStart w:id="25" w:name="_Toc23386"/>
      <w:bookmarkStart w:id="26" w:name="_Toc29629"/>
      <w:bookmarkStart w:id="27" w:name="_Toc30935"/>
      <w:bookmarkStart w:id="28" w:name="_Toc123112268"/>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819"/>
      <w:bookmarkStart w:id="33" w:name="_Toc15067"/>
      <w:bookmarkStart w:id="34" w:name="_Toc19592"/>
      <w:bookmarkStart w:id="35" w:name="_Toc258829399"/>
      <w:bookmarkStart w:id="36" w:name="_Toc2465"/>
      <w:bookmarkStart w:id="37" w:name="_Toc6617"/>
      <w:bookmarkStart w:id="38" w:name="_Toc22864"/>
      <w:bookmarkStart w:id="39" w:name="_Toc24860"/>
      <w:bookmarkStart w:id="40" w:name="_Toc3224"/>
      <w:bookmarkStart w:id="41" w:name="_Toc21301"/>
      <w:bookmarkStart w:id="42" w:name="_Toc13020"/>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18631"/>
      <w:bookmarkStart w:id="48" w:name="_Toc545"/>
      <w:bookmarkStart w:id="49" w:name="_Toc20318"/>
      <w:bookmarkStart w:id="50" w:name="_Toc6683"/>
      <w:bookmarkStart w:id="51" w:name="_Toc6149"/>
      <w:bookmarkStart w:id="52" w:name="_Toc20627"/>
      <w:bookmarkStart w:id="53" w:name="_Toc74065740"/>
      <w:bookmarkStart w:id="54" w:name="_Toc13288"/>
      <w:bookmarkStart w:id="55" w:name="_Toc22708"/>
      <w:bookmarkStart w:id="56" w:name="_Toc733"/>
      <w:bookmarkStart w:id="57" w:name="_Toc24571"/>
      <w:bookmarkStart w:id="58" w:name="_Toc258829400"/>
      <w:bookmarkStart w:id="59" w:name="_Toc233456272"/>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29352"/>
      <w:bookmarkStart w:id="64" w:name="_Toc77953869"/>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5F13238"/>
    <w:rsid w:val="08F06232"/>
    <w:rsid w:val="0E616211"/>
    <w:rsid w:val="149E474A"/>
    <w:rsid w:val="18D640E4"/>
    <w:rsid w:val="19212E29"/>
    <w:rsid w:val="35C863A1"/>
    <w:rsid w:val="4069171A"/>
    <w:rsid w:val="431859F2"/>
    <w:rsid w:val="480C1E4F"/>
    <w:rsid w:val="487A428F"/>
    <w:rsid w:val="4F9B33E8"/>
    <w:rsid w:val="56C22B29"/>
    <w:rsid w:val="603E7B79"/>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1</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2024-11-28T07:01:16Z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