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2024-12-05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2025-01-07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2.05%-3.50%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2.05%-3.50%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2.25%-3.70%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2024年11月19日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