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“苏银理财恒源6月定开4期”</w:t>
      </w:r>
    </w:p>
    <w:p>
      <w:pPr>
        <w:widowControl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  <w:bookmarkStart w:id="0" w:name="_GoBack"/>
      <w:bookmarkEnd w:id="0"/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“苏银理财恒源6月定开4期”已于2024年10月18日开放确认，管理人使用2024年10月17日的份额单位净值对各份额的申购/赎回申请进行确认。2024年10月17日净值信息如下：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090"/>
        <w:gridCol w:w="1916"/>
        <w:gridCol w:w="1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苏银理财恒源6月定开4期A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1.089944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苏银理财恒源6月定开4期C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1.092519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J01645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苏银理财恒源6月定开4期D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1.092192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J02100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苏银理财恒源6月定开4期F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1.066159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J02695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52"/>
                <w:szCs w:val="52"/>
              </w:rPr>
            </w:pPr>
            <w:r>
              <w:rPr>
                <w:rFonts w:ascii="楷体" w:hAnsi="楷体" w:eastAsia="楷体" w:cs="楷体"/>
              </w:rPr>
              <w:t>苏银理财恒源6月定开4期G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1.000000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hAnsi="楷体" w:eastAsia="楷体" w:cs="楷体"/>
              </w:rPr>
              <w:t>1.033650</w:t>
            </w:r>
          </w:p>
        </w:tc>
      </w:tr>
    </w:tbl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上一投资周期为2024年4月12日-2024年10月17日，该投资周期业绩表现如下：</w:t>
      </w:r>
    </w:p>
    <w:tbl>
      <w:tblPr>
        <w:tblStyle w:val="7"/>
        <w:tblW w:w="0" w:type="auto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088"/>
        <w:gridCol w:w="1406"/>
        <w:gridCol w:w="24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每单位份额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分红（元）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投资周期年化收益率</w:t>
            </w:r>
          </w:p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（2024年4月12日-2024年10月17日）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J01643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0.013543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J01644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苏银理财恒源6月定开4期C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0.014064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2.72%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J01645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苏银理财恒源6月定开4期D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0.014330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2.77%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J02100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苏银理财恒源6月定开4期F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0.013547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2.62%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J02695</w:t>
            </w:r>
          </w:p>
        </w:tc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楷体"/>
              </w:rPr>
              <w:t>苏银理财恒源6月定开4期G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0.014072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</w:rPr>
              <w:t>2.72%</w:t>
            </w:r>
          </w:p>
        </w:tc>
      </w:tr>
    </w:tbl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注：分红金额以实际入账为准。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2024年10月18日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8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3E1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2023-08-04T08:56:00Z</dcterms:created>
  <dc:creator>User</dc:creator>
  <cp:lastModifiedBy>jsyh</cp:lastModifiedBy>
  <dcterms:modified xsi:type="dcterms:W3CDTF">2024-10-18T00:52:52Z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