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杭银理财丰收周添益开放式1期理财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FSTY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7D</w:t>
      </w:r>
      <w:r>
        <w:rPr>
          <w:rFonts w:ascii="微软雅黑" w:hAnsi="微软雅黑" w:eastAsia="微软雅黑" w:cs="微软雅黑"/>
          <w:b/>
          <w:color w:val="004EA2"/>
          <w:sz w:val="27"/>
        </w:rPr>
        <w:t>01）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丰收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周</w:t>
      </w:r>
      <w:r>
        <w:rPr>
          <w:rFonts w:ascii="宋体" w:hAnsi="宋体" w:eastAsia="宋体" w:cs="宋体"/>
          <w:color w:val="333333"/>
          <w:sz w:val="24"/>
        </w:rPr>
        <w:t>添益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理财</w:t>
      </w:r>
      <w:r>
        <w:rPr>
          <w:rFonts w:ascii="宋体" w:hAnsi="宋体" w:eastAsia="宋体" w:cs="宋体"/>
          <w:color w:val="333333"/>
          <w:sz w:val="24"/>
        </w:rPr>
        <w:t>（产品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代</w:t>
      </w:r>
      <w:r>
        <w:rPr>
          <w:rFonts w:ascii="宋体" w:hAnsi="宋体" w:eastAsia="宋体" w:cs="宋体"/>
          <w:color w:val="333333"/>
          <w:sz w:val="24"/>
        </w:rPr>
        <w:t>号：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FSTY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7D</w:t>
      </w:r>
      <w:r>
        <w:rPr>
          <w:rFonts w:ascii="宋体" w:hAnsi="宋体" w:eastAsia="宋体" w:cs="宋体"/>
          <w:color w:val="333333"/>
          <w:sz w:val="24"/>
        </w:rPr>
        <w:t>01）的业绩比较基准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自2024年10月16日开始将进行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产品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代码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FSTYG7D0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</w:tbl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b w:val="0"/>
          <w:bCs w:val="0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</w:rPr>
        <w:t>业绩基准测算依据：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在不同的时点及宏观环境下，对标中债-综合全价（1年以下）指数（CBA00213.CS）的历史平均7日滚动年化收益率，通过不同的投资策略、资产组合，以及对资产波动率的控制，中性预期在该指数收益基础上收益增厚。经过对不同投资策略的历史表现模拟回测，综合各类资产收益、产品费用及税费后的收益在2.10%-3.10%左右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10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10</w:t>
      </w:r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BC64809"/>
    <w:rsid w:val="0FDA5787"/>
    <w:rsid w:val="2CE97F33"/>
    <w:rsid w:val="374C2194"/>
    <w:rsid w:val="3B1F1E57"/>
    <w:rsid w:val="50651D3E"/>
    <w:rsid w:val="53E54DA0"/>
    <w:rsid w:val="556B4BBD"/>
    <w:rsid w:val="68546225"/>
    <w:rsid w:val="70DA5047"/>
    <w:rsid w:val="787444DE"/>
    <w:rsid w:val="7D1B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2024-09-20T08:32:25Z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