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FSTYG7D01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2024年9月4日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