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【稳利丰收封闭式固收类】</w:t>
      </w:r>
      <w:permEnd w:id="0"/>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permEnd w:id="2"/>
      <w:permEnd w:id="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permEnd w:id="4"/>
      <w:permEnd w:id="5"/>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6"/>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permEnd w:id="7"/>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8"/>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9"/>
      <w:permEnd w:id="10"/>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2"/>
      <w:permEnd w:id="1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4"/>
      <w:tr>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5"/>
      <w:tr>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FF0000"/>
                <w:sz w:val="18"/>
                <w:szCs w:val="18"/>
              </w:rPr>
              <w:t>浙江新昌农村商业银行股份有限公司</w:t>
            </w:r>
            <w:r>
              <w:rPr>
                <w:rFonts w:hint="eastAsia" w:ascii="宋体" w:hAnsi="宋体"/>
                <w:bCs/>
                <w:sz w:val="18"/>
                <w:szCs w:val="18"/>
              </w:rPr>
              <w:t>】</w:t>
            </w:r>
            <w:permEnd w:id="17"/>
          </w:p>
        </w:tc>
      </w:tr>
      <w:tr>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5"/>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FF0000"/>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FF0000"/>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pPr>
        <w:widowControl/>
        <w:spacing w:line="360" w:lineRule="auto"/>
        <w:jc w:val="left"/>
        <w:rPr>
          <w:rFonts w:asciiTheme="majorEastAsia" w:hAnsiTheme="majorEastAsia" w:eastAsiaTheme="majorEastAsia"/>
          <w:sz w:val="18"/>
          <w:szCs w:val="18"/>
        </w:rPr>
      </w:pPr>
      <w:bookmarkStart w:id="0" w:name="_GoBack"/>
      <w:bookmarkEnd w:id="0"/>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704020202020204"/>
    <w:charset w:val="00"/>
    <w:family w:val="swiss"/>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3FFDBEC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652</Words>
  <Characters>3718</Characters>
  <Lines>30</Lines>
  <Paragraphs>8</Paragraphs>
  <TotalTime>0</TotalTime>
  <ScaleCrop>false</ScaleCrop>
  <LinksUpToDate>false</LinksUpToDate>
  <CharactersWithSpaces>4362</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2024-09-01T19:54:52Z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DCAA966F15694DFBAAE5A22BB81990CC</vt:lpwstr>
  </property>
</Properties>
</file>