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5E53" w:rsidRPr="000301B6" w:rsidRDefault="00F05E53" w:rsidP="00F05E53">
      <w:pPr>
        <w:spacing w:line="360" w:lineRule="auto"/>
        <w:jc w:val="center"/>
        <w:rPr>
          <w:rFonts w:ascii="宋体" w:hAnsi="宋体"/>
          <w:b/>
          <w:sz w:val="36"/>
          <w:szCs w:val="28"/>
        </w:rPr>
      </w:pPr>
      <w:r w:rsidRPr="000301B6">
        <w:rPr>
          <w:rFonts w:ascii="宋体" w:hAnsi="宋体" w:hint="eastAsia"/>
          <w:b/>
          <w:sz w:val="36"/>
          <w:szCs w:val="28"/>
        </w:rPr>
        <w:t>新昌农商银行</w:t>
      </w:r>
      <w:r>
        <w:rPr>
          <w:rFonts w:ascii="宋体" w:hAnsi="宋体" w:hint="eastAsia"/>
          <w:b/>
          <w:sz w:val="36"/>
          <w:szCs w:val="28"/>
        </w:rPr>
        <w:t>“</w:t>
      </w:r>
      <w:r w:rsidR="00CA3ECF">
        <w:rPr>
          <w:rFonts w:ascii="宋体" w:hAnsi="宋体" w:hint="eastAsia"/>
          <w:b/>
          <w:sz w:val="36"/>
          <w:szCs w:val="28"/>
        </w:rPr>
        <w:t>丰收信福5号</w:t>
      </w:r>
      <w:r w:rsidRPr="0027302F">
        <w:rPr>
          <w:rFonts w:ascii="宋体" w:hAnsi="宋体" w:hint="eastAsia"/>
          <w:b/>
          <w:sz w:val="36"/>
          <w:szCs w:val="28"/>
        </w:rPr>
        <w:t>”</w:t>
      </w:r>
      <w:r>
        <w:rPr>
          <w:rFonts w:ascii="宋体" w:hAnsi="宋体" w:hint="eastAsia"/>
          <w:b/>
          <w:sz w:val="36"/>
          <w:szCs w:val="28"/>
        </w:rPr>
        <w:t>人民币</w:t>
      </w:r>
      <w:r w:rsidRPr="000301B6">
        <w:rPr>
          <w:rFonts w:ascii="宋体" w:hAnsi="宋体" w:hint="eastAsia"/>
          <w:b/>
          <w:sz w:val="36"/>
          <w:szCs w:val="28"/>
        </w:rPr>
        <w:t>理财产品客户权益须知</w:t>
      </w:r>
    </w:p>
    <w:p w:rsidR="00F05E53" w:rsidRPr="000301B6" w:rsidRDefault="00F05E53" w:rsidP="00F05E53">
      <w:pPr>
        <w:spacing w:line="360" w:lineRule="auto"/>
        <w:rPr>
          <w:rFonts w:ascii="宋体" w:hAnsi="宋体"/>
          <w:b/>
        </w:rPr>
      </w:pPr>
      <w:r w:rsidRPr="000301B6">
        <w:rPr>
          <w:rFonts w:ascii="宋体" w:hAnsi="宋体" w:hint="eastAsia"/>
          <w:b/>
        </w:rPr>
        <w:t>尊敬的客户：</w:t>
      </w:r>
    </w:p>
    <w:p w:rsidR="00F05E53" w:rsidRPr="000301B6" w:rsidRDefault="00F05E53" w:rsidP="00F05E53">
      <w:pPr>
        <w:spacing w:line="360" w:lineRule="auto"/>
        <w:ind w:firstLineChars="200" w:firstLine="420"/>
        <w:rPr>
          <w:rFonts w:ascii="宋体" w:hAnsi="宋体"/>
        </w:rPr>
      </w:pPr>
      <w:r w:rsidRPr="000301B6">
        <w:rPr>
          <w:rFonts w:ascii="宋体" w:hAnsi="宋体" w:hint="eastAsia"/>
        </w:rPr>
        <w:t xml:space="preserve">为保护您的合法权益，同时也为帮助您在购买理财产品前了解产品办理流程、自身风险承受能力、适合购买理财产品类型、理财产品信息披露方式、渠道和频率、投诉方式和程序等须知，请您在投资理财产品前仔细阅读以下客户权益内容： </w:t>
      </w:r>
    </w:p>
    <w:p w:rsidR="00F05E53" w:rsidRPr="000301B6" w:rsidRDefault="00F05E53" w:rsidP="00F05E53">
      <w:pPr>
        <w:spacing w:line="360" w:lineRule="auto"/>
        <w:rPr>
          <w:rFonts w:ascii="宋体" w:hAnsi="宋体"/>
        </w:rPr>
      </w:pPr>
      <w:r w:rsidRPr="000301B6">
        <w:rPr>
          <w:rFonts w:ascii="宋体" w:hAnsi="宋体" w:hint="eastAsia"/>
        </w:rPr>
        <w:t>（一）理财产品办理流程</w:t>
      </w:r>
    </w:p>
    <w:p w:rsidR="00F05E53" w:rsidRPr="000301B6" w:rsidRDefault="00F05E53" w:rsidP="00F05E53">
      <w:pPr>
        <w:spacing w:line="360" w:lineRule="auto"/>
        <w:rPr>
          <w:rFonts w:ascii="宋体" w:hAnsi="宋体"/>
        </w:rPr>
      </w:pPr>
      <w:r w:rsidRPr="000301B6">
        <w:rPr>
          <w:rFonts w:ascii="宋体" w:hAnsi="宋体" w:hint="eastAsia"/>
        </w:rPr>
        <w:t>1.认购流程</w:t>
      </w:r>
    </w:p>
    <w:p w:rsidR="00F05E53" w:rsidRPr="000301B6" w:rsidRDefault="00F05E53" w:rsidP="00F05E53">
      <w:pPr>
        <w:spacing w:line="360" w:lineRule="auto"/>
        <w:ind w:firstLineChars="200" w:firstLine="420"/>
        <w:rPr>
          <w:rFonts w:ascii="宋体" w:hAnsi="宋体"/>
        </w:rPr>
      </w:pPr>
      <w:r w:rsidRPr="000301B6">
        <w:rPr>
          <w:rFonts w:ascii="宋体" w:hAnsi="宋体" w:hint="eastAsia"/>
        </w:rPr>
        <w:t>我行理财产品可通过营业柜台、自助终端、网上银行、手机银行等方式进行认购，其中认购主流程如下：</w:t>
      </w:r>
    </w:p>
    <w:p w:rsidR="00F05E53" w:rsidRPr="000301B6" w:rsidRDefault="00F05E53" w:rsidP="00F05E53">
      <w:pPr>
        <w:spacing w:line="360" w:lineRule="auto"/>
        <w:rPr>
          <w:rFonts w:ascii="宋体" w:hAnsi="宋体"/>
        </w:rPr>
      </w:pPr>
    </w:p>
    <w:p w:rsidR="00F05E53" w:rsidRPr="000301B6" w:rsidRDefault="00F05E53" w:rsidP="00F05E53">
      <w:pPr>
        <w:spacing w:line="360" w:lineRule="auto"/>
        <w:rPr>
          <w:rFonts w:ascii="宋体" w:hAnsi="宋体"/>
        </w:rPr>
      </w:pPr>
      <w:r>
        <w:rPr>
          <w:rFonts w:ascii="宋体" w:hAnsi="宋体"/>
          <w:noProof/>
        </w:rPr>
        <mc:AlternateContent>
          <mc:Choice Requires="wps">
            <w:drawing>
              <wp:anchor distT="0" distB="0" distL="114300" distR="114300" simplePos="0" relativeHeight="251668480" behindDoc="0" locked="0" layoutInCell="1" allowOverlap="1">
                <wp:simplePos x="0" y="0"/>
                <wp:positionH relativeFrom="column">
                  <wp:posOffset>3032125</wp:posOffset>
                </wp:positionH>
                <wp:positionV relativeFrom="paragraph">
                  <wp:posOffset>1905</wp:posOffset>
                </wp:positionV>
                <wp:extent cx="1352550" cy="582930"/>
                <wp:effectExtent l="0" t="0" r="19050" b="26670"/>
                <wp:wrapNone/>
                <wp:docPr id="15" name="文本框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582930"/>
                        </a:xfrm>
                        <a:prstGeom prst="rect">
                          <a:avLst/>
                        </a:prstGeom>
                        <a:solidFill>
                          <a:srgbClr val="FFFFFF"/>
                        </a:solidFill>
                        <a:ln w="9525">
                          <a:solidFill>
                            <a:srgbClr val="000000"/>
                          </a:solidFill>
                          <a:miter lim="800000"/>
                          <a:headEnd/>
                          <a:tailEnd/>
                        </a:ln>
                      </wps:spPr>
                      <wps:txbx>
                        <w:txbxContent>
                          <w:p w:rsidR="00F05E53" w:rsidRPr="00D62068" w:rsidRDefault="00F05E53" w:rsidP="00F05E53">
                            <w:pPr>
                              <w:jc w:val="center"/>
                              <w:rPr>
                                <w:rFonts w:ascii="宋体" w:hAnsi="宋体"/>
                              </w:rPr>
                            </w:pPr>
                            <w:r>
                              <w:rPr>
                                <w:rFonts w:ascii="宋体" w:hAnsi="宋体" w:hint="eastAsia"/>
                              </w:rPr>
                              <w:t>阅读</w:t>
                            </w:r>
                            <w:r w:rsidRPr="000C328B">
                              <w:rPr>
                                <w:rFonts w:ascii="宋体" w:hAnsi="宋体" w:hint="eastAsia"/>
                              </w:rPr>
                              <w:t>产品说明书</w:t>
                            </w:r>
                            <w:r>
                              <w:rPr>
                                <w:rFonts w:ascii="宋体" w:hAnsi="宋体" w:hint="eastAsia"/>
                              </w:rPr>
                              <w:t>及</w:t>
                            </w:r>
                            <w:r w:rsidRPr="00D62068">
                              <w:rPr>
                                <w:rFonts w:ascii="宋体" w:hAnsi="宋体" w:hint="eastAsia"/>
                              </w:rPr>
                              <w:t>客户权益须知</w:t>
                            </w:r>
                          </w:p>
                          <w:p w:rsidR="00F05E53" w:rsidRPr="00363D9F" w:rsidRDefault="00F05E53" w:rsidP="00F05E53">
                            <w:pPr>
                              <w:jc w:val="center"/>
                              <w:rPr>
                                <w:sz w:val="18"/>
                                <w:szCs w:val="18"/>
                              </w:rPr>
                            </w:pP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5" o:spid="_x0000_s1026" type="#_x0000_t202" style="position:absolute;left:0;text-align:left;margin-left:238.75pt;margin-top:.15pt;width:106.5pt;height:45.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">
                <v:textbox inset="1mm,1mm,1mm,1mm">
                  <w:txbxContent>
                    <w:p w:rsidR="00F05E53" w:rsidRPr="00D62068" w:rsidRDefault="00F05E53" w:rsidP="00F05E53">
                      <w:pPr>
                        <w:jc w:val="center"/>
                        <w:rPr>
                          <w:rFonts w:ascii="宋体" w:hAnsi="宋体"/>
                        </w:rPr>
                      </w:pPr>
                      <w:r>
                        <w:rPr>
                          <w:rFonts w:ascii="宋体" w:hAnsi="宋体" w:hint="eastAsia"/>
                        </w:rPr>
                        <w:t>阅读</w:t>
                      </w:r>
                      <w:r w:rsidRPr="000C328B">
                        <w:rPr>
                          <w:rFonts w:ascii="宋体" w:hAnsi="宋体" w:hint="eastAsia"/>
                        </w:rPr>
                        <w:t>产品说明书</w:t>
                      </w:r>
                      <w:r>
                        <w:rPr>
                          <w:rFonts w:ascii="宋体" w:hAnsi="宋体" w:hint="eastAsia"/>
                        </w:rPr>
                        <w:t>及</w:t>
                      </w:r>
                      <w:r w:rsidRPr="00D62068">
                        <w:rPr>
                          <w:rFonts w:ascii="宋体" w:hAnsi="宋体" w:hint="eastAsia"/>
                        </w:rPr>
                        <w:t>客户权益须知</w:t>
                      </w:r>
                    </w:p>
                    <w:p w:rsidR="00F05E53" w:rsidRPr="00363D9F" w:rsidRDefault="00F05E53" w:rsidP="00F05E53">
                      <w:pPr>
                        <w:jc w:val="center"/>
                        <w:rPr>
                          <w:sz w:val="18"/>
                          <w:szCs w:val="18"/>
                        </w:rPr>
                      </w:pPr>
                    </w:p>
                  </w:txbxContent>
                </v:textbox>
              </v:shape>
            </w:pict>
          </mc:Fallback>
        </mc:AlternateContent>
      </w:r>
      <w:r>
        <w:rPr>
          <w:rFonts w:ascii="宋体" w:hAnsi="宋体"/>
          <w:noProof/>
        </w:rPr>
        <mc:AlternateContent>
          <mc:Choice Requires="wps">
            <w:drawing>
              <wp:anchor distT="0" distB="0" distL="114300" distR="114300" simplePos="0" relativeHeight="251667456" behindDoc="0" locked="0" layoutInCell="1" allowOverlap="1">
                <wp:simplePos x="0" y="0"/>
                <wp:positionH relativeFrom="column">
                  <wp:posOffset>4850765</wp:posOffset>
                </wp:positionH>
                <wp:positionV relativeFrom="paragraph">
                  <wp:posOffset>1905</wp:posOffset>
                </wp:positionV>
                <wp:extent cx="1152525" cy="582930"/>
                <wp:effectExtent l="0" t="0" r="28575" b="26670"/>
                <wp:wrapNone/>
                <wp:docPr id="14" name="文本框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582930"/>
                        </a:xfrm>
                        <a:prstGeom prst="rect">
                          <a:avLst/>
                        </a:prstGeom>
                        <a:solidFill>
                          <a:srgbClr val="FFFFFF"/>
                        </a:solidFill>
                        <a:ln w="9525">
                          <a:solidFill>
                            <a:srgbClr val="000000"/>
                          </a:solidFill>
                          <a:miter lim="800000"/>
                          <a:headEnd/>
                          <a:tailEnd/>
                        </a:ln>
                      </wps:spPr>
                      <wps:txbx>
                        <w:txbxContent>
                          <w:p w:rsidR="00F05E53" w:rsidRPr="00DE746F" w:rsidRDefault="00F05E53" w:rsidP="00F05E53">
                            <w:r w:rsidRPr="00DE746F">
                              <w:rPr>
                                <w:rFonts w:hint="eastAsia"/>
                              </w:rPr>
                              <w:t>阅读风险揭示书</w:t>
                            </w:r>
                          </w:p>
                          <w:p w:rsidR="00F05E53" w:rsidRPr="00DE746F" w:rsidRDefault="00F05E53" w:rsidP="00F05E53">
                            <w:pPr>
                              <w:jc w:val="center"/>
                            </w:pPr>
                            <w:r w:rsidRPr="00DE746F">
                              <w:rPr>
                                <w:rFonts w:hint="eastAsia"/>
                              </w:rPr>
                              <w:t>抄录风险知晓语句</w:t>
                            </w:r>
                          </w:p>
                          <w:p w:rsidR="00F05E53" w:rsidRPr="00363D9F" w:rsidRDefault="00F05E53" w:rsidP="00F05E53">
                            <w:pPr>
                              <w:ind w:firstLineChars="150" w:firstLine="315"/>
                              <w:rPr>
                                <w:color w:val="FF0000"/>
                              </w:rPr>
                            </w:pP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14" o:spid="_x0000_s1027" type="#_x0000_t202" style="position:absolute;left:0;text-align:left;margin-left:381.95pt;margin-top:.15pt;width:90.75pt;height:45.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">
                <v:textbox inset="1mm,1mm,1mm,1mm">
                  <w:txbxContent>
                    <w:p w:rsidR="00F05E53" w:rsidRPr="00DE746F" w:rsidRDefault="00F05E53" w:rsidP="00F05E53">
                      <w:r w:rsidRPr="00DE746F">
                        <w:rPr>
                          <w:rFonts w:hint="eastAsia"/>
                        </w:rPr>
                        <w:t>阅读风险揭示书</w:t>
                      </w:r>
                    </w:p>
                    <w:p w:rsidR="00F05E53" w:rsidRPr="00DE746F" w:rsidRDefault="00F05E53" w:rsidP="00F05E53">
                      <w:pPr>
                        <w:jc w:val="center"/>
                      </w:pPr>
                      <w:r w:rsidRPr="00DE746F">
                        <w:rPr>
                          <w:rFonts w:hint="eastAsia"/>
                        </w:rPr>
                        <w:t>抄录风险知晓语句</w:t>
                      </w:r>
                    </w:p>
                    <w:p w:rsidR="00F05E53" w:rsidRPr="00363D9F" w:rsidRDefault="00F05E53" w:rsidP="00F05E53">
                      <w:pPr>
                        <w:ind w:firstLineChars="150" w:firstLine="315"/>
                        <w:rPr>
                          <w:color w:val="FF0000"/>
                        </w:rPr>
                      </w:pPr>
                    </w:p>
                  </w:txbxContent>
                </v:textbox>
              </v:shape>
            </w:pict>
          </mc:Fallback>
        </mc:AlternateContent>
      </w:r>
      <w:r>
        <w:rPr>
          <w:rFonts w:ascii="宋体" w:hAnsi="宋体"/>
          <w:noProof/>
        </w:rPr>
        <mc:AlternateContent>
          <mc:Choice Requires="wps">
            <w:drawing>
              <wp:anchor distT="0" distB="0" distL="114300" distR="114300" simplePos="0" relativeHeight="251666432" behindDoc="0" locked="0" layoutInCell="1" allowOverlap="1">
                <wp:simplePos x="0" y="0"/>
                <wp:positionH relativeFrom="column">
                  <wp:posOffset>1757680</wp:posOffset>
                </wp:positionH>
                <wp:positionV relativeFrom="paragraph">
                  <wp:posOffset>1905</wp:posOffset>
                </wp:positionV>
                <wp:extent cx="790575" cy="582930"/>
                <wp:effectExtent l="0" t="0" r="28575" b="26670"/>
                <wp:wrapNone/>
                <wp:docPr id="13" name="文本框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0575" cy="582930"/>
                        </a:xfrm>
                        <a:prstGeom prst="rect">
                          <a:avLst/>
                        </a:prstGeom>
                        <a:solidFill>
                          <a:srgbClr val="FFFFFF"/>
                        </a:solidFill>
                        <a:ln w="9525">
                          <a:solidFill>
                            <a:srgbClr val="000000"/>
                          </a:solidFill>
                          <a:miter lim="800000"/>
                          <a:headEnd/>
                          <a:tailEnd/>
                        </a:ln>
                      </wps:spPr>
                      <wps:txbx>
                        <w:txbxContent>
                          <w:p w:rsidR="00F05E53" w:rsidRDefault="00F05E53" w:rsidP="00F05E53">
                            <w:pPr>
                              <w:jc w:val="center"/>
                            </w:pPr>
                            <w:r w:rsidRPr="00DE746F">
                              <w:rPr>
                                <w:rFonts w:hint="eastAsia"/>
                              </w:rPr>
                              <w:t>风险</w:t>
                            </w:r>
                          </w:p>
                          <w:p w:rsidR="00F05E53" w:rsidRPr="00DE746F" w:rsidRDefault="00F05E53" w:rsidP="00F05E53">
                            <w:pPr>
                              <w:jc w:val="center"/>
                            </w:pPr>
                            <w:r w:rsidRPr="00DE746F">
                              <w:rPr>
                                <w:rFonts w:hint="eastAsia"/>
                              </w:rPr>
                              <w:t>测评</w:t>
                            </w:r>
                          </w:p>
                          <w:p w:rsidR="00F05E53" w:rsidRPr="00363D9F" w:rsidRDefault="00F05E53" w:rsidP="00F05E53"/>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13" o:spid="_x0000_s1028" type="#_x0000_t202" style="position:absolute;left:0;text-align:left;margin-left:138.4pt;margin-top:.15pt;width:62.25pt;height:45.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">
                <v:textbox inset="1mm,1mm,1mm,1mm">
                  <w:txbxContent>
                    <w:p w:rsidR="00F05E53" w:rsidRDefault="00F05E53" w:rsidP="00F05E53">
                      <w:pPr>
                        <w:jc w:val="center"/>
                      </w:pPr>
                      <w:r w:rsidRPr="00DE746F">
                        <w:rPr>
                          <w:rFonts w:hint="eastAsia"/>
                        </w:rPr>
                        <w:t>风险</w:t>
                      </w:r>
                    </w:p>
                    <w:p w:rsidR="00F05E53" w:rsidRPr="00DE746F" w:rsidRDefault="00F05E53" w:rsidP="00F05E53">
                      <w:pPr>
                        <w:jc w:val="center"/>
                      </w:pPr>
                      <w:r w:rsidRPr="00DE746F">
                        <w:rPr>
                          <w:rFonts w:hint="eastAsia"/>
                        </w:rPr>
                        <w:t>测评</w:t>
                      </w:r>
                    </w:p>
                    <w:p w:rsidR="00F05E53" w:rsidRPr="00363D9F" w:rsidRDefault="00F05E53" w:rsidP="00F05E53"/>
                  </w:txbxContent>
                </v:textbox>
              </v:shape>
            </w:pict>
          </mc:Fallback>
        </mc:AlternateContent>
      </w:r>
      <w:r>
        <w:rPr>
          <w:rFonts w:ascii="宋体" w:hAnsi="宋体"/>
          <w:noProof/>
        </w:rPr>
        <mc:AlternateContent>
          <mc:Choice Requires="wps">
            <w:drawing>
              <wp:anchor distT="0" distB="0" distL="114300" distR="114300" simplePos="0" relativeHeight="251665408" behindDoc="0" locked="0" layoutInCell="1" allowOverlap="1">
                <wp:simplePos x="0" y="0"/>
                <wp:positionH relativeFrom="column">
                  <wp:posOffset>300355</wp:posOffset>
                </wp:positionH>
                <wp:positionV relativeFrom="paragraph">
                  <wp:posOffset>1905</wp:posOffset>
                </wp:positionV>
                <wp:extent cx="1025525" cy="582930"/>
                <wp:effectExtent l="0" t="0" r="22225" b="26670"/>
                <wp:wrapNone/>
                <wp:docPr id="16" name="文本框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5525" cy="582930"/>
                        </a:xfrm>
                        <a:prstGeom prst="rect">
                          <a:avLst/>
                        </a:prstGeom>
                        <a:solidFill>
                          <a:srgbClr val="FFFFFF"/>
                        </a:solidFill>
                        <a:ln w="9525">
                          <a:solidFill>
                            <a:srgbClr val="000000"/>
                          </a:solidFill>
                          <a:miter lim="800000"/>
                          <a:headEnd/>
                          <a:tailEnd/>
                        </a:ln>
                      </wps:spPr>
                      <wps:txbx>
                        <w:txbxContent>
                          <w:p w:rsidR="00F05E53" w:rsidRPr="00363D9F" w:rsidRDefault="00F05E53" w:rsidP="00F05E53">
                            <w:pPr>
                              <w:jc w:val="center"/>
                            </w:pPr>
                            <w:r>
                              <w:rPr>
                                <w:rFonts w:hint="eastAsia"/>
                              </w:rPr>
                              <w:t>开立</w:t>
                            </w:r>
                            <w:r w:rsidRPr="00363D9F">
                              <w:rPr>
                                <w:rFonts w:hint="eastAsia"/>
                              </w:rPr>
                              <w:t>活期结算账户</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16" o:spid="_x0000_s1029" type="#_x0000_t202" style="position:absolute;left:0;text-align:left;margin-left:23.65pt;margin-top:.15pt;width:80.75pt;height:45.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">
                <v:textbox inset="1mm,1mm,1mm,1mm">
                  <w:txbxContent>
                    <w:p w:rsidR="00F05E53" w:rsidRPr="00363D9F" w:rsidRDefault="00F05E53" w:rsidP="00F05E53">
                      <w:pPr>
                        <w:jc w:val="center"/>
                      </w:pPr>
                      <w:r>
                        <w:rPr>
                          <w:rFonts w:hint="eastAsia"/>
                        </w:rPr>
                        <w:t>开立</w:t>
                      </w:r>
                      <w:r w:rsidRPr="00363D9F">
                        <w:rPr>
                          <w:rFonts w:hint="eastAsia"/>
                        </w:rPr>
                        <w:t>活期结算账户</w:t>
                      </w:r>
                    </w:p>
                  </w:txbxContent>
                </v:textbox>
              </v:shape>
            </w:pict>
          </mc:Fallback>
        </mc:AlternateContent>
      </w:r>
    </w:p>
    <w:p w:rsidR="00F05E53" w:rsidRPr="000301B6" w:rsidRDefault="00F05E53" w:rsidP="00F05E53">
      <w:pPr>
        <w:spacing w:line="360" w:lineRule="auto"/>
        <w:rPr>
          <w:rFonts w:ascii="宋体" w:hAnsi="宋体"/>
        </w:rPr>
      </w:pPr>
      <w:r>
        <w:rPr>
          <w:rFonts w:ascii="宋体" w:hAnsi="宋体"/>
          <w:noProof/>
        </w:rPr>
        <mc:AlternateContent>
          <mc:Choice Requires="wps">
            <w:drawing>
              <wp:anchor distT="4294967295" distB="4294967295" distL="114300" distR="114300" simplePos="0" relativeHeight="251661312" behindDoc="0" locked="0" layoutInCell="1" allowOverlap="1">
                <wp:simplePos x="0" y="0"/>
                <wp:positionH relativeFrom="column">
                  <wp:posOffset>4440555</wp:posOffset>
                </wp:positionH>
                <wp:positionV relativeFrom="paragraph">
                  <wp:posOffset>19049</wp:posOffset>
                </wp:positionV>
                <wp:extent cx="304800" cy="0"/>
                <wp:effectExtent l="0" t="76200" r="19050" b="95250"/>
                <wp:wrapNone/>
                <wp:docPr id="17" name="直接连接符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7" o:spid="_x0000_s1026" style="position:absolute;left:0;text-align:left;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49.65pt,1.5pt" to="373.6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">
                <v:stroke endarrow="block"/>
              </v:line>
            </w:pict>
          </mc:Fallback>
        </mc:AlternateContent>
      </w:r>
      <w:r>
        <w:rPr>
          <w:rFonts w:ascii="宋体" w:hAnsi="宋体"/>
          <w:noProof/>
        </w:rPr>
        <mc:AlternateContent>
          <mc:Choice Requires="wps">
            <w:drawing>
              <wp:anchor distT="4294967295" distB="4294967295" distL="114300" distR="114300" simplePos="0" relativeHeight="251660288" behindDoc="0" locked="0" layoutInCell="1" allowOverlap="1">
                <wp:simplePos x="0" y="0"/>
                <wp:positionH relativeFrom="column">
                  <wp:posOffset>2613025</wp:posOffset>
                </wp:positionH>
                <wp:positionV relativeFrom="paragraph">
                  <wp:posOffset>19049</wp:posOffset>
                </wp:positionV>
                <wp:extent cx="342900" cy="0"/>
                <wp:effectExtent l="0" t="76200" r="19050" b="95250"/>
                <wp:wrapNone/>
                <wp:docPr id="18" name="直接连接符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8" o:spid="_x0000_s1026" style="position:absolute;left:0;text-align:left;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05.75pt,1.5pt" to="232.7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">
                <v:stroke endarrow="block"/>
              </v:line>
            </w:pict>
          </mc:Fallback>
        </mc:AlternateContent>
      </w:r>
      <w:r>
        <w:rPr>
          <w:rFonts w:ascii="宋体" w:hAnsi="宋体"/>
          <w:noProof/>
        </w:rPr>
        <mc:AlternateContent>
          <mc:Choice Requires="wps">
            <w:drawing>
              <wp:anchor distT="4294967295" distB="4294967295" distL="114300" distR="114300" simplePos="0" relativeHeight="251659264" behindDoc="0" locked="0" layoutInCell="1" allowOverlap="1">
                <wp:simplePos x="0" y="0"/>
                <wp:positionH relativeFrom="column">
                  <wp:posOffset>1374140</wp:posOffset>
                </wp:positionH>
                <wp:positionV relativeFrom="paragraph">
                  <wp:posOffset>19049</wp:posOffset>
                </wp:positionV>
                <wp:extent cx="333375" cy="0"/>
                <wp:effectExtent l="0" t="76200" r="28575" b="95250"/>
                <wp:wrapNone/>
                <wp:docPr id="19" name="直接连接符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33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9"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8.2pt,1.5pt" to="134.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">
                <v:stroke endarrow="block"/>
              </v:line>
            </w:pict>
          </mc:Fallback>
        </mc:AlternateContent>
      </w:r>
    </w:p>
    <w:p w:rsidR="00F05E53" w:rsidRPr="000301B6" w:rsidRDefault="00F05E53" w:rsidP="00F05E53">
      <w:pPr>
        <w:spacing w:line="360" w:lineRule="auto"/>
        <w:rPr>
          <w:rFonts w:ascii="宋体" w:hAnsi="宋体"/>
        </w:rPr>
      </w:pPr>
      <w:r>
        <w:rPr>
          <w:rFonts w:ascii="宋体" w:hAnsi="宋体"/>
          <w:noProof/>
        </w:rPr>
        <mc:AlternateContent>
          <mc:Choice Requires="wps">
            <w:drawing>
              <wp:anchor distT="0" distB="0" distL="114299" distR="114299" simplePos="0" relativeHeight="251662336" behindDoc="0" locked="0" layoutInCell="1" allowOverlap="1">
                <wp:simplePos x="0" y="0"/>
                <wp:positionH relativeFrom="column">
                  <wp:posOffset>5392419</wp:posOffset>
                </wp:positionH>
                <wp:positionV relativeFrom="paragraph">
                  <wp:posOffset>100965</wp:posOffset>
                </wp:positionV>
                <wp:extent cx="0" cy="396240"/>
                <wp:effectExtent l="76200" t="0" r="57150" b="60960"/>
                <wp:wrapNone/>
                <wp:docPr id="20" name="直接连接符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62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0" o:spid="_x0000_s1026" style="position:absolute;left:0;text-align:left;z-index:2516623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24.6pt,7.95pt" to="424.6pt,3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">
                <v:stroke endarrow="block"/>
              </v:line>
            </w:pict>
          </mc:Fallback>
        </mc:AlternateContent>
      </w:r>
    </w:p>
    <w:p w:rsidR="00F05E53" w:rsidRPr="000301B6" w:rsidRDefault="00F05E53" w:rsidP="00F05E53">
      <w:pPr>
        <w:spacing w:line="360" w:lineRule="auto"/>
        <w:rPr>
          <w:rFonts w:ascii="宋体" w:hAnsi="宋体"/>
        </w:rPr>
      </w:pPr>
    </w:p>
    <w:p w:rsidR="00F05E53" w:rsidRPr="000301B6" w:rsidRDefault="00F05E53" w:rsidP="00F05E53">
      <w:pPr>
        <w:spacing w:line="360" w:lineRule="auto"/>
        <w:rPr>
          <w:rFonts w:ascii="宋体" w:hAnsi="宋体"/>
        </w:rPr>
      </w:pPr>
      <w:r>
        <w:rPr>
          <w:rFonts w:ascii="宋体" w:hAnsi="宋体"/>
          <w:noProof/>
        </w:rPr>
        <mc:AlternateContent>
          <mc:Choice Requires="wps">
            <w:drawing>
              <wp:anchor distT="0" distB="0" distL="114300" distR="114300" simplePos="0" relativeHeight="251672576" behindDoc="0" locked="0" layoutInCell="1" allowOverlap="1">
                <wp:simplePos x="0" y="0"/>
                <wp:positionH relativeFrom="column">
                  <wp:posOffset>300355</wp:posOffset>
                </wp:positionH>
                <wp:positionV relativeFrom="paragraph">
                  <wp:posOffset>100965</wp:posOffset>
                </wp:positionV>
                <wp:extent cx="1025525" cy="558165"/>
                <wp:effectExtent l="0" t="0" r="22225" b="13335"/>
                <wp:wrapNone/>
                <wp:docPr id="21" name="文本框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5525" cy="558165"/>
                        </a:xfrm>
                        <a:prstGeom prst="rect">
                          <a:avLst/>
                        </a:prstGeom>
                        <a:solidFill>
                          <a:srgbClr val="FFFFFF"/>
                        </a:solidFill>
                        <a:ln w="9525">
                          <a:solidFill>
                            <a:srgbClr val="000000"/>
                          </a:solidFill>
                          <a:miter lim="800000"/>
                          <a:headEnd/>
                          <a:tailEnd/>
                        </a:ln>
                      </wps:spPr>
                      <wps:txbx>
                        <w:txbxContent>
                          <w:p w:rsidR="00F05E53" w:rsidRDefault="00F05E53" w:rsidP="00F05E53">
                            <w:pPr>
                              <w:jc w:val="center"/>
                            </w:pPr>
                            <w:r w:rsidRPr="00425D92">
                              <w:rPr>
                                <w:rFonts w:hint="eastAsia"/>
                                <w:color w:val="000000"/>
                              </w:rPr>
                              <w:t>完成产品认购</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21" o:spid="_x0000_s1030" type="#_x0000_t202" style="position:absolute;left:0;text-align:left;margin-left:23.65pt;margin-top:7.95pt;width:80.75pt;height:43.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">
                <v:textbox inset="1mm,1mm,1mm,1mm">
                  <w:txbxContent>
                    <w:p w:rsidR="00F05E53" w:rsidRDefault="00F05E53" w:rsidP="00F05E53">
                      <w:pPr>
                        <w:jc w:val="center"/>
                      </w:pPr>
                      <w:r w:rsidRPr="00425D92">
                        <w:rPr>
                          <w:rFonts w:hint="eastAsia"/>
                          <w:color w:val="000000"/>
                        </w:rPr>
                        <w:t>完成产品认购</w:t>
                      </w:r>
                    </w:p>
                  </w:txbxContent>
                </v:textbox>
              </v:shape>
            </w:pict>
          </mc:Fallback>
        </mc:AlternateContent>
      </w:r>
      <w:r>
        <w:rPr>
          <w:rFonts w:ascii="宋体" w:hAnsi="宋体"/>
          <w:noProof/>
        </w:rPr>
        <mc:AlternateContent>
          <mc:Choice Requires="wps">
            <w:drawing>
              <wp:anchor distT="0" distB="0" distL="114300" distR="114300" simplePos="0" relativeHeight="251670528" behindDoc="0" locked="0" layoutInCell="1" allowOverlap="1">
                <wp:simplePos x="0" y="0"/>
                <wp:positionH relativeFrom="column">
                  <wp:posOffset>1847215</wp:posOffset>
                </wp:positionH>
                <wp:positionV relativeFrom="paragraph">
                  <wp:posOffset>100965</wp:posOffset>
                </wp:positionV>
                <wp:extent cx="1257300" cy="558165"/>
                <wp:effectExtent l="0" t="0" r="19050" b="13335"/>
                <wp:wrapNone/>
                <wp:docPr id="22" name="文本框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558165"/>
                        </a:xfrm>
                        <a:prstGeom prst="rect">
                          <a:avLst/>
                        </a:prstGeom>
                        <a:solidFill>
                          <a:srgbClr val="FFFFFF"/>
                        </a:solidFill>
                        <a:ln w="9525">
                          <a:solidFill>
                            <a:srgbClr val="000000"/>
                          </a:solidFill>
                          <a:miter lim="800000"/>
                          <a:headEnd/>
                          <a:tailEnd/>
                        </a:ln>
                      </wps:spPr>
                      <wps:txbx>
                        <w:txbxContent>
                          <w:p w:rsidR="00F05E53" w:rsidRPr="00425D92" w:rsidRDefault="00F05E53" w:rsidP="00F05E53">
                            <w:pPr>
                              <w:jc w:val="center"/>
                              <w:rPr>
                                <w:color w:val="000000"/>
                              </w:rPr>
                            </w:pPr>
                            <w:r w:rsidRPr="00425D92">
                              <w:rPr>
                                <w:rFonts w:hint="eastAsia"/>
                                <w:color w:val="000000"/>
                              </w:rPr>
                              <w:t>签署产品协议书或</w:t>
                            </w:r>
                          </w:p>
                          <w:p w:rsidR="00F05E53" w:rsidRDefault="00F05E53" w:rsidP="00F05E53">
                            <w:pPr>
                              <w:jc w:val="center"/>
                            </w:pPr>
                            <w:r w:rsidRPr="00425D92">
                              <w:rPr>
                                <w:rFonts w:hint="eastAsia"/>
                                <w:color w:val="000000"/>
                              </w:rPr>
                              <w:t>委托类申请凭证</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22" o:spid="_x0000_s1031" type="#_x0000_t202" style="position:absolute;left:0;text-align:left;margin-left:145.45pt;margin-top:7.95pt;width:99pt;height:43.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">
                <v:textbox inset="1mm,1mm,1mm,1mm">
                  <w:txbxContent>
                    <w:p w:rsidR="00F05E53" w:rsidRPr="00425D92" w:rsidRDefault="00F05E53" w:rsidP="00F05E53">
                      <w:pPr>
                        <w:jc w:val="center"/>
                        <w:rPr>
                          <w:color w:val="000000"/>
                        </w:rPr>
                      </w:pPr>
                      <w:r w:rsidRPr="00425D92">
                        <w:rPr>
                          <w:rFonts w:hint="eastAsia"/>
                          <w:color w:val="000000"/>
                        </w:rPr>
                        <w:t>签署产品协议书或</w:t>
                      </w:r>
                    </w:p>
                    <w:p w:rsidR="00F05E53" w:rsidRDefault="00F05E53" w:rsidP="00F05E53">
                      <w:pPr>
                        <w:jc w:val="center"/>
                      </w:pPr>
                      <w:r w:rsidRPr="00425D92">
                        <w:rPr>
                          <w:rFonts w:hint="eastAsia"/>
                          <w:color w:val="000000"/>
                        </w:rPr>
                        <w:t>委托类申请凭证</w:t>
                      </w:r>
                    </w:p>
                  </w:txbxContent>
                </v:textbox>
              </v:shape>
            </w:pict>
          </mc:Fallback>
        </mc:AlternateContent>
      </w:r>
      <w:r>
        <w:rPr>
          <w:rFonts w:ascii="宋体" w:hAnsi="宋体"/>
          <w:noProof/>
        </w:rPr>
        <mc:AlternateContent>
          <mc:Choice Requires="wps">
            <w:drawing>
              <wp:anchor distT="0" distB="0" distL="114300" distR="114300" simplePos="0" relativeHeight="251669504" behindDoc="0" locked="0" layoutInCell="1" allowOverlap="1">
                <wp:simplePos x="0" y="0"/>
                <wp:positionH relativeFrom="column">
                  <wp:posOffset>3562350</wp:posOffset>
                </wp:positionH>
                <wp:positionV relativeFrom="paragraph">
                  <wp:posOffset>100965</wp:posOffset>
                </wp:positionV>
                <wp:extent cx="885825" cy="558165"/>
                <wp:effectExtent l="0" t="0" r="28575" b="13335"/>
                <wp:wrapNone/>
                <wp:docPr id="23" name="文本框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825" cy="558165"/>
                        </a:xfrm>
                        <a:prstGeom prst="rect">
                          <a:avLst/>
                        </a:prstGeom>
                        <a:solidFill>
                          <a:srgbClr val="FFFFFF"/>
                        </a:solidFill>
                        <a:ln w="9525">
                          <a:solidFill>
                            <a:srgbClr val="000000"/>
                          </a:solidFill>
                          <a:miter lim="800000"/>
                          <a:headEnd/>
                          <a:tailEnd/>
                        </a:ln>
                      </wps:spPr>
                      <wps:txbx>
                        <w:txbxContent>
                          <w:p w:rsidR="00F05E53" w:rsidRDefault="00F05E53" w:rsidP="00F05E53">
                            <w:pPr>
                              <w:jc w:val="center"/>
                            </w:pPr>
                            <w:r>
                              <w:rPr>
                                <w:rFonts w:hint="eastAsia"/>
                              </w:rPr>
                              <w:t>使用结算账户</w:t>
                            </w:r>
                          </w:p>
                          <w:p w:rsidR="00F05E53" w:rsidRDefault="00F05E53" w:rsidP="00F05E53">
                            <w:pPr>
                              <w:jc w:val="center"/>
                            </w:pPr>
                            <w:r>
                              <w:rPr>
                                <w:rFonts w:hint="eastAsia"/>
                              </w:rPr>
                              <w:t>划付资金</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23" o:spid="_x0000_s1032" type="#_x0000_t202" style="position:absolute;left:0;text-align:left;margin-left:280.5pt;margin-top:7.95pt;width:69.75pt;height:43.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">
                <v:textbox inset="1mm,1mm,1mm,1mm">
                  <w:txbxContent>
                    <w:p w:rsidR="00F05E53" w:rsidRDefault="00F05E53" w:rsidP="00F05E53">
                      <w:pPr>
                        <w:jc w:val="center"/>
                      </w:pPr>
                      <w:r>
                        <w:rPr>
                          <w:rFonts w:hint="eastAsia"/>
                        </w:rPr>
                        <w:t>使用结算账户</w:t>
                      </w:r>
                    </w:p>
                    <w:p w:rsidR="00F05E53" w:rsidRDefault="00F05E53" w:rsidP="00F05E53">
                      <w:pPr>
                        <w:jc w:val="center"/>
                      </w:pPr>
                      <w:r>
                        <w:rPr>
                          <w:rFonts w:hint="eastAsia"/>
                        </w:rPr>
                        <w:t>划付资金</w:t>
                      </w:r>
                    </w:p>
                  </w:txbxContent>
                </v:textbox>
              </v:shape>
            </w:pict>
          </mc:Fallback>
        </mc:AlternateContent>
      </w:r>
      <w:r>
        <w:rPr>
          <w:rFonts w:ascii="宋体" w:hAnsi="宋体"/>
          <w:noProof/>
        </w:rPr>
        <mc:AlternateContent>
          <mc:Choice Requires="wps">
            <w:drawing>
              <wp:anchor distT="0" distB="0" distL="114300" distR="114300" simplePos="0" relativeHeight="251671552" behindDoc="0" locked="0" layoutInCell="1" allowOverlap="1">
                <wp:simplePos x="0" y="0"/>
                <wp:positionH relativeFrom="column">
                  <wp:posOffset>4859655</wp:posOffset>
                </wp:positionH>
                <wp:positionV relativeFrom="paragraph">
                  <wp:posOffset>100965</wp:posOffset>
                </wp:positionV>
                <wp:extent cx="1152525" cy="558165"/>
                <wp:effectExtent l="0" t="0" r="28575" b="13335"/>
                <wp:wrapNone/>
                <wp:docPr id="24" name="文本框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558165"/>
                        </a:xfrm>
                        <a:prstGeom prst="rect">
                          <a:avLst/>
                        </a:prstGeom>
                        <a:solidFill>
                          <a:srgbClr val="FFFFFF"/>
                        </a:solidFill>
                        <a:ln w="9525">
                          <a:solidFill>
                            <a:srgbClr val="000000"/>
                          </a:solidFill>
                          <a:miter lim="800000"/>
                          <a:headEnd/>
                          <a:tailEnd/>
                        </a:ln>
                      </wps:spPr>
                      <wps:txbx>
                        <w:txbxContent>
                          <w:p w:rsidR="00F05E53" w:rsidRPr="00425D92" w:rsidRDefault="00F05E53" w:rsidP="00F05E53">
                            <w:pPr>
                              <w:jc w:val="center"/>
                              <w:rPr>
                                <w:color w:val="000000"/>
                              </w:rPr>
                            </w:pPr>
                            <w:r w:rsidRPr="00425D92">
                              <w:rPr>
                                <w:rFonts w:hint="eastAsia"/>
                                <w:color w:val="000000"/>
                              </w:rPr>
                              <w:t>发起认购申请</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24" o:spid="_x0000_s1033" type="#_x0000_t202" style="position:absolute;left:0;text-align:left;margin-left:382.65pt;margin-top:7.95pt;width:90.75pt;height:43.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">
                <v:textbox inset="1mm,1mm,1mm,1mm">
                  <w:txbxContent>
                    <w:p w:rsidR="00F05E53" w:rsidRPr="00425D92" w:rsidRDefault="00F05E53" w:rsidP="00F05E53">
                      <w:pPr>
                        <w:jc w:val="center"/>
                        <w:rPr>
                          <w:color w:val="000000"/>
                        </w:rPr>
                      </w:pPr>
                      <w:r w:rsidRPr="00425D92">
                        <w:rPr>
                          <w:rFonts w:hint="eastAsia"/>
                          <w:color w:val="000000"/>
                        </w:rPr>
                        <w:t>发起认购申请</w:t>
                      </w:r>
                    </w:p>
                  </w:txbxContent>
                </v:textbox>
              </v:shape>
            </w:pict>
          </mc:Fallback>
        </mc:AlternateContent>
      </w:r>
    </w:p>
    <w:p w:rsidR="00F05E53" w:rsidRPr="000301B6" w:rsidRDefault="00F05E53" w:rsidP="00F05E53">
      <w:pPr>
        <w:spacing w:line="360" w:lineRule="auto"/>
        <w:rPr>
          <w:rFonts w:ascii="宋体" w:hAnsi="宋体"/>
        </w:rPr>
      </w:pPr>
      <w:r>
        <w:rPr>
          <w:rFonts w:ascii="宋体" w:hAnsi="宋体"/>
          <w:noProof/>
        </w:rPr>
        <mc:AlternateContent>
          <mc:Choice Requires="wps">
            <w:drawing>
              <wp:anchor distT="4294967295" distB="4294967295" distL="114300" distR="114300" simplePos="0" relativeHeight="251673600" behindDoc="0" locked="0" layoutInCell="1" allowOverlap="1">
                <wp:simplePos x="0" y="0"/>
                <wp:positionH relativeFrom="column">
                  <wp:posOffset>1374140</wp:posOffset>
                </wp:positionH>
                <wp:positionV relativeFrom="paragraph">
                  <wp:posOffset>165099</wp:posOffset>
                </wp:positionV>
                <wp:extent cx="389255" cy="0"/>
                <wp:effectExtent l="38100" t="76200" r="0" b="95250"/>
                <wp:wrapNone/>
                <wp:docPr id="25" name="直接连接符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925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5" o:spid="_x0000_s1026" style="position:absolute;left:0;text-align:left;flip:x;z-index:2516736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8.2pt,13pt" to="138.8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">
                <v:stroke endarrow="block"/>
              </v:line>
            </w:pict>
          </mc:Fallback>
        </mc:AlternateContent>
      </w:r>
      <w:r>
        <w:rPr>
          <w:rFonts w:ascii="宋体" w:hAnsi="宋体"/>
          <w:noProof/>
        </w:rPr>
        <mc:AlternateContent>
          <mc:Choice Requires="wps">
            <w:drawing>
              <wp:anchor distT="4294967295" distB="4294967295" distL="114300" distR="114300" simplePos="0" relativeHeight="251664384" behindDoc="0" locked="0" layoutInCell="1" allowOverlap="1">
                <wp:simplePos x="0" y="0"/>
                <wp:positionH relativeFrom="column">
                  <wp:posOffset>3169285</wp:posOffset>
                </wp:positionH>
                <wp:positionV relativeFrom="paragraph">
                  <wp:posOffset>163829</wp:posOffset>
                </wp:positionV>
                <wp:extent cx="335280" cy="0"/>
                <wp:effectExtent l="38100" t="76200" r="0" b="95250"/>
                <wp:wrapNone/>
                <wp:docPr id="26" name="直接连接符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352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6" o:spid="_x0000_s1026" style="position:absolute;left:0;text-align:left;flip:x;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49.55pt,12.9pt" to="275.9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">
                <v:stroke endarrow="block"/>
              </v:line>
            </w:pict>
          </mc:Fallback>
        </mc:AlternateContent>
      </w:r>
      <w:r>
        <w:rPr>
          <w:rFonts w:ascii="宋体" w:hAnsi="宋体"/>
          <w:noProof/>
        </w:rPr>
        <mc:AlternateContent>
          <mc:Choice Requires="wps">
            <w:drawing>
              <wp:anchor distT="4294967295" distB="4294967295" distL="114300" distR="114300" simplePos="0" relativeHeight="251663360" behindDoc="0" locked="0" layoutInCell="1" allowOverlap="1">
                <wp:simplePos x="0" y="0"/>
                <wp:positionH relativeFrom="column">
                  <wp:posOffset>4498340</wp:posOffset>
                </wp:positionH>
                <wp:positionV relativeFrom="paragraph">
                  <wp:posOffset>163829</wp:posOffset>
                </wp:positionV>
                <wp:extent cx="301625" cy="0"/>
                <wp:effectExtent l="38100" t="76200" r="0" b="95250"/>
                <wp:wrapNone/>
                <wp:docPr id="27" name="直接连接符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0162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7" o:spid="_x0000_s1026" style="position:absolute;left:0;text-align:left;flip:x;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54.2pt,12.9pt" to="377.9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">
                <v:stroke endarrow="block"/>
              </v:line>
            </w:pict>
          </mc:Fallback>
        </mc:AlternateContent>
      </w:r>
    </w:p>
    <w:p w:rsidR="00F05E53" w:rsidRPr="000301B6" w:rsidRDefault="00F05E53" w:rsidP="00F05E53">
      <w:pPr>
        <w:spacing w:line="360" w:lineRule="auto"/>
        <w:rPr>
          <w:rFonts w:ascii="宋体" w:hAnsi="宋体"/>
        </w:rPr>
      </w:pPr>
    </w:p>
    <w:p w:rsidR="00F05E53" w:rsidRPr="000301B6" w:rsidRDefault="00F05E53" w:rsidP="00F05E53">
      <w:pPr>
        <w:spacing w:line="360" w:lineRule="auto"/>
        <w:ind w:firstLineChars="200" w:firstLine="420"/>
        <w:rPr>
          <w:rFonts w:ascii="宋体" w:hAnsi="宋体"/>
        </w:rPr>
      </w:pPr>
    </w:p>
    <w:p w:rsidR="00F05E53" w:rsidRPr="000301B6" w:rsidRDefault="00F05E53" w:rsidP="00F05E53">
      <w:pPr>
        <w:spacing w:line="360" w:lineRule="auto"/>
        <w:ind w:firstLineChars="200" w:firstLine="420"/>
        <w:rPr>
          <w:rFonts w:ascii="宋体" w:hAnsi="宋体"/>
        </w:rPr>
      </w:pPr>
      <w:r w:rsidRPr="000301B6">
        <w:rPr>
          <w:rFonts w:ascii="宋体" w:hAnsi="宋体" w:hint="eastAsia"/>
        </w:rPr>
        <w:t>若您认购前已在我行开立结算账户，可直接进行下一步骤。我行强烈建议</w:t>
      </w:r>
      <w:proofErr w:type="gramStart"/>
      <w:r w:rsidRPr="000301B6">
        <w:rPr>
          <w:rFonts w:ascii="宋体" w:hAnsi="宋体" w:hint="eastAsia"/>
        </w:rPr>
        <w:t>您采用</w:t>
      </w:r>
      <w:proofErr w:type="gramEnd"/>
      <w:r w:rsidRPr="000301B6">
        <w:rPr>
          <w:rFonts w:ascii="宋体" w:hAnsi="宋体" w:hint="eastAsia"/>
        </w:rPr>
        <w:t>自助终端、手机银行渠道进行理财产品认购，系统会提示您进行每一步操作，产品办理更加方便快捷。</w:t>
      </w:r>
    </w:p>
    <w:p w:rsidR="00F05E53" w:rsidRPr="000301B6" w:rsidRDefault="00F05E53" w:rsidP="00F05E53">
      <w:pPr>
        <w:spacing w:line="360" w:lineRule="auto"/>
        <w:rPr>
          <w:rFonts w:ascii="宋体" w:hAnsi="宋体"/>
        </w:rPr>
      </w:pPr>
      <w:r w:rsidRPr="000301B6">
        <w:rPr>
          <w:rFonts w:ascii="宋体" w:hAnsi="宋体" w:hint="eastAsia"/>
        </w:rPr>
        <w:t>（二）风险测评流程</w:t>
      </w:r>
    </w:p>
    <w:p w:rsidR="00F05E53" w:rsidRPr="000301B6" w:rsidRDefault="00F05E53" w:rsidP="00F05E53">
      <w:pPr>
        <w:spacing w:line="360" w:lineRule="auto"/>
        <w:ind w:firstLineChars="200" w:firstLine="420"/>
        <w:rPr>
          <w:rFonts w:ascii="宋体" w:hAnsi="宋体"/>
        </w:rPr>
      </w:pPr>
      <w:r w:rsidRPr="000301B6">
        <w:rPr>
          <w:rFonts w:ascii="宋体" w:hAnsi="宋体" w:hint="eastAsia"/>
        </w:rPr>
        <w:t>1.</w:t>
      </w:r>
      <w:r>
        <w:rPr>
          <w:rFonts w:ascii="宋体" w:hAnsi="宋体" w:hint="eastAsia"/>
        </w:rPr>
        <w:t>客户风险测评采用《新昌农商银</w:t>
      </w:r>
      <w:r w:rsidRPr="000301B6">
        <w:rPr>
          <w:rFonts w:ascii="宋体" w:hAnsi="宋体" w:hint="eastAsia"/>
        </w:rPr>
        <w:t>客户</w:t>
      </w:r>
      <w:r>
        <w:rPr>
          <w:rFonts w:ascii="宋体" w:hAnsi="宋体" w:hint="eastAsia"/>
        </w:rPr>
        <w:t>投资</w:t>
      </w:r>
      <w:r w:rsidRPr="000301B6">
        <w:rPr>
          <w:rFonts w:ascii="宋体" w:hAnsi="宋体" w:hint="eastAsia"/>
        </w:rPr>
        <w:t>风险</w:t>
      </w:r>
      <w:r>
        <w:rPr>
          <w:rFonts w:ascii="宋体" w:hAnsi="宋体" w:hint="eastAsia"/>
        </w:rPr>
        <w:t>承受能力</w:t>
      </w:r>
      <w:r w:rsidRPr="000301B6">
        <w:rPr>
          <w:rFonts w:ascii="宋体" w:hAnsi="宋体" w:hint="eastAsia"/>
        </w:rPr>
        <w:t>评估问卷》进行，您需回答涉及自身财务状况、投资经验、投资风格、风险承受能力四个方面共11小题，得出风险测评结果。</w:t>
      </w:r>
    </w:p>
    <w:p w:rsidR="00F05E53" w:rsidRPr="000301B6" w:rsidRDefault="00F05E53" w:rsidP="00F05E53">
      <w:pPr>
        <w:spacing w:line="360" w:lineRule="auto"/>
        <w:ind w:firstLineChars="200" w:firstLine="420"/>
        <w:rPr>
          <w:rFonts w:ascii="宋体" w:hAnsi="宋体"/>
        </w:rPr>
      </w:pPr>
      <w:r w:rsidRPr="000301B6">
        <w:rPr>
          <w:rFonts w:ascii="宋体" w:hAnsi="宋体" w:hint="eastAsia"/>
        </w:rPr>
        <w:t>2.客户首次认购理财产品前必须在我行网点进行风险测评，有效期1年，期间认购理财产品无需再次测评；若</w:t>
      </w:r>
      <w:proofErr w:type="gramStart"/>
      <w:r w:rsidRPr="000301B6">
        <w:rPr>
          <w:rFonts w:ascii="宋体" w:hAnsi="宋体" w:hint="eastAsia"/>
        </w:rPr>
        <w:t>您超过1年未再次</w:t>
      </w:r>
      <w:proofErr w:type="gramEnd"/>
      <w:r w:rsidRPr="000301B6">
        <w:rPr>
          <w:rFonts w:ascii="宋体" w:hAnsi="宋体" w:hint="eastAsia"/>
        </w:rPr>
        <w:t>进行风险测评或判断自身风险承受能力产生变化，应在我行营业柜台或手机银行等电子渠道重新进行风险测评。</w:t>
      </w:r>
    </w:p>
    <w:p w:rsidR="00F05E53" w:rsidRPr="000301B6" w:rsidRDefault="00F05E53" w:rsidP="00F05E53">
      <w:pPr>
        <w:spacing w:line="360" w:lineRule="auto"/>
        <w:ind w:firstLineChars="200" w:firstLine="420"/>
        <w:rPr>
          <w:rFonts w:ascii="宋体" w:hAnsi="宋体"/>
        </w:rPr>
      </w:pPr>
      <w:r w:rsidRPr="000301B6">
        <w:rPr>
          <w:rFonts w:ascii="宋体" w:hAnsi="宋体" w:hint="eastAsia"/>
        </w:rPr>
        <w:lastRenderedPageBreak/>
        <w:t>3.风险测评评级定义、及各评级与理财产品风险等级的匹配关系详见下表：</w:t>
      </w:r>
    </w:p>
    <w:tbl>
      <w:tblPr>
        <w:tblW w:w="8525" w:type="dxa"/>
        <w:tblInd w:w="560" w:type="dxa"/>
        <w:tblLayout w:type="fixed"/>
        <w:tblLook w:val="0000" w:firstRow="0" w:lastRow="0" w:firstColumn="0" w:lastColumn="0" w:noHBand="0" w:noVBand="0"/>
      </w:tblPr>
      <w:tblGrid>
        <w:gridCol w:w="3654"/>
        <w:gridCol w:w="927"/>
        <w:gridCol w:w="995"/>
        <w:gridCol w:w="992"/>
        <w:gridCol w:w="1069"/>
        <w:gridCol w:w="888"/>
      </w:tblGrid>
      <w:tr w:rsidR="00F05E53" w:rsidRPr="00D56A8B" w:rsidTr="000D1570">
        <w:trPr>
          <w:trHeight w:val="326"/>
        </w:trPr>
        <w:tc>
          <w:tcPr>
            <w:tcW w:w="8525"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tcPr>
          <w:p w:rsidR="00F05E53" w:rsidRPr="000301B6" w:rsidRDefault="00F05E53" w:rsidP="000D1570">
            <w:pPr>
              <w:widowControl/>
              <w:jc w:val="center"/>
              <w:rPr>
                <w:rFonts w:ascii="宋体" w:hAnsi="宋体" w:cs="宋体"/>
                <w:b/>
                <w:kern w:val="0"/>
                <w:sz w:val="18"/>
                <w:szCs w:val="18"/>
              </w:rPr>
            </w:pPr>
            <w:r w:rsidRPr="000301B6">
              <w:rPr>
                <w:rFonts w:ascii="宋体" w:hAnsi="宋体" w:cs="宋体" w:hint="eastAsia"/>
                <w:b/>
                <w:kern w:val="0"/>
                <w:sz w:val="18"/>
                <w:szCs w:val="18"/>
              </w:rPr>
              <w:t>客户风险测评等级与理财产品风险登记匹配表</w:t>
            </w:r>
          </w:p>
        </w:tc>
      </w:tr>
      <w:tr w:rsidR="00F05E53" w:rsidRPr="00D56A8B" w:rsidTr="000D1570">
        <w:trPr>
          <w:trHeight w:val="1047"/>
        </w:trPr>
        <w:tc>
          <w:tcPr>
            <w:tcW w:w="3654" w:type="dxa"/>
            <w:tcBorders>
              <w:top w:val="nil"/>
              <w:left w:val="single" w:sz="4" w:space="0" w:color="auto"/>
              <w:bottom w:val="single" w:sz="4" w:space="0" w:color="auto"/>
              <w:right w:val="single" w:sz="4" w:space="0" w:color="auto"/>
              <w:tl2br w:val="single" w:sz="4" w:space="0" w:color="auto"/>
            </w:tcBorders>
            <w:shd w:val="clear" w:color="auto" w:fill="auto"/>
            <w:vAlign w:val="center"/>
          </w:tcPr>
          <w:p w:rsidR="00F05E53" w:rsidRPr="000301B6" w:rsidRDefault="00F05E53" w:rsidP="000D1570">
            <w:pPr>
              <w:widowControl/>
              <w:jc w:val="left"/>
              <w:rPr>
                <w:rFonts w:ascii="宋体" w:hAnsi="宋体" w:cs="宋体"/>
                <w:kern w:val="0"/>
                <w:sz w:val="18"/>
                <w:szCs w:val="18"/>
              </w:rPr>
            </w:pPr>
            <w:r w:rsidRPr="000301B6">
              <w:rPr>
                <w:rFonts w:ascii="宋体" w:hAnsi="宋体" w:cs="宋体" w:hint="eastAsia"/>
                <w:kern w:val="0"/>
                <w:sz w:val="18"/>
                <w:szCs w:val="18"/>
              </w:rPr>
              <w:t xml:space="preserve">                              理财产品</w:t>
            </w:r>
            <w:r w:rsidRPr="000301B6">
              <w:rPr>
                <w:rFonts w:ascii="宋体" w:hAnsi="宋体" w:cs="宋体" w:hint="eastAsia"/>
                <w:kern w:val="0"/>
                <w:sz w:val="18"/>
                <w:szCs w:val="18"/>
              </w:rPr>
              <w:br/>
              <w:t xml:space="preserve">                              风险类型</w:t>
            </w:r>
            <w:r w:rsidRPr="000301B6">
              <w:rPr>
                <w:rFonts w:ascii="宋体" w:hAnsi="宋体" w:cs="宋体" w:hint="eastAsia"/>
                <w:kern w:val="0"/>
                <w:sz w:val="18"/>
                <w:szCs w:val="18"/>
              </w:rPr>
              <w:br/>
              <w:t xml:space="preserve">    客户风险</w:t>
            </w:r>
          </w:p>
          <w:p w:rsidR="00F05E53" w:rsidRPr="000301B6" w:rsidRDefault="00F05E53" w:rsidP="000D1570">
            <w:pPr>
              <w:widowControl/>
              <w:ind w:firstLineChars="200" w:firstLine="360"/>
              <w:jc w:val="left"/>
              <w:rPr>
                <w:rFonts w:ascii="宋体" w:hAnsi="宋体" w:cs="宋体"/>
                <w:kern w:val="0"/>
                <w:sz w:val="18"/>
                <w:szCs w:val="18"/>
              </w:rPr>
            </w:pPr>
            <w:r w:rsidRPr="000301B6">
              <w:rPr>
                <w:rFonts w:ascii="宋体" w:hAnsi="宋体" w:cs="宋体" w:hint="eastAsia"/>
                <w:kern w:val="0"/>
                <w:sz w:val="18"/>
                <w:szCs w:val="18"/>
              </w:rPr>
              <w:t>测评等级</w:t>
            </w:r>
          </w:p>
        </w:tc>
        <w:tc>
          <w:tcPr>
            <w:tcW w:w="927" w:type="dxa"/>
            <w:tcBorders>
              <w:top w:val="nil"/>
              <w:left w:val="nil"/>
              <w:bottom w:val="single" w:sz="4" w:space="0" w:color="auto"/>
              <w:right w:val="single" w:sz="4" w:space="0" w:color="auto"/>
            </w:tcBorders>
            <w:shd w:val="clear" w:color="auto" w:fill="auto"/>
            <w:vAlign w:val="center"/>
          </w:tcPr>
          <w:p w:rsidR="00F05E53" w:rsidRPr="000301B6" w:rsidRDefault="00F05E53" w:rsidP="000D1570">
            <w:pPr>
              <w:widowControl/>
              <w:adjustRightInd w:val="0"/>
              <w:snapToGrid w:val="0"/>
              <w:jc w:val="center"/>
              <w:textAlignment w:val="center"/>
              <w:rPr>
                <w:rFonts w:ascii="宋体" w:hAnsi="宋体" w:cs="宋体"/>
                <w:kern w:val="0"/>
                <w:sz w:val="18"/>
                <w:szCs w:val="18"/>
              </w:rPr>
            </w:pPr>
            <w:r w:rsidRPr="000301B6">
              <w:rPr>
                <w:rFonts w:ascii="宋体" w:hAnsi="宋体" w:cs="宋体" w:hint="eastAsia"/>
                <w:kern w:val="0"/>
                <w:sz w:val="18"/>
                <w:szCs w:val="18"/>
              </w:rPr>
              <w:t>PR1级</w:t>
            </w:r>
          </w:p>
          <w:p w:rsidR="00F05E53" w:rsidRPr="000301B6" w:rsidRDefault="00F05E53" w:rsidP="000D1570">
            <w:pPr>
              <w:widowControl/>
              <w:jc w:val="center"/>
              <w:rPr>
                <w:rFonts w:ascii="宋体" w:hAnsi="宋体" w:cs="宋体"/>
                <w:kern w:val="0"/>
                <w:sz w:val="18"/>
                <w:szCs w:val="18"/>
              </w:rPr>
            </w:pPr>
            <w:r w:rsidRPr="000301B6">
              <w:rPr>
                <w:rFonts w:ascii="宋体" w:hAnsi="宋体" w:cs="宋体" w:hint="eastAsia"/>
                <w:kern w:val="0"/>
                <w:sz w:val="18"/>
                <w:szCs w:val="18"/>
              </w:rPr>
              <w:t>低风险</w:t>
            </w:r>
          </w:p>
        </w:tc>
        <w:tc>
          <w:tcPr>
            <w:tcW w:w="995" w:type="dxa"/>
            <w:tcBorders>
              <w:top w:val="nil"/>
              <w:left w:val="nil"/>
              <w:bottom w:val="single" w:sz="4" w:space="0" w:color="auto"/>
              <w:right w:val="single" w:sz="4" w:space="0" w:color="auto"/>
            </w:tcBorders>
            <w:shd w:val="clear" w:color="auto" w:fill="auto"/>
            <w:vAlign w:val="center"/>
          </w:tcPr>
          <w:p w:rsidR="00F05E53" w:rsidRPr="000301B6" w:rsidRDefault="00F05E53" w:rsidP="000D1570">
            <w:pPr>
              <w:widowControl/>
              <w:adjustRightInd w:val="0"/>
              <w:snapToGrid w:val="0"/>
              <w:jc w:val="center"/>
              <w:textAlignment w:val="center"/>
              <w:rPr>
                <w:rFonts w:ascii="宋体" w:hAnsi="宋体" w:cs="宋体"/>
                <w:kern w:val="0"/>
                <w:sz w:val="18"/>
                <w:szCs w:val="18"/>
              </w:rPr>
            </w:pPr>
            <w:r w:rsidRPr="000301B6">
              <w:rPr>
                <w:rFonts w:ascii="宋体" w:hAnsi="宋体" w:cs="宋体" w:hint="eastAsia"/>
                <w:kern w:val="0"/>
                <w:sz w:val="18"/>
                <w:szCs w:val="18"/>
              </w:rPr>
              <w:t>PR2级</w:t>
            </w:r>
          </w:p>
          <w:p w:rsidR="00F05E53" w:rsidRPr="000301B6" w:rsidRDefault="00F05E53" w:rsidP="000D1570">
            <w:pPr>
              <w:widowControl/>
              <w:jc w:val="center"/>
              <w:rPr>
                <w:rFonts w:ascii="宋体" w:hAnsi="宋体" w:cs="宋体"/>
                <w:kern w:val="0"/>
                <w:sz w:val="18"/>
                <w:szCs w:val="18"/>
              </w:rPr>
            </w:pPr>
            <w:r w:rsidRPr="000301B6">
              <w:rPr>
                <w:rFonts w:ascii="宋体" w:hAnsi="宋体" w:cs="宋体" w:hint="eastAsia"/>
                <w:kern w:val="0"/>
                <w:sz w:val="18"/>
                <w:szCs w:val="18"/>
              </w:rPr>
              <w:t>中低风险</w:t>
            </w:r>
          </w:p>
        </w:tc>
        <w:tc>
          <w:tcPr>
            <w:tcW w:w="992" w:type="dxa"/>
            <w:tcBorders>
              <w:top w:val="nil"/>
              <w:left w:val="nil"/>
              <w:bottom w:val="single" w:sz="4" w:space="0" w:color="auto"/>
              <w:right w:val="single" w:sz="4" w:space="0" w:color="auto"/>
            </w:tcBorders>
            <w:shd w:val="clear" w:color="auto" w:fill="auto"/>
            <w:vAlign w:val="center"/>
          </w:tcPr>
          <w:p w:rsidR="00F05E53" w:rsidRPr="000301B6" w:rsidRDefault="00F05E53" w:rsidP="000D1570">
            <w:pPr>
              <w:widowControl/>
              <w:adjustRightInd w:val="0"/>
              <w:snapToGrid w:val="0"/>
              <w:jc w:val="center"/>
              <w:textAlignment w:val="center"/>
              <w:rPr>
                <w:rFonts w:ascii="宋体" w:hAnsi="宋体" w:cs="宋体"/>
                <w:kern w:val="0"/>
                <w:sz w:val="18"/>
                <w:szCs w:val="18"/>
              </w:rPr>
            </w:pPr>
            <w:r w:rsidRPr="000301B6">
              <w:rPr>
                <w:rFonts w:ascii="宋体" w:hAnsi="宋体" w:cs="宋体" w:hint="eastAsia"/>
                <w:kern w:val="0"/>
                <w:sz w:val="18"/>
                <w:szCs w:val="18"/>
              </w:rPr>
              <w:t>PR3级</w:t>
            </w:r>
          </w:p>
          <w:p w:rsidR="00F05E53" w:rsidRPr="000301B6" w:rsidRDefault="00F05E53" w:rsidP="000D1570">
            <w:pPr>
              <w:widowControl/>
              <w:jc w:val="center"/>
              <w:rPr>
                <w:rFonts w:ascii="宋体" w:hAnsi="宋体" w:cs="宋体"/>
                <w:kern w:val="0"/>
                <w:sz w:val="18"/>
                <w:szCs w:val="18"/>
              </w:rPr>
            </w:pPr>
            <w:r w:rsidRPr="000301B6">
              <w:rPr>
                <w:rFonts w:ascii="宋体" w:hAnsi="宋体" w:cs="宋体" w:hint="eastAsia"/>
                <w:kern w:val="0"/>
                <w:sz w:val="18"/>
                <w:szCs w:val="18"/>
              </w:rPr>
              <w:t>中等风险</w:t>
            </w:r>
          </w:p>
        </w:tc>
        <w:tc>
          <w:tcPr>
            <w:tcW w:w="1069" w:type="dxa"/>
            <w:tcBorders>
              <w:top w:val="nil"/>
              <w:left w:val="nil"/>
              <w:bottom w:val="single" w:sz="4" w:space="0" w:color="auto"/>
              <w:right w:val="single" w:sz="4" w:space="0" w:color="auto"/>
            </w:tcBorders>
            <w:shd w:val="clear" w:color="auto" w:fill="auto"/>
            <w:vAlign w:val="center"/>
          </w:tcPr>
          <w:p w:rsidR="00F05E53" w:rsidRPr="000301B6" w:rsidRDefault="00F05E53" w:rsidP="000D1570">
            <w:pPr>
              <w:widowControl/>
              <w:adjustRightInd w:val="0"/>
              <w:snapToGrid w:val="0"/>
              <w:jc w:val="center"/>
              <w:textAlignment w:val="center"/>
              <w:rPr>
                <w:rFonts w:ascii="宋体" w:hAnsi="宋体" w:cs="宋体"/>
                <w:kern w:val="0"/>
                <w:sz w:val="18"/>
                <w:szCs w:val="18"/>
              </w:rPr>
            </w:pPr>
            <w:r w:rsidRPr="000301B6">
              <w:rPr>
                <w:rFonts w:ascii="宋体" w:hAnsi="宋体" w:cs="宋体" w:hint="eastAsia"/>
                <w:kern w:val="0"/>
                <w:sz w:val="18"/>
                <w:szCs w:val="18"/>
              </w:rPr>
              <w:t>PR4级</w:t>
            </w:r>
          </w:p>
          <w:p w:rsidR="00F05E53" w:rsidRPr="000301B6" w:rsidRDefault="00F05E53" w:rsidP="000D1570">
            <w:pPr>
              <w:widowControl/>
              <w:jc w:val="center"/>
              <w:rPr>
                <w:rFonts w:ascii="宋体" w:hAnsi="宋体" w:cs="宋体"/>
                <w:kern w:val="0"/>
                <w:sz w:val="18"/>
                <w:szCs w:val="18"/>
              </w:rPr>
            </w:pPr>
            <w:r w:rsidRPr="000301B6">
              <w:rPr>
                <w:rFonts w:ascii="宋体" w:hAnsi="宋体" w:cs="宋体" w:hint="eastAsia"/>
                <w:kern w:val="0"/>
                <w:sz w:val="18"/>
                <w:szCs w:val="18"/>
              </w:rPr>
              <w:t>中高风险</w:t>
            </w:r>
          </w:p>
        </w:tc>
        <w:tc>
          <w:tcPr>
            <w:tcW w:w="888" w:type="dxa"/>
            <w:tcBorders>
              <w:top w:val="nil"/>
              <w:left w:val="nil"/>
              <w:bottom w:val="single" w:sz="4" w:space="0" w:color="auto"/>
              <w:right w:val="single" w:sz="4" w:space="0" w:color="auto"/>
            </w:tcBorders>
            <w:shd w:val="clear" w:color="auto" w:fill="auto"/>
            <w:vAlign w:val="center"/>
          </w:tcPr>
          <w:p w:rsidR="00F05E53" w:rsidRPr="000301B6" w:rsidRDefault="00F05E53" w:rsidP="000D1570">
            <w:pPr>
              <w:widowControl/>
              <w:adjustRightInd w:val="0"/>
              <w:snapToGrid w:val="0"/>
              <w:jc w:val="center"/>
              <w:textAlignment w:val="center"/>
              <w:rPr>
                <w:rFonts w:ascii="宋体" w:hAnsi="宋体" w:cs="宋体"/>
                <w:kern w:val="0"/>
                <w:sz w:val="18"/>
                <w:szCs w:val="18"/>
              </w:rPr>
            </w:pPr>
            <w:r w:rsidRPr="000301B6">
              <w:rPr>
                <w:rFonts w:ascii="宋体" w:hAnsi="宋体" w:cs="宋体" w:hint="eastAsia"/>
                <w:kern w:val="0"/>
                <w:sz w:val="18"/>
                <w:szCs w:val="18"/>
              </w:rPr>
              <w:t>PR5级</w:t>
            </w:r>
          </w:p>
          <w:p w:rsidR="00F05E53" w:rsidRPr="000301B6" w:rsidRDefault="00F05E53" w:rsidP="000D1570">
            <w:pPr>
              <w:widowControl/>
              <w:jc w:val="center"/>
              <w:rPr>
                <w:rFonts w:ascii="宋体" w:hAnsi="宋体" w:cs="宋体"/>
                <w:kern w:val="0"/>
                <w:sz w:val="18"/>
                <w:szCs w:val="18"/>
              </w:rPr>
            </w:pPr>
            <w:r w:rsidRPr="000301B6">
              <w:rPr>
                <w:rFonts w:ascii="宋体" w:hAnsi="宋体" w:cs="宋体" w:hint="eastAsia"/>
                <w:kern w:val="0"/>
                <w:sz w:val="18"/>
                <w:szCs w:val="18"/>
              </w:rPr>
              <w:t>高风险</w:t>
            </w:r>
          </w:p>
        </w:tc>
      </w:tr>
      <w:tr w:rsidR="00F05E53" w:rsidRPr="00D56A8B" w:rsidTr="000D1570">
        <w:trPr>
          <w:trHeight w:val="652"/>
        </w:trPr>
        <w:tc>
          <w:tcPr>
            <w:tcW w:w="3654" w:type="dxa"/>
            <w:tcBorders>
              <w:top w:val="nil"/>
              <w:left w:val="single" w:sz="4" w:space="0" w:color="auto"/>
              <w:bottom w:val="single" w:sz="4" w:space="0" w:color="auto"/>
              <w:right w:val="single" w:sz="4" w:space="0" w:color="auto"/>
            </w:tcBorders>
            <w:shd w:val="clear" w:color="auto" w:fill="auto"/>
            <w:vAlign w:val="center"/>
          </w:tcPr>
          <w:p w:rsidR="00F05E53" w:rsidRPr="000301B6" w:rsidRDefault="00F05E53" w:rsidP="000D1570">
            <w:pPr>
              <w:widowControl/>
              <w:jc w:val="left"/>
              <w:rPr>
                <w:rFonts w:ascii="宋体" w:hAnsi="宋体" w:cs="宋体"/>
                <w:kern w:val="0"/>
                <w:sz w:val="18"/>
                <w:szCs w:val="18"/>
              </w:rPr>
            </w:pPr>
            <w:r w:rsidRPr="000301B6">
              <w:rPr>
                <w:rFonts w:ascii="宋体" w:hAnsi="宋体" w:cs="宋体" w:hint="eastAsia"/>
                <w:b/>
                <w:kern w:val="0"/>
                <w:sz w:val="18"/>
                <w:szCs w:val="18"/>
              </w:rPr>
              <w:t>保守型</w:t>
            </w:r>
          </w:p>
          <w:p w:rsidR="00F05E53" w:rsidRPr="000301B6" w:rsidRDefault="00F05E53" w:rsidP="000D1570">
            <w:pPr>
              <w:widowControl/>
              <w:jc w:val="left"/>
              <w:rPr>
                <w:rFonts w:ascii="宋体" w:hAnsi="宋体" w:cs="宋体"/>
                <w:kern w:val="0"/>
                <w:sz w:val="18"/>
                <w:szCs w:val="18"/>
              </w:rPr>
            </w:pPr>
            <w:r w:rsidRPr="000301B6">
              <w:rPr>
                <w:rFonts w:ascii="宋体" w:hAnsi="宋体" w:cs="宋体" w:hint="eastAsia"/>
                <w:kern w:val="0"/>
                <w:sz w:val="18"/>
                <w:szCs w:val="18"/>
              </w:rPr>
              <w:t>您属于可以</w:t>
            </w:r>
            <w:proofErr w:type="gramStart"/>
            <w:r w:rsidRPr="000301B6">
              <w:rPr>
                <w:rFonts w:ascii="宋体" w:hAnsi="宋体" w:cs="宋体" w:hint="eastAsia"/>
                <w:kern w:val="0"/>
                <w:sz w:val="18"/>
                <w:szCs w:val="18"/>
              </w:rPr>
              <w:t>承担低</w:t>
            </w:r>
            <w:proofErr w:type="gramEnd"/>
            <w:r w:rsidRPr="000301B6">
              <w:rPr>
                <w:rFonts w:ascii="宋体" w:hAnsi="宋体" w:cs="宋体" w:hint="eastAsia"/>
                <w:kern w:val="0"/>
                <w:sz w:val="18"/>
                <w:szCs w:val="18"/>
              </w:rPr>
              <w:t>风险而作风谨慎类型的投资者。您适合投资于以保本为主的投资工具，但</w:t>
            </w:r>
            <w:proofErr w:type="gramStart"/>
            <w:r w:rsidRPr="000301B6">
              <w:rPr>
                <w:rFonts w:ascii="宋体" w:hAnsi="宋体" w:cs="宋体" w:hint="eastAsia"/>
                <w:kern w:val="0"/>
                <w:sz w:val="18"/>
                <w:szCs w:val="18"/>
              </w:rPr>
              <w:t>您因此</w:t>
            </w:r>
            <w:proofErr w:type="gramEnd"/>
            <w:r w:rsidRPr="000301B6">
              <w:rPr>
                <w:rFonts w:ascii="宋体" w:hAnsi="宋体" w:cs="宋体" w:hint="eastAsia"/>
                <w:kern w:val="0"/>
                <w:sz w:val="18"/>
                <w:szCs w:val="18"/>
              </w:rPr>
              <w:t>会牺牲资本升值的机会。</w:t>
            </w:r>
          </w:p>
        </w:tc>
        <w:tc>
          <w:tcPr>
            <w:tcW w:w="927" w:type="dxa"/>
            <w:tcBorders>
              <w:top w:val="nil"/>
              <w:left w:val="nil"/>
              <w:bottom w:val="single" w:sz="4" w:space="0" w:color="auto"/>
              <w:right w:val="single" w:sz="4" w:space="0" w:color="auto"/>
            </w:tcBorders>
            <w:shd w:val="clear" w:color="auto" w:fill="auto"/>
            <w:noWrap/>
            <w:vAlign w:val="center"/>
          </w:tcPr>
          <w:p w:rsidR="00F05E53" w:rsidRPr="000301B6" w:rsidRDefault="00F05E53" w:rsidP="000D1570">
            <w:pPr>
              <w:widowControl/>
              <w:jc w:val="center"/>
              <w:rPr>
                <w:rFonts w:ascii="宋体" w:hAnsi="宋体"/>
                <w:b/>
                <w:kern w:val="0"/>
                <w:sz w:val="18"/>
                <w:szCs w:val="18"/>
              </w:rPr>
            </w:pPr>
            <w:r w:rsidRPr="000301B6">
              <w:rPr>
                <w:rFonts w:ascii="宋体" w:hAnsi="宋体" w:hint="eastAsia"/>
                <w:b/>
                <w:kern w:val="0"/>
                <w:sz w:val="18"/>
                <w:szCs w:val="18"/>
              </w:rPr>
              <w:t>√</w:t>
            </w:r>
          </w:p>
        </w:tc>
        <w:tc>
          <w:tcPr>
            <w:tcW w:w="995" w:type="dxa"/>
            <w:tcBorders>
              <w:top w:val="nil"/>
              <w:left w:val="nil"/>
              <w:bottom w:val="single" w:sz="4" w:space="0" w:color="auto"/>
              <w:right w:val="single" w:sz="4" w:space="0" w:color="auto"/>
            </w:tcBorders>
            <w:shd w:val="clear" w:color="auto" w:fill="auto"/>
            <w:noWrap/>
            <w:vAlign w:val="center"/>
          </w:tcPr>
          <w:p w:rsidR="00F05E53" w:rsidRPr="000301B6" w:rsidRDefault="00F05E53" w:rsidP="000D1570">
            <w:pPr>
              <w:widowControl/>
              <w:jc w:val="center"/>
              <w:rPr>
                <w:rFonts w:ascii="宋体" w:hAnsi="宋体"/>
                <w:kern w:val="0"/>
                <w:sz w:val="18"/>
                <w:szCs w:val="18"/>
              </w:rPr>
            </w:pPr>
            <w:r w:rsidRPr="000301B6">
              <w:rPr>
                <w:rFonts w:ascii="宋体" w:hAnsi="宋体" w:hint="eastAsia"/>
                <w:kern w:val="0"/>
                <w:sz w:val="18"/>
                <w:szCs w:val="18"/>
              </w:rPr>
              <w:t xml:space="preserve">　</w:t>
            </w:r>
          </w:p>
        </w:tc>
        <w:tc>
          <w:tcPr>
            <w:tcW w:w="992" w:type="dxa"/>
            <w:tcBorders>
              <w:top w:val="nil"/>
              <w:left w:val="nil"/>
              <w:bottom w:val="single" w:sz="4" w:space="0" w:color="auto"/>
              <w:right w:val="single" w:sz="4" w:space="0" w:color="auto"/>
            </w:tcBorders>
            <w:shd w:val="clear" w:color="auto" w:fill="auto"/>
            <w:noWrap/>
            <w:vAlign w:val="center"/>
          </w:tcPr>
          <w:p w:rsidR="00F05E53" w:rsidRPr="000301B6" w:rsidRDefault="00F05E53" w:rsidP="000D1570">
            <w:pPr>
              <w:widowControl/>
              <w:jc w:val="center"/>
              <w:rPr>
                <w:rFonts w:ascii="宋体" w:hAnsi="宋体"/>
                <w:kern w:val="0"/>
                <w:sz w:val="18"/>
                <w:szCs w:val="18"/>
              </w:rPr>
            </w:pPr>
            <w:r w:rsidRPr="000301B6">
              <w:rPr>
                <w:rFonts w:ascii="宋体" w:hAnsi="宋体" w:hint="eastAsia"/>
                <w:kern w:val="0"/>
                <w:sz w:val="18"/>
                <w:szCs w:val="18"/>
              </w:rPr>
              <w:t xml:space="preserve">　</w:t>
            </w:r>
          </w:p>
        </w:tc>
        <w:tc>
          <w:tcPr>
            <w:tcW w:w="1069" w:type="dxa"/>
            <w:tcBorders>
              <w:top w:val="nil"/>
              <w:left w:val="nil"/>
              <w:bottom w:val="single" w:sz="4" w:space="0" w:color="auto"/>
              <w:right w:val="single" w:sz="4" w:space="0" w:color="auto"/>
            </w:tcBorders>
            <w:shd w:val="clear" w:color="auto" w:fill="auto"/>
            <w:noWrap/>
            <w:vAlign w:val="center"/>
          </w:tcPr>
          <w:p w:rsidR="00F05E53" w:rsidRPr="000301B6" w:rsidRDefault="00F05E53" w:rsidP="000D1570">
            <w:pPr>
              <w:widowControl/>
              <w:jc w:val="center"/>
              <w:rPr>
                <w:rFonts w:ascii="宋体" w:hAnsi="宋体"/>
                <w:kern w:val="0"/>
                <w:sz w:val="18"/>
                <w:szCs w:val="18"/>
              </w:rPr>
            </w:pPr>
            <w:r w:rsidRPr="000301B6">
              <w:rPr>
                <w:rFonts w:ascii="宋体" w:hAnsi="宋体" w:hint="eastAsia"/>
                <w:kern w:val="0"/>
                <w:sz w:val="18"/>
                <w:szCs w:val="18"/>
              </w:rPr>
              <w:t xml:space="preserve">　</w:t>
            </w:r>
          </w:p>
        </w:tc>
        <w:tc>
          <w:tcPr>
            <w:tcW w:w="888" w:type="dxa"/>
            <w:tcBorders>
              <w:top w:val="nil"/>
              <w:left w:val="nil"/>
              <w:bottom w:val="single" w:sz="4" w:space="0" w:color="auto"/>
              <w:right w:val="single" w:sz="4" w:space="0" w:color="auto"/>
            </w:tcBorders>
            <w:shd w:val="clear" w:color="auto" w:fill="auto"/>
            <w:noWrap/>
            <w:vAlign w:val="center"/>
          </w:tcPr>
          <w:p w:rsidR="00F05E53" w:rsidRPr="000301B6" w:rsidRDefault="00F05E53" w:rsidP="000D1570">
            <w:pPr>
              <w:widowControl/>
              <w:jc w:val="center"/>
              <w:rPr>
                <w:rFonts w:ascii="宋体" w:hAnsi="宋体"/>
                <w:kern w:val="0"/>
                <w:sz w:val="18"/>
                <w:szCs w:val="18"/>
              </w:rPr>
            </w:pPr>
            <w:r w:rsidRPr="000301B6">
              <w:rPr>
                <w:rFonts w:ascii="宋体" w:hAnsi="宋体" w:hint="eastAsia"/>
                <w:kern w:val="0"/>
                <w:sz w:val="18"/>
                <w:szCs w:val="18"/>
              </w:rPr>
              <w:t xml:space="preserve">　</w:t>
            </w:r>
          </w:p>
        </w:tc>
      </w:tr>
      <w:tr w:rsidR="00F05E53" w:rsidRPr="00D56A8B" w:rsidTr="000D1570">
        <w:trPr>
          <w:trHeight w:val="652"/>
        </w:trPr>
        <w:tc>
          <w:tcPr>
            <w:tcW w:w="3654" w:type="dxa"/>
            <w:tcBorders>
              <w:top w:val="nil"/>
              <w:left w:val="single" w:sz="4" w:space="0" w:color="auto"/>
              <w:bottom w:val="single" w:sz="4" w:space="0" w:color="auto"/>
              <w:right w:val="single" w:sz="4" w:space="0" w:color="auto"/>
            </w:tcBorders>
            <w:shd w:val="clear" w:color="auto" w:fill="auto"/>
            <w:vAlign w:val="center"/>
          </w:tcPr>
          <w:p w:rsidR="00F05E53" w:rsidRPr="000301B6" w:rsidRDefault="00F05E53" w:rsidP="000D1570">
            <w:pPr>
              <w:widowControl/>
              <w:jc w:val="left"/>
              <w:rPr>
                <w:rFonts w:ascii="宋体" w:hAnsi="宋体" w:cs="宋体"/>
                <w:b/>
                <w:kern w:val="0"/>
                <w:sz w:val="18"/>
                <w:szCs w:val="18"/>
              </w:rPr>
            </w:pPr>
            <w:r w:rsidRPr="000301B6">
              <w:rPr>
                <w:rFonts w:ascii="宋体" w:hAnsi="宋体" w:cs="宋体" w:hint="eastAsia"/>
                <w:b/>
                <w:kern w:val="0"/>
                <w:sz w:val="18"/>
                <w:szCs w:val="18"/>
              </w:rPr>
              <w:t>谨慎型</w:t>
            </w:r>
          </w:p>
          <w:p w:rsidR="00F05E53" w:rsidRPr="000301B6" w:rsidRDefault="00F05E53" w:rsidP="000D1570">
            <w:pPr>
              <w:widowControl/>
              <w:jc w:val="left"/>
              <w:rPr>
                <w:rFonts w:ascii="宋体" w:hAnsi="宋体" w:cs="宋体"/>
                <w:kern w:val="0"/>
                <w:sz w:val="18"/>
                <w:szCs w:val="18"/>
              </w:rPr>
            </w:pPr>
            <w:r w:rsidRPr="000301B6">
              <w:rPr>
                <w:rFonts w:ascii="宋体" w:hAnsi="宋体" w:cs="宋体" w:hint="eastAsia"/>
                <w:kern w:val="0"/>
                <w:sz w:val="18"/>
                <w:szCs w:val="18"/>
              </w:rPr>
              <w:t>您属于可以承担低至中等风险类型的投资者。您适合投资于能够权衡保本而亦有若干升值能力的投资工具。</w:t>
            </w:r>
          </w:p>
        </w:tc>
        <w:tc>
          <w:tcPr>
            <w:tcW w:w="927" w:type="dxa"/>
            <w:tcBorders>
              <w:top w:val="nil"/>
              <w:left w:val="nil"/>
              <w:bottom w:val="single" w:sz="4" w:space="0" w:color="auto"/>
              <w:right w:val="single" w:sz="4" w:space="0" w:color="auto"/>
            </w:tcBorders>
            <w:shd w:val="clear" w:color="auto" w:fill="auto"/>
            <w:noWrap/>
            <w:vAlign w:val="center"/>
          </w:tcPr>
          <w:p w:rsidR="00F05E53" w:rsidRPr="000301B6" w:rsidRDefault="00F05E53" w:rsidP="000D1570">
            <w:pPr>
              <w:widowControl/>
              <w:jc w:val="center"/>
              <w:rPr>
                <w:rFonts w:ascii="宋体" w:hAnsi="宋体"/>
                <w:b/>
                <w:kern w:val="0"/>
                <w:sz w:val="18"/>
                <w:szCs w:val="18"/>
              </w:rPr>
            </w:pPr>
            <w:r w:rsidRPr="000301B6">
              <w:rPr>
                <w:rFonts w:ascii="宋体" w:hAnsi="宋体" w:hint="eastAsia"/>
                <w:b/>
                <w:kern w:val="0"/>
                <w:sz w:val="18"/>
                <w:szCs w:val="18"/>
              </w:rPr>
              <w:t>√</w:t>
            </w:r>
          </w:p>
        </w:tc>
        <w:tc>
          <w:tcPr>
            <w:tcW w:w="995" w:type="dxa"/>
            <w:tcBorders>
              <w:top w:val="nil"/>
              <w:left w:val="nil"/>
              <w:bottom w:val="single" w:sz="4" w:space="0" w:color="auto"/>
              <w:right w:val="single" w:sz="4" w:space="0" w:color="auto"/>
            </w:tcBorders>
            <w:shd w:val="clear" w:color="auto" w:fill="auto"/>
            <w:noWrap/>
            <w:vAlign w:val="center"/>
          </w:tcPr>
          <w:p w:rsidR="00F05E53" w:rsidRPr="000301B6" w:rsidRDefault="00F05E53" w:rsidP="000D1570">
            <w:pPr>
              <w:widowControl/>
              <w:jc w:val="center"/>
              <w:rPr>
                <w:rFonts w:ascii="宋体" w:hAnsi="宋体"/>
                <w:b/>
                <w:kern w:val="0"/>
                <w:sz w:val="18"/>
                <w:szCs w:val="18"/>
              </w:rPr>
            </w:pPr>
            <w:r w:rsidRPr="000301B6">
              <w:rPr>
                <w:rFonts w:ascii="宋体" w:hAnsi="宋体" w:hint="eastAsia"/>
                <w:b/>
                <w:kern w:val="0"/>
                <w:sz w:val="18"/>
                <w:szCs w:val="18"/>
              </w:rPr>
              <w:t>√</w:t>
            </w:r>
          </w:p>
        </w:tc>
        <w:tc>
          <w:tcPr>
            <w:tcW w:w="992" w:type="dxa"/>
            <w:tcBorders>
              <w:top w:val="nil"/>
              <w:left w:val="nil"/>
              <w:bottom w:val="single" w:sz="4" w:space="0" w:color="auto"/>
              <w:right w:val="single" w:sz="4" w:space="0" w:color="auto"/>
            </w:tcBorders>
            <w:shd w:val="clear" w:color="auto" w:fill="auto"/>
            <w:noWrap/>
            <w:vAlign w:val="center"/>
          </w:tcPr>
          <w:p w:rsidR="00F05E53" w:rsidRPr="000301B6" w:rsidRDefault="00F05E53" w:rsidP="000D1570">
            <w:pPr>
              <w:widowControl/>
              <w:jc w:val="center"/>
              <w:rPr>
                <w:rFonts w:ascii="宋体" w:hAnsi="宋体"/>
                <w:kern w:val="0"/>
                <w:sz w:val="18"/>
                <w:szCs w:val="18"/>
              </w:rPr>
            </w:pPr>
            <w:r w:rsidRPr="000301B6">
              <w:rPr>
                <w:rFonts w:ascii="宋体" w:hAnsi="宋体" w:hint="eastAsia"/>
                <w:kern w:val="0"/>
                <w:sz w:val="18"/>
                <w:szCs w:val="18"/>
              </w:rPr>
              <w:t xml:space="preserve">　</w:t>
            </w:r>
          </w:p>
        </w:tc>
        <w:tc>
          <w:tcPr>
            <w:tcW w:w="1069" w:type="dxa"/>
            <w:tcBorders>
              <w:top w:val="nil"/>
              <w:left w:val="nil"/>
              <w:bottom w:val="single" w:sz="4" w:space="0" w:color="auto"/>
              <w:right w:val="single" w:sz="4" w:space="0" w:color="auto"/>
            </w:tcBorders>
            <w:shd w:val="clear" w:color="auto" w:fill="auto"/>
            <w:noWrap/>
            <w:vAlign w:val="center"/>
          </w:tcPr>
          <w:p w:rsidR="00F05E53" w:rsidRPr="000301B6" w:rsidRDefault="00F05E53" w:rsidP="000D1570">
            <w:pPr>
              <w:widowControl/>
              <w:jc w:val="center"/>
              <w:rPr>
                <w:rFonts w:ascii="宋体" w:hAnsi="宋体"/>
                <w:kern w:val="0"/>
                <w:sz w:val="18"/>
                <w:szCs w:val="18"/>
              </w:rPr>
            </w:pPr>
            <w:r w:rsidRPr="000301B6">
              <w:rPr>
                <w:rFonts w:ascii="宋体" w:hAnsi="宋体" w:hint="eastAsia"/>
                <w:kern w:val="0"/>
                <w:sz w:val="18"/>
                <w:szCs w:val="18"/>
              </w:rPr>
              <w:t xml:space="preserve">　</w:t>
            </w:r>
          </w:p>
        </w:tc>
        <w:tc>
          <w:tcPr>
            <w:tcW w:w="888" w:type="dxa"/>
            <w:tcBorders>
              <w:top w:val="nil"/>
              <w:left w:val="nil"/>
              <w:bottom w:val="single" w:sz="4" w:space="0" w:color="auto"/>
              <w:right w:val="single" w:sz="4" w:space="0" w:color="auto"/>
            </w:tcBorders>
            <w:shd w:val="clear" w:color="auto" w:fill="auto"/>
            <w:noWrap/>
            <w:vAlign w:val="center"/>
          </w:tcPr>
          <w:p w:rsidR="00F05E53" w:rsidRPr="000301B6" w:rsidRDefault="00F05E53" w:rsidP="000D1570">
            <w:pPr>
              <w:widowControl/>
              <w:jc w:val="center"/>
              <w:rPr>
                <w:rFonts w:ascii="宋体" w:hAnsi="宋体"/>
                <w:kern w:val="0"/>
                <w:sz w:val="18"/>
                <w:szCs w:val="18"/>
              </w:rPr>
            </w:pPr>
            <w:r w:rsidRPr="000301B6">
              <w:rPr>
                <w:rFonts w:ascii="宋体" w:hAnsi="宋体" w:hint="eastAsia"/>
                <w:kern w:val="0"/>
                <w:sz w:val="18"/>
                <w:szCs w:val="18"/>
              </w:rPr>
              <w:t xml:space="preserve">　</w:t>
            </w:r>
          </w:p>
        </w:tc>
      </w:tr>
      <w:tr w:rsidR="00F05E53" w:rsidRPr="00D56A8B" w:rsidTr="000D1570">
        <w:trPr>
          <w:trHeight w:val="815"/>
        </w:trPr>
        <w:tc>
          <w:tcPr>
            <w:tcW w:w="3654" w:type="dxa"/>
            <w:tcBorders>
              <w:top w:val="nil"/>
              <w:left w:val="single" w:sz="4" w:space="0" w:color="auto"/>
              <w:bottom w:val="single" w:sz="4" w:space="0" w:color="auto"/>
              <w:right w:val="single" w:sz="4" w:space="0" w:color="auto"/>
            </w:tcBorders>
            <w:shd w:val="clear" w:color="auto" w:fill="auto"/>
            <w:vAlign w:val="center"/>
          </w:tcPr>
          <w:p w:rsidR="00F05E53" w:rsidRPr="000301B6" w:rsidRDefault="00F05E53" w:rsidP="000D1570">
            <w:pPr>
              <w:widowControl/>
              <w:jc w:val="left"/>
              <w:rPr>
                <w:rFonts w:ascii="宋体" w:hAnsi="宋体" w:cs="宋体"/>
                <w:kern w:val="0"/>
                <w:sz w:val="18"/>
                <w:szCs w:val="18"/>
              </w:rPr>
            </w:pPr>
            <w:r w:rsidRPr="000301B6">
              <w:rPr>
                <w:rFonts w:ascii="宋体" w:hAnsi="宋体" w:cs="宋体" w:hint="eastAsia"/>
                <w:b/>
                <w:kern w:val="0"/>
                <w:sz w:val="18"/>
                <w:szCs w:val="18"/>
              </w:rPr>
              <w:t>稳健型</w:t>
            </w:r>
          </w:p>
          <w:p w:rsidR="00F05E53" w:rsidRPr="000301B6" w:rsidRDefault="00F05E53" w:rsidP="000D1570">
            <w:pPr>
              <w:widowControl/>
              <w:jc w:val="left"/>
              <w:rPr>
                <w:rFonts w:ascii="宋体" w:hAnsi="宋体" w:cs="宋体"/>
                <w:kern w:val="0"/>
                <w:sz w:val="18"/>
                <w:szCs w:val="18"/>
              </w:rPr>
            </w:pPr>
            <w:r w:rsidRPr="000301B6">
              <w:rPr>
                <w:rFonts w:ascii="宋体" w:hAnsi="宋体" w:cs="宋体" w:hint="eastAsia"/>
                <w:kern w:val="0"/>
                <w:sz w:val="18"/>
                <w:szCs w:val="18"/>
              </w:rPr>
              <w:t>您属于可以承担中等风险类型的投资者。您适合投资于能够为您提供温和升值能力，而投资价值有温和波动的投资工具。</w:t>
            </w:r>
          </w:p>
        </w:tc>
        <w:tc>
          <w:tcPr>
            <w:tcW w:w="927" w:type="dxa"/>
            <w:tcBorders>
              <w:top w:val="nil"/>
              <w:left w:val="nil"/>
              <w:bottom w:val="single" w:sz="4" w:space="0" w:color="auto"/>
              <w:right w:val="single" w:sz="4" w:space="0" w:color="auto"/>
            </w:tcBorders>
            <w:shd w:val="clear" w:color="auto" w:fill="auto"/>
            <w:noWrap/>
            <w:vAlign w:val="center"/>
          </w:tcPr>
          <w:p w:rsidR="00F05E53" w:rsidRPr="000301B6" w:rsidRDefault="00F05E53" w:rsidP="000D1570">
            <w:pPr>
              <w:widowControl/>
              <w:jc w:val="center"/>
              <w:rPr>
                <w:rFonts w:ascii="宋体" w:hAnsi="宋体"/>
                <w:b/>
                <w:kern w:val="0"/>
                <w:sz w:val="18"/>
                <w:szCs w:val="18"/>
              </w:rPr>
            </w:pPr>
            <w:r w:rsidRPr="000301B6">
              <w:rPr>
                <w:rFonts w:ascii="宋体" w:hAnsi="宋体" w:hint="eastAsia"/>
                <w:b/>
                <w:kern w:val="0"/>
                <w:sz w:val="18"/>
                <w:szCs w:val="18"/>
              </w:rPr>
              <w:t>√</w:t>
            </w:r>
          </w:p>
        </w:tc>
        <w:tc>
          <w:tcPr>
            <w:tcW w:w="995" w:type="dxa"/>
            <w:tcBorders>
              <w:top w:val="nil"/>
              <w:left w:val="nil"/>
              <w:bottom w:val="single" w:sz="4" w:space="0" w:color="auto"/>
              <w:right w:val="single" w:sz="4" w:space="0" w:color="auto"/>
            </w:tcBorders>
            <w:shd w:val="clear" w:color="auto" w:fill="auto"/>
            <w:noWrap/>
            <w:vAlign w:val="center"/>
          </w:tcPr>
          <w:p w:rsidR="00F05E53" w:rsidRPr="000301B6" w:rsidRDefault="00F05E53" w:rsidP="000D1570">
            <w:pPr>
              <w:widowControl/>
              <w:jc w:val="center"/>
              <w:rPr>
                <w:rFonts w:ascii="宋体" w:hAnsi="宋体"/>
                <w:b/>
                <w:kern w:val="0"/>
                <w:sz w:val="18"/>
                <w:szCs w:val="18"/>
              </w:rPr>
            </w:pPr>
            <w:r w:rsidRPr="000301B6">
              <w:rPr>
                <w:rFonts w:ascii="宋体" w:hAnsi="宋体" w:hint="eastAsia"/>
                <w:b/>
                <w:kern w:val="0"/>
                <w:sz w:val="18"/>
                <w:szCs w:val="18"/>
              </w:rPr>
              <w:t>√</w:t>
            </w:r>
          </w:p>
        </w:tc>
        <w:tc>
          <w:tcPr>
            <w:tcW w:w="992" w:type="dxa"/>
            <w:tcBorders>
              <w:top w:val="nil"/>
              <w:left w:val="nil"/>
              <w:bottom w:val="single" w:sz="4" w:space="0" w:color="auto"/>
              <w:right w:val="single" w:sz="4" w:space="0" w:color="auto"/>
            </w:tcBorders>
            <w:shd w:val="clear" w:color="auto" w:fill="auto"/>
            <w:noWrap/>
            <w:vAlign w:val="center"/>
          </w:tcPr>
          <w:p w:rsidR="00F05E53" w:rsidRPr="000301B6" w:rsidRDefault="00F05E53" w:rsidP="000D1570">
            <w:pPr>
              <w:widowControl/>
              <w:jc w:val="center"/>
              <w:rPr>
                <w:rFonts w:ascii="宋体" w:hAnsi="宋体"/>
                <w:b/>
                <w:kern w:val="0"/>
                <w:sz w:val="18"/>
                <w:szCs w:val="18"/>
              </w:rPr>
            </w:pPr>
            <w:r w:rsidRPr="000301B6">
              <w:rPr>
                <w:rFonts w:ascii="宋体" w:hAnsi="宋体" w:hint="eastAsia"/>
                <w:b/>
                <w:kern w:val="0"/>
                <w:sz w:val="18"/>
                <w:szCs w:val="18"/>
              </w:rPr>
              <w:t>√</w:t>
            </w:r>
          </w:p>
        </w:tc>
        <w:tc>
          <w:tcPr>
            <w:tcW w:w="1069" w:type="dxa"/>
            <w:tcBorders>
              <w:top w:val="nil"/>
              <w:left w:val="nil"/>
              <w:bottom w:val="single" w:sz="4" w:space="0" w:color="auto"/>
              <w:right w:val="single" w:sz="4" w:space="0" w:color="auto"/>
            </w:tcBorders>
            <w:shd w:val="clear" w:color="auto" w:fill="auto"/>
            <w:noWrap/>
            <w:vAlign w:val="center"/>
          </w:tcPr>
          <w:p w:rsidR="00F05E53" w:rsidRPr="000301B6" w:rsidRDefault="00F05E53" w:rsidP="000D1570">
            <w:pPr>
              <w:widowControl/>
              <w:jc w:val="center"/>
              <w:rPr>
                <w:rFonts w:ascii="宋体" w:hAnsi="宋体"/>
                <w:kern w:val="0"/>
                <w:sz w:val="18"/>
                <w:szCs w:val="18"/>
              </w:rPr>
            </w:pPr>
            <w:r w:rsidRPr="000301B6">
              <w:rPr>
                <w:rFonts w:ascii="宋体" w:hAnsi="宋体" w:hint="eastAsia"/>
                <w:kern w:val="0"/>
                <w:sz w:val="18"/>
                <w:szCs w:val="18"/>
              </w:rPr>
              <w:t xml:space="preserve">　</w:t>
            </w:r>
          </w:p>
        </w:tc>
        <w:tc>
          <w:tcPr>
            <w:tcW w:w="888" w:type="dxa"/>
            <w:tcBorders>
              <w:top w:val="nil"/>
              <w:left w:val="nil"/>
              <w:bottom w:val="single" w:sz="4" w:space="0" w:color="auto"/>
              <w:right w:val="single" w:sz="4" w:space="0" w:color="auto"/>
            </w:tcBorders>
            <w:shd w:val="clear" w:color="auto" w:fill="auto"/>
            <w:noWrap/>
            <w:vAlign w:val="center"/>
          </w:tcPr>
          <w:p w:rsidR="00F05E53" w:rsidRPr="000301B6" w:rsidRDefault="00F05E53" w:rsidP="000D1570">
            <w:pPr>
              <w:widowControl/>
              <w:jc w:val="center"/>
              <w:rPr>
                <w:rFonts w:ascii="宋体" w:hAnsi="宋体"/>
                <w:kern w:val="0"/>
                <w:sz w:val="18"/>
                <w:szCs w:val="18"/>
              </w:rPr>
            </w:pPr>
            <w:r w:rsidRPr="000301B6">
              <w:rPr>
                <w:rFonts w:ascii="宋体" w:hAnsi="宋体" w:hint="eastAsia"/>
                <w:kern w:val="0"/>
                <w:sz w:val="18"/>
                <w:szCs w:val="18"/>
              </w:rPr>
              <w:t xml:space="preserve">　</w:t>
            </w:r>
          </w:p>
        </w:tc>
      </w:tr>
      <w:tr w:rsidR="00F05E53" w:rsidRPr="00D56A8B" w:rsidTr="000D1570">
        <w:trPr>
          <w:trHeight w:val="815"/>
        </w:trPr>
        <w:tc>
          <w:tcPr>
            <w:tcW w:w="3654" w:type="dxa"/>
            <w:tcBorders>
              <w:top w:val="nil"/>
              <w:left w:val="single" w:sz="4" w:space="0" w:color="auto"/>
              <w:bottom w:val="single" w:sz="4" w:space="0" w:color="auto"/>
              <w:right w:val="single" w:sz="4" w:space="0" w:color="auto"/>
            </w:tcBorders>
            <w:shd w:val="clear" w:color="auto" w:fill="auto"/>
            <w:vAlign w:val="center"/>
          </w:tcPr>
          <w:p w:rsidR="00F05E53" w:rsidRPr="000301B6" w:rsidRDefault="00F05E53" w:rsidP="000D1570">
            <w:pPr>
              <w:widowControl/>
              <w:jc w:val="left"/>
              <w:rPr>
                <w:rFonts w:ascii="宋体" w:hAnsi="宋体" w:cs="宋体"/>
                <w:kern w:val="0"/>
                <w:sz w:val="18"/>
                <w:szCs w:val="18"/>
              </w:rPr>
            </w:pPr>
            <w:r w:rsidRPr="000301B6">
              <w:rPr>
                <w:rFonts w:ascii="宋体" w:hAnsi="宋体" w:cs="宋体" w:hint="eastAsia"/>
                <w:b/>
                <w:kern w:val="0"/>
                <w:sz w:val="18"/>
                <w:szCs w:val="18"/>
              </w:rPr>
              <w:t>进取型</w:t>
            </w:r>
          </w:p>
          <w:p w:rsidR="00F05E53" w:rsidRPr="000301B6" w:rsidRDefault="00F05E53" w:rsidP="000D1570">
            <w:pPr>
              <w:widowControl/>
              <w:jc w:val="left"/>
              <w:rPr>
                <w:rFonts w:ascii="宋体" w:hAnsi="宋体" w:cs="宋体"/>
                <w:kern w:val="0"/>
                <w:sz w:val="18"/>
                <w:szCs w:val="18"/>
              </w:rPr>
            </w:pPr>
            <w:r w:rsidRPr="000301B6">
              <w:rPr>
                <w:rFonts w:ascii="宋体" w:hAnsi="宋体" w:cs="宋体" w:hint="eastAsia"/>
                <w:kern w:val="0"/>
                <w:sz w:val="18"/>
                <w:szCs w:val="18"/>
              </w:rPr>
              <w:t>您属于可以承担中等至高风险类型的投资者。您适合投资于能够为您提供升值能力，而投资价值有波动的投资工具。</w:t>
            </w:r>
          </w:p>
        </w:tc>
        <w:tc>
          <w:tcPr>
            <w:tcW w:w="927" w:type="dxa"/>
            <w:tcBorders>
              <w:top w:val="nil"/>
              <w:left w:val="nil"/>
              <w:bottom w:val="single" w:sz="4" w:space="0" w:color="auto"/>
              <w:right w:val="single" w:sz="4" w:space="0" w:color="auto"/>
            </w:tcBorders>
            <w:shd w:val="clear" w:color="auto" w:fill="auto"/>
            <w:noWrap/>
            <w:vAlign w:val="center"/>
          </w:tcPr>
          <w:p w:rsidR="00F05E53" w:rsidRPr="000301B6" w:rsidRDefault="00F05E53" w:rsidP="000D1570">
            <w:pPr>
              <w:widowControl/>
              <w:jc w:val="center"/>
              <w:rPr>
                <w:rFonts w:ascii="宋体" w:hAnsi="宋体"/>
                <w:b/>
                <w:kern w:val="0"/>
                <w:sz w:val="18"/>
                <w:szCs w:val="18"/>
              </w:rPr>
            </w:pPr>
            <w:r w:rsidRPr="000301B6">
              <w:rPr>
                <w:rFonts w:ascii="宋体" w:hAnsi="宋体" w:hint="eastAsia"/>
                <w:b/>
                <w:kern w:val="0"/>
                <w:sz w:val="18"/>
                <w:szCs w:val="18"/>
              </w:rPr>
              <w:t>√</w:t>
            </w:r>
          </w:p>
        </w:tc>
        <w:tc>
          <w:tcPr>
            <w:tcW w:w="995" w:type="dxa"/>
            <w:tcBorders>
              <w:top w:val="nil"/>
              <w:left w:val="nil"/>
              <w:bottom w:val="single" w:sz="4" w:space="0" w:color="auto"/>
              <w:right w:val="single" w:sz="4" w:space="0" w:color="auto"/>
            </w:tcBorders>
            <w:shd w:val="clear" w:color="auto" w:fill="auto"/>
            <w:noWrap/>
            <w:vAlign w:val="center"/>
          </w:tcPr>
          <w:p w:rsidR="00F05E53" w:rsidRPr="000301B6" w:rsidRDefault="00F05E53" w:rsidP="000D1570">
            <w:pPr>
              <w:widowControl/>
              <w:jc w:val="center"/>
              <w:rPr>
                <w:rFonts w:ascii="宋体" w:hAnsi="宋体"/>
                <w:b/>
                <w:kern w:val="0"/>
                <w:sz w:val="18"/>
                <w:szCs w:val="18"/>
              </w:rPr>
            </w:pPr>
            <w:r w:rsidRPr="000301B6">
              <w:rPr>
                <w:rFonts w:ascii="宋体" w:hAnsi="宋体" w:hint="eastAsia"/>
                <w:b/>
                <w:kern w:val="0"/>
                <w:sz w:val="18"/>
                <w:szCs w:val="18"/>
              </w:rPr>
              <w:t>√</w:t>
            </w:r>
          </w:p>
        </w:tc>
        <w:tc>
          <w:tcPr>
            <w:tcW w:w="992" w:type="dxa"/>
            <w:tcBorders>
              <w:top w:val="nil"/>
              <w:left w:val="nil"/>
              <w:bottom w:val="single" w:sz="4" w:space="0" w:color="auto"/>
              <w:right w:val="single" w:sz="4" w:space="0" w:color="auto"/>
            </w:tcBorders>
            <w:shd w:val="clear" w:color="auto" w:fill="auto"/>
            <w:noWrap/>
            <w:vAlign w:val="center"/>
          </w:tcPr>
          <w:p w:rsidR="00F05E53" w:rsidRPr="000301B6" w:rsidRDefault="00F05E53" w:rsidP="000D1570">
            <w:pPr>
              <w:widowControl/>
              <w:jc w:val="center"/>
              <w:rPr>
                <w:rFonts w:ascii="宋体" w:hAnsi="宋体"/>
                <w:b/>
                <w:kern w:val="0"/>
                <w:sz w:val="18"/>
                <w:szCs w:val="18"/>
              </w:rPr>
            </w:pPr>
            <w:r w:rsidRPr="000301B6">
              <w:rPr>
                <w:rFonts w:ascii="宋体" w:hAnsi="宋体" w:hint="eastAsia"/>
                <w:b/>
                <w:kern w:val="0"/>
                <w:sz w:val="18"/>
                <w:szCs w:val="18"/>
              </w:rPr>
              <w:t>√</w:t>
            </w:r>
          </w:p>
        </w:tc>
        <w:tc>
          <w:tcPr>
            <w:tcW w:w="1069" w:type="dxa"/>
            <w:tcBorders>
              <w:top w:val="nil"/>
              <w:left w:val="nil"/>
              <w:bottom w:val="single" w:sz="4" w:space="0" w:color="auto"/>
              <w:right w:val="single" w:sz="4" w:space="0" w:color="auto"/>
            </w:tcBorders>
            <w:shd w:val="clear" w:color="auto" w:fill="auto"/>
            <w:noWrap/>
            <w:vAlign w:val="center"/>
          </w:tcPr>
          <w:p w:rsidR="00F05E53" w:rsidRPr="000301B6" w:rsidRDefault="00F05E53" w:rsidP="000D1570">
            <w:pPr>
              <w:widowControl/>
              <w:jc w:val="center"/>
              <w:rPr>
                <w:rFonts w:ascii="宋体" w:hAnsi="宋体"/>
                <w:b/>
                <w:kern w:val="0"/>
                <w:sz w:val="18"/>
                <w:szCs w:val="18"/>
              </w:rPr>
            </w:pPr>
            <w:r w:rsidRPr="000301B6">
              <w:rPr>
                <w:rFonts w:ascii="宋体" w:hAnsi="宋体" w:hint="eastAsia"/>
                <w:b/>
                <w:kern w:val="0"/>
                <w:sz w:val="18"/>
                <w:szCs w:val="18"/>
              </w:rPr>
              <w:t>√</w:t>
            </w:r>
          </w:p>
        </w:tc>
        <w:tc>
          <w:tcPr>
            <w:tcW w:w="888" w:type="dxa"/>
            <w:tcBorders>
              <w:top w:val="nil"/>
              <w:left w:val="nil"/>
              <w:bottom w:val="single" w:sz="4" w:space="0" w:color="auto"/>
              <w:right w:val="single" w:sz="4" w:space="0" w:color="auto"/>
            </w:tcBorders>
            <w:shd w:val="clear" w:color="auto" w:fill="auto"/>
            <w:noWrap/>
            <w:vAlign w:val="center"/>
          </w:tcPr>
          <w:p w:rsidR="00F05E53" w:rsidRPr="000301B6" w:rsidRDefault="00F05E53" w:rsidP="000D1570">
            <w:pPr>
              <w:widowControl/>
              <w:jc w:val="center"/>
              <w:rPr>
                <w:rFonts w:ascii="宋体" w:hAnsi="宋体"/>
                <w:kern w:val="0"/>
                <w:sz w:val="18"/>
                <w:szCs w:val="18"/>
              </w:rPr>
            </w:pPr>
            <w:r w:rsidRPr="000301B6">
              <w:rPr>
                <w:rFonts w:ascii="宋体" w:hAnsi="宋体" w:hint="eastAsia"/>
                <w:kern w:val="0"/>
                <w:sz w:val="18"/>
                <w:szCs w:val="18"/>
              </w:rPr>
              <w:t xml:space="preserve">　</w:t>
            </w:r>
          </w:p>
        </w:tc>
      </w:tr>
      <w:tr w:rsidR="00F05E53" w:rsidRPr="00D56A8B" w:rsidTr="000D1570">
        <w:trPr>
          <w:trHeight w:val="652"/>
        </w:trPr>
        <w:tc>
          <w:tcPr>
            <w:tcW w:w="3654" w:type="dxa"/>
            <w:tcBorders>
              <w:top w:val="nil"/>
              <w:left w:val="single" w:sz="4" w:space="0" w:color="auto"/>
              <w:bottom w:val="single" w:sz="4" w:space="0" w:color="auto"/>
              <w:right w:val="single" w:sz="4" w:space="0" w:color="auto"/>
            </w:tcBorders>
            <w:shd w:val="clear" w:color="auto" w:fill="auto"/>
            <w:vAlign w:val="center"/>
          </w:tcPr>
          <w:p w:rsidR="00F05E53" w:rsidRPr="000301B6" w:rsidRDefault="00F05E53" w:rsidP="000D1570">
            <w:pPr>
              <w:widowControl/>
              <w:jc w:val="left"/>
              <w:rPr>
                <w:rFonts w:ascii="宋体" w:hAnsi="宋体" w:cs="宋体"/>
                <w:kern w:val="0"/>
                <w:sz w:val="18"/>
                <w:szCs w:val="18"/>
              </w:rPr>
            </w:pPr>
            <w:r w:rsidRPr="000301B6">
              <w:rPr>
                <w:rFonts w:ascii="宋体" w:hAnsi="宋体" w:cs="宋体" w:hint="eastAsia"/>
                <w:b/>
                <w:kern w:val="0"/>
                <w:sz w:val="18"/>
                <w:szCs w:val="18"/>
              </w:rPr>
              <w:t>激进型</w:t>
            </w:r>
          </w:p>
          <w:p w:rsidR="00F05E53" w:rsidRPr="000301B6" w:rsidRDefault="00F05E53" w:rsidP="000D1570">
            <w:pPr>
              <w:widowControl/>
              <w:jc w:val="left"/>
              <w:rPr>
                <w:rFonts w:ascii="宋体" w:hAnsi="宋体" w:cs="宋体"/>
                <w:kern w:val="0"/>
                <w:sz w:val="18"/>
                <w:szCs w:val="18"/>
              </w:rPr>
            </w:pPr>
            <w:r w:rsidRPr="000301B6">
              <w:rPr>
                <w:rFonts w:ascii="宋体" w:hAnsi="宋体" w:cs="宋体" w:hint="eastAsia"/>
                <w:kern w:val="0"/>
                <w:sz w:val="18"/>
                <w:szCs w:val="18"/>
              </w:rPr>
              <w:t>您属于可以承受高风险类型的投资者。您适合投资于能够为您提供高升值能力而投资价值波动大的投资工具。最坏情况下，您可能失去全部投资本金并需对您投资所导致的任何亏损承担责任。</w:t>
            </w:r>
          </w:p>
        </w:tc>
        <w:tc>
          <w:tcPr>
            <w:tcW w:w="927" w:type="dxa"/>
            <w:tcBorders>
              <w:top w:val="nil"/>
              <w:left w:val="nil"/>
              <w:bottom w:val="single" w:sz="4" w:space="0" w:color="auto"/>
              <w:right w:val="single" w:sz="4" w:space="0" w:color="auto"/>
            </w:tcBorders>
            <w:shd w:val="clear" w:color="auto" w:fill="auto"/>
            <w:noWrap/>
            <w:vAlign w:val="center"/>
          </w:tcPr>
          <w:p w:rsidR="00F05E53" w:rsidRPr="000301B6" w:rsidRDefault="00F05E53" w:rsidP="000D1570">
            <w:pPr>
              <w:widowControl/>
              <w:jc w:val="center"/>
              <w:rPr>
                <w:rFonts w:ascii="宋体" w:hAnsi="宋体"/>
                <w:b/>
                <w:kern w:val="0"/>
                <w:sz w:val="18"/>
                <w:szCs w:val="18"/>
              </w:rPr>
            </w:pPr>
            <w:r w:rsidRPr="000301B6">
              <w:rPr>
                <w:rFonts w:ascii="宋体" w:hAnsi="宋体" w:hint="eastAsia"/>
                <w:b/>
                <w:kern w:val="0"/>
                <w:sz w:val="18"/>
                <w:szCs w:val="18"/>
              </w:rPr>
              <w:t>√</w:t>
            </w:r>
          </w:p>
        </w:tc>
        <w:tc>
          <w:tcPr>
            <w:tcW w:w="995" w:type="dxa"/>
            <w:tcBorders>
              <w:top w:val="nil"/>
              <w:left w:val="nil"/>
              <w:bottom w:val="single" w:sz="4" w:space="0" w:color="auto"/>
              <w:right w:val="single" w:sz="4" w:space="0" w:color="auto"/>
            </w:tcBorders>
            <w:shd w:val="clear" w:color="auto" w:fill="auto"/>
            <w:noWrap/>
            <w:vAlign w:val="center"/>
          </w:tcPr>
          <w:p w:rsidR="00F05E53" w:rsidRPr="000301B6" w:rsidRDefault="00F05E53" w:rsidP="000D1570">
            <w:pPr>
              <w:widowControl/>
              <w:jc w:val="center"/>
              <w:rPr>
                <w:rFonts w:ascii="宋体" w:hAnsi="宋体"/>
                <w:b/>
                <w:kern w:val="0"/>
                <w:sz w:val="18"/>
                <w:szCs w:val="18"/>
              </w:rPr>
            </w:pPr>
            <w:r w:rsidRPr="000301B6">
              <w:rPr>
                <w:rFonts w:ascii="宋体" w:hAnsi="宋体" w:hint="eastAsia"/>
                <w:b/>
                <w:kern w:val="0"/>
                <w:sz w:val="18"/>
                <w:szCs w:val="18"/>
              </w:rPr>
              <w:t>√</w:t>
            </w:r>
          </w:p>
        </w:tc>
        <w:tc>
          <w:tcPr>
            <w:tcW w:w="992" w:type="dxa"/>
            <w:tcBorders>
              <w:top w:val="nil"/>
              <w:left w:val="nil"/>
              <w:bottom w:val="single" w:sz="4" w:space="0" w:color="auto"/>
              <w:right w:val="single" w:sz="4" w:space="0" w:color="auto"/>
            </w:tcBorders>
            <w:shd w:val="clear" w:color="auto" w:fill="auto"/>
            <w:noWrap/>
            <w:vAlign w:val="center"/>
          </w:tcPr>
          <w:p w:rsidR="00F05E53" w:rsidRPr="000301B6" w:rsidRDefault="00F05E53" w:rsidP="000D1570">
            <w:pPr>
              <w:widowControl/>
              <w:jc w:val="center"/>
              <w:rPr>
                <w:rFonts w:ascii="宋体" w:hAnsi="宋体"/>
                <w:b/>
                <w:kern w:val="0"/>
                <w:sz w:val="18"/>
                <w:szCs w:val="18"/>
              </w:rPr>
            </w:pPr>
            <w:r w:rsidRPr="000301B6">
              <w:rPr>
                <w:rFonts w:ascii="宋体" w:hAnsi="宋体" w:hint="eastAsia"/>
                <w:b/>
                <w:kern w:val="0"/>
                <w:sz w:val="18"/>
                <w:szCs w:val="18"/>
              </w:rPr>
              <w:t>√</w:t>
            </w:r>
          </w:p>
        </w:tc>
        <w:tc>
          <w:tcPr>
            <w:tcW w:w="1069" w:type="dxa"/>
            <w:tcBorders>
              <w:top w:val="nil"/>
              <w:left w:val="nil"/>
              <w:bottom w:val="single" w:sz="4" w:space="0" w:color="auto"/>
              <w:right w:val="single" w:sz="4" w:space="0" w:color="auto"/>
            </w:tcBorders>
            <w:shd w:val="clear" w:color="auto" w:fill="auto"/>
            <w:noWrap/>
            <w:vAlign w:val="center"/>
          </w:tcPr>
          <w:p w:rsidR="00F05E53" w:rsidRPr="000301B6" w:rsidRDefault="00F05E53" w:rsidP="000D1570">
            <w:pPr>
              <w:widowControl/>
              <w:jc w:val="center"/>
              <w:rPr>
                <w:rFonts w:ascii="宋体" w:hAnsi="宋体"/>
                <w:b/>
                <w:kern w:val="0"/>
                <w:sz w:val="18"/>
                <w:szCs w:val="18"/>
              </w:rPr>
            </w:pPr>
            <w:r w:rsidRPr="000301B6">
              <w:rPr>
                <w:rFonts w:ascii="宋体" w:hAnsi="宋体" w:hint="eastAsia"/>
                <w:b/>
                <w:kern w:val="0"/>
                <w:sz w:val="18"/>
                <w:szCs w:val="18"/>
              </w:rPr>
              <w:t>√</w:t>
            </w:r>
          </w:p>
        </w:tc>
        <w:tc>
          <w:tcPr>
            <w:tcW w:w="888" w:type="dxa"/>
            <w:tcBorders>
              <w:top w:val="nil"/>
              <w:left w:val="nil"/>
              <w:bottom w:val="single" w:sz="4" w:space="0" w:color="auto"/>
              <w:right w:val="single" w:sz="4" w:space="0" w:color="auto"/>
            </w:tcBorders>
            <w:shd w:val="clear" w:color="auto" w:fill="auto"/>
            <w:noWrap/>
            <w:vAlign w:val="center"/>
          </w:tcPr>
          <w:p w:rsidR="00F05E53" w:rsidRPr="000301B6" w:rsidRDefault="00F05E53" w:rsidP="000D1570">
            <w:pPr>
              <w:widowControl/>
              <w:jc w:val="center"/>
              <w:rPr>
                <w:rFonts w:ascii="宋体" w:hAnsi="宋体"/>
                <w:b/>
                <w:kern w:val="0"/>
                <w:sz w:val="18"/>
                <w:szCs w:val="18"/>
              </w:rPr>
            </w:pPr>
            <w:r w:rsidRPr="000301B6">
              <w:rPr>
                <w:rFonts w:ascii="宋体" w:hAnsi="宋体" w:hint="eastAsia"/>
                <w:b/>
                <w:kern w:val="0"/>
                <w:sz w:val="18"/>
                <w:szCs w:val="18"/>
              </w:rPr>
              <w:t>√</w:t>
            </w:r>
          </w:p>
        </w:tc>
      </w:tr>
    </w:tbl>
    <w:p w:rsidR="00F05E53" w:rsidRPr="000301B6" w:rsidRDefault="00F05E53" w:rsidP="00F05E53">
      <w:pPr>
        <w:spacing w:line="360" w:lineRule="auto"/>
        <w:rPr>
          <w:rFonts w:ascii="宋体" w:hAnsi="宋体"/>
        </w:rPr>
      </w:pPr>
    </w:p>
    <w:p w:rsidR="00F05E53" w:rsidRPr="000301B6" w:rsidRDefault="00F05E53" w:rsidP="00F05E53">
      <w:pPr>
        <w:spacing w:line="360" w:lineRule="auto"/>
        <w:rPr>
          <w:rFonts w:ascii="宋体" w:hAnsi="宋体"/>
        </w:rPr>
      </w:pPr>
      <w:r w:rsidRPr="000301B6">
        <w:rPr>
          <w:rFonts w:ascii="宋体" w:hAnsi="宋体" w:hint="eastAsia"/>
        </w:rPr>
        <w:t>（三）理财信息披露</w:t>
      </w:r>
    </w:p>
    <w:p w:rsidR="00F05E53" w:rsidRPr="000301B6" w:rsidRDefault="00F05E53" w:rsidP="00F05E53">
      <w:pPr>
        <w:spacing w:line="360" w:lineRule="auto"/>
        <w:ind w:firstLineChars="200" w:firstLine="420"/>
        <w:rPr>
          <w:rFonts w:ascii="宋体" w:hAnsi="宋体"/>
        </w:rPr>
      </w:pPr>
      <w:r w:rsidRPr="000301B6">
        <w:rPr>
          <w:rFonts w:ascii="宋体" w:hAnsi="宋体" w:hint="eastAsia"/>
        </w:rPr>
        <w:t>1.理财产品收益率、产品终止或提前终止、产品延期、产品清算、产品净值、结构性产品挂钩标的市场表现等信息，我行将在官方网站发布公告，请您及时登录新昌农商银行网站（</w:t>
      </w:r>
      <w:r w:rsidRPr="000301B6">
        <w:rPr>
          <w:rFonts w:ascii="宋体" w:hAnsi="宋体"/>
        </w:rPr>
        <w:t>www.</w:t>
      </w:r>
      <w:r w:rsidRPr="000301B6">
        <w:rPr>
          <w:rFonts w:ascii="宋体" w:hAnsi="宋体" w:hint="eastAsia"/>
        </w:rPr>
        <w:t>xcbank</w:t>
      </w:r>
      <w:r w:rsidRPr="000301B6">
        <w:rPr>
          <w:rFonts w:ascii="宋体" w:hAnsi="宋体"/>
        </w:rPr>
        <w:t>.</w:t>
      </w:r>
      <w:r w:rsidRPr="000301B6">
        <w:rPr>
          <w:rFonts w:ascii="宋体" w:hAnsi="宋体" w:hint="eastAsia"/>
        </w:rPr>
        <w:t>com），或到新昌农商银行各营业网点或拨打咨询热线</w:t>
      </w:r>
      <w:r w:rsidRPr="000301B6">
        <w:rPr>
          <w:rFonts w:ascii="宋体" w:hAnsi="宋体" w:cs="宋体" w:hint="eastAsia"/>
        </w:rPr>
        <w:t>0575-86266991</w:t>
      </w:r>
      <w:r w:rsidRPr="000301B6">
        <w:rPr>
          <w:rFonts w:ascii="宋体" w:hAnsi="宋体" w:hint="eastAsia"/>
        </w:rPr>
        <w:t>进行咨询。</w:t>
      </w:r>
    </w:p>
    <w:p w:rsidR="00F05E53" w:rsidRPr="000301B6" w:rsidRDefault="00F05E53" w:rsidP="00F05E53">
      <w:pPr>
        <w:spacing w:line="360" w:lineRule="auto"/>
        <w:ind w:firstLineChars="200" w:firstLine="420"/>
        <w:rPr>
          <w:rFonts w:ascii="宋体" w:hAnsi="宋体"/>
        </w:rPr>
      </w:pPr>
      <w:r w:rsidRPr="000301B6">
        <w:rPr>
          <w:rFonts w:ascii="宋体" w:hAnsi="宋体" w:hint="eastAsia"/>
        </w:rPr>
        <w:t>2.重大事项披露和披露方式：对于我行认为已经、即将或可能对理财产品的全体投资者利益有重大影响的事项，新昌农商银行将在</w:t>
      </w:r>
      <w:r w:rsidR="00717F18">
        <w:rPr>
          <w:rFonts w:ascii="宋体" w:hAnsi="宋体" w:hint="eastAsia"/>
        </w:rPr>
        <w:t>2</w:t>
      </w:r>
      <w:r w:rsidRPr="000301B6">
        <w:rPr>
          <w:rFonts w:ascii="宋体" w:hAnsi="宋体" w:hint="eastAsia"/>
        </w:rPr>
        <w:t>个工作日内，通过官方网站或/及银行认为适当的其他方式进行公告。</w:t>
      </w:r>
    </w:p>
    <w:p w:rsidR="00F05E53" w:rsidRPr="000301B6" w:rsidRDefault="00F05E53" w:rsidP="00F05E53">
      <w:pPr>
        <w:spacing w:line="360" w:lineRule="auto"/>
        <w:ind w:firstLineChars="200" w:firstLine="420"/>
        <w:rPr>
          <w:rFonts w:ascii="宋体" w:hAnsi="宋体"/>
        </w:rPr>
      </w:pPr>
      <w:r w:rsidRPr="000301B6">
        <w:rPr>
          <w:rFonts w:ascii="宋体" w:hAnsi="宋体" w:hint="eastAsia"/>
        </w:rPr>
        <w:t>3.特殊事项披露和披露方式：若遇需要单独告知或确认的特殊事项，我行将通过您的预</w:t>
      </w:r>
      <w:r w:rsidRPr="000301B6">
        <w:rPr>
          <w:rFonts w:ascii="宋体" w:hAnsi="宋体" w:hint="eastAsia"/>
        </w:rPr>
        <w:lastRenderedPageBreak/>
        <w:t>留联系方式进行告知或确认。您预留在新昌农商银行的有效联系方式变更的，应及时到我行营业柜台办理信息更新。</w:t>
      </w:r>
    </w:p>
    <w:p w:rsidR="00F05E53" w:rsidRPr="000301B6" w:rsidRDefault="00F05E53" w:rsidP="00F05E53">
      <w:pPr>
        <w:spacing w:line="360" w:lineRule="auto"/>
        <w:rPr>
          <w:rFonts w:ascii="宋体" w:hAnsi="宋体"/>
        </w:rPr>
      </w:pPr>
      <w:r w:rsidRPr="000301B6">
        <w:rPr>
          <w:rFonts w:ascii="宋体" w:hAnsi="宋体" w:hint="eastAsia"/>
        </w:rPr>
        <w:t>（四）客户咨询投诉渠道及新昌农商银行联系方式</w:t>
      </w:r>
    </w:p>
    <w:p w:rsidR="00F05E53" w:rsidRPr="0007669F" w:rsidRDefault="00F05E53" w:rsidP="00F05E53">
      <w:pPr>
        <w:spacing w:line="360" w:lineRule="auto"/>
        <w:ind w:firstLineChars="200" w:firstLine="420"/>
        <w:rPr>
          <w:rFonts w:ascii="宋体" w:hAnsi="宋体"/>
        </w:rPr>
      </w:pPr>
      <w:r w:rsidRPr="000301B6">
        <w:rPr>
          <w:rFonts w:ascii="宋体" w:hAnsi="宋体" w:hint="eastAsia"/>
        </w:rPr>
        <w:t>若您在理财产品办理中有任何的疑问或不满，可拨打我行理财业务</w:t>
      </w:r>
      <w:bookmarkStart w:id="0" w:name="_GoBack"/>
      <w:bookmarkEnd w:id="0"/>
      <w:r w:rsidRPr="000301B6">
        <w:rPr>
          <w:rFonts w:ascii="宋体" w:hAnsi="宋体" w:hint="eastAsia"/>
        </w:rPr>
        <w:t>热线</w:t>
      </w:r>
      <w:r w:rsidRPr="000301B6">
        <w:rPr>
          <w:rFonts w:ascii="宋体" w:hAnsi="宋体" w:cs="宋体" w:hint="eastAsia"/>
        </w:rPr>
        <w:t>0575-86266991</w:t>
      </w:r>
      <w:r w:rsidRPr="000301B6">
        <w:rPr>
          <w:rFonts w:ascii="宋体" w:hAnsi="宋体" w:hint="eastAsia"/>
        </w:rPr>
        <w:t>进行咨询</w:t>
      </w:r>
      <w:r w:rsidR="004877FF">
        <w:rPr>
          <w:rFonts w:ascii="宋体" w:hAnsi="宋体" w:hint="eastAsia"/>
        </w:rPr>
        <w:t>或</w:t>
      </w:r>
      <w:r w:rsidR="004877FF" w:rsidRPr="00FD097C">
        <w:rPr>
          <w:rFonts w:ascii="宋体" w:hAnsi="宋体" w:hint="eastAsia"/>
        </w:rPr>
        <w:t>0575-86266828</w:t>
      </w:r>
      <w:r w:rsidR="004877FF">
        <w:rPr>
          <w:rFonts w:ascii="宋体" w:hAnsi="宋体" w:hint="eastAsia"/>
        </w:rPr>
        <w:t>进行投诉</w:t>
      </w:r>
      <w:r w:rsidRPr="000301B6">
        <w:rPr>
          <w:rFonts w:ascii="宋体" w:hAnsi="宋体" w:hint="eastAsia"/>
        </w:rPr>
        <w:t>；或就近咨询新昌农商银行网点</w:t>
      </w:r>
      <w:r>
        <w:rPr>
          <w:rFonts w:ascii="宋体" w:hAnsi="宋体" w:hint="eastAsia"/>
        </w:rPr>
        <w:t>理财经理</w:t>
      </w:r>
    </w:p>
    <w:p w:rsidR="00F7775A" w:rsidRPr="00F05E53" w:rsidRDefault="00F7775A"/>
    <w:sectPr w:rsidR="00F7775A" w:rsidRPr="00F05E5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5E53" w:rsidRDefault="00F05E53" w:rsidP="00F05E53">
      <w:r>
        <w:separator/>
      </w:r>
    </w:p>
  </w:endnote>
  <w:endnote w:type="continuationSeparator" w:id="0">
    <w:p w:rsidR="00F05E53" w:rsidRDefault="00F05E53" w:rsidP="00F05E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5E53" w:rsidRDefault="00F05E53" w:rsidP="00F05E53">
      <w:r>
        <w:separator/>
      </w:r>
    </w:p>
  </w:footnote>
  <w:footnote w:type="continuationSeparator" w:id="0">
    <w:p w:rsidR="00F05E53" w:rsidRDefault="00F05E53" w:rsidP="00F05E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259C"/>
    <w:rsid w:val="001E0249"/>
    <w:rsid w:val="0027302F"/>
    <w:rsid w:val="004877FF"/>
    <w:rsid w:val="00717F18"/>
    <w:rsid w:val="00BA5E28"/>
    <w:rsid w:val="00CA3ECF"/>
    <w:rsid w:val="00F05E53"/>
    <w:rsid w:val="00F7775A"/>
    <w:rsid w:val="00FB25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5E53"/>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05E5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05E53"/>
    <w:rPr>
      <w:sz w:val="18"/>
      <w:szCs w:val="18"/>
    </w:rPr>
  </w:style>
  <w:style w:type="paragraph" w:styleId="a4">
    <w:name w:val="footer"/>
    <w:basedOn w:val="a"/>
    <w:link w:val="Char0"/>
    <w:uiPriority w:val="99"/>
    <w:unhideWhenUsed/>
    <w:rsid w:val="00F05E5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05E5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5E53"/>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05E5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05E53"/>
    <w:rPr>
      <w:sz w:val="18"/>
      <w:szCs w:val="18"/>
    </w:rPr>
  </w:style>
  <w:style w:type="paragraph" w:styleId="a4">
    <w:name w:val="footer"/>
    <w:basedOn w:val="a"/>
    <w:link w:val="Char0"/>
    <w:uiPriority w:val="99"/>
    <w:unhideWhenUsed/>
    <w:rsid w:val="00F05E5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05E5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225</Words>
  <Characters>1284</Characters>
  <Application>Microsoft Office Word</Application>
  <DocSecurity>0</DocSecurity>
  <Lines>10</Lines>
  <Paragraphs>3</Paragraphs>
  <ScaleCrop>false</ScaleCrop>
  <Company/>
  <LinksUpToDate>false</LinksUpToDate>
  <CharactersWithSpaces>1506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王晓莉</cp:lastModifiedBy>
  <cp:revision>8</cp:revision>
  <dcterms:created xsi:type="dcterms:W3CDTF">2020-04-28T03:11:00Z</dcterms:created>
  <dcterms:modified xsi:type="dcterms:W3CDTF">2024-07-08T02:50:00Z</dcterms:modified>
</cp:coreProperties>
</file>