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53643D">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7D70BB">
        <w:rPr>
          <w:rFonts w:ascii="宋体" w:hAnsi="宋体" w:cs="宋体"/>
          <w:b/>
          <w:bCs/>
          <w:sz w:val="32"/>
          <w:szCs w:val="32"/>
        </w:rPr>
        <w:t>丰收信福</w:t>
      </w:r>
      <w:r w:rsidR="007C7C44">
        <w:rPr>
          <w:rFonts w:ascii="宋体" w:hAnsi="宋体" w:cs="宋体"/>
          <w:b/>
          <w:bCs/>
          <w:sz w:val="32"/>
          <w:szCs w:val="32"/>
        </w:rPr>
        <w:t>4号</w:t>
      </w:r>
      <w:r w:rsidR="004263EB" w:rsidRPr="004263EB">
        <w:rPr>
          <w:rFonts w:ascii="宋体" w:hAnsi="宋体" w:cs="宋体"/>
          <w:b/>
          <w:bCs/>
          <w:sz w:val="32"/>
          <w:szCs w:val="32"/>
        </w:rPr>
        <w:t>2024年第13期</w:t>
      </w:r>
      <w:r w:rsidRPr="00632C22">
        <w:rPr>
          <w:rFonts w:ascii="宋体" w:hAnsi="宋体" w:cs="宋体" w:hint="eastAsia"/>
          <w:b/>
          <w:bCs/>
          <w:sz w:val="32"/>
          <w:szCs w:val="32"/>
        </w:rPr>
        <w:t>人民币理财产品说明书</w:t>
      </w:r>
    </w:p>
    <w:p w:rsidR="00C53B2C" w:rsidRPr="00632C22" w:rsidRDefault="00C53B2C" w:rsidP="0053643D">
      <w:pPr>
        <w:spacing w:line="360" w:lineRule="exact"/>
        <w:jc w:val="center"/>
        <w:rPr>
          <w:rFonts w:ascii="宋体" w:hAnsi="宋体"/>
          <w:b/>
          <w:bCs/>
          <w:sz w:val="32"/>
          <w:szCs w:val="32"/>
        </w:rPr>
      </w:pP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53643D">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632C22">
        <w:rPr>
          <w:rFonts w:ascii="宋体" w:hAnsi="宋体" w:cs="宋体" w:hint="eastAsia"/>
          <w:b/>
          <w:color w:val="auto"/>
          <w:sz w:val="21"/>
          <w:szCs w:val="21"/>
        </w:rPr>
        <w:t>。</w:t>
      </w:r>
      <w:r w:rsidRPr="00632C22">
        <w:rPr>
          <w:rFonts w:ascii="宋体" w:hAnsi="宋体" w:hint="eastAsia"/>
          <w:b/>
          <w:bCs/>
          <w:color w:val="auto"/>
          <w:sz w:val="21"/>
          <w:szCs w:val="21"/>
        </w:rPr>
        <w:t>《新昌农商银行“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”人民币理财产品风险揭示书》、《新昌农商银行“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”人民币理财产品客户权益须知》、《新昌农商银行</w:t>
      </w:r>
      <w:r w:rsidR="007D70BB">
        <w:rPr>
          <w:rFonts w:ascii="宋体" w:hAnsi="宋体"/>
          <w:b/>
          <w:bCs/>
          <w:color w:val="auto"/>
          <w:sz w:val="21"/>
          <w:szCs w:val="21"/>
        </w:rPr>
        <w:t>丰收信福</w:t>
      </w:r>
      <w:r w:rsidR="007C7C44">
        <w:rPr>
          <w:rFonts w:ascii="宋体" w:hAnsi="宋体"/>
          <w:b/>
          <w:bCs/>
          <w:color w:val="auto"/>
          <w:sz w:val="21"/>
          <w:szCs w:val="21"/>
        </w:rPr>
        <w:t>4号</w:t>
      </w:r>
      <w:r w:rsidR="004263EB" w:rsidRPr="004263EB">
        <w:rPr>
          <w:rFonts w:ascii="宋体" w:hAnsi="宋体"/>
          <w:b/>
          <w:bCs/>
          <w:color w:val="auto"/>
          <w:sz w:val="21"/>
          <w:szCs w:val="21"/>
        </w:rPr>
        <w:t>2024年第13期</w:t>
      </w:r>
      <w:r w:rsidRPr="00632C22">
        <w:rPr>
          <w:rFonts w:ascii="宋体" w:hAnsi="宋体" w:hint="eastAsia"/>
          <w:b/>
          <w:bCs/>
          <w:color w:val="auto"/>
          <w:sz w:val="21"/>
          <w:szCs w:val="21"/>
        </w:rPr>
        <w:t>人民币理财产品说明书》、《新昌农商行“</w:t>
      </w:r>
      <w:r w:rsidR="00BB2884">
        <w:rPr>
          <w:rFonts w:ascii="宋体" w:hAnsi="宋体" w:hint="eastAsia"/>
          <w:b/>
          <w:bCs/>
          <w:color w:val="auto"/>
          <w:sz w:val="21"/>
          <w:szCs w:val="21"/>
        </w:rPr>
        <w:t>丰收信福4号</w:t>
      </w:r>
      <w:r w:rsidRPr="00632C22">
        <w:rPr>
          <w:rFonts w:ascii="宋体" w:hAnsi="宋体" w:hint="eastAsia"/>
          <w:b/>
          <w:bCs/>
          <w:color w:val="auto"/>
          <w:sz w:val="21"/>
          <w:szCs w:val="21"/>
        </w:rPr>
        <w:t>”人民币理财产品协议书》</w:t>
      </w:r>
      <w:r w:rsidRPr="00AB67C0">
        <w:rPr>
          <w:rFonts w:ascii="宋体" w:hAnsi="宋体" w:hint="eastAsia"/>
          <w:b/>
          <w:bCs/>
          <w:color w:val="auto"/>
          <w:sz w:val="21"/>
          <w:szCs w:val="21"/>
        </w:rPr>
        <w:t>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53643D">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632C22" w:rsidRDefault="00C03E6A" w:rsidP="0053643D">
      <w:pPr>
        <w:pStyle w:val="Default"/>
        <w:adjustRightInd/>
        <w:spacing w:line="360" w:lineRule="exact"/>
        <w:ind w:firstLineChars="200" w:firstLine="420"/>
        <w:rPr>
          <w:rFonts w:ascii="宋体" w:hAnsi="宋体" w:cs="Times New Roman"/>
          <w:color w:val="auto"/>
          <w:sz w:val="21"/>
          <w:szCs w:val="21"/>
        </w:rPr>
      </w:pPr>
      <w:r w:rsidRPr="00AB67C0">
        <w:rPr>
          <w:rFonts w:ascii="宋体" w:hAnsi="宋体" w:cs="宋体" w:hint="eastAsia"/>
          <w:sz w:val="21"/>
          <w:szCs w:val="21"/>
        </w:rPr>
        <w:t>产品/理</w:t>
      </w:r>
      <w:r w:rsidRPr="00632C22">
        <w:rPr>
          <w:rFonts w:ascii="宋体" w:hAnsi="宋体" w:cs="宋体" w:hint="eastAsia"/>
          <w:color w:val="auto"/>
          <w:sz w:val="21"/>
          <w:szCs w:val="21"/>
        </w:rPr>
        <w:t>财计划：指新昌农商银行“</w:t>
      </w:r>
      <w:r w:rsidR="00BB2884">
        <w:rPr>
          <w:rFonts w:ascii="宋体" w:hAnsi="宋体" w:cs="宋体" w:hint="eastAsia"/>
          <w:color w:val="auto"/>
          <w:sz w:val="21"/>
          <w:szCs w:val="21"/>
        </w:rPr>
        <w:t>丰收信福4号</w:t>
      </w:r>
      <w:r w:rsidRPr="00632C22">
        <w:rPr>
          <w:rFonts w:ascii="宋体" w:hAnsi="宋体" w:cs="宋体" w:hint="eastAsia"/>
          <w:color w:val="auto"/>
          <w:sz w:val="21"/>
          <w:szCs w:val="21"/>
        </w:rPr>
        <w:t>”人民币理财产品。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产品管理人：指浙江新昌农村商业银行股份有限公司。</w:t>
      </w:r>
    </w:p>
    <w:p w:rsidR="00A948A6" w:rsidRDefault="00C03E6A" w:rsidP="0053643D">
      <w:pPr>
        <w:pStyle w:val="Default"/>
        <w:adjustRightInd/>
        <w:spacing w:line="360" w:lineRule="exact"/>
        <w:ind w:firstLineChars="200" w:firstLine="420"/>
        <w:rPr>
          <w:rFonts w:ascii="宋体" w:hAnsi="宋体" w:cs="宋体"/>
          <w:sz w:val="21"/>
          <w:szCs w:val="21"/>
        </w:rPr>
      </w:pPr>
      <w:r w:rsidRPr="00AB67C0">
        <w:rPr>
          <w:rFonts w:ascii="宋体" w:hAnsi="宋体" w:cs="宋体" w:hint="eastAsia"/>
          <w:sz w:val="21"/>
          <w:szCs w:val="21"/>
        </w:rPr>
        <w:t>产品托管人：指招商银行股份有限公司杭州分行。</w:t>
      </w:r>
    </w:p>
    <w:p w:rsidR="0090172D" w:rsidRDefault="0090172D" w:rsidP="0053643D">
      <w:pPr>
        <w:pStyle w:val="Default"/>
        <w:adjustRightInd/>
        <w:spacing w:line="360" w:lineRule="exact"/>
        <w:ind w:firstLineChars="200" w:firstLine="420"/>
        <w:rPr>
          <w:rFonts w:ascii="宋体" w:hAnsi="宋体" w:cs="宋体"/>
          <w:sz w:val="21"/>
          <w:szCs w:val="21"/>
        </w:rPr>
      </w:pPr>
      <w:r>
        <w:rPr>
          <w:rFonts w:ascii="宋体" w:hAnsi="宋体" w:cs="宋体" w:hint="eastAsia"/>
          <w:sz w:val="21"/>
          <w:szCs w:val="21"/>
        </w:rPr>
        <w:t>估值外包机构：指招商银行股份有限公司。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托管机构主要职责：为每只理财产品开设独立的托管账户，不同托管账户中的资产应当</w:t>
      </w:r>
      <w:r w:rsidRPr="00BF462F">
        <w:rPr>
          <w:rFonts w:ascii="宋体" w:hAnsi="宋体" w:cs="宋体" w:hint="eastAsia"/>
          <w:sz w:val="21"/>
          <w:szCs w:val="21"/>
        </w:rPr>
        <w:lastRenderedPageBreak/>
        <w:t>相互独立；根据合同及法律法规规定对投资运作进行监督等职责。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理财合作机构：华西证券股份有限公司。</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本理财产品投资由华西证券股份有限公司（以下简称“华西证券”）管理的集合资产管理计划。华西证券源于1988年成立的四川省证券股份有限公司，2000年6月26日，经中国证券监督管理委员会证监机构字[2000]133号文批准，原四川省证券股份有限公司与原四川证券交易中心合并重组、增资扩股成立华西证券有限责任公司。2014年7月，完成股份制改造并更名为华西证券股份有限公司。截至2021年12月末，公司资产管理总规模897.26亿元，其中集合产品、单一产品、专项产品规模分别为352.67亿、138.22亿和406.37亿。华西证券依法承担资产管理计划的销售、登记、备案、信披、管理、运作等职责。</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理财产品认购期：是指银行接受客户认购本理财产品的起止期限。</w:t>
      </w:r>
    </w:p>
    <w:p w:rsidR="00BF462F" w:rsidRPr="00BF462F" w:rsidRDefault="00BF462F" w:rsidP="0053643D">
      <w:pPr>
        <w:pStyle w:val="Default"/>
        <w:spacing w:line="360" w:lineRule="exact"/>
        <w:ind w:firstLineChars="200" w:firstLine="420"/>
        <w:rPr>
          <w:rFonts w:ascii="宋体" w:hAnsi="宋体" w:cs="宋体"/>
          <w:sz w:val="21"/>
          <w:szCs w:val="21"/>
        </w:rPr>
      </w:pPr>
      <w:r w:rsidRPr="00BF462F">
        <w:rPr>
          <w:rFonts w:ascii="宋体" w:hAnsi="宋体" w:cs="宋体" w:hint="eastAsia"/>
          <w:sz w:val="21"/>
          <w:szCs w:val="21"/>
        </w:rPr>
        <w:t>工作日：除双休日和国家法定假日外的法定工作日。</w:t>
      </w:r>
    </w:p>
    <w:p w:rsidR="00BF462F" w:rsidRPr="0090172D" w:rsidRDefault="00BF462F" w:rsidP="0053643D">
      <w:pPr>
        <w:pStyle w:val="Default"/>
        <w:adjustRightInd/>
        <w:spacing w:line="360" w:lineRule="exact"/>
        <w:ind w:firstLineChars="200" w:firstLine="420"/>
        <w:rPr>
          <w:rFonts w:ascii="宋体" w:hAnsi="宋体" w:cs="宋体"/>
          <w:sz w:val="21"/>
          <w:szCs w:val="21"/>
        </w:rPr>
      </w:pPr>
      <w:r w:rsidRPr="00BF462F">
        <w:rPr>
          <w:rFonts w:ascii="宋体" w:hAnsi="宋体" w:cs="宋体" w:hint="eastAsia"/>
          <w:sz w:val="21"/>
          <w:szCs w:val="21"/>
        </w:rPr>
        <w:t>投资周期：本理财产品投资周期是指产品成立日（含）至产品到期日（不含）之间的时间。</w:t>
      </w:r>
    </w:p>
    <w:p w:rsidR="00C03E6A" w:rsidRPr="00AB67C0" w:rsidRDefault="00C03E6A" w:rsidP="0053643D">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风险等级</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评级说明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适合投资者</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PR1级（低风险）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保守型、谨慎型、稳健型、进取型、激进型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PR2级（中低风险）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谨慎型、稳健型、进取型、激进型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PR3级（中等风险）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稳健型、进取型、激进型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PR4级（中高风险）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进取型、激进型</w:t>
            </w:r>
          </w:p>
        </w:tc>
      </w:tr>
      <w:tr w:rsidR="00BF462F" w:rsidRPr="00BF462F" w:rsidTr="00BC2B0B">
        <w:tc>
          <w:tcPr>
            <w:tcW w:w="2093"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PR5级（高风险）</w:t>
            </w:r>
          </w:p>
        </w:tc>
        <w:tc>
          <w:tcPr>
            <w:tcW w:w="3588"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BF462F" w:rsidRPr="00BF462F" w:rsidRDefault="00BF462F" w:rsidP="0053643D">
            <w:pPr>
              <w:autoSpaceDE w:val="0"/>
              <w:autoSpaceDN w:val="0"/>
              <w:adjustRightInd w:val="0"/>
              <w:spacing w:line="360" w:lineRule="exact"/>
              <w:jc w:val="left"/>
              <w:rPr>
                <w:rFonts w:ascii="宋体" w:hAnsi="宋体"/>
                <w:color w:val="000000"/>
                <w:kern w:val="0"/>
                <w:sz w:val="22"/>
              </w:rPr>
            </w:pPr>
            <w:r w:rsidRPr="00BF462F">
              <w:rPr>
                <w:rFonts w:ascii="宋体" w:hAnsi="宋体" w:hint="eastAsia"/>
                <w:color w:val="000000"/>
                <w:kern w:val="0"/>
                <w:sz w:val="22"/>
              </w:rPr>
              <w:t>激进型</w:t>
            </w:r>
          </w:p>
        </w:tc>
      </w:tr>
    </w:tbl>
    <w:p w:rsidR="00C03E6A" w:rsidRPr="00AB67C0" w:rsidRDefault="00C03E6A" w:rsidP="0053643D">
      <w:pPr>
        <w:pStyle w:val="Default"/>
        <w:spacing w:line="360" w:lineRule="exact"/>
        <w:rPr>
          <w:rFonts w:ascii="宋体" w:hAnsi="宋体" w:cs="Times New Roman"/>
          <w:sz w:val="22"/>
          <w:szCs w:val="22"/>
        </w:rPr>
      </w:pP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lastRenderedPageBreak/>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3A4DC5">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w:t>
            </w:r>
            <w:r w:rsidR="003A4DC5">
              <w:rPr>
                <w:rFonts w:ascii="宋体" w:hAnsi="宋体" w:cs="宋体" w:hint="eastAsia"/>
                <w:color w:val="000000"/>
                <w:kern w:val="0"/>
                <w:sz w:val="20"/>
              </w:rPr>
              <w:t>20</w:t>
            </w:r>
            <w:r w:rsidRPr="00AB67C0">
              <w:rPr>
                <w:rFonts w:ascii="宋体" w:hAnsi="宋体" w:cs="宋体" w:hint="eastAsia"/>
                <w:color w:val="000000"/>
                <w:kern w:val="0"/>
                <w:sz w:val="20"/>
              </w:rPr>
              <w:t>%</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53643D">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53643D">
            <w:pPr>
              <w:widowControl/>
              <w:spacing w:line="360" w:lineRule="exact"/>
              <w:jc w:val="left"/>
              <w:rPr>
                <w:rFonts w:ascii="宋体" w:hAnsi="宋体" w:cs="宋体"/>
                <w:color w:val="000000"/>
                <w:kern w:val="0"/>
                <w:sz w:val="18"/>
                <w:szCs w:val="18"/>
              </w:rPr>
            </w:pPr>
          </w:p>
        </w:tc>
      </w:tr>
    </w:tbl>
    <w:p w:rsidR="00C03E6A" w:rsidRPr="00AB67C0" w:rsidRDefault="00C03E6A" w:rsidP="0053643D">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53643D">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8886" w:type="dxa"/>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4"/>
        <w:gridCol w:w="7332"/>
      </w:tblGrid>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产品名称</w:t>
            </w:r>
          </w:p>
        </w:tc>
        <w:tc>
          <w:tcPr>
            <w:tcW w:w="7332" w:type="dxa"/>
            <w:tcMar>
              <w:top w:w="15" w:type="dxa"/>
              <w:left w:w="15" w:type="dxa"/>
              <w:bottom w:w="0" w:type="dxa"/>
              <w:right w:w="15" w:type="dxa"/>
            </w:tcMar>
            <w:vAlign w:val="center"/>
          </w:tcPr>
          <w:p w:rsidR="00C03E6A" w:rsidRPr="00632C22" w:rsidRDefault="00C03E6A" w:rsidP="00F657AF">
            <w:pPr>
              <w:spacing w:line="320" w:lineRule="exact"/>
              <w:rPr>
                <w:rFonts w:ascii="宋体" w:hAnsi="宋体"/>
                <w:kern w:val="0"/>
                <w:sz w:val="18"/>
                <w:szCs w:val="18"/>
              </w:rPr>
            </w:pPr>
            <w:r w:rsidRPr="00632C22">
              <w:rPr>
                <w:rFonts w:ascii="宋体" w:hAnsi="宋体" w:cs="宋体" w:hint="eastAsia"/>
                <w:kern w:val="0"/>
                <w:sz w:val="18"/>
                <w:szCs w:val="18"/>
              </w:rPr>
              <w:t>新昌农商银行</w:t>
            </w:r>
            <w:r w:rsidR="007D70BB">
              <w:rPr>
                <w:rFonts w:ascii="宋体" w:hAnsi="宋体" w:cs="宋体" w:hint="eastAsia"/>
                <w:kern w:val="0"/>
                <w:sz w:val="18"/>
                <w:szCs w:val="18"/>
              </w:rPr>
              <w:t>丰收信福</w:t>
            </w:r>
            <w:r w:rsidR="007C7C44">
              <w:rPr>
                <w:rFonts w:ascii="宋体" w:hAnsi="宋体" w:cs="宋体" w:hint="eastAsia"/>
                <w:kern w:val="0"/>
                <w:sz w:val="18"/>
                <w:szCs w:val="18"/>
              </w:rPr>
              <w:t>4号</w:t>
            </w:r>
            <w:r w:rsidR="004263EB" w:rsidRPr="004263EB">
              <w:rPr>
                <w:rFonts w:ascii="宋体" w:hAnsi="宋体" w:cs="宋体" w:hint="eastAsia"/>
                <w:b/>
                <w:kern w:val="0"/>
                <w:sz w:val="18"/>
                <w:szCs w:val="18"/>
              </w:rPr>
              <w:t>2024年第13期</w:t>
            </w:r>
            <w:r w:rsidRPr="00632C22">
              <w:rPr>
                <w:rFonts w:ascii="宋体" w:hAnsi="宋体" w:cs="宋体" w:hint="eastAsia"/>
                <w:kern w:val="0"/>
                <w:sz w:val="18"/>
                <w:szCs w:val="18"/>
              </w:rPr>
              <w:t>人民币理财产品</w:t>
            </w:r>
          </w:p>
        </w:tc>
      </w:tr>
      <w:tr w:rsidR="00C03E6A" w:rsidRPr="00D56A8B" w:rsidTr="00480E79">
        <w:trPr>
          <w:trHeight w:val="227"/>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产品编号</w:t>
            </w:r>
          </w:p>
        </w:tc>
        <w:tc>
          <w:tcPr>
            <w:tcW w:w="7332" w:type="dxa"/>
            <w:tcMar>
              <w:top w:w="15" w:type="dxa"/>
              <w:left w:w="15" w:type="dxa"/>
              <w:bottom w:w="0" w:type="dxa"/>
              <w:right w:w="15" w:type="dxa"/>
            </w:tcMar>
            <w:vAlign w:val="center"/>
          </w:tcPr>
          <w:p w:rsidR="00C03E6A" w:rsidRPr="00632C22" w:rsidRDefault="00C03E6A" w:rsidP="008D7018">
            <w:pPr>
              <w:spacing w:line="320" w:lineRule="exact"/>
              <w:rPr>
                <w:rFonts w:ascii="宋体" w:hAnsi="宋体"/>
                <w:kern w:val="0"/>
                <w:sz w:val="18"/>
                <w:szCs w:val="18"/>
              </w:rPr>
            </w:pPr>
            <w:r w:rsidRPr="00632C22">
              <w:rPr>
                <w:rFonts w:ascii="宋体" w:hAnsi="宋体"/>
                <w:kern w:val="0"/>
                <w:sz w:val="18"/>
                <w:szCs w:val="18"/>
              </w:rPr>
              <w:t>SXXC</w:t>
            </w:r>
            <w:r w:rsidR="00BB2884">
              <w:rPr>
                <w:rFonts w:ascii="宋体" w:hAnsi="宋体" w:hint="eastAsia"/>
                <w:kern w:val="0"/>
                <w:sz w:val="18"/>
                <w:szCs w:val="18"/>
              </w:rPr>
              <w:t>FS</w:t>
            </w:r>
            <w:r w:rsidR="00706981">
              <w:rPr>
                <w:rFonts w:ascii="宋体" w:hAnsi="宋体" w:hint="eastAsia"/>
                <w:kern w:val="0"/>
                <w:sz w:val="18"/>
                <w:szCs w:val="18"/>
              </w:rPr>
              <w:t>XF</w:t>
            </w:r>
            <w:r w:rsidR="00BB2884">
              <w:rPr>
                <w:rFonts w:ascii="宋体" w:hAnsi="宋体" w:hint="eastAsia"/>
                <w:kern w:val="0"/>
                <w:sz w:val="18"/>
                <w:szCs w:val="18"/>
              </w:rPr>
              <w:t>04</w:t>
            </w:r>
            <w:r w:rsidR="005D197E">
              <w:rPr>
                <w:rFonts w:ascii="宋体" w:hAnsi="宋体"/>
                <w:kern w:val="0"/>
                <w:sz w:val="18"/>
                <w:szCs w:val="18"/>
              </w:rPr>
              <w:t>202</w:t>
            </w:r>
            <w:r w:rsidR="00CB40C5">
              <w:rPr>
                <w:rFonts w:ascii="宋体" w:hAnsi="宋体" w:hint="eastAsia"/>
                <w:kern w:val="0"/>
                <w:sz w:val="18"/>
                <w:szCs w:val="18"/>
              </w:rPr>
              <w:t>4</w:t>
            </w:r>
            <w:r w:rsidR="004263EB">
              <w:rPr>
                <w:rFonts w:ascii="宋体" w:hAnsi="宋体" w:hint="eastAsia"/>
                <w:kern w:val="0"/>
                <w:sz w:val="18"/>
                <w:szCs w:val="18"/>
              </w:rPr>
              <w:t>13</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产品登记编码</w:t>
            </w:r>
          </w:p>
        </w:tc>
        <w:tc>
          <w:tcPr>
            <w:tcW w:w="7332" w:type="dxa"/>
            <w:tcMar>
              <w:top w:w="15" w:type="dxa"/>
              <w:left w:w="15" w:type="dxa"/>
              <w:bottom w:w="0" w:type="dxa"/>
              <w:right w:w="15" w:type="dxa"/>
            </w:tcMar>
            <w:vAlign w:val="center"/>
          </w:tcPr>
          <w:p w:rsidR="00C03E6A" w:rsidRPr="00632C22" w:rsidRDefault="00C03E6A" w:rsidP="00FB503E">
            <w:pPr>
              <w:spacing w:line="320" w:lineRule="exact"/>
              <w:rPr>
                <w:rFonts w:ascii="宋体" w:hAnsi="宋体"/>
                <w:kern w:val="0"/>
                <w:sz w:val="18"/>
                <w:szCs w:val="18"/>
              </w:rPr>
            </w:pPr>
            <w:r w:rsidRPr="00632C22">
              <w:rPr>
                <w:rFonts w:ascii="宋体" w:hAnsi="宋体" w:cs="宋体" w:hint="eastAsia"/>
                <w:kern w:val="0"/>
                <w:sz w:val="18"/>
                <w:szCs w:val="18"/>
              </w:rPr>
              <w:t>该产品在全国银行业理财信息登记系统的登记编码是</w:t>
            </w:r>
            <w:r w:rsidR="005D197E">
              <w:rPr>
                <w:rFonts w:ascii="宋体" w:hAnsi="宋体" w:cs="宋体"/>
                <w:kern w:val="0"/>
                <w:sz w:val="18"/>
                <w:szCs w:val="18"/>
              </w:rPr>
              <w:t>C112512</w:t>
            </w:r>
            <w:r w:rsidR="008D7018">
              <w:rPr>
                <w:rFonts w:ascii="宋体" w:hAnsi="宋体" w:cs="宋体" w:hint="eastAsia"/>
                <w:kern w:val="0"/>
                <w:sz w:val="18"/>
                <w:szCs w:val="18"/>
              </w:rPr>
              <w:t>4</w:t>
            </w:r>
            <w:r w:rsidR="007761F9" w:rsidRPr="00632C22">
              <w:rPr>
                <w:rFonts w:ascii="宋体" w:hAnsi="宋体" w:cs="宋体"/>
                <w:kern w:val="0"/>
                <w:sz w:val="18"/>
                <w:szCs w:val="18"/>
              </w:rPr>
              <w:t>000</w:t>
            </w:r>
            <w:r w:rsidR="00E64D66">
              <w:rPr>
                <w:rFonts w:ascii="宋体" w:hAnsi="宋体" w:cs="宋体" w:hint="eastAsia"/>
                <w:kern w:val="0"/>
                <w:sz w:val="18"/>
                <w:szCs w:val="18"/>
              </w:rPr>
              <w:t>0</w:t>
            </w:r>
            <w:r w:rsidR="00FB503E">
              <w:rPr>
                <w:rFonts w:ascii="宋体" w:hAnsi="宋体" w:cs="宋体" w:hint="eastAsia"/>
                <w:kern w:val="0"/>
                <w:sz w:val="18"/>
                <w:szCs w:val="18"/>
              </w:rPr>
              <w:t>29</w:t>
            </w:r>
            <w:r w:rsidRPr="00632C22">
              <w:rPr>
                <w:rFonts w:ascii="宋体" w:hAnsi="宋体" w:cs="宋体" w:hint="eastAsia"/>
                <w:kern w:val="0"/>
                <w:sz w:val="18"/>
                <w:szCs w:val="18"/>
              </w:rPr>
              <w:t>，客户可依据该编码在“中国理财网（</w:t>
            </w:r>
            <w:r w:rsidRPr="00632C22">
              <w:rPr>
                <w:rFonts w:ascii="宋体" w:hAnsi="宋体" w:cs="宋体"/>
                <w:kern w:val="0"/>
                <w:sz w:val="18"/>
                <w:szCs w:val="18"/>
              </w:rPr>
              <w:t>www.chinawealth.com.cn</w:t>
            </w:r>
            <w:r w:rsidRPr="00632C22">
              <w:rPr>
                <w:rFonts w:ascii="宋体" w:hAnsi="宋体" w:cs="宋体" w:hint="eastAsia"/>
                <w:kern w:val="0"/>
                <w:sz w:val="18"/>
                <w:szCs w:val="18"/>
              </w:rPr>
              <w:t>）”查询该产品信息。</w:t>
            </w:r>
          </w:p>
        </w:tc>
      </w:tr>
      <w:tr w:rsidR="00C03E6A" w:rsidRPr="00D56A8B" w:rsidTr="00480E79">
        <w:trPr>
          <w:trHeight w:val="289"/>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适用客户</w:t>
            </w:r>
          </w:p>
        </w:tc>
        <w:tc>
          <w:tcPr>
            <w:tcW w:w="7332" w:type="dxa"/>
            <w:tcMar>
              <w:top w:w="15" w:type="dxa"/>
              <w:left w:w="15" w:type="dxa"/>
              <w:bottom w:w="0" w:type="dxa"/>
              <w:right w:w="15" w:type="dxa"/>
            </w:tcMar>
            <w:vAlign w:val="center"/>
          </w:tcPr>
          <w:p w:rsidR="00C03E6A" w:rsidRPr="00632C22" w:rsidRDefault="00C03E6A" w:rsidP="0053643D">
            <w:pPr>
              <w:widowControl/>
              <w:spacing w:line="320" w:lineRule="exact"/>
              <w:jc w:val="left"/>
              <w:rPr>
                <w:rFonts w:ascii="宋体" w:hAnsi="宋体" w:cs="宋体"/>
                <w:b/>
                <w:kern w:val="0"/>
                <w:sz w:val="18"/>
                <w:szCs w:val="18"/>
              </w:rPr>
            </w:pPr>
            <w:r w:rsidRPr="00632C22">
              <w:rPr>
                <w:rFonts w:ascii="宋体" w:hAnsi="宋体" w:cs="宋体" w:hint="eastAsia"/>
                <w:kern w:val="0"/>
                <w:sz w:val="18"/>
                <w:szCs w:val="18"/>
              </w:rPr>
              <w:t>本理财产品适合机构投资者及谨慎型</w:t>
            </w:r>
            <w:r w:rsidRPr="00632C22">
              <w:rPr>
                <w:rFonts w:ascii="宋体" w:hAnsi="宋体" w:cs="宋体" w:hint="eastAsia"/>
                <w:b/>
                <w:kern w:val="0"/>
                <w:sz w:val="18"/>
                <w:szCs w:val="18"/>
              </w:rPr>
              <w:t>、</w:t>
            </w:r>
            <w:r w:rsidRPr="00632C22">
              <w:rPr>
                <w:rFonts w:ascii="宋体" w:hAnsi="宋体" w:cs="宋体" w:hint="eastAsia"/>
                <w:kern w:val="0"/>
                <w:sz w:val="18"/>
                <w:szCs w:val="18"/>
              </w:rPr>
              <w:t>稳健型、进取型、激进型的个人投资者。</w:t>
            </w:r>
          </w:p>
        </w:tc>
      </w:tr>
      <w:tr w:rsidR="00C03E6A" w:rsidRPr="00D56A8B" w:rsidTr="00480E79">
        <w:trPr>
          <w:trHeight w:val="210"/>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销售渠道</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sz w:val="18"/>
                <w:szCs w:val="18"/>
              </w:rPr>
            </w:pPr>
            <w:r w:rsidRPr="00632C22">
              <w:rPr>
                <w:rFonts w:ascii="宋体" w:hAnsi="宋体" w:cs="宋体" w:hint="eastAsia"/>
                <w:kern w:val="0"/>
                <w:sz w:val="18"/>
                <w:szCs w:val="18"/>
              </w:rPr>
              <w:t>个人客户可通过新昌农商银行的营业网点、手机银行等渠道购买。</w:t>
            </w:r>
          </w:p>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机构客户可通过新昌农商银行的营业网点渠道购买。</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交易币种</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人民币</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起点认购金额</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认购起点金额</w:t>
            </w:r>
            <w:r w:rsidRPr="00632C22">
              <w:rPr>
                <w:rFonts w:ascii="宋体" w:hAnsi="宋体" w:cs="宋体"/>
                <w:kern w:val="0"/>
                <w:sz w:val="18"/>
                <w:szCs w:val="18"/>
              </w:rPr>
              <w:t>1万元</w:t>
            </w:r>
            <w:r w:rsidRPr="00632C22">
              <w:rPr>
                <w:rFonts w:ascii="宋体" w:hAnsi="宋体" w:cs="宋体" w:hint="eastAsia"/>
                <w:kern w:val="0"/>
                <w:sz w:val="18"/>
                <w:szCs w:val="18"/>
              </w:rPr>
              <w:t>整，超过起点部分，应为</w:t>
            </w:r>
            <w:r w:rsidRPr="00632C22">
              <w:rPr>
                <w:rFonts w:ascii="宋体" w:hAnsi="宋体" w:cs="宋体"/>
                <w:kern w:val="0"/>
                <w:sz w:val="18"/>
                <w:szCs w:val="18"/>
              </w:rPr>
              <w:t>1000</w:t>
            </w:r>
            <w:r w:rsidRPr="00632C22">
              <w:rPr>
                <w:rFonts w:ascii="宋体" w:hAnsi="宋体" w:cs="宋体" w:hint="eastAsia"/>
                <w:kern w:val="0"/>
                <w:sz w:val="18"/>
                <w:szCs w:val="18"/>
              </w:rPr>
              <w:t>元的整数倍。</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产品类型</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公募类封闭式净值型理财产品</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投资性质</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固定收益类</w:t>
            </w:r>
          </w:p>
        </w:tc>
      </w:tr>
      <w:tr w:rsidR="00C03E6A" w:rsidRPr="00BF487E" w:rsidTr="00480E79">
        <w:trPr>
          <w:cantSplit/>
          <w:trHeight w:val="731"/>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产品规模</w:t>
            </w:r>
          </w:p>
        </w:tc>
        <w:tc>
          <w:tcPr>
            <w:tcW w:w="7332"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规模下限为</w:t>
            </w:r>
            <w:r w:rsidRPr="00632C22">
              <w:rPr>
                <w:rFonts w:ascii="宋体" w:hAnsi="宋体" w:cs="宋体"/>
                <w:kern w:val="0"/>
                <w:sz w:val="18"/>
                <w:szCs w:val="18"/>
              </w:rPr>
              <w:t>30</w:t>
            </w:r>
            <w:r w:rsidRPr="00632C22">
              <w:rPr>
                <w:rFonts w:ascii="宋体" w:hAnsi="宋体" w:cs="宋体" w:hint="eastAsia"/>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kern w:val="0"/>
              </w:rPr>
            </w:pPr>
            <w:r w:rsidRPr="00632C22">
              <w:rPr>
                <w:rFonts w:ascii="宋体" w:hAnsi="宋体" w:cs="宋体" w:hint="eastAsia"/>
                <w:kern w:val="0"/>
                <w:sz w:val="18"/>
                <w:szCs w:val="18"/>
              </w:rPr>
              <w:t>产品认购期</w:t>
            </w:r>
          </w:p>
        </w:tc>
        <w:tc>
          <w:tcPr>
            <w:tcW w:w="7332" w:type="dxa"/>
            <w:tcMar>
              <w:top w:w="15" w:type="dxa"/>
              <w:left w:w="15" w:type="dxa"/>
              <w:bottom w:w="0" w:type="dxa"/>
              <w:right w:w="15" w:type="dxa"/>
            </w:tcMar>
            <w:vAlign w:val="center"/>
          </w:tcPr>
          <w:p w:rsidR="00C03E6A" w:rsidRPr="00632C22" w:rsidRDefault="004263EB" w:rsidP="003060EC">
            <w:pPr>
              <w:spacing w:line="320" w:lineRule="exact"/>
              <w:rPr>
                <w:rFonts w:ascii="宋体" w:hAnsi="宋体"/>
                <w:kern w:val="0"/>
              </w:rPr>
            </w:pPr>
            <w:r w:rsidRPr="004263EB">
              <w:rPr>
                <w:rFonts w:ascii="宋体" w:hAnsi="宋体" w:cs="宋体" w:hint="eastAsia"/>
                <w:b/>
                <w:kern w:val="0"/>
                <w:sz w:val="18"/>
                <w:szCs w:val="18"/>
              </w:rPr>
              <w:t>2024年6月27日至2024年7月3日</w:t>
            </w:r>
            <w:r w:rsidR="00C03E6A" w:rsidRPr="00632C22">
              <w:rPr>
                <w:rFonts w:ascii="宋体" w:hAnsi="宋体" w:cs="宋体" w:hint="eastAsia"/>
                <w:kern w:val="0"/>
                <w:sz w:val="18"/>
                <w:szCs w:val="18"/>
              </w:rPr>
              <w:t>。</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kern w:val="0"/>
              </w:rPr>
            </w:pPr>
            <w:r w:rsidRPr="00632C22">
              <w:rPr>
                <w:rFonts w:ascii="宋体" w:hAnsi="宋体" w:cs="宋体" w:hint="eastAsia"/>
                <w:kern w:val="0"/>
                <w:sz w:val="18"/>
                <w:szCs w:val="18"/>
              </w:rPr>
              <w:t>产品成立日</w:t>
            </w:r>
          </w:p>
        </w:tc>
        <w:tc>
          <w:tcPr>
            <w:tcW w:w="7332" w:type="dxa"/>
            <w:tcMar>
              <w:top w:w="15" w:type="dxa"/>
              <w:left w:w="15" w:type="dxa"/>
              <w:bottom w:w="0" w:type="dxa"/>
              <w:right w:w="15" w:type="dxa"/>
            </w:tcMar>
            <w:vAlign w:val="center"/>
          </w:tcPr>
          <w:p w:rsidR="007E526D" w:rsidRDefault="007E526D" w:rsidP="004263EB">
            <w:pPr>
              <w:spacing w:line="320" w:lineRule="exact"/>
              <w:rPr>
                <w:rFonts w:ascii="宋体" w:hAnsi="宋体" w:cs="宋体"/>
                <w:kern w:val="0"/>
                <w:sz w:val="18"/>
                <w:szCs w:val="18"/>
              </w:rPr>
            </w:pPr>
            <w:r>
              <w:rPr>
                <w:rFonts w:ascii="宋体" w:hAnsi="宋体" w:cs="宋体"/>
                <w:kern w:val="0"/>
                <w:sz w:val="18"/>
                <w:szCs w:val="18"/>
              </w:rPr>
              <w:t>20</w:t>
            </w:r>
            <w:r w:rsidR="008D7018">
              <w:rPr>
                <w:rFonts w:ascii="宋体" w:hAnsi="宋体" w:cs="宋体" w:hint="eastAsia"/>
                <w:kern w:val="0"/>
                <w:sz w:val="18"/>
                <w:szCs w:val="18"/>
              </w:rPr>
              <w:t>24</w:t>
            </w:r>
            <w:r>
              <w:rPr>
                <w:rFonts w:ascii="宋体" w:hAnsi="宋体" w:cs="宋体" w:hint="eastAsia"/>
                <w:kern w:val="0"/>
                <w:sz w:val="18"/>
                <w:szCs w:val="18"/>
              </w:rPr>
              <w:t>年</w:t>
            </w:r>
            <w:r w:rsidR="004263EB">
              <w:rPr>
                <w:rFonts w:ascii="宋体" w:hAnsi="宋体" w:cs="宋体" w:hint="eastAsia"/>
                <w:kern w:val="0"/>
                <w:sz w:val="18"/>
                <w:szCs w:val="18"/>
              </w:rPr>
              <w:t>7</w:t>
            </w:r>
            <w:r>
              <w:rPr>
                <w:rFonts w:ascii="宋体" w:hAnsi="宋体" w:cs="宋体" w:hint="eastAsia"/>
                <w:kern w:val="0"/>
                <w:sz w:val="18"/>
                <w:szCs w:val="18"/>
              </w:rPr>
              <w:t>月</w:t>
            </w:r>
            <w:r w:rsidR="004263EB">
              <w:rPr>
                <w:rFonts w:ascii="宋体" w:hAnsi="宋体" w:cs="宋体" w:hint="eastAsia"/>
                <w:kern w:val="0"/>
                <w:sz w:val="18"/>
                <w:szCs w:val="18"/>
              </w:rPr>
              <w:t>4</w:t>
            </w:r>
            <w:r>
              <w:rPr>
                <w:rFonts w:ascii="宋体" w:hAnsi="宋体" w:cs="宋体" w:hint="eastAsia"/>
                <w:kern w:val="0"/>
                <w:sz w:val="18"/>
                <w:szCs w:val="18"/>
              </w:rPr>
              <w:t>日。</w:t>
            </w:r>
          </w:p>
        </w:tc>
      </w:tr>
      <w:tr w:rsidR="007E526D" w:rsidRPr="00BF487E" w:rsidTr="001A4482">
        <w:trPr>
          <w:cantSplit/>
          <w:trHeight w:val="324"/>
          <w:jc w:val="center"/>
        </w:trPr>
        <w:tc>
          <w:tcPr>
            <w:tcW w:w="1554" w:type="dxa"/>
            <w:tcMar>
              <w:top w:w="15" w:type="dxa"/>
              <w:left w:w="15" w:type="dxa"/>
              <w:bottom w:w="0" w:type="dxa"/>
              <w:right w:w="15" w:type="dxa"/>
            </w:tcMar>
            <w:vAlign w:val="center"/>
          </w:tcPr>
          <w:p w:rsidR="007E526D" w:rsidRPr="00632C22" w:rsidRDefault="007E526D" w:rsidP="0053643D">
            <w:pPr>
              <w:spacing w:line="320" w:lineRule="exact"/>
              <w:rPr>
                <w:rFonts w:ascii="宋体" w:hAnsi="宋体" w:cs="宋体"/>
                <w:kern w:val="0"/>
                <w:sz w:val="18"/>
                <w:szCs w:val="18"/>
              </w:rPr>
            </w:pPr>
            <w:r w:rsidRPr="00632C22">
              <w:rPr>
                <w:rFonts w:ascii="宋体" w:hAnsi="宋体" w:cs="宋体" w:hint="eastAsia"/>
                <w:kern w:val="0"/>
                <w:sz w:val="18"/>
                <w:szCs w:val="18"/>
              </w:rPr>
              <w:t>产品到期日</w:t>
            </w:r>
          </w:p>
        </w:tc>
        <w:tc>
          <w:tcPr>
            <w:tcW w:w="7332" w:type="dxa"/>
            <w:tcMar>
              <w:top w:w="15" w:type="dxa"/>
              <w:left w:w="15" w:type="dxa"/>
              <w:bottom w:w="0" w:type="dxa"/>
              <w:right w:w="15" w:type="dxa"/>
            </w:tcMar>
            <w:vAlign w:val="center"/>
          </w:tcPr>
          <w:p w:rsidR="007E526D" w:rsidRDefault="007E526D" w:rsidP="004263EB">
            <w:pPr>
              <w:spacing w:line="320" w:lineRule="exact"/>
              <w:rPr>
                <w:rFonts w:ascii="宋体" w:hAnsi="宋体" w:cs="宋体"/>
                <w:kern w:val="0"/>
                <w:sz w:val="18"/>
                <w:szCs w:val="18"/>
              </w:rPr>
            </w:pPr>
            <w:r>
              <w:rPr>
                <w:rFonts w:ascii="宋体" w:hAnsi="宋体" w:cs="宋体"/>
                <w:kern w:val="0"/>
                <w:sz w:val="18"/>
                <w:szCs w:val="18"/>
              </w:rPr>
              <w:t>20</w:t>
            </w:r>
            <w:r w:rsidR="00E64D66">
              <w:rPr>
                <w:rFonts w:ascii="宋体" w:hAnsi="宋体" w:cs="宋体" w:hint="eastAsia"/>
                <w:kern w:val="0"/>
                <w:sz w:val="18"/>
                <w:szCs w:val="18"/>
              </w:rPr>
              <w:t>2</w:t>
            </w:r>
            <w:r w:rsidR="004263EB">
              <w:rPr>
                <w:rFonts w:ascii="宋体" w:hAnsi="宋体" w:cs="宋体" w:hint="eastAsia"/>
                <w:kern w:val="0"/>
                <w:sz w:val="18"/>
                <w:szCs w:val="18"/>
              </w:rPr>
              <w:t>5</w:t>
            </w:r>
            <w:r>
              <w:rPr>
                <w:rFonts w:ascii="宋体" w:hAnsi="宋体" w:cs="宋体" w:hint="eastAsia"/>
                <w:kern w:val="0"/>
                <w:sz w:val="18"/>
                <w:szCs w:val="18"/>
              </w:rPr>
              <w:t>年</w:t>
            </w:r>
            <w:r w:rsidR="007C7C44">
              <w:rPr>
                <w:rFonts w:ascii="宋体" w:hAnsi="宋体" w:cs="宋体" w:hint="eastAsia"/>
                <w:kern w:val="0"/>
                <w:sz w:val="18"/>
                <w:szCs w:val="18"/>
              </w:rPr>
              <w:t>1</w:t>
            </w:r>
            <w:r>
              <w:rPr>
                <w:rFonts w:ascii="宋体" w:hAnsi="宋体" w:cs="宋体" w:hint="eastAsia"/>
                <w:kern w:val="0"/>
                <w:sz w:val="18"/>
                <w:szCs w:val="18"/>
              </w:rPr>
              <w:t>月</w:t>
            </w:r>
            <w:r w:rsidR="004263EB">
              <w:rPr>
                <w:rFonts w:ascii="宋体" w:hAnsi="宋体" w:cs="宋体" w:hint="eastAsia"/>
                <w:kern w:val="0"/>
                <w:sz w:val="18"/>
                <w:szCs w:val="18"/>
              </w:rPr>
              <w:t>8</w:t>
            </w:r>
            <w:r>
              <w:rPr>
                <w:rFonts w:ascii="宋体" w:hAnsi="宋体" w:cs="宋体" w:hint="eastAsia"/>
                <w:kern w:val="0"/>
                <w:sz w:val="18"/>
                <w:szCs w:val="18"/>
              </w:rPr>
              <w:t>日。</w:t>
            </w:r>
          </w:p>
        </w:tc>
      </w:tr>
      <w:tr w:rsidR="00C03E6A" w:rsidRPr="00BF487E" w:rsidTr="00480E79">
        <w:trPr>
          <w:cantSplit/>
          <w:trHeight w:val="324"/>
          <w:jc w:val="center"/>
        </w:trPr>
        <w:tc>
          <w:tcPr>
            <w:tcW w:w="1554" w:type="dxa"/>
            <w:tcMar>
              <w:top w:w="15" w:type="dxa"/>
              <w:left w:w="15" w:type="dxa"/>
              <w:bottom w:w="0" w:type="dxa"/>
              <w:right w:w="15" w:type="dxa"/>
            </w:tcMar>
            <w:vAlign w:val="center"/>
          </w:tcPr>
          <w:p w:rsidR="00C03E6A" w:rsidRPr="00632C22" w:rsidRDefault="00C03E6A" w:rsidP="0053643D">
            <w:pPr>
              <w:spacing w:line="320" w:lineRule="exact"/>
              <w:rPr>
                <w:rFonts w:ascii="宋体" w:hAnsi="宋体" w:cs="宋体"/>
                <w:kern w:val="0"/>
                <w:sz w:val="18"/>
                <w:szCs w:val="18"/>
              </w:rPr>
            </w:pPr>
            <w:r w:rsidRPr="00632C22">
              <w:rPr>
                <w:rFonts w:ascii="宋体" w:hAnsi="宋体" w:cs="宋体" w:hint="eastAsia"/>
                <w:kern w:val="0"/>
                <w:sz w:val="18"/>
                <w:szCs w:val="18"/>
              </w:rPr>
              <w:t>理财期限</w:t>
            </w:r>
          </w:p>
        </w:tc>
        <w:tc>
          <w:tcPr>
            <w:tcW w:w="7332" w:type="dxa"/>
            <w:tcMar>
              <w:top w:w="15" w:type="dxa"/>
              <w:left w:w="15" w:type="dxa"/>
              <w:bottom w:w="0" w:type="dxa"/>
              <w:right w:w="15" w:type="dxa"/>
            </w:tcMar>
            <w:vAlign w:val="center"/>
          </w:tcPr>
          <w:p w:rsidR="00C03E6A" w:rsidRPr="00632C22" w:rsidRDefault="004263EB" w:rsidP="00096628">
            <w:pPr>
              <w:spacing w:line="320" w:lineRule="exact"/>
              <w:rPr>
                <w:rFonts w:ascii="宋体" w:hAnsi="宋体" w:cs="宋体"/>
                <w:kern w:val="0"/>
                <w:sz w:val="18"/>
                <w:szCs w:val="18"/>
              </w:rPr>
            </w:pPr>
            <w:r w:rsidRPr="004263EB">
              <w:rPr>
                <w:rFonts w:ascii="宋体" w:hAnsi="宋体" w:cs="宋体" w:hint="eastAsia"/>
                <w:b/>
                <w:kern w:val="0"/>
                <w:sz w:val="18"/>
                <w:szCs w:val="18"/>
              </w:rPr>
              <w:t>188天</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w:t>
            </w:r>
            <w:r w:rsidR="005A04AD">
              <w:rPr>
                <w:rFonts w:ascii="宋体" w:hAnsi="宋体" w:cs="宋体" w:hint="eastAsia"/>
                <w:bCs/>
                <w:color w:val="000000"/>
                <w:kern w:val="0"/>
                <w:sz w:val="18"/>
                <w:szCs w:val="18"/>
              </w:rPr>
              <w:t>3</w:t>
            </w:r>
            <w:r w:rsidRPr="00AB67C0">
              <w:rPr>
                <w:rFonts w:ascii="宋体" w:hAnsi="宋体" w:cs="宋体" w:hint="eastAsia"/>
                <w:bCs/>
                <w:color w:val="000000"/>
                <w:kern w:val="0"/>
                <w:sz w:val="18"/>
                <w:szCs w:val="18"/>
              </w:rPr>
              <w:t>个工作日内到帐。理财产品到期日至投资者资金到账日之间不计利息。</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494E48">
            <w:pPr>
              <w:spacing w:line="320" w:lineRule="exact"/>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494E48">
              <w:rPr>
                <w:rFonts w:ascii="宋体" w:hAnsi="宋体" w:cs="宋体" w:hint="eastAsia"/>
                <w:kern w:val="0"/>
                <w:sz w:val="18"/>
                <w:szCs w:val="18"/>
              </w:rPr>
              <w:t>8</w:t>
            </w:r>
            <w:r w:rsidRPr="00AB67C0">
              <w:rPr>
                <w:rFonts w:ascii="宋体" w:hAnsi="宋体" w:cs="宋体" w:hint="eastAsia"/>
                <w:kern w:val="0"/>
                <w:sz w:val="18"/>
                <w:szCs w:val="18"/>
              </w:rPr>
              <w:t>位，小数点</w:t>
            </w:r>
            <w:r w:rsidR="00494E48">
              <w:rPr>
                <w:rFonts w:ascii="宋体" w:hAnsi="宋体" w:cs="宋体" w:hint="eastAsia"/>
                <w:kern w:val="0"/>
                <w:sz w:val="18"/>
                <w:szCs w:val="18"/>
              </w:rPr>
              <w:t>8</w:t>
            </w:r>
            <w:r w:rsidRPr="00AB67C0">
              <w:rPr>
                <w:rFonts w:ascii="宋体" w:hAnsi="宋体" w:cs="宋体" w:hint="eastAsia"/>
                <w:kern w:val="0"/>
                <w:sz w:val="18"/>
                <w:szCs w:val="18"/>
              </w:rPr>
              <w:t>位以后</w:t>
            </w:r>
            <w:r w:rsidR="00494E48">
              <w:rPr>
                <w:rFonts w:ascii="宋体" w:hAnsi="宋体" w:cs="宋体" w:hint="eastAsia"/>
                <w:kern w:val="0"/>
                <w:sz w:val="18"/>
                <w:szCs w:val="18"/>
              </w:rPr>
              <w:t>去尾</w:t>
            </w:r>
            <w:r w:rsidRPr="00AB67C0">
              <w:rPr>
                <w:rFonts w:ascii="宋体" w:hAnsi="宋体" w:cs="宋体" w:hint="eastAsia"/>
                <w:kern w:val="0"/>
                <w:sz w:val="18"/>
                <w:szCs w:val="18"/>
              </w:rPr>
              <w:t>。</w:t>
            </w:r>
          </w:p>
        </w:tc>
      </w:tr>
      <w:tr w:rsidR="00153EF3" w:rsidRPr="00BF487E" w:rsidTr="001A4482">
        <w:trPr>
          <w:trHeight w:val="315"/>
          <w:jc w:val="center"/>
        </w:trPr>
        <w:tc>
          <w:tcPr>
            <w:tcW w:w="1554" w:type="dxa"/>
            <w:tcMar>
              <w:top w:w="15" w:type="dxa"/>
              <w:left w:w="15" w:type="dxa"/>
              <w:bottom w:w="0" w:type="dxa"/>
              <w:right w:w="15" w:type="dxa"/>
            </w:tcMar>
          </w:tcPr>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Default="00153EF3" w:rsidP="00153EF3">
            <w:pPr>
              <w:spacing w:line="320" w:lineRule="exact"/>
              <w:rPr>
                <w:rFonts w:ascii="宋体" w:hAnsi="宋体" w:cs="宋体"/>
                <w:color w:val="000000"/>
                <w:kern w:val="0"/>
                <w:sz w:val="18"/>
                <w:szCs w:val="18"/>
              </w:rPr>
            </w:pPr>
          </w:p>
          <w:p w:rsidR="00153EF3" w:rsidRPr="00153EF3" w:rsidRDefault="00153EF3" w:rsidP="00153EF3">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t>业绩比较基准区间</w:t>
            </w:r>
          </w:p>
        </w:tc>
        <w:tc>
          <w:tcPr>
            <w:tcW w:w="7332" w:type="dxa"/>
            <w:tcMar>
              <w:top w:w="15" w:type="dxa"/>
              <w:left w:w="15" w:type="dxa"/>
              <w:bottom w:w="0" w:type="dxa"/>
              <w:right w:w="15" w:type="dxa"/>
            </w:tcMar>
          </w:tcPr>
          <w:p w:rsidR="00153EF3" w:rsidRPr="00153EF3" w:rsidRDefault="00153EF3" w:rsidP="00FB503E">
            <w:pPr>
              <w:spacing w:line="320" w:lineRule="exact"/>
              <w:rPr>
                <w:rFonts w:ascii="宋体" w:hAnsi="宋体" w:cs="宋体"/>
                <w:color w:val="000000"/>
                <w:kern w:val="0"/>
                <w:sz w:val="18"/>
                <w:szCs w:val="18"/>
              </w:rPr>
            </w:pPr>
            <w:r w:rsidRPr="00153EF3">
              <w:rPr>
                <w:rFonts w:ascii="宋体" w:hAnsi="宋体" w:cs="宋体" w:hint="eastAsia"/>
                <w:color w:val="000000"/>
                <w:kern w:val="0"/>
                <w:sz w:val="18"/>
                <w:szCs w:val="18"/>
              </w:rPr>
              <w:lastRenderedPageBreak/>
              <w:t>本理财产品业绩比较基准区间为年化</w:t>
            </w:r>
            <w:r w:rsidR="00FB503E">
              <w:rPr>
                <w:rFonts w:ascii="宋体" w:hAnsi="宋体" w:cs="宋体" w:hint="eastAsia"/>
                <w:color w:val="000000"/>
                <w:kern w:val="0"/>
                <w:sz w:val="18"/>
                <w:szCs w:val="18"/>
              </w:rPr>
              <w:t>2.2%-2</w:t>
            </w:r>
            <w:r w:rsidR="004263EB">
              <w:rPr>
                <w:rFonts w:ascii="宋体" w:hAnsi="宋体" w:cs="宋体" w:hint="eastAsia"/>
                <w:color w:val="000000"/>
                <w:kern w:val="0"/>
                <w:sz w:val="18"/>
                <w:szCs w:val="18"/>
              </w:rPr>
              <w:t>.</w:t>
            </w:r>
            <w:r w:rsidR="00FB503E">
              <w:rPr>
                <w:rFonts w:ascii="宋体" w:hAnsi="宋体" w:cs="宋体" w:hint="eastAsia"/>
                <w:color w:val="000000"/>
                <w:kern w:val="0"/>
                <w:sz w:val="18"/>
                <w:szCs w:val="18"/>
              </w:rPr>
              <w:t>8</w:t>
            </w:r>
            <w:bookmarkStart w:id="0" w:name="_GoBack"/>
            <w:bookmarkEnd w:id="0"/>
            <w:r w:rsidR="00E328BB">
              <w:rPr>
                <w:rFonts w:ascii="宋体" w:hAnsi="宋体" w:cs="宋体" w:hint="eastAsia"/>
                <w:color w:val="000000"/>
                <w:kern w:val="0"/>
                <w:sz w:val="18"/>
                <w:szCs w:val="18"/>
              </w:rPr>
              <w:t>%</w:t>
            </w:r>
            <w:r w:rsidRPr="00153EF3">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w:t>
            </w:r>
            <w:r w:rsidRPr="00153EF3">
              <w:rPr>
                <w:rFonts w:ascii="宋体" w:hAnsi="宋体" w:cs="宋体" w:hint="eastAsia"/>
                <w:color w:val="000000"/>
                <w:kern w:val="0"/>
                <w:sz w:val="18"/>
                <w:szCs w:val="18"/>
              </w:rPr>
              <w:lastRenderedPageBreak/>
              <w:t>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22546B">
              <w:rPr>
                <w:rFonts w:ascii="宋体" w:hAnsi="宋体" w:cs="宋体" w:hint="eastAsia"/>
                <w:color w:val="000000"/>
                <w:kern w:val="0"/>
                <w:sz w:val="18"/>
                <w:szCs w:val="18"/>
              </w:rPr>
              <w:t>上述区间</w:t>
            </w:r>
            <w:r w:rsidRPr="00153EF3">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有权于确认日前3个工作日调整业绩比较基准区间，并在新昌农商银行官网公告。</w:t>
            </w:r>
          </w:p>
        </w:tc>
      </w:tr>
      <w:tr w:rsidR="00C03E6A" w:rsidRPr="00BF487E"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lastRenderedPageBreak/>
              <w:t>本金和理财收益</w:t>
            </w:r>
          </w:p>
        </w:tc>
        <w:tc>
          <w:tcPr>
            <w:tcW w:w="7332" w:type="dxa"/>
            <w:tcMar>
              <w:top w:w="15" w:type="dxa"/>
              <w:left w:w="15" w:type="dxa"/>
              <w:bottom w:w="0" w:type="dxa"/>
              <w:right w:w="15" w:type="dxa"/>
            </w:tcMar>
            <w:vAlign w:val="center"/>
          </w:tcPr>
          <w:p w:rsidR="00C03E6A" w:rsidRPr="00AB67C0" w:rsidRDefault="00C03E6A" w:rsidP="0053643D">
            <w:pPr>
              <w:widowControl/>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53643D">
            <w:pPr>
              <w:spacing w:line="320" w:lineRule="exact"/>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00DB1EBC">
              <w:rPr>
                <w:rFonts w:ascii="宋体" w:hAnsi="宋体" w:cs="宋体" w:hint="eastAsia"/>
                <w:color w:val="000000"/>
                <w:kern w:val="0"/>
                <w:sz w:val="18"/>
                <w:szCs w:val="18"/>
              </w:rPr>
              <w:t>客户投资本金</w:t>
            </w:r>
            <w:r w:rsidR="00DB1EBC" w:rsidRPr="00AB67C0">
              <w:rPr>
                <w:rFonts w:ascii="宋体" w:hAnsi="宋体" w:cs="宋体" w:hint="eastAsia"/>
                <w:color w:val="000000"/>
                <w:kern w:val="0"/>
                <w:sz w:val="18"/>
                <w:szCs w:val="18"/>
              </w:rPr>
              <w:t>。</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1．本产品不收取认购费。</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2．本产品管理人按照产品资产净值收取年化</w:t>
            </w:r>
            <w:r w:rsidR="00AA3D82">
              <w:rPr>
                <w:rFonts w:ascii="宋体" w:hAnsi="宋体" w:cs="宋体" w:hint="eastAsia"/>
                <w:color w:val="000000"/>
                <w:kern w:val="0"/>
                <w:sz w:val="18"/>
                <w:szCs w:val="18"/>
              </w:rPr>
              <w:t>0.3</w:t>
            </w:r>
            <w:r w:rsidRPr="00B3091B">
              <w:rPr>
                <w:rFonts w:ascii="宋体" w:hAnsi="宋体" w:cs="宋体" w:hint="eastAsia"/>
                <w:color w:val="000000"/>
                <w:kern w:val="0"/>
                <w:sz w:val="18"/>
                <w:szCs w:val="18"/>
              </w:rPr>
              <w:t>%的固定管理费。每日计提，于产品到期支付。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3．本产品托管人按照产品资产净值收取年化0.01</w:t>
            </w:r>
            <w:r w:rsidR="00A82DED">
              <w:rPr>
                <w:rFonts w:ascii="宋体" w:hAnsi="宋体" w:cs="宋体" w:hint="eastAsia"/>
                <w:color w:val="000000"/>
                <w:kern w:val="0"/>
                <w:sz w:val="18"/>
                <w:szCs w:val="18"/>
              </w:rPr>
              <w:t>5</w:t>
            </w:r>
            <w:r w:rsidRPr="00B3091B">
              <w:rPr>
                <w:rFonts w:ascii="宋体" w:hAnsi="宋体" w:cs="宋体" w:hint="eastAsia"/>
                <w:color w:val="000000"/>
                <w:kern w:val="0"/>
                <w:sz w:val="18"/>
                <w:szCs w:val="18"/>
              </w:rPr>
              <w:t>%的托管费</w:t>
            </w:r>
            <w:r w:rsidR="00A82DED">
              <w:rPr>
                <w:rFonts w:ascii="宋体" w:hAnsi="宋体" w:cs="宋体" w:hint="eastAsia"/>
                <w:color w:val="000000"/>
                <w:kern w:val="0"/>
                <w:sz w:val="18"/>
                <w:szCs w:val="18"/>
              </w:rPr>
              <w:t>。</w:t>
            </w:r>
            <w:r w:rsidRPr="00B3091B">
              <w:rPr>
                <w:rFonts w:ascii="宋体" w:hAnsi="宋体" w:cs="宋体" w:hint="eastAsia"/>
                <w:color w:val="000000"/>
                <w:kern w:val="0"/>
                <w:sz w:val="18"/>
                <w:szCs w:val="18"/>
              </w:rPr>
              <w:t>每日计提，于产品到期支付。</w:t>
            </w:r>
          </w:p>
          <w:p w:rsidR="00D74924" w:rsidRPr="00B3091B" w:rsidRDefault="00D74924" w:rsidP="0053643D">
            <w:pPr>
              <w:spacing w:line="320" w:lineRule="exact"/>
              <w:rPr>
                <w:rFonts w:ascii="宋体" w:hAnsi="宋体" w:cs="宋体"/>
                <w:color w:val="000000"/>
                <w:kern w:val="0"/>
                <w:sz w:val="18"/>
                <w:szCs w:val="18"/>
              </w:rPr>
            </w:pPr>
            <w:r w:rsidRPr="00B3091B">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w:t>
            </w:r>
            <w:r>
              <w:rPr>
                <w:rFonts w:ascii="宋体" w:hAnsi="宋体" w:cs="宋体" w:hint="eastAsia"/>
                <w:color w:val="000000"/>
                <w:kern w:val="0"/>
                <w:sz w:val="18"/>
                <w:szCs w:val="18"/>
              </w:rPr>
              <w:t>上限</w:t>
            </w:r>
            <w:r w:rsidRPr="00B3091B">
              <w:rPr>
                <w:rFonts w:ascii="宋体" w:hAnsi="宋体" w:cs="宋体" w:hint="eastAsia"/>
                <w:color w:val="000000"/>
                <w:kern w:val="0"/>
                <w:sz w:val="18"/>
                <w:szCs w:val="18"/>
              </w:rPr>
              <w:t>，则产品管理人收取超过部分的</w:t>
            </w:r>
            <w:r w:rsidR="00AA3D82">
              <w:rPr>
                <w:rFonts w:ascii="宋体" w:hAnsi="宋体" w:cs="宋体" w:hint="eastAsia"/>
                <w:color w:val="000000"/>
                <w:kern w:val="0"/>
                <w:sz w:val="18"/>
                <w:szCs w:val="18"/>
              </w:rPr>
              <w:t>60</w:t>
            </w:r>
            <w:r w:rsidRPr="00B3091B">
              <w:rPr>
                <w:rFonts w:ascii="宋体" w:hAnsi="宋体" w:cs="宋体" w:hint="eastAsia"/>
                <w:color w:val="000000"/>
                <w:kern w:val="0"/>
                <w:sz w:val="18"/>
                <w:szCs w:val="18"/>
              </w:rPr>
              <w:t>%作为浮动管理费，由此造成到期日产品份额净值调整的，以调整后的产品份额净值为准进行收益分配和资金兑付。</w:t>
            </w:r>
          </w:p>
          <w:p w:rsidR="00C03E6A" w:rsidRPr="00AB67C0" w:rsidRDefault="00D74924" w:rsidP="0053643D">
            <w:pPr>
              <w:spacing w:line="320" w:lineRule="exact"/>
              <w:rPr>
                <w:rFonts w:ascii="宋体" w:hAnsi="宋体"/>
                <w:color w:val="000000"/>
                <w:kern w:val="0"/>
              </w:rPr>
            </w:pPr>
            <w:r w:rsidRPr="00B3091B">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C03E6A" w:rsidRPr="00D56A8B" w:rsidTr="00480E79">
        <w:trPr>
          <w:cantSplit/>
          <w:trHeight w:val="233"/>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提前终止权</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本理财产品</w:t>
            </w:r>
            <w:r w:rsidR="00730A98">
              <w:rPr>
                <w:rFonts w:ascii="宋体" w:hAnsi="宋体" w:cs="宋体" w:hint="eastAsia"/>
                <w:color w:val="000000"/>
                <w:kern w:val="0"/>
                <w:sz w:val="18"/>
                <w:szCs w:val="18"/>
              </w:rPr>
              <w:t>可以</w:t>
            </w:r>
            <w:r w:rsidRPr="00AB67C0">
              <w:rPr>
                <w:rFonts w:ascii="宋体" w:hAnsi="宋体" w:cs="宋体" w:hint="eastAsia"/>
                <w:color w:val="000000"/>
                <w:kern w:val="0"/>
                <w:sz w:val="18"/>
                <w:szCs w:val="18"/>
              </w:rPr>
              <w:t>办理质押</w:t>
            </w:r>
            <w:r w:rsidR="00730A98">
              <w:rPr>
                <w:rFonts w:ascii="宋体" w:hAnsi="宋体" w:cs="宋体" w:hint="eastAsia"/>
                <w:color w:val="000000"/>
                <w:kern w:val="0"/>
                <w:sz w:val="18"/>
                <w:szCs w:val="18"/>
              </w:rPr>
              <w:t>业务，不能办理</w:t>
            </w:r>
            <w:r w:rsidRPr="00AB67C0">
              <w:rPr>
                <w:rFonts w:ascii="宋体" w:hAnsi="宋体" w:cs="宋体" w:hint="eastAsia"/>
                <w:color w:val="000000"/>
                <w:kern w:val="0"/>
                <w:sz w:val="18"/>
                <w:szCs w:val="18"/>
              </w:rPr>
              <w:t>转让业务。</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480E79">
        <w:trPr>
          <w:trHeight w:val="315"/>
          <w:jc w:val="center"/>
        </w:trPr>
        <w:tc>
          <w:tcPr>
            <w:tcW w:w="1554"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53643D">
            <w:pPr>
              <w:spacing w:line="320" w:lineRule="exact"/>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53643D">
            <w:pPr>
              <w:autoSpaceDE w:val="0"/>
              <w:autoSpaceDN w:val="0"/>
              <w:adjustRightInd w:val="0"/>
              <w:spacing w:line="320" w:lineRule="exact"/>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53643D">
            <w:pPr>
              <w:autoSpaceDE w:val="0"/>
              <w:autoSpaceDN w:val="0"/>
              <w:adjustRightInd w:val="0"/>
              <w:spacing w:line="320" w:lineRule="exact"/>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53643D">
            <w:pPr>
              <w:autoSpaceDE w:val="0"/>
              <w:autoSpaceDN w:val="0"/>
              <w:adjustRightInd w:val="0"/>
              <w:spacing w:line="320" w:lineRule="exact"/>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53643D">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53643D">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lastRenderedPageBreak/>
        <w:t xml:space="preserve">（三）估值目的 </w:t>
      </w:r>
    </w:p>
    <w:p w:rsidR="00C03E6A" w:rsidRPr="00AB67C0" w:rsidRDefault="00C03E6A" w:rsidP="0053643D">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53643D">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53643D">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53643D">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53643D">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B41F69" w:rsidRPr="00B41F69" w:rsidRDefault="00C03E6A" w:rsidP="0053643D">
      <w:pPr>
        <w:spacing w:line="360" w:lineRule="exact"/>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D74924" w:rsidRPr="00125421" w:rsidRDefault="00D74924" w:rsidP="0053643D">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w:t>
      </w:r>
      <w:r w:rsidR="00AA3D82">
        <w:rPr>
          <w:rFonts w:ascii="宋体" w:hAnsi="宋体" w:cs="宋体" w:hint="eastAsia"/>
          <w:kern w:val="0"/>
          <w:szCs w:val="21"/>
        </w:rPr>
        <w:t>0.3</w:t>
      </w:r>
      <w:r w:rsidRPr="00125421">
        <w:rPr>
          <w:rFonts w:ascii="宋体" w:hAnsi="宋体" w:cs="宋体" w:hint="eastAsia"/>
          <w:kern w:val="0"/>
          <w:szCs w:val="21"/>
        </w:rPr>
        <w:t>%的固定费率收取固定管理费。本产品每日计提的固定管理费为：前一日资产净值×</w:t>
      </w:r>
      <w:r w:rsidR="00AA3D82">
        <w:rPr>
          <w:rFonts w:ascii="宋体" w:hAnsi="宋体" w:cs="宋体" w:hint="eastAsia"/>
          <w:kern w:val="0"/>
          <w:szCs w:val="21"/>
        </w:rPr>
        <w:t>0.3</w:t>
      </w:r>
      <w:r w:rsidRPr="00125421">
        <w:rPr>
          <w:rFonts w:ascii="宋体" w:hAnsi="宋体" w:cs="宋体" w:hint="eastAsia"/>
          <w:kern w:val="0"/>
          <w:szCs w:val="21"/>
        </w:rPr>
        <w:t>%／365。固定管理费按日计提，于产品结束后收取。</w:t>
      </w:r>
    </w:p>
    <w:p w:rsidR="00C03E6A" w:rsidRPr="00AB67C0" w:rsidRDefault="00D74924" w:rsidP="0053643D">
      <w:pPr>
        <w:pStyle w:val="ListParagraph1"/>
        <w:spacing w:line="360" w:lineRule="exact"/>
        <w:ind w:firstLineChars="0"/>
        <w:rPr>
          <w:rFonts w:ascii="宋体" w:hAnsi="宋体" w:cs="Times New Roman"/>
          <w:kern w:val="0"/>
        </w:rPr>
      </w:pPr>
      <w:r>
        <w:rPr>
          <w:rFonts w:ascii="宋体" w:hAnsi="宋体" w:cs="宋体" w:hint="eastAsia"/>
          <w:kern w:val="0"/>
        </w:rPr>
        <w:t>2</w:t>
      </w:r>
      <w:r w:rsidR="00C03E6A" w:rsidRPr="00AB67C0">
        <w:rPr>
          <w:rFonts w:ascii="宋体" w:hAnsi="宋体" w:cs="宋体"/>
          <w:kern w:val="0"/>
        </w:rPr>
        <w:t>.</w:t>
      </w:r>
      <w:r w:rsidR="00C03E6A" w:rsidRPr="00AB67C0">
        <w:rPr>
          <w:rFonts w:ascii="宋体" w:hAnsi="宋体" w:cs="宋体" w:hint="eastAsia"/>
          <w:kern w:val="0"/>
        </w:rPr>
        <w:t>理财托管人的托管费</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269D6" w:rsidP="0053643D">
      <w:pPr>
        <w:pStyle w:val="ListParagraph1"/>
        <w:widowControl/>
        <w:spacing w:line="360" w:lineRule="exact"/>
        <w:ind w:firstLineChars="0"/>
        <w:contextualSpacing/>
        <w:rPr>
          <w:rFonts w:ascii="宋体" w:hAnsi="宋体" w:cs="宋体"/>
          <w:kern w:val="0"/>
        </w:rPr>
      </w:pPr>
      <w:r>
        <w:rPr>
          <w:rFonts w:ascii="宋体" w:hAnsi="宋体" w:cs="宋体" w:hint="eastAsia"/>
          <w:kern w:val="0"/>
        </w:rPr>
        <w:t>3</w:t>
      </w:r>
      <w:r w:rsidR="00C03E6A" w:rsidRPr="00AB67C0">
        <w:rPr>
          <w:rFonts w:ascii="宋体" w:hAnsi="宋体" w:cs="宋体"/>
          <w:kern w:val="0"/>
        </w:rPr>
        <w:t>.</w:t>
      </w:r>
      <w:r w:rsidR="00C03E6A" w:rsidRPr="00AB67C0">
        <w:rPr>
          <w:rFonts w:ascii="宋体" w:hAnsi="宋体" w:cs="宋体" w:hint="eastAsia"/>
          <w:kern w:val="0"/>
        </w:rPr>
        <w:t>浮动管理费</w:t>
      </w:r>
    </w:p>
    <w:p w:rsidR="00C03E6A" w:rsidRPr="00AB67C0" w:rsidRDefault="00C03E6A" w:rsidP="0053643D">
      <w:pPr>
        <w:widowControl/>
        <w:spacing w:line="360" w:lineRule="exact"/>
        <w:contextualSpacing/>
        <w:rPr>
          <w:rFonts w:ascii="宋体" w:hAnsi="宋体" w:cs="宋体"/>
          <w:kern w:val="0"/>
        </w:rPr>
      </w:pPr>
      <w:r w:rsidRPr="00AB67C0">
        <w:rPr>
          <w:rFonts w:ascii="宋体" w:hAnsi="宋体" w:hint="eastAsia"/>
        </w:rPr>
        <w:lastRenderedPageBreak/>
        <w:t xml:space="preserve">  </w:t>
      </w:r>
      <w:r w:rsidR="00D74924">
        <w:rPr>
          <w:rFonts w:ascii="宋体" w:hAnsi="宋体" w:hint="eastAsia"/>
        </w:rPr>
        <w:t xml:space="preserve"> </w:t>
      </w:r>
      <w:r w:rsidR="00D74924" w:rsidRPr="00125421">
        <w:rPr>
          <w:rFonts w:ascii="宋体" w:hAnsi="宋体" w:cs="宋体" w:hint="eastAsia"/>
          <w:kern w:val="0"/>
          <w:szCs w:val="21"/>
        </w:rPr>
        <w:t>理财管理人根据理财计划投资情况计算浮动管理费，本理财产品到期年化收益率超过业绩比较基准上限的部分提取</w:t>
      </w:r>
      <w:r w:rsidR="00AA3D82">
        <w:rPr>
          <w:rFonts w:ascii="宋体" w:hAnsi="宋体" w:cs="宋体" w:hint="eastAsia"/>
          <w:kern w:val="0"/>
          <w:szCs w:val="21"/>
        </w:rPr>
        <w:t>60</w:t>
      </w:r>
      <w:r w:rsidR="00D74924" w:rsidRPr="00125421">
        <w:rPr>
          <w:rFonts w:ascii="宋体" w:hAnsi="宋体" w:cs="宋体" w:hint="eastAsia"/>
          <w:kern w:val="0"/>
          <w:szCs w:val="21"/>
        </w:rPr>
        <w:t>%归属于管理人作为浮动管理费，于产品结束时收取；本理财产品到期年化收益率若小于或等于业绩比较基准则不收取浮动管理费。新昌农商银行保留变更上述收取费率标准的权利，如有变更，将提前1个工作日在新昌农商银行网站或新昌农商银行营业网点公告。</w:t>
      </w:r>
    </w:p>
    <w:p w:rsidR="00C03E6A" w:rsidRPr="00AB67C0" w:rsidRDefault="00C03E6A" w:rsidP="0053643D">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D74924" w:rsidRPr="00AB67C0" w:rsidRDefault="00D74924" w:rsidP="0053643D">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sidR="00EF3AFF">
        <w:rPr>
          <w:rFonts w:ascii="宋体" w:hAnsi="宋体" w:hint="eastAsia"/>
        </w:rPr>
        <w:t>60</w:t>
      </w:r>
      <w:r>
        <w:rPr>
          <w:rFonts w:ascii="宋体" w:hAnsi="宋体" w:hint="eastAsia"/>
        </w:rPr>
        <w:t>%</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100,000.00×1.00×(6.20%-5.60%)×</w:t>
      </w:r>
      <w:r w:rsidR="00AA3D82">
        <w:rPr>
          <w:rFonts w:ascii="宋体" w:hAnsi="宋体" w:hint="eastAsia"/>
        </w:rPr>
        <w:t>60</w:t>
      </w:r>
      <w:r w:rsidRPr="00AB67C0">
        <w:rPr>
          <w:rFonts w:ascii="宋体" w:hAnsi="宋体" w:hint="eastAsia"/>
        </w:rPr>
        <w:t>%×362÷365=</w:t>
      </w:r>
      <w:r w:rsidR="00AA3D82">
        <w:rPr>
          <w:rFonts w:ascii="宋体" w:hAnsi="宋体" w:hint="eastAsia"/>
        </w:rPr>
        <w:t>357.04</w:t>
      </w:r>
      <w:r w:rsidRPr="00AB67C0">
        <w:rPr>
          <w:rFonts w:ascii="宋体" w:hAnsi="宋体" w:hint="eastAsia"/>
        </w:rPr>
        <w:t>（元）</w:t>
      </w:r>
    </w:p>
    <w:p w:rsidR="00D74924" w:rsidRPr="00AB67C0" w:rsidRDefault="00D74924" w:rsidP="0053643D">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D74924" w:rsidRPr="00AB67C0" w:rsidRDefault="00D74924" w:rsidP="0053643D">
      <w:pPr>
        <w:spacing w:line="360" w:lineRule="exact"/>
        <w:ind w:firstLineChars="196" w:firstLine="412"/>
        <w:rPr>
          <w:rFonts w:ascii="宋体" w:hAnsi="宋体"/>
        </w:rPr>
      </w:pPr>
      <w:r w:rsidRPr="00AB67C0">
        <w:rPr>
          <w:rFonts w:ascii="宋体" w:hAnsi="宋体" w:hint="eastAsia"/>
        </w:rPr>
        <w:t>100,000.00×（1.0615-1.00）-</w:t>
      </w:r>
      <w:r w:rsidR="00AA3D82">
        <w:rPr>
          <w:rFonts w:ascii="宋体" w:hAnsi="宋体" w:hint="eastAsia"/>
        </w:rPr>
        <w:t>357.04</w:t>
      </w:r>
      <w:r w:rsidRPr="00AB67C0">
        <w:rPr>
          <w:rFonts w:ascii="宋体" w:hAnsi="宋体" w:hint="eastAsia"/>
        </w:rPr>
        <w:t>=</w:t>
      </w:r>
      <w:r w:rsidR="00AA3D82">
        <w:rPr>
          <w:rFonts w:ascii="宋体" w:hAnsi="宋体" w:hint="eastAsia"/>
        </w:rPr>
        <w:t>5792.96</w:t>
      </w:r>
      <w:r w:rsidRPr="00AB67C0">
        <w:rPr>
          <w:rFonts w:ascii="宋体" w:hAnsi="宋体" w:hint="eastAsia"/>
        </w:rPr>
        <w:t>（元），产品到期时，客户获得的实际收益相当于达到年化收益率水平为：</w:t>
      </w:r>
      <w:r w:rsidR="00AA3D82">
        <w:rPr>
          <w:rFonts w:ascii="宋体" w:hAnsi="宋体" w:hint="eastAsia"/>
        </w:rPr>
        <w:t>5792.96</w:t>
      </w:r>
      <w:r w:rsidRPr="00AB67C0">
        <w:rPr>
          <w:rFonts w:ascii="宋体" w:hAnsi="宋体" w:hint="eastAsia"/>
        </w:rPr>
        <w:t>/100,000.00×365/362=</w:t>
      </w:r>
      <w:r w:rsidR="00AA3D82">
        <w:rPr>
          <w:rFonts w:ascii="宋体" w:hAnsi="宋体" w:hint="eastAsia"/>
        </w:rPr>
        <w:t>5.84</w:t>
      </w:r>
      <w:r w:rsidRPr="00AB67C0">
        <w:rPr>
          <w:rFonts w:ascii="宋体" w:hAnsi="宋体" w:hint="eastAsia"/>
        </w:rPr>
        <w:t>%。</w:t>
      </w:r>
    </w:p>
    <w:p w:rsidR="00C03E6A" w:rsidRPr="00AB67C0" w:rsidRDefault="00C03E6A" w:rsidP="0053643D">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269D6" w:rsidRPr="00AB67C0" w:rsidRDefault="00C269D6" w:rsidP="0053643D">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53643D">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53643D">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53643D">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w:t>
      </w:r>
      <w:r w:rsidRPr="00AB67C0">
        <w:rPr>
          <w:rFonts w:ascii="宋体" w:hAnsi="宋体" w:cs="宋体" w:hint="eastAsia"/>
          <w:color w:val="000000"/>
          <w:kern w:val="0"/>
        </w:rPr>
        <w:lastRenderedPageBreak/>
        <w:t>本理财产品，并按约定将可兑付款项支付给客户。</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53643D">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53643D">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53643D">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53643D">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53643D">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53643D">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53643D">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53643D">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w:t>
      </w:r>
      <w:r w:rsidRPr="00AB67C0">
        <w:rPr>
          <w:rFonts w:ascii="宋体" w:hAnsi="宋体" w:cs="宋体" w:hint="eastAsia"/>
          <w:color w:val="000000"/>
          <w:kern w:val="0"/>
        </w:rPr>
        <w:lastRenderedPageBreak/>
        <w:t>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rsidP="0053643D">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8BB" w:rsidRDefault="00E328BB" w:rsidP="00C03E6A">
      <w:r>
        <w:separator/>
      </w:r>
    </w:p>
  </w:endnote>
  <w:endnote w:type="continuationSeparator" w:id="0">
    <w:p w:rsidR="00E328BB" w:rsidRDefault="00E328BB"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8BB" w:rsidRDefault="00E328BB" w:rsidP="00C03E6A">
      <w:r>
        <w:separator/>
      </w:r>
    </w:p>
  </w:footnote>
  <w:footnote w:type="continuationSeparator" w:id="0">
    <w:p w:rsidR="00E328BB" w:rsidRDefault="00E328BB"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00A16"/>
    <w:rsid w:val="00006B38"/>
    <w:rsid w:val="00040B3D"/>
    <w:rsid w:val="00045D84"/>
    <w:rsid w:val="000831AE"/>
    <w:rsid w:val="00086457"/>
    <w:rsid w:val="00092806"/>
    <w:rsid w:val="00096628"/>
    <w:rsid w:val="000B0A15"/>
    <w:rsid w:val="000D457F"/>
    <w:rsid w:val="000F0C2A"/>
    <w:rsid w:val="00102DD9"/>
    <w:rsid w:val="00153EF3"/>
    <w:rsid w:val="0017620E"/>
    <w:rsid w:val="001864A1"/>
    <w:rsid w:val="001A4482"/>
    <w:rsid w:val="001B1BCB"/>
    <w:rsid w:val="001D0CAB"/>
    <w:rsid w:val="001D2D4E"/>
    <w:rsid w:val="001D58C3"/>
    <w:rsid w:val="001F3B50"/>
    <w:rsid w:val="001F5864"/>
    <w:rsid w:val="001F6119"/>
    <w:rsid w:val="00200ECD"/>
    <w:rsid w:val="00202961"/>
    <w:rsid w:val="0022546B"/>
    <w:rsid w:val="00225D6C"/>
    <w:rsid w:val="002A0F2B"/>
    <w:rsid w:val="002B33E5"/>
    <w:rsid w:val="002E0218"/>
    <w:rsid w:val="003060EC"/>
    <w:rsid w:val="003220BB"/>
    <w:rsid w:val="00354CC3"/>
    <w:rsid w:val="003A4DC5"/>
    <w:rsid w:val="004075B4"/>
    <w:rsid w:val="004123A2"/>
    <w:rsid w:val="00412FCA"/>
    <w:rsid w:val="004263EB"/>
    <w:rsid w:val="00426E86"/>
    <w:rsid w:val="00436256"/>
    <w:rsid w:val="004415B1"/>
    <w:rsid w:val="00456C39"/>
    <w:rsid w:val="0046370A"/>
    <w:rsid w:val="00480E79"/>
    <w:rsid w:val="00484530"/>
    <w:rsid w:val="0049104A"/>
    <w:rsid w:val="00494E48"/>
    <w:rsid w:val="004A71AF"/>
    <w:rsid w:val="004B78C5"/>
    <w:rsid w:val="004D4E52"/>
    <w:rsid w:val="004E5BF6"/>
    <w:rsid w:val="00511745"/>
    <w:rsid w:val="0053643D"/>
    <w:rsid w:val="005606C4"/>
    <w:rsid w:val="0056352B"/>
    <w:rsid w:val="0058236E"/>
    <w:rsid w:val="00584413"/>
    <w:rsid w:val="005A04AD"/>
    <w:rsid w:val="005B34D4"/>
    <w:rsid w:val="005D197E"/>
    <w:rsid w:val="00632C22"/>
    <w:rsid w:val="00654C5E"/>
    <w:rsid w:val="00657D03"/>
    <w:rsid w:val="00671AF4"/>
    <w:rsid w:val="00684E08"/>
    <w:rsid w:val="006A5040"/>
    <w:rsid w:val="006B38CA"/>
    <w:rsid w:val="006B7722"/>
    <w:rsid w:val="00706981"/>
    <w:rsid w:val="0072445B"/>
    <w:rsid w:val="00730A98"/>
    <w:rsid w:val="007761F9"/>
    <w:rsid w:val="00791440"/>
    <w:rsid w:val="007B7295"/>
    <w:rsid w:val="007C7C44"/>
    <w:rsid w:val="007D70BB"/>
    <w:rsid w:val="007E526D"/>
    <w:rsid w:val="007F2BC5"/>
    <w:rsid w:val="00803B7C"/>
    <w:rsid w:val="00805DA0"/>
    <w:rsid w:val="008450C5"/>
    <w:rsid w:val="00861F98"/>
    <w:rsid w:val="0086268B"/>
    <w:rsid w:val="00865AA0"/>
    <w:rsid w:val="00876B59"/>
    <w:rsid w:val="00883B64"/>
    <w:rsid w:val="00897A43"/>
    <w:rsid w:val="008A3940"/>
    <w:rsid w:val="008D7018"/>
    <w:rsid w:val="008F52BF"/>
    <w:rsid w:val="0090172D"/>
    <w:rsid w:val="00932F83"/>
    <w:rsid w:val="00941F4A"/>
    <w:rsid w:val="00947456"/>
    <w:rsid w:val="00976F47"/>
    <w:rsid w:val="009D18C2"/>
    <w:rsid w:val="00A01B89"/>
    <w:rsid w:val="00A0472D"/>
    <w:rsid w:val="00A33351"/>
    <w:rsid w:val="00A35772"/>
    <w:rsid w:val="00A35BA3"/>
    <w:rsid w:val="00A82DED"/>
    <w:rsid w:val="00A948A6"/>
    <w:rsid w:val="00AA2DA2"/>
    <w:rsid w:val="00AA3D82"/>
    <w:rsid w:val="00AF2452"/>
    <w:rsid w:val="00B024CF"/>
    <w:rsid w:val="00B068F3"/>
    <w:rsid w:val="00B21C84"/>
    <w:rsid w:val="00B355C3"/>
    <w:rsid w:val="00B37A59"/>
    <w:rsid w:val="00B41F69"/>
    <w:rsid w:val="00B64288"/>
    <w:rsid w:val="00BB2884"/>
    <w:rsid w:val="00BC2B0B"/>
    <w:rsid w:val="00BF462F"/>
    <w:rsid w:val="00BF6104"/>
    <w:rsid w:val="00C00306"/>
    <w:rsid w:val="00C03E6A"/>
    <w:rsid w:val="00C234CF"/>
    <w:rsid w:val="00C269D6"/>
    <w:rsid w:val="00C53B2C"/>
    <w:rsid w:val="00C55CE9"/>
    <w:rsid w:val="00C632D4"/>
    <w:rsid w:val="00C85400"/>
    <w:rsid w:val="00CA642F"/>
    <w:rsid w:val="00CB2341"/>
    <w:rsid w:val="00CB40C5"/>
    <w:rsid w:val="00CE020C"/>
    <w:rsid w:val="00D405F2"/>
    <w:rsid w:val="00D72CBE"/>
    <w:rsid w:val="00D74924"/>
    <w:rsid w:val="00DB1EBC"/>
    <w:rsid w:val="00DC0A3A"/>
    <w:rsid w:val="00DC3E03"/>
    <w:rsid w:val="00DD31A8"/>
    <w:rsid w:val="00DD676F"/>
    <w:rsid w:val="00E328BB"/>
    <w:rsid w:val="00E4485B"/>
    <w:rsid w:val="00E6239E"/>
    <w:rsid w:val="00E64D66"/>
    <w:rsid w:val="00E96A0E"/>
    <w:rsid w:val="00EA61A2"/>
    <w:rsid w:val="00EC6F91"/>
    <w:rsid w:val="00EF3AFF"/>
    <w:rsid w:val="00F4112E"/>
    <w:rsid w:val="00F62003"/>
    <w:rsid w:val="00F657AF"/>
    <w:rsid w:val="00F7775A"/>
    <w:rsid w:val="00FB4109"/>
    <w:rsid w:val="00FB503E"/>
    <w:rsid w:val="00FC0118"/>
    <w:rsid w:val="00FC4CB6"/>
    <w:rsid w:val="00FC7FAD"/>
    <w:rsid w:val="00FE46B4"/>
    <w:rsid w:val="00FE598D"/>
    <w:rsid w:val="00FF2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529</TotalTime>
  <Pages>8</Pages>
  <Words>1230</Words>
  <Characters>7014</Characters>
  <Application>Microsoft Office Word</Application>
  <DocSecurity>0</DocSecurity>
  <Lines>58</Lines>
  <Paragraphs>16</Paragraphs>
  <ScaleCrop>false</ScaleCrop>
  <Company/>
  <LinksUpToDate>false</LinksUpToDate>
  <CharactersWithSpaces>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161</cp:revision>
  <dcterms:created xsi:type="dcterms:W3CDTF">2020-04-28T03:10:00Z</dcterms:created>
  <dcterms:modified xsi:type="dcterms:W3CDTF">2024-06-24T07:34:00Z</dcterms:modified>
</cp:coreProperties>
</file>