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天天万利宝稳利2号净值型理财产品F款</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天天万利宝稳利2号净值型理财产品F款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9K218033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15,662,977,990.94份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3.00%--4.00%/4.00%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产品9K218033自成立日以来，累计净值增长率为15.8760%，年化累计净值增长率为3.7677%。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0.99538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1.15876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15,590,561,890.16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东晓先生，CFA，山东大学金融学博士，山东大学统计学本科，拥有5年多固定收益市场投资经验。曾任职于中国农业银行总行金融市场部（上海），从事银行自营债券及衍生品投资交易相关工作。2021年加入兴银理财固定收益投资部，担任固收投资经理。擅长宏观趋势研判及资产比价分析，投资风格积极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999,967,000.00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955,110,050.00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914,039,781.92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中国工商银行兴义分行大额存单20210329001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698,860,400.00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629,986,140.00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547,864,900.00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539,969,760.00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507,984,990.00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工商银行广州分行大额存单01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499,586,500.00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499,215,500.00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20闽建工MTN003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21淮安投控PPN003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22德源投资MTN001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22东航股MTN001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22贵州高速MTN003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22温国控PPN001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22中原资产SCP002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9K218033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051010100100688263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兴业银行理财托管专户天天万利宝稳利2号净值型理财产品F款</w:t>
                        </w:r>
                      </w:p>
                    </w:tc>
                  </w:tr>
                </w:tbl>
                <w:p>
                  <w:pPr>
                    <w:pStyle w:val="EMPTY_CELL_STYLE"/>
                  </w:pPr>
                </w:p>
              </w:tc>
            </w:tr>
          </w:tbl>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天天万利宝稳利2号净值型理财产品F款2022年第四季度报告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