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兴业银行天天万利宝稳利6号Q款净值型理财产品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兴业银行天天万利宝稳利6号Q款净值型理财产品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3,615,099,723.66份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稳利月月增利D款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3,400,462,703.31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156,253,716.40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稳利月月增利D款C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2,985,528.68</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稳利月月增利D款D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55,397,775.27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产品9K20921A自成立日以来，累计净值增长率为4.9340%，年化累计净值增长率为3.2803%。</w:t>
              <w:br/>
              <w:t xml:space="preserve">产品9K20921B自成立日以来，累计净值增长率为3.9040%，年化累计净值增长率为2.8904%。</w:t>
              <w:br/>
              <w:t xml:space="preserve">产品9K20921C自成立日以来，累计净值增长率为1.1918%，年化累计净值增长率为2.3515%。</w:t>
              <w:br/>
              <w:t xml:space="preserve">产品9K20921D自成立日以来，累计净值增长率为1.9370%，年化累计净值增长率为2.6381%。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3,782,285,036.21</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3,558,880,638.09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162,353,881.05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3,122,897.77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57,927,619.30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西方经济学硕士，中山大学经济学学士，8年资深投研经验，5年固收产品管理经验，曾任职于广发银行股份有限公司、广发证券股份有限公司。2019年加入兴银理财有限责任公司，任固定收益投资部高级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768,008,474.58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740,873,948.97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499,534,000.00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499,534,000.00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工商银行活期存款（南京）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20株高F1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89,656,650.00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19武侯01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69,905,220.00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22聚盈建发ABN002优先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67,972,038.00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20启国01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59,908,260.00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50,331,532.34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21武商贸集MTN002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22高速地产CP001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22聚盈建发ABN002优先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兴业银行天天万利宝稳利6号Q款净值型理财产品</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