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丰裕固收24108期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丰裕固收24108期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FYG24108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Z7002224000135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2024年5月8日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6,519.2529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2024年5月9日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