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1C7F" w14:textId="04AA4830" w:rsidR="003E7E19" w:rsidRPr="003E7E19" w:rsidRDefault="003E7E19" w:rsidP="003E7E19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</w:t>
      </w:r>
      <w:proofErr w:type="gramStart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理财稳利丰收</w:t>
      </w:r>
      <w:proofErr w:type="gramEnd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</w:t>
      </w:r>
      <w:r w:rsidR="00AE33DA"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601</w:t>
      </w:r>
      <w:r w:rsidR="00450734"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4</w:t>
      </w:r>
      <w:r w:rsidR="00AE33DA"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号</w:t>
      </w:r>
      <w:proofErr w:type="gramStart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固收类理财</w:t>
      </w:r>
      <w:proofErr w:type="gramEnd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产品[</w:t>
      </w:r>
      <w:proofErr w:type="gramStart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稳利丰收</w:t>
      </w:r>
      <w:proofErr w:type="gramEnd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</w:t>
      </w:r>
      <w:r w:rsidR="00AE33DA"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601</w:t>
      </w:r>
      <w:r w:rsidR="00450734"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4</w:t>
      </w:r>
      <w:r w:rsidR="00AE33DA"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号</w:t>
      </w: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A]成立公告</w:t>
      </w:r>
    </w:p>
    <w:p w14:paraId="06F30BA8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211"/>
        <w:gridCol w:w="2177"/>
        <w:gridCol w:w="764"/>
        <w:gridCol w:w="764"/>
        <w:gridCol w:w="502"/>
        <w:gridCol w:w="463"/>
        <w:gridCol w:w="910"/>
      </w:tblGrid>
      <w:tr w:rsidR="00450734" w:rsidRPr="003E7E19" w14:paraId="502D0C61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512E581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0FB458E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2A81B33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628395C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02D635B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84940F2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D4D682B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DA22331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450734" w:rsidRPr="003E7E19" w14:paraId="42EECBD5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B40CF8F" w14:textId="7D9AE47F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Z</w:t>
            </w:r>
            <w:r w:rsidRPr="00DF578D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70</w:t>
            </w:r>
            <w:r w:rsidR="00DF578D"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0202</w:t>
            </w:r>
            <w:r w:rsidR="00AC7499" w:rsidRPr="00AC749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4</w:t>
            </w:r>
            <w:r w:rsidR="00DF578D"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00</w:t>
            </w:r>
            <w:r w:rsidR="00AC7499" w:rsidRPr="00AC749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 w:rsidR="00DF578D"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</w:t>
            </w:r>
            <w:r w:rsidR="00AE33D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</w:t>
            </w:r>
            <w:r w:rsidR="00450734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067977D" w14:textId="4AD8330C" w:rsidR="007B100C" w:rsidRPr="00AC749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9C33</w:t>
            </w:r>
            <w:r w:rsidR="00AC7499" w:rsidRPr="00AC749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6</w:t>
            </w:r>
            <w:r w:rsidR="00085851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</w:t>
            </w:r>
            <w:r w:rsidR="00450734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4</w:t>
            </w:r>
            <w:r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12B57AD" w14:textId="0915FEDA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</w:t>
            </w:r>
            <w:proofErr w:type="gramStart"/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理财稳利丰收</w:t>
            </w:r>
            <w:proofErr w:type="gramEnd"/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封闭式</w:t>
            </w:r>
            <w:r w:rsidR="00AE33D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601</w:t>
            </w:r>
            <w:r w:rsidR="00450734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4</w:t>
            </w:r>
            <w:r w:rsidR="00AE33D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号</w:t>
            </w:r>
            <w:proofErr w:type="gramStart"/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固收类理财</w:t>
            </w:r>
            <w:proofErr w:type="gramEnd"/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6CF4357" w14:textId="54DAA18A" w:rsidR="007B100C" w:rsidRPr="007B100C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</w:t>
            </w:r>
            <w:r w:rsid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4</w:t>
            </w: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 w:rsidR="00AE33D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</w:t>
            </w: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450734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85742FD" w14:textId="7C97090D" w:rsidR="007B100C" w:rsidRPr="007B100C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2024-0</w:t>
            </w:r>
            <w:r w:rsidR="00085851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8</w:t>
            </w: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450734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6B1AA57" w14:textId="309BC09B" w:rsidR="007B100C" w:rsidRPr="007B100C" w:rsidRDefault="00AC7499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</w:t>
            </w:r>
            <w:r w:rsid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8E0C1EB" w14:textId="77777777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17C26F0" w14:textId="37F923D5" w:rsidR="007B100C" w:rsidRPr="003E7E19" w:rsidRDefault="00AC7499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3.</w:t>
            </w:r>
            <w:r w:rsid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 w:rsidR="007B100C"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%--3.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8</w:t>
            </w:r>
            <w:r w:rsidR="007B100C"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0%</w:t>
            </w:r>
          </w:p>
        </w:tc>
      </w:tr>
      <w:tr w:rsidR="003E7E19" w:rsidRPr="003E7E19" w14:paraId="1A6291E2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E0E93F4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04ECEDB" w14:textId="5AEEC24D" w:rsidR="003E7E19" w:rsidRPr="007B100C" w:rsidRDefault="00B841A6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B841A6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ab/>
            </w:r>
            <w:r w:rsidR="00085851" w:rsidRPr="00085851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ab/>
            </w:r>
            <w:r w:rsidR="00450734" w:rsidRPr="00450734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ab/>
              <w:t>81,467,946.62</w:t>
            </w:r>
            <w:r w:rsidR="003E7E19"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 元</w:t>
            </w:r>
          </w:p>
        </w:tc>
      </w:tr>
    </w:tbl>
    <w:p w14:paraId="52835B59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145453C8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</w:t>
      </w:r>
      <w:proofErr w:type="gramStart"/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久期敞口</w:t>
      </w:r>
      <w:proofErr w:type="gramEnd"/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以及流动性溢价，预判组合的波动幅度；业绩比较基准不代表理财产品未来表现，不等于理财产品实际收益，不作为产品收益的业绩保证。</w:t>
      </w:r>
    </w:p>
    <w:p w14:paraId="021EC919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7215625A" w14:textId="28FE0606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</w:t>
      </w:r>
      <w:r w:rsidR="00E270FB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4</w:t>
      </w: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E270FB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0</w:t>
      </w:r>
      <w:r w:rsidR="00AE33DA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2</w:t>
      </w: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450734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21</w:t>
      </w:r>
    </w:p>
    <w:p w14:paraId="65DCCD60" w14:textId="77777777" w:rsidR="00B92273" w:rsidRDefault="00B92273"/>
    <w:sectPr w:rsidR="00B92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D0287" w14:textId="77777777" w:rsidR="00D3703B" w:rsidRDefault="00D3703B" w:rsidP="00450734">
      <w:r>
        <w:separator/>
      </w:r>
    </w:p>
  </w:endnote>
  <w:endnote w:type="continuationSeparator" w:id="0">
    <w:p w14:paraId="3FB3223A" w14:textId="77777777" w:rsidR="00D3703B" w:rsidRDefault="00D3703B" w:rsidP="0045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5080F" w14:textId="77777777" w:rsidR="00D3703B" w:rsidRDefault="00D3703B" w:rsidP="00450734">
      <w:r>
        <w:separator/>
      </w:r>
    </w:p>
  </w:footnote>
  <w:footnote w:type="continuationSeparator" w:id="0">
    <w:p w14:paraId="77972683" w14:textId="77777777" w:rsidR="00D3703B" w:rsidRDefault="00D3703B" w:rsidP="00450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C1"/>
    <w:rsid w:val="00085851"/>
    <w:rsid w:val="003E7E19"/>
    <w:rsid w:val="00450734"/>
    <w:rsid w:val="00590CE2"/>
    <w:rsid w:val="007B100C"/>
    <w:rsid w:val="007C738A"/>
    <w:rsid w:val="00AC7499"/>
    <w:rsid w:val="00AE33DA"/>
    <w:rsid w:val="00B633AA"/>
    <w:rsid w:val="00B841A6"/>
    <w:rsid w:val="00B92273"/>
    <w:rsid w:val="00BE6FC1"/>
    <w:rsid w:val="00D3703B"/>
    <w:rsid w:val="00DF578D"/>
    <w:rsid w:val="00E2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21EEA"/>
  <w15:chartTrackingRefBased/>
  <w15:docId w15:val="{47115A0A-A1C8-4090-85D1-45EF376B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E7E1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E1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E7E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507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073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07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13</cp:revision>
  <dcterms:created xsi:type="dcterms:W3CDTF">2023-11-07T01:40:00Z</dcterms:created>
  <dcterms:modified xsi:type="dcterms:W3CDTF">2024-02-23T01:53:00Z</dcterms:modified>
</cp:coreProperties>
</file>