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Z7002623001793</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信银理财安盈象固收稳健丰收九个月封闭式17号理财产品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AF234222</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．本理财产品的产品期限为【281】天，到期日为【2024】年【10】月【10】日（受运作起始日、提前终止条款等约束，遇非工作日则顺延至下一工作日）。</w:t>
      </w:r>
    </w:p>
    <w:p>
      <w:pPr>
        <w:snapToGrid w:val="0"/>
        <w:ind w:firstLine="400" w:firstLineChars="200"/>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本</w:t>
      </w:r>
      <w:r>
        <w:rPr>
          <w:rFonts w:hint="eastAsia" w:ascii="黑体" w:hAnsi="Times New Roman" w:eastAsia="黑体" w:cs="黑体"/>
          <w:color w:val="000000" w:themeColor="text1"/>
          <w:sz w:val="20"/>
          <w:szCs w:val="20"/>
          <w14:textFill>
            <w14:solidFill>
              <w14:schemeClr w14:val="tx1"/>
            </w14:solidFill>
          </w14:textFill>
        </w:rPr>
        <w:t>理财产品的《信银理财理财</w:t>
      </w:r>
      <w:r>
        <w:rPr>
          <w:rFonts w:ascii="黑体" w:hAnsi="Times New Roman" w:eastAsia="黑体" w:cs="黑体"/>
          <w:color w:val="000000" w:themeColor="text1"/>
          <w:sz w:val="20"/>
          <w:szCs w:val="20"/>
          <w14:textFill>
            <w14:solidFill>
              <w14:schemeClr w14:val="tx1"/>
            </w14:solidFill>
          </w14:textFill>
        </w:rPr>
        <w:t>产品说明书</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w:t>
      </w:r>
      <w:r>
        <w:rPr>
          <w:rFonts w:hint="eastAsia" w:ascii="黑体" w:hAnsi="Times New Roman" w:eastAsia="黑体" w:cs="黑体"/>
          <w:color w:val="000000" w:themeColor="text1"/>
          <w:sz w:val="20"/>
          <w:szCs w:val="20"/>
          <w14:textFill>
            <w14:solidFill>
              <w14:schemeClr w14:val="tx1"/>
            </w14:solidFill>
          </w14:textFill>
        </w:rPr>
        <w:t>信银</w:t>
      </w:r>
      <w:r>
        <w:rPr>
          <w:rFonts w:ascii="黑体" w:hAnsi="Times New Roman" w:eastAsia="黑体" w:cs="黑体"/>
          <w:color w:val="000000" w:themeColor="text1"/>
          <w:sz w:val="20"/>
          <w:szCs w:val="20"/>
          <w14:textFill>
            <w14:solidFill>
              <w14:schemeClr w14:val="tx1"/>
            </w14:solidFill>
          </w14:textFill>
        </w:rPr>
        <w:t>理财理财产品风险揭示书》</w:t>
      </w:r>
      <w:r>
        <w:rPr>
          <w:rFonts w:hint="eastAsia" w:ascii="黑体" w:hAnsi="Times New Roman" w:eastAsia="黑体" w:cs="黑体"/>
          <w:color w:val="000000" w:themeColor="text1"/>
          <w:sz w:val="20"/>
          <w:szCs w:val="20"/>
          <w14:textFill>
            <w14:solidFill>
              <w14:schemeClr w14:val="tx1"/>
            </w14:solidFill>
          </w14:textFill>
        </w:rPr>
        <w:t>、《信银理财理财产品投资协议书》</w:t>
      </w:r>
      <w:r>
        <w:rPr>
          <w:rFonts w:ascii="黑体" w:hAnsi="Times New Roman" w:eastAsia="黑体" w:cs="黑体"/>
          <w:color w:val="000000" w:themeColor="text1"/>
          <w:sz w:val="20"/>
          <w:szCs w:val="20"/>
          <w14:textFill>
            <w14:solidFill>
              <w14:schemeClr w14:val="tx1"/>
            </w14:solidFill>
          </w14:textFill>
        </w:rPr>
        <w:t>与《信银理财理财产品销售总协议》（含附件：客户权益须知专页）（或合作销售机构向投资者提供的理财产品销售协议文本）</w:t>
      </w:r>
      <w:r>
        <w:rPr>
          <w:rFonts w:hint="eastAsia" w:ascii="黑体" w:hAnsi="Times New Roman" w:eastAsia="黑体" w:cs="黑体"/>
          <w:color w:val="000000" w:themeColor="text1"/>
          <w:sz w:val="20"/>
          <w:szCs w:val="20"/>
          <w14:textFill>
            <w14:solidFill>
              <w14:schemeClr w14:val="tx1"/>
            </w14:solidFill>
          </w14:textFill>
        </w:rPr>
        <w:t>等文件及其不时有效修订与补充</w:t>
      </w:r>
      <w:r>
        <w:rPr>
          <w:rFonts w:ascii="黑体" w:hAnsi="Times New Roman" w:eastAsia="黑体" w:cs="黑体"/>
          <w:color w:val="000000" w:themeColor="text1"/>
          <w:sz w:val="20"/>
          <w:szCs w:val="20"/>
          <w14:textFill>
            <w14:solidFill>
              <w14:schemeClr w14:val="tx1"/>
            </w14:solidFill>
          </w14:textFill>
        </w:rPr>
        <w:t>共同构成</w:t>
      </w:r>
      <w:r>
        <w:rPr>
          <w:rFonts w:hint="eastAsia" w:ascii="黑体" w:hAnsi="Times New Roman" w:eastAsia="黑体" w:cs="黑体"/>
          <w:color w:val="000000" w:themeColor="text1"/>
          <w:sz w:val="20"/>
          <w:szCs w:val="20"/>
          <w14:textFill>
            <w14:solidFill>
              <w14:schemeClr w14:val="tx1"/>
            </w14:solidFill>
          </w14:textFill>
        </w:rPr>
        <w:t>理财产品销售文件</w:t>
      </w:r>
      <w:r>
        <w:rPr>
          <w:rFonts w:ascii="黑体" w:hAnsi="Times New Roman" w:eastAsia="黑体" w:cs="黑体"/>
          <w:color w:val="000000" w:themeColor="text1"/>
          <w:sz w:val="20"/>
          <w:szCs w:val="20"/>
          <w14:textFill>
            <w14:solidFill>
              <w14:schemeClr w14:val="tx1"/>
            </w14:solidFill>
          </w14:textFill>
        </w:rPr>
        <w:t>。</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themeColor="text1"/>
          <w:sz w:val="20"/>
          <w:szCs w:val="20"/>
          <w14:textFill>
            <w14:solidFill>
              <w14:schemeClr w14:val="tx1"/>
            </w14:solidFill>
          </w14:textFill>
        </w:rPr>
        <w:t>机构</w:t>
      </w:r>
      <w:r>
        <w:rPr>
          <w:rFonts w:hint="eastAsia" w:ascii="黑体" w:hAnsi="Times New Roman" w:eastAsia="黑体" w:cs="黑体"/>
          <w:color w:val="000000" w:themeColor="text1"/>
          <w:sz w:val="20"/>
          <w:szCs w:val="20"/>
          <w14:textFill>
            <w14:solidFill>
              <w14:schemeClr w14:val="tx1"/>
            </w14:solidFill>
          </w14:textFill>
        </w:rPr>
        <w:t>各营业场所或营业</w:t>
      </w:r>
      <w:r>
        <w:rPr>
          <w:rFonts w:ascii="黑体" w:hAnsi="Times New Roman" w:eastAsia="黑体" w:cs="黑体"/>
          <w:color w:val="000000" w:themeColor="text1"/>
          <w:sz w:val="20"/>
          <w:szCs w:val="20"/>
          <w14:textFill>
            <w14:solidFill>
              <w14:schemeClr w14:val="tx1"/>
            </w14:solidFill>
          </w14:textFill>
        </w:rPr>
        <w:t>网点</w:t>
      </w:r>
      <w:r>
        <w:rPr>
          <w:rFonts w:hint="eastAsia" w:ascii="黑体" w:hAnsi="Times New Roman" w:eastAsia="黑体" w:cs="黑体"/>
          <w:color w:val="000000" w:themeColor="text1"/>
          <w:sz w:val="20"/>
          <w:szCs w:val="20"/>
          <w14:textFill>
            <w14:solidFill>
              <w14:schemeClr w14:val="tx1"/>
            </w14:solidFill>
          </w14:textFill>
        </w:rPr>
        <w:t>咨询。</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right="31" w:rightChars="15" w:firstLine="400" w:firstLineChars="200"/>
        <w:jc w:val="left"/>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【信银理财安盈象固收稳健丰收九个月封闭式17号理财产品】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代码【AF234222B】</w:t>
            </w:r>
            <w:r>
              <w:rPr>
                <w:rFonts w:hint="eastAsia" w:ascii="楷体_GB2312" w:eastAsia="楷体_GB2312" w:cs="楷体_GB2312"/>
                <w:sz w:val="20"/>
                <w:szCs w:val="20"/>
              </w:rPr>
              <w:t>（销售简称：安盈象固收稳健丰收九个月封闭式17号（协作））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12</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27</w:t>
            </w:r>
            <w:r>
              <w:rPr>
                <w:rFonts w:hint="eastAsia" w:ascii="楷体_GB2312" w:hAnsi="宋体" w:eastAsia="楷体_GB2312" w:cs="楷体_GB2312"/>
                <w:color w:val="000000"/>
                <w:kern w:val="0"/>
                <w:sz w:val="20"/>
                <w:szCs w:val="20"/>
              </w:rPr>
              <w:t>】日至【2024】年【</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【4】</w:t>
            </w:r>
            <w:r>
              <w:rPr>
                <w:rFonts w:hint="eastAsia" w:ascii="楷体_GB2312" w:eastAsia="楷体_GB2312" w:cs="楷体_GB2312"/>
                <w:sz w:val="20"/>
                <w:szCs w:val="20"/>
              </w:rPr>
              <w:t>月</w:t>
            </w:r>
            <w:r>
              <w:rPr>
                <w:rFonts w:ascii="楷体_GB2312" w:eastAsia="楷体_GB2312" w:cs="楷体_GB2312"/>
                <w:sz w:val="20"/>
                <w:szCs w:val="20"/>
              </w:rPr>
              <w:t>【2】</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exact"/>
              <w:ind w:right="31" w:rightChars="15"/>
              <w:rPr>
                <w:rFonts w:ascii="楷体_GB2312" w:eastAsia="楷体_GB2312"/>
                <w:sz w:val="20"/>
                <w:szCs w:val="20"/>
              </w:rPr>
            </w:pPr>
            <w:r>
              <w:rPr>
                <w:rFonts w:ascii="楷体_GB2312" w:eastAsia="楷体_GB2312" w:cs="楷体_GB2312"/>
                <w:sz w:val="20"/>
                <w:szCs w:val="20"/>
              </w:rPr>
              <w:t>B类份额（份额代码【AF234222B】；</w:t>
            </w:r>
            <w:r>
              <w:rPr>
                <w:rFonts w:hint="eastAsia" w:ascii="楷体_GB2312" w:eastAsia="楷体_GB2312"/>
                <w:sz w:val="20"/>
                <w:szCs w:val="20"/>
              </w:rPr>
              <w:t>销售简称：安盈象固收稳健丰收九个月封闭式17号（协作））</w:t>
            </w:r>
            <w:r>
              <w:rPr>
                <w:rFonts w:ascii="楷体_GB2312" w:eastAsia="楷体_GB2312" w:cs="楷体_GB2312"/>
                <w:sz w:val="20"/>
                <w:szCs w:val="20"/>
              </w:rPr>
              <w:t>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住所：【浙江省武义县城武阳中路37号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54.</w:t>
            </w:r>
            <w:r>
              <w:rPr>
                <w:rFonts w:hint="eastAsia" w:ascii="楷体_GB2312" w:eastAsia="楷体_GB2312" w:cs="楷体_GB2312"/>
                <w:sz w:val="20"/>
                <w:szCs w:val="20"/>
              </w:rPr>
              <w:t xml:space="preserve"> 企业名称：【浙江岱山农村商业银行股份有限公司】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91330921778250107N】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住所：【浙江省舟山市岱山县高亭镇衢山大道1009号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55.</w:t>
            </w:r>
            <w:r>
              <w:rPr>
                <w:rFonts w:hint="eastAsia" w:ascii="楷体_GB2312" w:eastAsia="楷体_GB2312" w:cs="楷体_GB2312"/>
                <w:sz w:val="20"/>
                <w:szCs w:val="20"/>
              </w:rPr>
              <w:t xml:space="preserve"> 企业名称：【浙江仙居农村商业银行股份有限公司】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91331024148032965W】</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住所：【浙江省仙居县南峰街道穿城中路21号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56.</w:t>
            </w:r>
            <w:r>
              <w:rPr>
                <w:rFonts w:hint="eastAsia" w:ascii="楷体_GB2312" w:eastAsia="楷体_GB2312" w:cs="楷体_GB2312"/>
                <w:sz w:val="20"/>
                <w:szCs w:val="20"/>
              </w:rPr>
              <w:t xml:space="preserve"> 企业名称：【浙江玉环农村商业银行股份有限公司】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91331021704702414T】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住所：【浙江省玉环市玉城街道珠港大道26号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57.</w:t>
            </w:r>
            <w:r>
              <w:rPr>
                <w:rFonts w:hint="eastAsia" w:ascii="楷体_GB2312" w:eastAsia="楷体_GB2312" w:cs="楷体_GB2312"/>
                <w:sz w:val="20"/>
                <w:szCs w:val="20"/>
              </w:rPr>
              <w:t xml:space="preserve"> 企业名称：【浙江诸暨农村商业银行股份有限公司】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91330600146217704F】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住所：【浙江省诸暨市暨阳街道大桥东路2号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58.</w:t>
            </w:r>
            <w:r>
              <w:rPr>
                <w:rFonts w:hint="eastAsia" w:ascii="楷体_GB2312" w:eastAsia="楷体_GB2312" w:cs="楷体_GB2312"/>
                <w:sz w:val="20"/>
                <w:szCs w:val="20"/>
              </w:rPr>
              <w:t xml:space="preserve"> 企业名称：【浙江临海农村商业银行股份有限公司】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91331000147999461D】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住所：【浙江省台州市临海市大洋街道河阳路299号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hint="eastAsia" w:ascii="楷体_GB2312" w:eastAsia="楷体_GB2312" w:cs="楷体_GB2312"/>
                <w:sz w:val="20"/>
                <w:szCs w:val="20"/>
              </w:rPr>
            </w:pPr>
          </w:p>
          <w:p>
            <w:pPr>
              <w:widowControl/>
              <w:spacing w:line="300" w:lineRule="exact"/>
              <w:ind w:left="-2" w:leftChars="-1" w:right="31" w:rightChars="15"/>
              <w:jc w:val="left"/>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p>
            <w:pPr>
              <w:widowControl/>
              <w:spacing w:line="300" w:lineRule="exact"/>
              <w:ind w:right="31" w:rightChars="15"/>
              <w:jc w:val="left"/>
              <w:rPr>
                <w:rFonts w:ascii="楷体_GB2312" w:hAnsi="宋体" w:eastAsia="楷体_GB2312" w:cs="楷体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770D616F"/>
    <w:rsid w:val="67E144C0"/>
    <w:rsid w:val="770D6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2023-12-04T10:10:00Z</dcterms:created>
  <dc:creator>陈晨</dc:creator>
  <cp:lastModifiedBy>妄</cp:lastModifiedBy>
  <dcterms:modified xsi:type="dcterms:W3CDTF">2023-12-25T15:06:29Z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C178840276764E94B734ECE2A6808020_11</vt:lpwstr>
  </property>
</Properties>
</file>