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0FF9" w:rsidRDefault="00950FF9">
      <w:pPr>
        <w:widowControl/>
        <w:spacing w:line="360" w:lineRule="auto"/>
        <w:jc w:val="center"/>
        <w:rPr>
          <w:rFonts w:ascii="黑体" w:eastAsia="黑体" w:hAnsi="黑体"/>
          <w:b/>
          <w:sz w:val="28"/>
          <w:szCs w:val="28"/>
        </w:rPr>
      </w:pPr>
      <w:bookmarkStart w:id="0" w:name="_GoBack"/>
      <w:bookmarkEnd w:id="0"/>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950FF9" w:rsidRDefault="00950FF9">
      <w:pPr>
        <w:widowControl/>
        <w:spacing w:line="360" w:lineRule="auto"/>
        <w:jc w:val="center"/>
        <w:rPr>
          <w:rFonts w:ascii="黑体" w:eastAsia="黑体" w:hAnsi="黑体"/>
          <w:b/>
          <w:sz w:val="44"/>
          <w:szCs w:val="44"/>
        </w:rPr>
      </w:pPr>
      <w:r>
        <w:rPr>
          <w:rFonts w:ascii="黑体" w:eastAsia="黑体" w:hAnsi="黑体" w:hint="eastAsia"/>
          <w:b/>
          <w:sz w:val="44"/>
          <w:szCs w:val="44"/>
        </w:rPr>
        <w:t>兴银理财【添利】理财产品</w:t>
      </w:r>
    </w:p>
    <w:p w:rsidR="00950FF9" w:rsidRDefault="00950FF9">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5812"/>
        <w:gridCol w:w="1984"/>
      </w:tblGrid>
      <w:tr w:rsidR="00950FF9">
        <w:tc>
          <w:tcPr>
            <w:tcW w:w="993" w:type="dxa"/>
          </w:tcPr>
          <w:p w:rsidR="00950FF9" w:rsidRDefault="00950FF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950FF9" w:rsidRDefault="00950FF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950FF9" w:rsidRDefault="00950FF9">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950FF9">
        <w:tc>
          <w:tcPr>
            <w:tcW w:w="993" w:type="dxa"/>
          </w:tcPr>
          <w:p w:rsidR="00950FF9" w:rsidRDefault="00950FF9">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950FF9" w:rsidRDefault="00950FF9">
            <w:pPr>
              <w:widowControl/>
              <w:spacing w:line="360" w:lineRule="auto"/>
              <w:rPr>
                <w:rFonts w:ascii="宋体" w:hAnsi="宋体"/>
                <w:szCs w:val="21"/>
              </w:rPr>
            </w:pPr>
            <w:r>
              <w:rPr>
                <w:rFonts w:ascii="宋体" w:hAnsi="宋体" w:hint="eastAsia"/>
                <w:kern w:val="0"/>
                <w:sz w:val="20"/>
                <w:szCs w:val="21"/>
              </w:rPr>
              <w:t>兴银理财【添利】理财产品投资协议书</w:t>
            </w:r>
            <w:r>
              <w:rPr>
                <w:rFonts w:ascii="宋体" w:hAnsi="宋体"/>
                <w:kern w:val="0"/>
                <w:sz w:val="20"/>
                <w:szCs w:val="21"/>
              </w:rPr>
              <w:t xml:space="preserve"> </w:t>
            </w:r>
          </w:p>
        </w:tc>
        <w:tc>
          <w:tcPr>
            <w:tcW w:w="1984" w:type="dxa"/>
          </w:tcPr>
          <w:p w:rsidR="00950FF9" w:rsidRDefault="00950FF9">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950FF9">
        <w:trPr>
          <w:trHeight w:val="323"/>
        </w:trPr>
        <w:tc>
          <w:tcPr>
            <w:tcW w:w="993" w:type="dxa"/>
          </w:tcPr>
          <w:p w:rsidR="00950FF9" w:rsidRDefault="00950FF9">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950FF9" w:rsidRDefault="00950FF9">
            <w:pPr>
              <w:widowControl/>
              <w:spacing w:line="360" w:lineRule="auto"/>
              <w:rPr>
                <w:rFonts w:ascii="宋体" w:hAnsi="宋体"/>
                <w:szCs w:val="21"/>
              </w:rPr>
            </w:pPr>
            <w:r>
              <w:rPr>
                <w:rFonts w:ascii="宋体" w:hAnsi="宋体" w:hint="eastAsia"/>
                <w:kern w:val="0"/>
                <w:sz w:val="20"/>
                <w:szCs w:val="21"/>
              </w:rPr>
              <w:t>兴银理财【添利】理财产品产品说明书</w:t>
            </w:r>
          </w:p>
        </w:tc>
        <w:tc>
          <w:tcPr>
            <w:tcW w:w="1984" w:type="dxa"/>
          </w:tcPr>
          <w:p w:rsidR="00950FF9" w:rsidRDefault="00950FF9">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950FF9">
        <w:tc>
          <w:tcPr>
            <w:tcW w:w="993" w:type="dxa"/>
          </w:tcPr>
          <w:p w:rsidR="00950FF9" w:rsidRDefault="00950FF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950FF9" w:rsidRDefault="00950FF9">
            <w:pPr>
              <w:widowControl/>
              <w:spacing w:line="360" w:lineRule="auto"/>
              <w:rPr>
                <w:rFonts w:ascii="宋体" w:hAnsi="宋体"/>
                <w:kern w:val="0"/>
                <w:sz w:val="20"/>
                <w:szCs w:val="21"/>
              </w:rPr>
            </w:pPr>
            <w:r>
              <w:rPr>
                <w:rFonts w:ascii="宋体" w:hAnsi="宋体" w:hint="eastAsia"/>
                <w:kern w:val="0"/>
                <w:sz w:val="20"/>
                <w:szCs w:val="21"/>
              </w:rPr>
              <w:t>兴银理财【添利】理财产品（代理）销售协议书</w:t>
            </w:r>
          </w:p>
        </w:tc>
        <w:tc>
          <w:tcPr>
            <w:tcW w:w="1984" w:type="dxa"/>
          </w:tcPr>
          <w:p w:rsidR="00950FF9" w:rsidRDefault="00950FF9">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950FF9">
        <w:tc>
          <w:tcPr>
            <w:tcW w:w="993" w:type="dxa"/>
          </w:tcPr>
          <w:p w:rsidR="00950FF9" w:rsidRDefault="00950FF9">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950FF9" w:rsidRDefault="00950FF9">
            <w:pPr>
              <w:widowControl/>
              <w:spacing w:line="360" w:lineRule="auto"/>
              <w:rPr>
                <w:rFonts w:ascii="宋体" w:hAnsi="宋体"/>
                <w:szCs w:val="21"/>
              </w:rPr>
            </w:pPr>
            <w:r>
              <w:rPr>
                <w:rFonts w:ascii="宋体" w:hAnsi="宋体" w:hint="eastAsia"/>
                <w:kern w:val="0"/>
                <w:sz w:val="20"/>
                <w:szCs w:val="21"/>
              </w:rPr>
              <w:t>兴银理财【添利】理财产品风险揭示书</w:t>
            </w:r>
          </w:p>
        </w:tc>
        <w:tc>
          <w:tcPr>
            <w:tcW w:w="1984" w:type="dxa"/>
          </w:tcPr>
          <w:p w:rsidR="00950FF9" w:rsidRDefault="00950FF9">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950FF9">
        <w:trPr>
          <w:trHeight w:val="431"/>
        </w:trPr>
        <w:tc>
          <w:tcPr>
            <w:tcW w:w="993" w:type="dxa"/>
          </w:tcPr>
          <w:p w:rsidR="00950FF9" w:rsidRDefault="00950FF9">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950FF9" w:rsidRDefault="00950FF9">
            <w:pPr>
              <w:widowControl/>
              <w:spacing w:line="360" w:lineRule="auto"/>
              <w:rPr>
                <w:rFonts w:ascii="宋体" w:hAnsi="宋体"/>
                <w:kern w:val="0"/>
                <w:sz w:val="20"/>
                <w:szCs w:val="21"/>
              </w:rPr>
            </w:pPr>
            <w:r>
              <w:rPr>
                <w:rFonts w:ascii="宋体" w:hAnsi="宋体" w:hint="eastAsia"/>
                <w:kern w:val="0"/>
                <w:sz w:val="20"/>
                <w:szCs w:val="21"/>
              </w:rPr>
              <w:t>兴银理财【添利】理财产品投资者权益须知</w:t>
            </w:r>
          </w:p>
        </w:tc>
        <w:tc>
          <w:tcPr>
            <w:tcW w:w="1984" w:type="dxa"/>
          </w:tcPr>
          <w:p w:rsidR="00950FF9" w:rsidRDefault="00950FF9">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950FF9" w:rsidRDefault="00950FF9">
      <w:pPr>
        <w:widowControl/>
        <w:spacing w:line="360" w:lineRule="auto"/>
        <w:jc w:val="left"/>
        <w:rPr>
          <w:rFonts w:ascii="黑体" w:eastAsia="黑体" w:hAnsi="黑体"/>
          <w:b/>
          <w:szCs w:val="21"/>
        </w:rPr>
      </w:pPr>
      <w:r>
        <w:rPr>
          <w:rFonts w:ascii="黑体" w:eastAsia="黑体" w:hAnsi="黑体" w:hint="eastAsia"/>
          <w:b/>
          <w:szCs w:val="21"/>
        </w:rPr>
        <w:t>郑重提示：</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950FF9" w:rsidRDefault="00950FF9">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950FF9" w:rsidRDefault="00950FF9">
      <w:pPr>
        <w:pStyle w:val="af7"/>
        <w:widowControl/>
        <w:snapToGrid w:val="0"/>
        <w:spacing w:line="360" w:lineRule="auto"/>
      </w:pPr>
      <w:r>
        <w:rPr>
          <w:rFonts w:ascii="黑体" w:eastAsia="黑体" w:hAnsi="黑体" w:hint="eastAsia"/>
          <w:kern w:val="0"/>
          <w:szCs w:val="21"/>
        </w:rPr>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r>
        <w:br w:type="page"/>
      </w:r>
    </w:p>
    <w:p w:rsidR="00950FF9" w:rsidRDefault="00950FF9">
      <w:pPr>
        <w:tabs>
          <w:tab w:val="left" w:pos="6660"/>
        </w:tabs>
        <w:spacing w:line="360" w:lineRule="auto"/>
        <w:jc w:val="center"/>
        <w:rPr>
          <w:bCs/>
          <w:sz w:val="44"/>
        </w:rPr>
      </w:pPr>
    </w:p>
    <w:p w:rsidR="00950FF9" w:rsidRDefault="00950FF9">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950FF9" w:rsidRDefault="00950FF9">
      <w:pPr>
        <w:tabs>
          <w:tab w:val="left" w:pos="6660"/>
        </w:tabs>
        <w:spacing w:line="360" w:lineRule="auto"/>
        <w:jc w:val="center"/>
        <w:rPr>
          <w:bCs/>
          <w:sz w:val="44"/>
        </w:rPr>
      </w:pPr>
    </w:p>
    <w:p w:rsidR="00950FF9" w:rsidRDefault="00950FF9">
      <w:pPr>
        <w:spacing w:line="360" w:lineRule="auto"/>
        <w:jc w:val="center"/>
        <w:rPr>
          <w:b/>
          <w:sz w:val="52"/>
        </w:rPr>
      </w:pPr>
    </w:p>
    <w:p w:rsidR="00950FF9" w:rsidRDefault="00950FF9">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950FF9" w:rsidRDefault="00950FF9">
      <w:pPr>
        <w:spacing w:line="360" w:lineRule="auto"/>
        <w:jc w:val="center"/>
        <w:rPr>
          <w:b/>
          <w:sz w:val="52"/>
        </w:rPr>
      </w:pPr>
    </w:p>
    <w:p w:rsidR="00950FF9" w:rsidRDefault="00950FF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兴银理财【添利】理财产品</w:t>
      </w:r>
    </w:p>
    <w:p w:rsidR="00950FF9" w:rsidRDefault="00950FF9">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950FF9" w:rsidRDefault="00950FF9">
      <w:pPr>
        <w:spacing w:line="360" w:lineRule="auto"/>
        <w:jc w:val="center"/>
        <w:rPr>
          <w:b/>
          <w:sz w:val="28"/>
          <w:szCs w:val="28"/>
        </w:rPr>
      </w:pPr>
    </w:p>
    <w:p w:rsidR="00950FF9" w:rsidRDefault="00950FF9">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r>
        <w:rPr>
          <w:rFonts w:ascii="黑体" w:eastAsia="黑体" w:hAnsi="黑体"/>
          <w:b/>
          <w:sz w:val="28"/>
          <w:szCs w:val="28"/>
        </w:rPr>
        <w:t xml:space="preserve">                 </w:t>
      </w:r>
      <w:r>
        <w:rPr>
          <w:rFonts w:ascii="黑体" w:eastAsia="黑体" w:hAnsi="黑体" w:hint="eastAsia"/>
          <w:b/>
          <w:sz w:val="28"/>
          <w:szCs w:val="28"/>
        </w:rPr>
        <w:t>】</w:t>
      </w:r>
    </w:p>
    <w:p w:rsidR="00950FF9" w:rsidRDefault="00950FF9">
      <w:pPr>
        <w:spacing w:line="360" w:lineRule="auto"/>
        <w:jc w:val="center"/>
        <w:rPr>
          <w:b/>
          <w:sz w:val="28"/>
          <w:szCs w:val="28"/>
        </w:rPr>
      </w:pPr>
    </w:p>
    <w:p w:rsidR="00950FF9" w:rsidRDefault="00950FF9">
      <w:pPr>
        <w:spacing w:line="360" w:lineRule="auto"/>
        <w:jc w:val="center"/>
        <w:rPr>
          <w:b/>
          <w:sz w:val="28"/>
          <w:szCs w:val="28"/>
        </w:rPr>
      </w:pPr>
    </w:p>
    <w:p w:rsidR="00950FF9" w:rsidRDefault="00950FF9">
      <w:pPr>
        <w:spacing w:line="360" w:lineRule="auto"/>
        <w:jc w:val="center"/>
        <w:rPr>
          <w:b/>
          <w:sz w:val="28"/>
          <w:szCs w:val="28"/>
        </w:rPr>
      </w:pPr>
    </w:p>
    <w:p w:rsidR="00950FF9" w:rsidRDefault="00950FF9">
      <w:pPr>
        <w:spacing w:line="360" w:lineRule="auto"/>
        <w:jc w:val="center"/>
        <w:rPr>
          <w:b/>
          <w:sz w:val="28"/>
          <w:szCs w:val="28"/>
        </w:rPr>
      </w:pPr>
    </w:p>
    <w:p w:rsidR="00950FF9" w:rsidRDefault="00950FF9">
      <w:pPr>
        <w:adjustRightInd w:val="0"/>
        <w:spacing w:line="360" w:lineRule="auto"/>
        <w:jc w:val="center"/>
        <w:rPr>
          <w:rStyle w:val="af0"/>
          <w:rFonts w:ascii="宋体" w:hAnsi="宋体"/>
          <w:sz w:val="28"/>
          <w:szCs w:val="28"/>
        </w:rPr>
      </w:pPr>
      <w:r>
        <w:rPr>
          <w:rStyle w:val="af0"/>
          <w:rFonts w:ascii="宋体" w:hAnsi="宋体" w:hint="eastAsia"/>
          <w:sz w:val="28"/>
          <w:szCs w:val="28"/>
        </w:rPr>
        <w:t>理财产品管理人：兴银理财有限责任公司</w:t>
      </w:r>
    </w:p>
    <w:p w:rsidR="00950FF9" w:rsidRDefault="00950FF9">
      <w:pPr>
        <w:adjustRightInd w:val="0"/>
        <w:spacing w:line="360" w:lineRule="auto"/>
        <w:jc w:val="center"/>
        <w:rPr>
          <w:rStyle w:val="af0"/>
          <w:rFonts w:ascii="黑体" w:eastAsia="黑体" w:hAnsi="黑体" w:cs="宋体"/>
          <w:sz w:val="28"/>
          <w:szCs w:val="28"/>
        </w:rPr>
      </w:pPr>
    </w:p>
    <w:p w:rsidR="00950FF9" w:rsidRDefault="00950FF9">
      <w:pPr>
        <w:adjustRightInd w:val="0"/>
        <w:spacing w:line="360" w:lineRule="auto"/>
        <w:jc w:val="center"/>
        <w:rPr>
          <w:rStyle w:val="af0"/>
          <w:rFonts w:ascii="黑体" w:eastAsia="黑体" w:hAnsi="黑体" w:cs="宋体"/>
          <w:sz w:val="28"/>
          <w:szCs w:val="28"/>
        </w:rPr>
      </w:pPr>
    </w:p>
    <w:p w:rsidR="00950FF9" w:rsidRDefault="00950FF9">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r w:rsidRPr="00B3092E">
        <w:rPr>
          <w:rFonts w:ascii="宋体" w:hAnsi="宋体" w:hint="eastAsia"/>
          <w:b/>
          <w:bCs/>
          <w:noProof/>
          <w:sz w:val="28"/>
          <w:szCs w:val="28"/>
        </w:rPr>
        <w:t>【2023】年【7】月</w:t>
      </w:r>
    </w:p>
    <w:p w:rsidR="00950FF9" w:rsidRDefault="00950FF9">
      <w:pPr>
        <w:tabs>
          <w:tab w:val="left" w:pos="8070"/>
          <w:tab w:val="right" w:pos="8306"/>
        </w:tabs>
        <w:autoSpaceDE w:val="0"/>
        <w:autoSpaceDN w:val="0"/>
        <w:adjustRightInd w:val="0"/>
        <w:snapToGrid w:val="0"/>
        <w:spacing w:beforeLines="50" w:before="156" w:line="360" w:lineRule="auto"/>
        <w:jc w:val="center"/>
        <w:rPr>
          <w:bCs/>
          <w:sz w:val="32"/>
        </w:rPr>
      </w:pPr>
      <w:r>
        <w:rPr>
          <w:bCs/>
          <w:sz w:val="32"/>
        </w:rPr>
        <w:br w:type="page"/>
      </w:r>
    </w:p>
    <w:p w:rsidR="00950FF9" w:rsidRDefault="00950FF9">
      <w:pPr>
        <w:tabs>
          <w:tab w:val="left" w:pos="8070"/>
          <w:tab w:val="right" w:pos="8306"/>
        </w:tabs>
        <w:autoSpaceDE w:val="0"/>
        <w:autoSpaceDN w:val="0"/>
        <w:adjustRightInd w:val="0"/>
        <w:snapToGrid w:val="0"/>
        <w:spacing w:beforeLines="50" w:before="156" w:line="360" w:lineRule="auto"/>
        <w:rPr>
          <w:bCs/>
          <w:sz w:val="32"/>
        </w:rPr>
      </w:pP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950FF9">
        <w:tc>
          <w:tcPr>
            <w:tcW w:w="8522" w:type="dxa"/>
          </w:tcPr>
          <w:p w:rsidR="00950FF9" w:rsidRDefault="00950FF9">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t>特别提示页</w:t>
            </w:r>
          </w:p>
        </w:tc>
      </w:tr>
      <w:tr w:rsidR="00950FF9">
        <w:tc>
          <w:tcPr>
            <w:tcW w:w="8522" w:type="dxa"/>
          </w:tcPr>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报酬计提基准</w:t>
            </w:r>
            <w:r>
              <w:rPr>
                <w:rFonts w:ascii="黑体" w:eastAsia="黑体" w:hAnsi="黑体" w:hint="eastAsia"/>
                <w:bCs/>
                <w:sz w:val="18"/>
                <w:szCs w:val="18"/>
              </w:rPr>
              <w:t>等类似表述不代表投资者可能获得的实际收益，亦不构成产品管理人对本产品的任何收益承诺，仅供投资者进行投资决定时参考。</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投资者在此同意并授权，产品管理人可根据监管要求和合同约定，为理财产品登记、反洗钱</w:t>
            </w:r>
            <w:r>
              <w:rPr>
                <w:rFonts w:ascii="黑体" w:eastAsia="黑体" w:hAnsi="黑体"/>
                <w:bCs/>
                <w:sz w:val="18"/>
                <w:szCs w:val="18"/>
              </w:rPr>
              <w:t>工作</w:t>
            </w:r>
            <w:r>
              <w:rPr>
                <w:rFonts w:ascii="黑体" w:eastAsia="黑体" w:hAnsi="黑体" w:hint="eastAsia"/>
                <w:bCs/>
                <w:sz w:val="18"/>
                <w:szCs w:val="18"/>
              </w:rPr>
              <w:t>等需要，向登记部门或监管机构及相关方提供投资者相关信息。</w:t>
            </w:r>
          </w:p>
          <w:p w:rsidR="00950FF9" w:rsidRDefault="00950FF9">
            <w:pPr>
              <w:spacing w:line="360" w:lineRule="auto"/>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950FF9" w:rsidRDefault="00950FF9">
            <w:pPr>
              <w:spacing w:line="360" w:lineRule="auto"/>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950FF9" w:rsidRDefault="00950FF9">
            <w:pPr>
              <w:pStyle w:val="ac"/>
              <w:snapToGrid w:val="0"/>
              <w:spacing w:before="0" w:beforeAutospacing="0" w:after="0" w:afterAutospacing="0" w:line="360" w:lineRule="auto"/>
              <w:jc w:val="both"/>
              <w:rPr>
                <w:rFonts w:ascii="黑体" w:eastAsia="黑体" w:hAnsi="黑体"/>
                <w:bCs/>
                <w:sz w:val="18"/>
                <w:szCs w:val="18"/>
              </w:rPr>
            </w:pPr>
          </w:p>
          <w:p w:rsidR="00950FF9" w:rsidRDefault="00950FF9">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950FF9" w:rsidRDefault="00950FF9">
            <w:pPr>
              <w:tabs>
                <w:tab w:val="left" w:pos="8070"/>
                <w:tab w:val="right" w:pos="8306"/>
              </w:tabs>
              <w:autoSpaceDE w:val="0"/>
              <w:autoSpaceDN w:val="0"/>
              <w:adjustRightInd w:val="0"/>
              <w:snapToGrid w:val="0"/>
              <w:spacing w:beforeLines="50" w:before="156" w:line="360" w:lineRule="auto"/>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950FF9" w:rsidRDefault="00950FF9">
      <w:pPr>
        <w:widowControl/>
        <w:jc w:val="left"/>
        <w:rPr>
          <w:rFonts w:ascii="宋体" w:hAnsi="宋体" w:cs="仿宋_GB2312"/>
          <w:b/>
          <w:kern w:val="0"/>
          <w:sz w:val="18"/>
          <w:szCs w:val="18"/>
        </w:rPr>
      </w:pPr>
      <w:r>
        <w:rPr>
          <w:rFonts w:ascii="宋体" w:hAnsi="宋体" w:cs="仿宋_GB2312"/>
          <w:b/>
          <w:kern w:val="0"/>
          <w:sz w:val="18"/>
          <w:szCs w:val="18"/>
        </w:rPr>
        <w:br w:type="page"/>
      </w:r>
    </w:p>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950FF9">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950FF9" w:rsidRDefault="00950FF9">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950FF9" w:rsidRDefault="00950FF9">
            <w:pPr>
              <w:pStyle w:val="aa"/>
              <w:spacing w:line="360" w:lineRule="auto"/>
              <w:rPr>
                <w:rFonts w:ascii="宋体" w:hAnsi="宋体"/>
                <w:b/>
                <w:bCs/>
                <w:sz w:val="28"/>
                <w:szCs w:val="28"/>
              </w:rPr>
            </w:pPr>
          </w:p>
        </w:tc>
      </w:tr>
      <w:tr w:rsidR="00950FF9">
        <w:trPr>
          <w:cantSplit/>
          <w:trHeight w:hRule="exact" w:val="170"/>
          <w:jc w:val="center"/>
        </w:trPr>
        <w:tc>
          <w:tcPr>
            <w:tcW w:w="9221" w:type="dxa"/>
            <w:gridSpan w:val="6"/>
            <w:shd w:val="pct10" w:color="A6A6A6" w:themeColor="background1" w:themeShade="A6" w:fill="A6A6A6" w:themeFill="background1" w:themeFillShade="A6"/>
            <w:vAlign w:val="center"/>
          </w:tcPr>
          <w:p w:rsidR="00950FF9" w:rsidRDefault="00950FF9">
            <w:pPr>
              <w:pStyle w:val="aa"/>
              <w:spacing w:line="360" w:lineRule="auto"/>
              <w:rPr>
                <w:rFonts w:ascii="宋体" w:hAnsi="宋体"/>
                <w:b/>
                <w:bCs/>
                <w:sz w:val="28"/>
                <w:szCs w:val="28"/>
              </w:rPr>
            </w:pPr>
          </w:p>
        </w:tc>
      </w:tr>
      <w:tr w:rsidR="00950FF9">
        <w:trPr>
          <w:trHeight w:hRule="exact" w:val="340"/>
          <w:jc w:val="center"/>
        </w:trPr>
        <w:tc>
          <w:tcPr>
            <w:tcW w:w="1142" w:type="dxa"/>
            <w:vMerge w:val="restart"/>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投资者信息</w:t>
            </w:r>
          </w:p>
        </w:tc>
        <w:tc>
          <w:tcPr>
            <w:tcW w:w="708" w:type="dxa"/>
            <w:vMerge w:val="restart"/>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shd w:val="solid" w:color="FFFFFF" w:fill="FFFFFF"/>
            <w:vAlign w:val="center"/>
          </w:tcPr>
          <w:p w:rsidR="00950FF9" w:rsidRDefault="00950FF9">
            <w:pPr>
              <w:spacing w:line="360" w:lineRule="auto"/>
              <w:jc w:val="left"/>
              <w:rPr>
                <w:rFonts w:ascii="宋体" w:hAnsi="宋体"/>
                <w:b/>
                <w:bCs/>
                <w:sz w:val="18"/>
                <w:szCs w:val="18"/>
              </w:rPr>
            </w:pPr>
          </w:p>
        </w:tc>
        <w:tc>
          <w:tcPr>
            <w:tcW w:w="982"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950FF9" w:rsidRDefault="00950FF9">
            <w:pPr>
              <w:spacing w:line="360" w:lineRule="auto"/>
              <w:jc w:val="left"/>
              <w:rPr>
                <w:rFonts w:ascii="宋体" w:hAnsi="宋体"/>
                <w:b/>
                <w:bCs/>
                <w:sz w:val="18"/>
                <w:szCs w:val="18"/>
              </w:rPr>
            </w:pPr>
          </w:p>
        </w:tc>
        <w:tc>
          <w:tcPr>
            <w:tcW w:w="1417"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shd w:val="solid" w:color="FFFFFF" w:fill="FFFFFF"/>
            <w:vAlign w:val="center"/>
          </w:tcPr>
          <w:p w:rsidR="00950FF9" w:rsidRDefault="00950FF9">
            <w:pPr>
              <w:spacing w:line="360" w:lineRule="auto"/>
              <w:jc w:val="left"/>
              <w:rPr>
                <w:rFonts w:ascii="宋体" w:hAnsi="宋体"/>
                <w:b/>
                <w:bCs/>
                <w:sz w:val="18"/>
                <w:szCs w:val="18"/>
              </w:rPr>
            </w:pPr>
          </w:p>
        </w:tc>
        <w:tc>
          <w:tcPr>
            <w:tcW w:w="982"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950FF9" w:rsidRDefault="00950FF9">
            <w:pPr>
              <w:spacing w:line="360" w:lineRule="auto"/>
              <w:jc w:val="left"/>
              <w:rPr>
                <w:rFonts w:ascii="宋体" w:hAnsi="宋体"/>
                <w:b/>
                <w:bCs/>
                <w:sz w:val="18"/>
                <w:szCs w:val="18"/>
              </w:rPr>
            </w:pPr>
          </w:p>
        </w:tc>
        <w:tc>
          <w:tcPr>
            <w:tcW w:w="1417"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shd w:val="solid" w:color="FFFFFF" w:fill="FFFFFF"/>
            <w:vAlign w:val="center"/>
          </w:tcPr>
          <w:p w:rsidR="00950FF9" w:rsidRDefault="00950FF9">
            <w:pPr>
              <w:spacing w:line="360" w:lineRule="auto"/>
              <w:jc w:val="left"/>
              <w:rPr>
                <w:rFonts w:ascii="宋体" w:hAnsi="宋体"/>
                <w:b/>
                <w:bCs/>
                <w:sz w:val="18"/>
                <w:szCs w:val="18"/>
              </w:rPr>
            </w:pPr>
          </w:p>
        </w:tc>
        <w:tc>
          <w:tcPr>
            <w:tcW w:w="982" w:type="dxa"/>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val="restart"/>
            <w:tcBorders>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340"/>
          <w:jc w:val="center"/>
        </w:trPr>
        <w:tc>
          <w:tcPr>
            <w:tcW w:w="1142" w:type="dxa"/>
            <w:vMerge/>
            <w:tcBorders>
              <w:bottom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708" w:type="dxa"/>
            <w:vMerge/>
            <w:tcBorders>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r>
      <w:tr w:rsidR="00950FF9">
        <w:trPr>
          <w:trHeight w:hRule="exact" w:val="170"/>
          <w:jc w:val="center"/>
        </w:trPr>
        <w:tc>
          <w:tcPr>
            <w:tcW w:w="9221" w:type="dxa"/>
            <w:gridSpan w:val="6"/>
            <w:shd w:val="pct10" w:color="FFFFFF" w:fill="A6A6A6" w:themeFill="background1" w:themeFillShade="A6"/>
            <w:vAlign w:val="center"/>
          </w:tcPr>
          <w:p w:rsidR="00950FF9" w:rsidRDefault="00950FF9">
            <w:pPr>
              <w:pStyle w:val="aa"/>
              <w:pBdr>
                <w:bottom w:val="none" w:sz="0" w:space="0" w:color="auto"/>
              </w:pBdr>
              <w:spacing w:line="360" w:lineRule="auto"/>
              <w:rPr>
                <w:rFonts w:ascii="宋体" w:hAnsi="宋体"/>
                <w:b/>
                <w:bCs/>
                <w:szCs w:val="18"/>
              </w:rPr>
            </w:pPr>
          </w:p>
        </w:tc>
      </w:tr>
      <w:tr w:rsidR="00950FF9">
        <w:trPr>
          <w:trHeight w:val="402"/>
          <w:jc w:val="center"/>
        </w:trPr>
        <w:tc>
          <w:tcPr>
            <w:tcW w:w="1142" w:type="dxa"/>
            <w:vMerge w:val="restart"/>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950FF9" w:rsidRDefault="00950FF9">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950FF9">
        <w:trPr>
          <w:trHeight w:val="375"/>
          <w:jc w:val="center"/>
        </w:trPr>
        <w:tc>
          <w:tcPr>
            <w:tcW w:w="1142" w:type="dxa"/>
            <w:vMerge/>
            <w:tcBorders>
              <w:bottom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950FF9" w:rsidRDefault="00950FF9">
            <w:pPr>
              <w:spacing w:line="360" w:lineRule="auto"/>
              <w:jc w:val="left"/>
              <w:rPr>
                <w:rFonts w:ascii="宋体" w:hAnsi="宋体"/>
                <w:sz w:val="18"/>
                <w:szCs w:val="18"/>
              </w:rPr>
            </w:pPr>
            <w:r>
              <w:rPr>
                <w:rFonts w:ascii="宋体" w:hAnsi="宋体" w:hint="eastAsia"/>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rsidR="00950FF9">
        <w:trPr>
          <w:trHeight w:hRule="exact" w:val="170"/>
          <w:jc w:val="center"/>
        </w:trPr>
        <w:tc>
          <w:tcPr>
            <w:tcW w:w="9221" w:type="dxa"/>
            <w:gridSpan w:val="6"/>
            <w:shd w:val="pct10" w:color="FFFFFF" w:fill="A6A6A6" w:themeFill="background1" w:themeFillShade="A6"/>
            <w:vAlign w:val="center"/>
          </w:tcPr>
          <w:p w:rsidR="00950FF9" w:rsidRDefault="00950FF9">
            <w:pPr>
              <w:spacing w:line="360" w:lineRule="auto"/>
              <w:jc w:val="left"/>
              <w:rPr>
                <w:rFonts w:ascii="宋体" w:hAnsi="宋体"/>
                <w:bCs/>
                <w:sz w:val="18"/>
                <w:szCs w:val="18"/>
              </w:rPr>
            </w:pPr>
          </w:p>
        </w:tc>
      </w:tr>
      <w:tr w:rsidR="00950FF9">
        <w:trPr>
          <w:trHeight w:val="291"/>
          <w:jc w:val="center"/>
        </w:trPr>
        <w:tc>
          <w:tcPr>
            <w:tcW w:w="1142" w:type="dxa"/>
            <w:vMerge w:val="restart"/>
            <w:shd w:val="solid" w:color="FFFFFF" w:fill="FFFFFF"/>
            <w:vAlign w:val="center"/>
          </w:tcPr>
          <w:p w:rsidR="00950FF9" w:rsidRDefault="00950FF9">
            <w:pPr>
              <w:spacing w:line="360" w:lineRule="auto"/>
              <w:jc w:val="left"/>
              <w:rPr>
                <w:rFonts w:ascii="宋体" w:hAnsi="宋体"/>
                <w:b/>
                <w:bCs/>
                <w:sz w:val="18"/>
                <w:szCs w:val="18"/>
              </w:rPr>
            </w:pPr>
            <w:r>
              <w:rPr>
                <w:rFonts w:ascii="宋体" w:hAnsi="宋体" w:hint="eastAsia"/>
                <w:b/>
                <w:bCs/>
                <w:sz w:val="18"/>
                <w:szCs w:val="18"/>
              </w:rPr>
              <w:t>理财产品信息</w:t>
            </w:r>
          </w:p>
        </w:tc>
        <w:tc>
          <w:tcPr>
            <w:tcW w:w="1690" w:type="dxa"/>
            <w:gridSpan w:val="2"/>
            <w:shd w:val="solid" w:color="FFFFFF" w:fill="FFFFFF"/>
          </w:tcPr>
          <w:p w:rsidR="00950FF9" w:rsidRDefault="00950FF9">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6389" w:type="dxa"/>
            <w:gridSpan w:val="3"/>
            <w:shd w:val="solid" w:color="FFFFFF" w:fill="FFFFFF"/>
          </w:tcPr>
          <w:p w:rsidR="00950FF9" w:rsidRDefault="00950FF9" w:rsidP="0086181E">
            <w:pPr>
              <w:spacing w:line="360" w:lineRule="auto"/>
              <w:jc w:val="left"/>
              <w:rPr>
                <w:rFonts w:ascii="宋体" w:hAnsi="宋体"/>
                <w:bCs/>
                <w:sz w:val="18"/>
                <w:szCs w:val="18"/>
              </w:rPr>
            </w:pPr>
            <w:r>
              <w:rPr>
                <w:rFonts w:ascii="宋体" w:hAnsi="宋体" w:hint="eastAsia"/>
                <w:bCs/>
                <w:sz w:val="18"/>
                <w:szCs w:val="18"/>
              </w:rPr>
              <w:t>【</w:t>
            </w:r>
            <w:r w:rsidRPr="00B3092E">
              <w:rPr>
                <w:rFonts w:ascii="宋体" w:hAnsi="宋体" w:hint="eastAsia"/>
                <w:bCs/>
                <w:noProof/>
                <w:sz w:val="18"/>
                <w:szCs w:val="18"/>
              </w:rPr>
              <w:t>兴银理财添利天天利34号净值型理财产品</w:t>
            </w:r>
            <w:r>
              <w:rPr>
                <w:rFonts w:ascii="宋体" w:hAnsi="宋体" w:hint="eastAsia"/>
                <w:bCs/>
                <w:sz w:val="18"/>
                <w:szCs w:val="18"/>
              </w:rPr>
              <w:t>】</w:t>
            </w:r>
          </w:p>
        </w:tc>
      </w:tr>
      <w:tr w:rsidR="00950FF9">
        <w:trPr>
          <w:trHeight w:val="291"/>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1690" w:type="dxa"/>
            <w:gridSpan w:val="2"/>
            <w:shd w:val="solid" w:color="FFFFFF" w:fill="FFFFFF"/>
            <w:vAlign w:val="center"/>
          </w:tcPr>
          <w:p w:rsidR="00950FF9" w:rsidRDefault="00950FF9">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6389" w:type="dxa"/>
            <w:gridSpan w:val="3"/>
            <w:shd w:val="solid" w:color="FFFFFF" w:fill="FFFFFF"/>
            <w:vAlign w:val="center"/>
          </w:tcPr>
          <w:p w:rsidR="00950FF9" w:rsidRDefault="00950FF9" w:rsidP="0086181E">
            <w:pPr>
              <w:spacing w:line="360" w:lineRule="auto"/>
              <w:jc w:val="left"/>
              <w:rPr>
                <w:rFonts w:ascii="宋体" w:hAnsi="宋体"/>
                <w:bCs/>
                <w:sz w:val="18"/>
                <w:szCs w:val="18"/>
              </w:rPr>
            </w:pPr>
            <w:r>
              <w:rPr>
                <w:rFonts w:asciiTheme="majorEastAsia" w:eastAsiaTheme="majorEastAsia" w:hAnsiTheme="majorEastAsia" w:hint="eastAsia"/>
                <w:bCs/>
                <w:kern w:val="0"/>
                <w:sz w:val="18"/>
                <w:szCs w:val="18"/>
              </w:rPr>
              <w:t>【</w:t>
            </w:r>
            <w:r w:rsidRPr="00B3092E">
              <w:rPr>
                <w:rFonts w:ascii="宋体" w:eastAsiaTheme="majorEastAsia" w:hAnsi="宋体" w:hint="eastAsia"/>
                <w:bCs/>
                <w:noProof/>
                <w:sz w:val="18"/>
                <w:szCs w:val="18"/>
              </w:rPr>
              <w:t>兴银添利天天利34号Z</w:t>
            </w:r>
            <w:r>
              <w:rPr>
                <w:rFonts w:asciiTheme="majorEastAsia" w:eastAsiaTheme="majorEastAsia" w:hAnsiTheme="majorEastAsia" w:hint="eastAsia"/>
                <w:bCs/>
                <w:kern w:val="0"/>
                <w:sz w:val="18"/>
                <w:szCs w:val="18"/>
              </w:rPr>
              <w:t>】</w:t>
            </w:r>
            <w:r>
              <w:rPr>
                <w:rFonts w:hAnsi="宋体" w:hint="eastAsia"/>
                <w:sz w:val="18"/>
                <w:szCs w:val="18"/>
              </w:rPr>
              <w:t>（适用【</w:t>
            </w:r>
            <w:r w:rsidRPr="00B3092E">
              <w:rPr>
                <w:rFonts w:hAnsi="宋体"/>
                <w:noProof/>
                <w:sz w:val="18"/>
                <w:szCs w:val="18"/>
              </w:rPr>
              <w:t>Z</w:t>
            </w:r>
            <w:r>
              <w:rPr>
                <w:rFonts w:hAnsi="宋体" w:hint="eastAsia"/>
                <w:sz w:val="18"/>
                <w:szCs w:val="18"/>
              </w:rPr>
              <w:t>】类份额）</w:t>
            </w:r>
          </w:p>
        </w:tc>
      </w:tr>
      <w:tr w:rsidR="00950FF9">
        <w:trPr>
          <w:trHeight w:val="291"/>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1690" w:type="dxa"/>
            <w:gridSpan w:val="2"/>
            <w:shd w:val="solid" w:color="FFFFFF" w:fill="FFFFFF"/>
          </w:tcPr>
          <w:p w:rsidR="00950FF9" w:rsidRDefault="00950FF9">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6389" w:type="dxa"/>
            <w:gridSpan w:val="3"/>
            <w:shd w:val="solid" w:color="FFFFFF" w:fill="FFFFFF"/>
          </w:tcPr>
          <w:p w:rsidR="00950FF9" w:rsidRDefault="00950FF9" w:rsidP="0086181E">
            <w:pPr>
              <w:spacing w:line="360" w:lineRule="auto"/>
              <w:jc w:val="left"/>
              <w:rPr>
                <w:rFonts w:ascii="宋体" w:hAnsi="宋体"/>
                <w:bCs/>
                <w:sz w:val="18"/>
                <w:szCs w:val="18"/>
              </w:rPr>
            </w:pPr>
            <w:r>
              <w:rPr>
                <w:rFonts w:ascii="宋体" w:hAnsi="宋体" w:hint="eastAsia"/>
                <w:bCs/>
                <w:sz w:val="18"/>
                <w:szCs w:val="18"/>
              </w:rPr>
              <w:t>【</w:t>
            </w:r>
            <w:r w:rsidRPr="00B3092E">
              <w:rPr>
                <w:rFonts w:ascii="宋体" w:hAnsi="宋体"/>
                <w:bCs/>
                <w:noProof/>
                <w:sz w:val="18"/>
                <w:szCs w:val="18"/>
              </w:rPr>
              <w:t>Z7002023000415</w:t>
            </w:r>
            <w:r>
              <w:rPr>
                <w:rFonts w:ascii="宋体" w:hAnsi="宋体" w:hint="eastAsia"/>
                <w:bCs/>
                <w:sz w:val="18"/>
                <w:szCs w:val="18"/>
              </w:rPr>
              <w:t>】注：投资者可依据理财产品登记编码在中国理财网查询产品信息</w:t>
            </w:r>
            <w:hyperlink r:id="rId10" w:history="1">
              <w:r>
                <w:rPr>
                  <w:rFonts w:ascii="宋体" w:hAnsi="宋体"/>
                  <w:bCs/>
                  <w:sz w:val="18"/>
                  <w:szCs w:val="18"/>
                </w:rPr>
                <w:t>www.chinawealth.com.cn</w:t>
              </w:r>
            </w:hyperlink>
          </w:p>
        </w:tc>
      </w:tr>
      <w:tr w:rsidR="00950FF9">
        <w:trPr>
          <w:trHeight w:val="9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1690" w:type="dxa"/>
            <w:gridSpan w:val="2"/>
            <w:shd w:val="solid" w:color="FFFFFF" w:fill="FFFFFF"/>
            <w:vAlign w:val="center"/>
          </w:tcPr>
          <w:p w:rsidR="00950FF9" w:rsidRDefault="00950FF9">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w:t>
            </w:r>
            <w:r>
              <w:rPr>
                <w:rFonts w:ascii="宋体" w:hAnsi="宋体"/>
                <w:b/>
                <w:bCs/>
                <w:sz w:val="18"/>
                <w:szCs w:val="18"/>
              </w:rPr>
              <w:t>代码</w:t>
            </w:r>
          </w:p>
        </w:tc>
        <w:tc>
          <w:tcPr>
            <w:tcW w:w="6389" w:type="dxa"/>
            <w:gridSpan w:val="3"/>
            <w:shd w:val="solid" w:color="FFFFFF" w:fill="FFFFFF"/>
            <w:vAlign w:val="center"/>
          </w:tcPr>
          <w:p w:rsidR="00950FF9" w:rsidRDefault="00950FF9" w:rsidP="0086181E">
            <w:pPr>
              <w:spacing w:line="360" w:lineRule="auto"/>
              <w:jc w:val="left"/>
              <w:rPr>
                <w:rFonts w:ascii="宋体" w:hAnsi="宋体"/>
                <w:bCs/>
                <w:sz w:val="18"/>
                <w:szCs w:val="18"/>
              </w:rPr>
            </w:pPr>
            <w:r>
              <w:rPr>
                <w:rFonts w:ascii="宋体" w:hAnsi="宋体"/>
                <w:bCs/>
                <w:color w:val="000000" w:themeColor="text1"/>
                <w:sz w:val="18"/>
                <w:szCs w:val="18"/>
              </w:rPr>
              <w:t>【</w:t>
            </w:r>
            <w:r w:rsidRPr="00B3092E">
              <w:rPr>
                <w:rFonts w:ascii="宋体" w:hAnsi="宋体"/>
                <w:bCs/>
                <w:noProof/>
                <w:color w:val="000000" w:themeColor="text1"/>
                <w:sz w:val="18"/>
                <w:szCs w:val="18"/>
              </w:rPr>
              <w:t>9TTL0340</w:t>
            </w:r>
            <w:r>
              <w:rPr>
                <w:rFonts w:ascii="宋体" w:hAnsi="宋体"/>
                <w:bCs/>
                <w:color w:val="000000" w:themeColor="text1"/>
                <w:sz w:val="18"/>
                <w:szCs w:val="18"/>
              </w:rPr>
              <w:t>】</w:t>
            </w:r>
          </w:p>
        </w:tc>
      </w:tr>
      <w:tr w:rsidR="00950FF9">
        <w:trPr>
          <w:trHeight w:val="90"/>
          <w:jc w:val="center"/>
        </w:trPr>
        <w:tc>
          <w:tcPr>
            <w:tcW w:w="1142" w:type="dxa"/>
            <w:vMerge/>
            <w:shd w:val="solid" w:color="FFFFFF" w:fill="FFFFFF"/>
            <w:vAlign w:val="center"/>
          </w:tcPr>
          <w:p w:rsidR="00950FF9" w:rsidRDefault="00950FF9">
            <w:pPr>
              <w:spacing w:line="360" w:lineRule="auto"/>
              <w:jc w:val="left"/>
              <w:rPr>
                <w:rFonts w:ascii="宋体" w:hAnsi="宋体"/>
                <w:b/>
                <w:bCs/>
                <w:sz w:val="18"/>
                <w:szCs w:val="18"/>
              </w:rPr>
            </w:pPr>
          </w:p>
        </w:tc>
        <w:tc>
          <w:tcPr>
            <w:tcW w:w="1690" w:type="dxa"/>
            <w:gridSpan w:val="2"/>
            <w:shd w:val="solid" w:color="FFFFFF" w:fill="FFFFFF"/>
          </w:tcPr>
          <w:p w:rsidR="00950FF9" w:rsidRDefault="00950FF9">
            <w:pPr>
              <w:spacing w:line="360" w:lineRule="auto"/>
              <w:jc w:val="left"/>
              <w:rPr>
                <w:rFonts w:hAnsi="宋体"/>
                <w:sz w:val="18"/>
                <w:szCs w:val="18"/>
              </w:rPr>
            </w:pPr>
            <w:r>
              <w:rPr>
                <w:rFonts w:hAnsi="宋体" w:hint="eastAsia"/>
                <w:b/>
                <w:sz w:val="18"/>
                <w:szCs w:val="18"/>
              </w:rPr>
              <w:t>★销售代码</w:t>
            </w:r>
          </w:p>
        </w:tc>
        <w:tc>
          <w:tcPr>
            <w:tcW w:w="6389" w:type="dxa"/>
            <w:gridSpan w:val="3"/>
            <w:shd w:val="solid" w:color="FFFFFF" w:fill="FFFFFF"/>
          </w:tcPr>
          <w:p w:rsidR="00950FF9" w:rsidRDefault="00950FF9" w:rsidP="0086181E">
            <w:pPr>
              <w:spacing w:line="360" w:lineRule="auto"/>
              <w:jc w:val="left"/>
              <w:rPr>
                <w:rFonts w:ascii="宋体" w:hAnsi="宋体"/>
                <w:bCs/>
                <w:color w:val="000000" w:themeColor="text1"/>
                <w:sz w:val="18"/>
                <w:szCs w:val="18"/>
              </w:rPr>
            </w:pPr>
            <w:r>
              <w:rPr>
                <w:rFonts w:hAnsi="宋体" w:hint="eastAsia"/>
                <w:sz w:val="18"/>
                <w:szCs w:val="18"/>
              </w:rPr>
              <w:t>【</w:t>
            </w:r>
            <w:r w:rsidRPr="00B3092E">
              <w:rPr>
                <w:rFonts w:ascii="宋体" w:hAnsi="宋体"/>
                <w:bCs/>
                <w:noProof/>
                <w:color w:val="000000" w:themeColor="text1"/>
                <w:sz w:val="18"/>
                <w:szCs w:val="18"/>
              </w:rPr>
              <w:t>9TTL034Z</w:t>
            </w:r>
            <w:r>
              <w:rPr>
                <w:rFonts w:hAnsi="宋体" w:hint="eastAsia"/>
                <w:sz w:val="18"/>
                <w:szCs w:val="18"/>
              </w:rPr>
              <w:t>】（适用【</w:t>
            </w:r>
            <w:r w:rsidRPr="00B3092E">
              <w:rPr>
                <w:rFonts w:hAnsi="宋体"/>
                <w:noProof/>
                <w:sz w:val="18"/>
                <w:szCs w:val="18"/>
              </w:rPr>
              <w:t>Z</w:t>
            </w:r>
            <w:r>
              <w:rPr>
                <w:rFonts w:hAnsi="宋体" w:hint="eastAsia"/>
                <w:sz w:val="18"/>
                <w:szCs w:val="18"/>
              </w:rPr>
              <w:t>】类份额）</w:t>
            </w:r>
          </w:p>
        </w:tc>
      </w:tr>
      <w:tr w:rsidR="00950FF9">
        <w:trPr>
          <w:trHeight w:hRule="exact" w:val="170"/>
          <w:jc w:val="center"/>
        </w:trPr>
        <w:tc>
          <w:tcPr>
            <w:tcW w:w="9221" w:type="dxa"/>
            <w:gridSpan w:val="6"/>
            <w:shd w:val="pct10" w:color="FFFFFF" w:fill="A6A6A6" w:themeFill="background1" w:themeFillShade="A6"/>
            <w:vAlign w:val="center"/>
          </w:tcPr>
          <w:p w:rsidR="00950FF9" w:rsidRDefault="00950FF9">
            <w:pPr>
              <w:spacing w:line="360" w:lineRule="auto"/>
              <w:jc w:val="left"/>
              <w:rPr>
                <w:rFonts w:ascii="宋体" w:hAnsi="宋体"/>
                <w:b/>
                <w:bCs/>
                <w:sz w:val="18"/>
                <w:szCs w:val="18"/>
              </w:rPr>
            </w:pPr>
          </w:p>
        </w:tc>
      </w:tr>
      <w:tr w:rsidR="00950FF9">
        <w:trPr>
          <w:trHeight w:val="826"/>
          <w:jc w:val="center"/>
        </w:trPr>
        <w:tc>
          <w:tcPr>
            <w:tcW w:w="1142" w:type="dxa"/>
            <w:shd w:val="solid" w:color="FFFFFF" w:fill="FFFFFF"/>
            <w:vAlign w:val="center"/>
          </w:tcPr>
          <w:p w:rsidR="00950FF9" w:rsidRDefault="00950FF9">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950FF9" w:rsidRDefault="00950FF9">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r>
              <w:rPr>
                <w:rFonts w:ascii="宋体" w:hAnsi="宋体"/>
                <w:szCs w:val="18"/>
                <w:u w:val="single"/>
              </w:rPr>
              <w:t xml:space="preserve">　                     </w:t>
            </w:r>
            <w:r>
              <w:rPr>
                <w:rFonts w:ascii="宋体" w:hAnsi="宋体" w:hint="eastAsia"/>
                <w:szCs w:val="18"/>
              </w:rPr>
              <w:t>。</w:t>
            </w:r>
          </w:p>
        </w:tc>
      </w:tr>
    </w:tbl>
    <w:p w:rsidR="00950FF9" w:rsidRDefault="00950FF9">
      <w:pPr>
        <w:widowControl/>
        <w:spacing w:line="360" w:lineRule="auto"/>
        <w:jc w:val="left"/>
        <w:rPr>
          <w:bCs/>
          <w:sz w:val="32"/>
        </w:rPr>
      </w:pPr>
      <w:r>
        <w:rPr>
          <w:rFonts w:hint="eastAsia"/>
          <w:bCs/>
          <w:sz w:val="32"/>
        </w:rPr>
        <w:t xml:space="preserve"> </w:t>
      </w:r>
    </w:p>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rsidR="00950FF9">
          <w:headerReference w:type="default" r:id="rId11"/>
          <w:footerReference w:type="default" r:id="rId12"/>
          <w:pgSz w:w="11906" w:h="16838"/>
          <w:pgMar w:top="1440" w:right="1800" w:bottom="1440" w:left="1800" w:header="567" w:footer="992" w:gutter="0"/>
          <w:pgNumType w:start="0"/>
          <w:cols w:space="720"/>
          <w:titlePg/>
          <w:docGrid w:type="lines" w:linePitch="312"/>
        </w:sectPr>
      </w:pP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950FF9" w:rsidRDefault="00950FF9">
          <w:pPr>
            <w:pStyle w:val="TOC1"/>
            <w:spacing w:line="360" w:lineRule="auto"/>
            <w:jc w:val="center"/>
          </w:pPr>
          <w:r>
            <w:rPr>
              <w:lang w:val="zh-CN"/>
            </w:rPr>
            <w:t>目录</w:t>
          </w:r>
        </w:p>
        <w:p w:rsidR="00950FF9" w:rsidRDefault="00950FF9">
          <w:pPr>
            <w:pStyle w:val="10"/>
            <w:rPr>
              <w:rFonts w:asciiTheme="minorHAnsi" w:eastAsiaTheme="minorEastAsia" w:hAnsiTheme="minorHAnsi" w:cstheme="minorBidi"/>
              <w:szCs w:val="22"/>
            </w:rPr>
          </w:pPr>
          <w:hyperlink w:anchor="_Toc79653758" w:history="1">
            <w:r>
              <w:rPr>
                <w:rStyle w:val="af2"/>
                <w:rFonts w:hint="eastAsia"/>
              </w:rPr>
              <w:t>第一条</w:t>
            </w:r>
            <w:r>
              <w:rPr>
                <w:rStyle w:val="af2"/>
              </w:rPr>
              <w:t xml:space="preserve">  </w:t>
            </w:r>
            <w:r>
              <w:rPr>
                <w:rStyle w:val="af2"/>
                <w:rFonts w:hint="eastAsia"/>
              </w:rPr>
              <w:t>前言</w:t>
            </w:r>
            <w:r>
              <w:tab/>
            </w:r>
            <w:r>
              <w:fldChar w:fldCharType="begin"/>
            </w:r>
            <w:r>
              <w:instrText xml:space="preserve"> PAGEREF _Toc79653758 \h </w:instrText>
            </w:r>
            <w:r>
              <w:fldChar w:fldCharType="separate"/>
            </w:r>
            <w:r>
              <w:rPr>
                <w:noProof/>
              </w:rPr>
              <w:t>1</w:t>
            </w:r>
            <w:r>
              <w:fldChar w:fldCharType="end"/>
            </w:r>
          </w:hyperlink>
        </w:p>
        <w:p w:rsidR="00950FF9" w:rsidRDefault="00950FF9">
          <w:pPr>
            <w:pStyle w:val="10"/>
            <w:rPr>
              <w:rFonts w:asciiTheme="minorHAnsi" w:eastAsiaTheme="minorEastAsia" w:hAnsiTheme="minorHAnsi" w:cstheme="minorBidi"/>
              <w:szCs w:val="22"/>
            </w:rPr>
          </w:pPr>
          <w:hyperlink w:anchor="_Toc79653759" w:history="1">
            <w:r>
              <w:rPr>
                <w:rStyle w:val="af2"/>
                <w:rFonts w:hint="eastAsia"/>
              </w:rPr>
              <w:t>第二条</w:t>
            </w:r>
            <w:r>
              <w:rPr>
                <w:rStyle w:val="af2"/>
              </w:rPr>
              <w:t xml:space="preserve">  </w:t>
            </w:r>
            <w:r>
              <w:rPr>
                <w:rStyle w:val="af2"/>
                <w:rFonts w:hint="eastAsia"/>
              </w:rPr>
              <w:t>双方权利义务</w:t>
            </w:r>
            <w:r>
              <w:tab/>
            </w:r>
            <w:r>
              <w:fldChar w:fldCharType="begin"/>
            </w:r>
            <w:r>
              <w:instrText xml:space="preserve"> PAGEREF _Toc79653759 \h </w:instrText>
            </w:r>
            <w:r>
              <w:fldChar w:fldCharType="separate"/>
            </w:r>
            <w:r>
              <w:rPr>
                <w:noProof/>
              </w:rPr>
              <w:t>2</w:t>
            </w:r>
            <w:r>
              <w:fldChar w:fldCharType="end"/>
            </w:r>
          </w:hyperlink>
        </w:p>
        <w:p w:rsidR="00950FF9" w:rsidRDefault="00950FF9">
          <w:pPr>
            <w:pStyle w:val="10"/>
            <w:rPr>
              <w:rFonts w:asciiTheme="minorHAnsi" w:eastAsiaTheme="minorEastAsia" w:hAnsiTheme="minorHAnsi" w:cstheme="minorBidi"/>
              <w:szCs w:val="22"/>
            </w:rPr>
          </w:pPr>
          <w:hyperlink w:anchor="_Toc79653760" w:history="1">
            <w:r>
              <w:rPr>
                <w:rStyle w:val="af2"/>
                <w:rFonts w:hint="eastAsia"/>
              </w:rPr>
              <w:t>第三条</w:t>
            </w:r>
            <w:r>
              <w:rPr>
                <w:rStyle w:val="af2"/>
              </w:rPr>
              <w:t xml:space="preserve">  </w:t>
            </w:r>
            <w:r>
              <w:rPr>
                <w:rStyle w:val="af2"/>
                <w:rFonts w:hint="eastAsia"/>
              </w:rPr>
              <w:t>不可抗力</w:t>
            </w:r>
            <w:r>
              <w:tab/>
            </w:r>
            <w:r>
              <w:fldChar w:fldCharType="begin"/>
            </w:r>
            <w:r>
              <w:instrText xml:space="preserve"> PAGEREF _Toc79653760 \h </w:instrText>
            </w:r>
            <w:r>
              <w:fldChar w:fldCharType="separate"/>
            </w:r>
            <w:r>
              <w:rPr>
                <w:noProof/>
              </w:rPr>
              <w:t>4</w:t>
            </w:r>
            <w:r>
              <w:fldChar w:fldCharType="end"/>
            </w:r>
          </w:hyperlink>
        </w:p>
        <w:p w:rsidR="00950FF9" w:rsidRDefault="00950FF9">
          <w:pPr>
            <w:pStyle w:val="10"/>
            <w:rPr>
              <w:rFonts w:asciiTheme="minorHAnsi" w:eastAsiaTheme="minorEastAsia" w:hAnsiTheme="minorHAnsi" w:cstheme="minorBidi"/>
              <w:szCs w:val="22"/>
            </w:rPr>
          </w:pPr>
          <w:hyperlink w:anchor="_Toc79653761" w:history="1">
            <w:r>
              <w:rPr>
                <w:rStyle w:val="af2"/>
                <w:rFonts w:hint="eastAsia"/>
              </w:rPr>
              <w:t>第四条</w:t>
            </w:r>
            <w:r>
              <w:rPr>
                <w:rStyle w:val="af2"/>
              </w:rPr>
              <w:t xml:space="preserve">  </w:t>
            </w:r>
            <w:r>
              <w:rPr>
                <w:rStyle w:val="af2"/>
                <w:rFonts w:hint="eastAsia"/>
              </w:rPr>
              <w:t>违约责任</w:t>
            </w:r>
            <w:r>
              <w:tab/>
            </w:r>
            <w:r>
              <w:fldChar w:fldCharType="begin"/>
            </w:r>
            <w:r>
              <w:instrText xml:space="preserve"> PAGEREF _Toc79653761 \h </w:instrText>
            </w:r>
            <w:r>
              <w:fldChar w:fldCharType="separate"/>
            </w:r>
            <w:r>
              <w:rPr>
                <w:noProof/>
              </w:rPr>
              <w:t>5</w:t>
            </w:r>
            <w:r>
              <w:fldChar w:fldCharType="end"/>
            </w:r>
          </w:hyperlink>
        </w:p>
        <w:p w:rsidR="00950FF9" w:rsidRDefault="00950FF9">
          <w:pPr>
            <w:pStyle w:val="10"/>
            <w:rPr>
              <w:rFonts w:asciiTheme="minorHAnsi" w:eastAsiaTheme="minorEastAsia" w:hAnsiTheme="minorHAnsi" w:cstheme="minorBidi"/>
              <w:szCs w:val="22"/>
            </w:rPr>
          </w:pPr>
          <w:hyperlink w:anchor="_Toc79653762" w:history="1">
            <w:r>
              <w:rPr>
                <w:rStyle w:val="af2"/>
                <w:rFonts w:hint="eastAsia"/>
              </w:rPr>
              <w:t>第五条</w:t>
            </w:r>
            <w:r>
              <w:rPr>
                <w:rStyle w:val="af2"/>
              </w:rPr>
              <w:t xml:space="preserve">  </w:t>
            </w:r>
            <w:r>
              <w:rPr>
                <w:rStyle w:val="af2"/>
                <w:rFonts w:hint="eastAsia"/>
              </w:rPr>
              <w:t>法律适用和争议解决</w:t>
            </w:r>
            <w:r>
              <w:tab/>
            </w:r>
            <w:r>
              <w:fldChar w:fldCharType="begin"/>
            </w:r>
            <w:r>
              <w:instrText xml:space="preserve"> PAGEREF _Toc79653762 \h </w:instrText>
            </w:r>
            <w:r>
              <w:fldChar w:fldCharType="separate"/>
            </w:r>
            <w:r>
              <w:rPr>
                <w:noProof/>
              </w:rPr>
              <w:t>6</w:t>
            </w:r>
            <w:r>
              <w:fldChar w:fldCharType="end"/>
            </w:r>
          </w:hyperlink>
        </w:p>
        <w:p w:rsidR="00950FF9" w:rsidRDefault="00950FF9">
          <w:pPr>
            <w:pStyle w:val="10"/>
            <w:rPr>
              <w:rFonts w:asciiTheme="minorHAnsi" w:eastAsiaTheme="minorEastAsia" w:hAnsiTheme="minorHAnsi" w:cstheme="minorBidi"/>
              <w:szCs w:val="22"/>
            </w:rPr>
          </w:pPr>
          <w:hyperlink w:anchor="_Toc79653763" w:history="1">
            <w:r>
              <w:rPr>
                <w:rStyle w:val="af2"/>
                <w:rFonts w:hint="eastAsia"/>
              </w:rPr>
              <w:t>第六条</w:t>
            </w:r>
            <w:r>
              <w:rPr>
                <w:rStyle w:val="af2"/>
              </w:rPr>
              <w:t xml:space="preserve">  </w:t>
            </w:r>
            <w:r>
              <w:rPr>
                <w:rStyle w:val="af2"/>
                <w:rFonts w:hint="eastAsia"/>
              </w:rPr>
              <w:t>协议的签署和效力</w:t>
            </w:r>
            <w:r>
              <w:tab/>
            </w:r>
            <w:r>
              <w:fldChar w:fldCharType="begin"/>
            </w:r>
            <w:r>
              <w:instrText xml:space="preserve"> PAGEREF _Toc79653763 \h </w:instrText>
            </w:r>
            <w:r>
              <w:fldChar w:fldCharType="separate"/>
            </w:r>
            <w:r>
              <w:rPr>
                <w:noProof/>
              </w:rPr>
              <w:t>7</w:t>
            </w:r>
            <w:r>
              <w:fldChar w:fldCharType="end"/>
            </w:r>
          </w:hyperlink>
        </w:p>
        <w:p w:rsidR="00950FF9" w:rsidRDefault="00950FF9">
          <w:pPr>
            <w:pStyle w:val="10"/>
            <w:rPr>
              <w:rFonts w:asciiTheme="minorHAnsi" w:eastAsiaTheme="minorEastAsia" w:hAnsiTheme="minorHAnsi" w:cstheme="minorBidi"/>
              <w:szCs w:val="22"/>
            </w:rPr>
          </w:pPr>
          <w:hyperlink w:anchor="_Toc79653764" w:history="1">
            <w:r>
              <w:rPr>
                <w:rStyle w:val="af2"/>
                <w:rFonts w:hint="eastAsia"/>
              </w:rPr>
              <w:t>第七条</w:t>
            </w:r>
            <w:r>
              <w:rPr>
                <w:rStyle w:val="af2"/>
              </w:rPr>
              <w:t xml:space="preserve">  </w:t>
            </w:r>
            <w:r>
              <w:rPr>
                <w:rStyle w:val="af2"/>
                <w:rFonts w:hint="eastAsia"/>
              </w:rPr>
              <w:t>消费者权益保护</w:t>
            </w:r>
            <w:r>
              <w:tab/>
            </w:r>
            <w:r>
              <w:fldChar w:fldCharType="begin"/>
            </w:r>
            <w:r>
              <w:instrText xml:space="preserve"> PAGEREF _Toc79653764 \h </w:instrText>
            </w:r>
            <w:r>
              <w:fldChar w:fldCharType="separate"/>
            </w:r>
            <w:r>
              <w:rPr>
                <w:noProof/>
              </w:rPr>
              <w:t>8</w:t>
            </w:r>
            <w:r>
              <w:fldChar w:fldCharType="end"/>
            </w:r>
          </w:hyperlink>
        </w:p>
        <w:p w:rsidR="00950FF9" w:rsidRDefault="00950FF9">
          <w:pPr>
            <w:spacing w:line="360" w:lineRule="auto"/>
          </w:pPr>
        </w:p>
      </w:sdtContent>
    </w:sdt>
    <w:p w:rsidR="00950FF9" w:rsidRDefault="00950FF9">
      <w:pPr>
        <w:widowControl/>
        <w:spacing w:line="360" w:lineRule="auto"/>
        <w:jc w:val="left"/>
        <w:rPr>
          <w:rFonts w:ascii="宋体" w:hAnsi="宋体" w:cs="仿宋_GB2312"/>
          <w:b/>
          <w:kern w:val="0"/>
          <w:sz w:val="18"/>
          <w:szCs w:val="18"/>
        </w:rPr>
      </w:pPr>
    </w:p>
    <w:p w:rsidR="00950FF9" w:rsidRDefault="00950FF9">
      <w:pPr>
        <w:widowControl/>
        <w:spacing w:line="360" w:lineRule="auto"/>
        <w:jc w:val="left"/>
        <w:rPr>
          <w:rFonts w:ascii="宋体" w:hAnsi="宋体" w:cs="仿宋_GB2312"/>
          <w:b/>
          <w:kern w:val="0"/>
          <w:sz w:val="18"/>
          <w:szCs w:val="18"/>
        </w:rPr>
      </w:pPr>
    </w:p>
    <w:p w:rsidR="00950FF9" w:rsidRDefault="00950FF9">
      <w:pPr>
        <w:widowControl/>
        <w:spacing w:line="360" w:lineRule="auto"/>
        <w:jc w:val="left"/>
        <w:rPr>
          <w:rFonts w:ascii="宋体" w:hAnsi="宋体" w:cs="仿宋_GB2312"/>
          <w:b/>
          <w:kern w:val="0"/>
          <w:sz w:val="18"/>
          <w:szCs w:val="18"/>
        </w:rPr>
        <w:sectPr w:rsidR="00950FF9">
          <w:pgSz w:w="11906" w:h="16838"/>
          <w:pgMar w:top="1440" w:right="1800" w:bottom="1440" w:left="1800" w:header="851" w:footer="992" w:gutter="0"/>
          <w:pgNumType w:start="0"/>
          <w:cols w:space="720"/>
          <w:docGrid w:type="lines" w:linePitch="312"/>
        </w:sectPr>
      </w:pPr>
    </w:p>
    <w:p w:rsidR="00950FF9" w:rsidRDefault="00950FF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t>尊敬的投资者：</w:t>
      </w:r>
    </w:p>
    <w:p w:rsidR="00950FF9" w:rsidRDefault="00950FF9">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950FF9" w:rsidRDefault="00950FF9">
      <w:pPr>
        <w:spacing w:line="360" w:lineRule="auto"/>
      </w:pPr>
    </w:p>
    <w:p w:rsidR="00950FF9" w:rsidRDefault="00950FF9">
      <w:pPr>
        <w:pStyle w:val="1"/>
        <w:spacing w:before="0" w:after="0"/>
        <w:jc w:val="center"/>
        <w:rPr>
          <w:rFonts w:ascii="Times New Roman"/>
          <w:color w:val="auto"/>
          <w:sz w:val="30"/>
        </w:rPr>
      </w:pPr>
      <w:r>
        <w:rPr>
          <w:rFonts w:ascii="Times New Roman" w:hint="eastAsia"/>
          <w:color w:val="auto"/>
          <w:sz w:val="30"/>
        </w:rPr>
        <w:t>第一条</w:t>
      </w:r>
      <w:r>
        <w:rPr>
          <w:rFonts w:ascii="Times New Roman"/>
          <w:color w:val="auto"/>
          <w:sz w:val="30"/>
        </w:rPr>
        <w:t xml:space="preserve">  </w:t>
      </w:r>
      <w:r>
        <w:rPr>
          <w:rFonts w:ascii="Times New Roman" w:hint="eastAsia"/>
          <w:color w:val="auto"/>
          <w:sz w:val="30"/>
        </w:rPr>
        <w:t>前言</w:t>
      </w:r>
    </w:p>
    <w:p w:rsidR="00950FF9" w:rsidRDefault="00950FF9">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950FF9" w:rsidRDefault="00950FF9">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、订立本投资协议书的目的是保护投资人合法权益，明确投资协议书当事人的权利义务，规范理财产品运作。</w:t>
      </w:r>
    </w:p>
    <w:p w:rsidR="00950FF9" w:rsidRDefault="00950FF9">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、订立本投资协议书的依据是《中华人民共和国民法典》等法律法规、《关于规范金融机构资产管理业务的指导意见》（银发</w:t>
      </w:r>
      <w:r>
        <w:rPr>
          <w:rFonts w:asciiTheme="majorEastAsia" w:eastAsiaTheme="majorEastAsia" w:hAnsiTheme="majorEastAsia"/>
          <w:bCs/>
          <w:color w:val="auto"/>
          <w:sz w:val="18"/>
          <w:szCs w:val="18"/>
        </w:rPr>
        <w:t>[2018]106</w:t>
      </w:r>
      <w:r>
        <w:rPr>
          <w:rFonts w:asciiTheme="majorEastAsia" w:eastAsiaTheme="majorEastAsia" w:hAnsiTheme="majorEastAsia" w:hint="eastAsia"/>
          <w:bCs/>
          <w:color w:val="auto"/>
          <w:sz w:val="18"/>
          <w:szCs w:val="18"/>
        </w:rPr>
        <w:t>号）、《商业银行理财业务监督管理办法》（银保监会令</w:t>
      </w:r>
      <w:r>
        <w:rPr>
          <w:rFonts w:asciiTheme="majorEastAsia" w:eastAsiaTheme="majorEastAsia" w:hAnsiTheme="majorEastAsia"/>
          <w:bCs/>
          <w:color w:val="auto"/>
          <w:sz w:val="18"/>
          <w:szCs w:val="18"/>
        </w:rPr>
        <w:t xml:space="preserve"> </w:t>
      </w:r>
      <w:r>
        <w:rPr>
          <w:rFonts w:asciiTheme="majorEastAsia" w:eastAsiaTheme="majorEastAsia" w:hAnsiTheme="majorEastAsia" w:hint="eastAsia"/>
          <w:bCs/>
          <w:color w:val="auto"/>
          <w:sz w:val="18"/>
          <w:szCs w:val="18"/>
        </w:rPr>
        <w:t>2018年第</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号）、《商业银行理财子公司管理办法》（银保监会令2018年第7号）、《理财公司理财产品销售管理暂行办法》（银保监会令2021年第4号）等监管规定及其他有关规定。</w:t>
      </w:r>
    </w:p>
    <w:p w:rsidR="00950FF9" w:rsidRDefault="00950FF9">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、订立本投资协议书的原则是平等自愿、诚实信用、充分保护投资人合法权益。</w:t>
      </w:r>
    </w:p>
    <w:p w:rsidR="00950FF9" w:rsidRDefault="00950FF9">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950FF9" w:rsidRDefault="00950FF9">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rsidR="00950FF9" w:rsidRDefault="00950FF9">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 xml:space="preserve"> </w:t>
      </w:r>
    </w:p>
    <w:p w:rsidR="00950FF9" w:rsidRDefault="00950FF9">
      <w:pPr>
        <w:pStyle w:val="Default"/>
        <w:spacing w:line="360" w:lineRule="auto"/>
        <w:rPr>
          <w:rFonts w:asciiTheme="majorEastAsia" w:eastAsiaTheme="majorEastAsia" w:hAnsiTheme="majorEastAsia"/>
          <w:bCs/>
          <w:color w:val="auto"/>
          <w:sz w:val="18"/>
          <w:szCs w:val="18"/>
        </w:rPr>
      </w:pPr>
    </w:p>
    <w:p w:rsidR="00950FF9" w:rsidRDefault="00950FF9">
      <w:pPr>
        <w:widowControl/>
        <w:spacing w:line="360" w:lineRule="auto"/>
        <w:jc w:val="left"/>
      </w:pPr>
      <w:r>
        <w:br w:type="page"/>
      </w:r>
    </w:p>
    <w:p w:rsidR="00950FF9" w:rsidRDefault="00950FF9">
      <w:pPr>
        <w:pStyle w:val="1"/>
        <w:spacing w:before="0" w:after="0"/>
        <w:jc w:val="center"/>
        <w:rPr>
          <w:rFonts w:ascii="Times New Roman"/>
          <w:color w:val="auto"/>
          <w:sz w:val="30"/>
        </w:rPr>
      </w:pPr>
      <w:r>
        <w:rPr>
          <w:rFonts w:ascii="Times New Roman"/>
          <w:color w:val="auto"/>
          <w:sz w:val="30"/>
        </w:rPr>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p>
    <w:p w:rsidR="00950FF9" w:rsidRDefault="00950FF9">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10.</w:t>
      </w:r>
      <w:r>
        <w:rPr>
          <w:rFonts w:ascii="黑体" w:eastAsia="黑体" w:hAnsi="黑体" w:hint="eastAsia"/>
          <w:sz w:val="18"/>
          <w:szCs w:val="18"/>
        </w:rPr>
        <w:t>★</w:t>
      </w:r>
      <w:r>
        <w:rPr>
          <w:rFonts w:ascii="黑体" w:eastAsia="黑体" w:hAnsi="黑体"/>
          <w:sz w:val="18"/>
          <w:szCs w:val="18"/>
        </w:rPr>
        <w:t>未经</w:t>
      </w:r>
      <w:r>
        <w:rPr>
          <w:rFonts w:ascii="黑体" w:eastAsia="黑体" w:hAnsi="黑体" w:hint="eastAsia"/>
          <w:sz w:val="18"/>
          <w:szCs w:val="18"/>
        </w:rPr>
        <w:t>产品管理人</w:t>
      </w:r>
      <w:r>
        <w:rPr>
          <w:rFonts w:ascii="黑体" w:eastAsia="黑体" w:hAnsi="黑体"/>
          <w:sz w:val="18"/>
          <w:szCs w:val="18"/>
        </w:rPr>
        <w:t>同意，</w:t>
      </w:r>
      <w:r>
        <w:rPr>
          <w:rFonts w:ascii="黑体" w:eastAsia="黑体" w:hAnsi="黑体" w:hint="eastAsia"/>
          <w:sz w:val="18"/>
          <w:szCs w:val="18"/>
        </w:rPr>
        <w:t>投资者</w:t>
      </w:r>
      <w:r>
        <w:rPr>
          <w:rFonts w:ascii="黑体" w:eastAsia="黑体" w:hAnsi="黑体"/>
          <w:sz w:val="18"/>
          <w:szCs w:val="18"/>
        </w:rPr>
        <w:t>不得以本</w:t>
      </w:r>
      <w:r>
        <w:rPr>
          <w:rFonts w:ascii="黑体" w:eastAsia="黑体" w:hAnsi="黑体" w:hint="eastAsia"/>
          <w:sz w:val="18"/>
          <w:szCs w:val="18"/>
        </w:rPr>
        <w:t>产品</w:t>
      </w:r>
      <w:r>
        <w:rPr>
          <w:rFonts w:ascii="黑体" w:eastAsia="黑体" w:hAnsi="黑体"/>
          <w:sz w:val="18"/>
          <w:szCs w:val="18"/>
        </w:rPr>
        <w:t>项下的任何权利、利益、权益（包括单独和整体）为</w:t>
      </w:r>
      <w:r>
        <w:rPr>
          <w:rFonts w:ascii="黑体" w:eastAsia="黑体" w:hAnsi="黑体" w:hint="eastAsia"/>
          <w:sz w:val="18"/>
          <w:szCs w:val="18"/>
        </w:rPr>
        <w:t>投资者</w:t>
      </w:r>
      <w:r>
        <w:rPr>
          <w:rFonts w:ascii="黑体" w:eastAsia="黑体" w:hAnsi="黑体"/>
          <w:sz w:val="18"/>
          <w:szCs w:val="18"/>
        </w:rPr>
        <w:t>和任何第三人的债务设定担保或其他权益</w:t>
      </w:r>
      <w:r>
        <w:rPr>
          <w:rFonts w:ascii="宋体" w:hAnsi="宋体"/>
          <w:sz w:val="18"/>
          <w:szCs w:val="18"/>
        </w:rPr>
        <w:t>。</w:t>
      </w:r>
      <w:r>
        <w:rPr>
          <w:rFonts w:ascii="宋体" w:hAnsi="宋体" w:hint="eastAsia"/>
          <w:sz w:val="18"/>
          <w:szCs w:val="18"/>
        </w:rPr>
        <w:t>若投资者以本产品在兴业银行股份有限公司办理质押贷款业务时，则无需产品管理人同意。</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。若投资者使用兴业银行股份有限公司提供的服务开展前述行为时，则无需产品管理人同意。</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950FF9" w:rsidRDefault="00950FF9">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按照《产品说明书》约定向投资者进行理财产品份额的利益分配并将对应资金划入投资者约定账户后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包括但不限于转让、重组、债转股、资产证券化、委外催收、抵债资产收取与处置、破产重整等。</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产品管理人有权根据符合条件的申请，受理并办理继承、捐赠、司法强制执行和经理财产品登记机构认可的其他情况下的非交易过户。</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950FF9" w:rsidRDefault="00950FF9">
      <w:pPr>
        <w:widowControl/>
        <w:spacing w:line="360" w:lineRule="auto"/>
        <w:jc w:val="left"/>
        <w:rPr>
          <w:b/>
          <w:kern w:val="0"/>
          <w:sz w:val="30"/>
        </w:rPr>
      </w:pPr>
      <w:r>
        <w:rPr>
          <w:sz w:val="30"/>
        </w:rPr>
        <w:br w:type="page"/>
      </w:r>
    </w:p>
    <w:p w:rsidR="00950FF9" w:rsidRDefault="00950FF9">
      <w:pPr>
        <w:pStyle w:val="1"/>
        <w:spacing w:before="0" w:after="0"/>
        <w:jc w:val="center"/>
        <w:rPr>
          <w:rFonts w:ascii="Times New Roman"/>
          <w:sz w:val="30"/>
        </w:rPr>
      </w:pPr>
      <w:r>
        <w:rPr>
          <w:rFonts w:ascii="Times New Roman" w:hint="eastAsia"/>
          <w:color w:val="auto"/>
          <w:sz w:val="30"/>
        </w:rPr>
        <w:t>第三条</w:t>
      </w:r>
      <w:r>
        <w:rPr>
          <w:rFonts w:ascii="Times New Roman"/>
          <w:color w:val="auto"/>
          <w:sz w:val="30"/>
        </w:rPr>
        <w:t xml:space="preserve">  </w:t>
      </w:r>
      <w:r>
        <w:rPr>
          <w:rFonts w:ascii="Times New Roman"/>
          <w:color w:val="auto"/>
          <w:sz w:val="30"/>
        </w:rPr>
        <w:t>不可抗力</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950FF9" w:rsidRDefault="00950FF9">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950FF9" w:rsidRDefault="00950FF9">
      <w:pPr>
        <w:pStyle w:val="1"/>
        <w:spacing w:before="0" w:after="0"/>
        <w:jc w:val="center"/>
        <w:rPr>
          <w:rFonts w:ascii="Times New Roman"/>
          <w:b w:val="0"/>
          <w:sz w:val="30"/>
        </w:rPr>
      </w:pPr>
      <w:r>
        <w:rPr>
          <w:rFonts w:ascii="Times New Roman" w:hint="eastAsia"/>
          <w:color w:val="auto"/>
          <w:sz w:val="30"/>
        </w:rPr>
        <w:t>第四条</w:t>
      </w:r>
      <w:r>
        <w:rPr>
          <w:rFonts w:ascii="Times New Roman"/>
          <w:color w:val="auto"/>
          <w:sz w:val="30"/>
        </w:rPr>
        <w:t xml:space="preserve">  </w:t>
      </w:r>
      <w:r>
        <w:rPr>
          <w:rFonts w:ascii="Times New Roman" w:hint="eastAsia"/>
          <w:color w:val="auto"/>
          <w:sz w:val="30"/>
        </w:rPr>
        <w:t>违约责任</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950FF9" w:rsidRDefault="00950FF9">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950FF9" w:rsidRDefault="00950FF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950FF9" w:rsidRDefault="00950FF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950FF9" w:rsidRDefault="00950FF9">
      <w:pPr>
        <w:pStyle w:val="1"/>
        <w:spacing w:before="0" w:after="0"/>
        <w:jc w:val="center"/>
        <w:rPr>
          <w:rFonts w:ascii="Times New Roman"/>
          <w:b w:val="0"/>
          <w:sz w:val="30"/>
        </w:rPr>
      </w:pPr>
      <w:r>
        <w:rPr>
          <w:rFonts w:ascii="Times New Roman" w:hint="eastAsia"/>
          <w:color w:val="auto"/>
          <w:sz w:val="30"/>
        </w:rPr>
        <w:t>第五条</w:t>
      </w:r>
      <w:r>
        <w:rPr>
          <w:rFonts w:ascii="Times New Roman"/>
          <w:color w:val="auto"/>
          <w:sz w:val="30"/>
        </w:rPr>
        <w:t xml:space="preserve">  </w:t>
      </w:r>
      <w:r>
        <w:rPr>
          <w:rFonts w:ascii="Times New Roman"/>
          <w:color w:val="auto"/>
          <w:sz w:val="30"/>
        </w:rPr>
        <w:t>法律适用和争议解决</w:t>
      </w:r>
    </w:p>
    <w:p w:rsidR="00950FF9" w:rsidRDefault="00950FF9">
      <w:pPr>
        <w:adjustRightInd w:val="0"/>
        <w:spacing w:line="360" w:lineRule="auto"/>
        <w:ind w:firstLineChars="200" w:firstLine="36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rsidR="00950FF9" w:rsidRDefault="00950FF9">
      <w:pPr>
        <w:adjustRightInd w:val="0"/>
        <w:spacing w:line="360" w:lineRule="auto"/>
        <w:ind w:firstLineChars="200" w:firstLine="36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rsidR="00950FF9" w:rsidRDefault="00950FF9">
      <w:pPr>
        <w:adjustRightInd w:val="0"/>
        <w:spacing w:line="360" w:lineRule="auto"/>
        <w:ind w:firstLineChars="200" w:firstLine="360"/>
        <w:rPr>
          <w:rFonts w:ascii="黑体" w:eastAsia="黑体" w:hAnsi="黑体"/>
          <w:sz w:val="18"/>
          <w:szCs w:val="18"/>
        </w:rPr>
      </w:pPr>
      <w:r>
        <w:rPr>
          <w:rFonts w:ascii="黑体" w:eastAsia="黑体" w:hAnsi="黑体" w:hint="eastAsia"/>
          <w:sz w:val="18"/>
          <w:szCs w:val="18"/>
        </w:rPr>
        <w:t>（二）★争议解决</w:t>
      </w:r>
    </w:p>
    <w:p w:rsidR="00950FF9" w:rsidRDefault="00950FF9">
      <w:pPr>
        <w:adjustRightInd w:val="0"/>
        <w:spacing w:line="360" w:lineRule="auto"/>
        <w:ind w:firstLineChars="200" w:firstLine="360"/>
        <w:rPr>
          <w:rFonts w:ascii="黑体" w:eastAsia="黑体" w:hAnsi="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ascii="黑体" w:eastAsia="黑体" w:hAnsi="黑体" w:hint="eastAsia"/>
          <w:color w:val="000000" w:themeColor="text1"/>
          <w:sz w:val="18"/>
          <w:szCs w:val="18"/>
        </w:rPr>
        <w:t>如友好协商不成的，双方均同意以如下第【壹】种方式解决：</w:t>
      </w:r>
    </w:p>
    <w:p w:rsidR="00950FF9" w:rsidRDefault="00950FF9">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（壹）向产品管理人住所地之人民法院提起诉讼。</w:t>
      </w:r>
    </w:p>
    <w:p w:rsidR="00950FF9" w:rsidRDefault="00950FF9">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950FF9" w:rsidRDefault="00950FF9">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950FF9" w:rsidRDefault="00950FF9">
      <w:pPr>
        <w:pStyle w:val="1"/>
        <w:spacing w:before="0" w:after="0"/>
        <w:jc w:val="center"/>
        <w:rPr>
          <w:rFonts w:ascii="Times New Roman"/>
          <w:b w:val="0"/>
          <w:sz w:val="30"/>
        </w:rPr>
      </w:pPr>
      <w:r>
        <w:rPr>
          <w:rFonts w:ascii="Times New Roman" w:hint="eastAsia"/>
          <w:color w:val="auto"/>
          <w:sz w:val="30"/>
        </w:rPr>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950FF9" w:rsidRDefault="00950FF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950FF9" w:rsidRDefault="00950FF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950FF9" w:rsidRDefault="00950FF9">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950FF9" w:rsidRDefault="00950FF9">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950FF9" w:rsidRDefault="00950FF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950FF9" w:rsidRDefault="00950FF9">
      <w:pPr>
        <w:pStyle w:val="1"/>
        <w:spacing w:before="0" w:after="0"/>
        <w:jc w:val="center"/>
        <w:rPr>
          <w:rFonts w:ascii="Times New Roman"/>
          <w:b w:val="0"/>
          <w:sz w:val="30"/>
        </w:rPr>
      </w:pPr>
      <w:r>
        <w:rPr>
          <w:rFonts w:ascii="Times New Roman" w:hint="eastAsia"/>
          <w:color w:val="auto"/>
          <w:sz w:val="30"/>
        </w:rPr>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r>
        <w:rPr>
          <w:rFonts w:ascii="Times New Roman" w:hint="eastAsia"/>
          <w:color w:val="auto"/>
          <w:sz w:val="30"/>
        </w:rPr>
        <w:t xml:space="preserve"> </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1、产品管理人：兴银理财有限责任公司</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950FF9" w:rsidRDefault="00950FF9">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950FF9" w:rsidRDefault="00950FF9">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950FF9" w:rsidRDefault="00950FF9">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950FF9">
        <w:tc>
          <w:tcPr>
            <w:tcW w:w="8524" w:type="dxa"/>
            <w:gridSpan w:val="5"/>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950FF9">
        <w:trPr>
          <w:trHeight w:val="527"/>
        </w:trPr>
        <w:tc>
          <w:tcPr>
            <w:tcW w:w="1403"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950FF9" w:rsidRDefault="00950FF9">
            <w:pPr>
              <w:autoSpaceDE w:val="0"/>
              <w:autoSpaceDN w:val="0"/>
              <w:adjustRightInd w:val="0"/>
              <w:snapToGrid w:val="0"/>
              <w:spacing w:line="360" w:lineRule="auto"/>
              <w:jc w:val="left"/>
              <w:rPr>
                <w:rFonts w:ascii="宋体" w:hAnsi="宋体" w:cs="宋体"/>
                <w:b/>
                <w:sz w:val="18"/>
                <w:szCs w:val="18"/>
              </w:rPr>
            </w:pPr>
            <w:r>
              <w:rPr>
                <w:rFonts w:ascii="宋体" w:hAnsi="宋体" w:cs="宋体" w:hint="eastAsia"/>
                <w:b/>
                <w:sz w:val="18"/>
                <w:szCs w:val="18"/>
              </w:rPr>
              <w:t>【】</w:t>
            </w:r>
          </w:p>
        </w:tc>
      </w:tr>
      <w:tr w:rsidR="00950FF9">
        <w:trPr>
          <w:trHeight w:val="527"/>
        </w:trPr>
        <w:tc>
          <w:tcPr>
            <w:tcW w:w="1403"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950FF9" w:rsidRDefault="00950FF9">
            <w:pPr>
              <w:autoSpaceDE w:val="0"/>
              <w:autoSpaceDN w:val="0"/>
              <w:adjustRightInd w:val="0"/>
              <w:snapToGrid w:val="0"/>
              <w:spacing w:line="360" w:lineRule="auto"/>
              <w:jc w:val="left"/>
              <w:rPr>
                <w:rFonts w:ascii="宋体" w:hAnsi="宋体" w:cs="宋体"/>
                <w:b/>
                <w:sz w:val="18"/>
                <w:szCs w:val="18"/>
              </w:rPr>
            </w:pPr>
            <w:r>
              <w:rPr>
                <w:rFonts w:ascii="宋体" w:hAnsi="宋体" w:cs="宋体" w:hint="eastAsia"/>
                <w:b/>
                <w:sz w:val="18"/>
                <w:szCs w:val="18"/>
              </w:rPr>
              <w:t>【】类</w:t>
            </w:r>
            <w:r>
              <w:rPr>
                <w:rFonts w:ascii="宋体" w:hAnsi="宋体" w:cs="宋体"/>
                <w:b/>
                <w:sz w:val="18"/>
                <w:szCs w:val="18"/>
              </w:rPr>
              <w:t>份额</w:t>
            </w:r>
          </w:p>
        </w:tc>
      </w:tr>
      <w:tr w:rsidR="00950FF9">
        <w:trPr>
          <w:trHeight w:val="527"/>
        </w:trPr>
        <w:tc>
          <w:tcPr>
            <w:tcW w:w="1403" w:type="dxa"/>
            <w:gridSpan w:val="2"/>
            <w:vMerge w:val="restart"/>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交易类型</w:t>
            </w:r>
          </w:p>
        </w:tc>
        <w:tc>
          <w:tcPr>
            <w:tcW w:w="1134"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950FF9" w:rsidRDefault="00950FF9">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950FF9">
        <w:trPr>
          <w:trHeight w:val="490"/>
        </w:trPr>
        <w:tc>
          <w:tcPr>
            <w:tcW w:w="1403" w:type="dxa"/>
            <w:gridSpan w:val="2"/>
            <w:vMerge/>
          </w:tcPr>
          <w:p w:rsidR="00950FF9" w:rsidRDefault="00950FF9">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申购</w:t>
            </w:r>
          </w:p>
        </w:tc>
        <w:tc>
          <w:tcPr>
            <w:tcW w:w="5987" w:type="dxa"/>
            <w:vAlign w:val="center"/>
          </w:tcPr>
          <w:p w:rsidR="00950FF9" w:rsidRDefault="00950FF9">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950FF9">
        <w:trPr>
          <w:trHeight w:val="452"/>
        </w:trPr>
        <w:tc>
          <w:tcPr>
            <w:tcW w:w="1403" w:type="dxa"/>
            <w:gridSpan w:val="2"/>
            <w:vMerge/>
          </w:tcPr>
          <w:p w:rsidR="00950FF9" w:rsidRDefault="00950FF9">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赎回</w:t>
            </w:r>
          </w:p>
        </w:tc>
        <w:tc>
          <w:tcPr>
            <w:tcW w:w="5987" w:type="dxa"/>
            <w:vAlign w:val="center"/>
          </w:tcPr>
          <w:p w:rsidR="00950FF9" w:rsidRDefault="00950FF9">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份。</w:t>
            </w:r>
          </w:p>
        </w:tc>
      </w:tr>
      <w:tr w:rsidR="00950FF9">
        <w:trPr>
          <w:trHeight w:val="441"/>
        </w:trPr>
        <w:tc>
          <w:tcPr>
            <w:tcW w:w="1403"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
        </w:tc>
      </w:tr>
      <w:tr w:rsidR="00950FF9">
        <w:trPr>
          <w:trHeight w:val="329"/>
        </w:trPr>
        <w:tc>
          <w:tcPr>
            <w:tcW w:w="8524" w:type="dxa"/>
            <w:gridSpan w:val="5"/>
            <w:vAlign w:val="center"/>
          </w:tcPr>
          <w:p w:rsidR="00950FF9" w:rsidRDefault="00950FF9">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950FF9">
        <w:tc>
          <w:tcPr>
            <w:tcW w:w="675" w:type="dxa"/>
            <w:vAlign w:val="center"/>
          </w:tcPr>
          <w:p w:rsidR="00950FF9" w:rsidRDefault="00950FF9">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950FF9" w:rsidRDefault="00950FF9">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950FF9" w:rsidRDefault="00950FF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950FF9" w:rsidRDefault="00950FF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2、投资者认可本协议约定的信息披露途径，已清楚知悉投资者应注意查询的事项和信息披露方面的法律责任，同意产品管理人按照本协议约定进行相关通知和披露。</w:t>
            </w:r>
          </w:p>
          <w:p w:rsidR="00950FF9" w:rsidRDefault="00950FF9">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950FF9">
        <w:trPr>
          <w:trHeight w:hRule="exact" w:val="1014"/>
        </w:trPr>
        <w:tc>
          <w:tcPr>
            <w:tcW w:w="675" w:type="dxa"/>
            <w:vMerge w:val="restart"/>
            <w:vAlign w:val="center"/>
          </w:tcPr>
          <w:p w:rsidR="00950FF9" w:rsidRDefault="00950FF9">
            <w:pPr>
              <w:spacing w:line="360" w:lineRule="auto"/>
              <w:jc w:val="center"/>
              <w:rPr>
                <w:b/>
                <w:sz w:val="18"/>
                <w:szCs w:val="18"/>
              </w:rPr>
            </w:pPr>
            <w:r>
              <w:rPr>
                <w:rFonts w:hint="eastAsia"/>
                <w:b/>
                <w:sz w:val="18"/>
                <w:szCs w:val="18"/>
              </w:rPr>
              <w:t>投资者签署栏</w:t>
            </w:r>
          </w:p>
        </w:tc>
        <w:tc>
          <w:tcPr>
            <w:tcW w:w="851" w:type="dxa"/>
            <w:gridSpan w:val="2"/>
          </w:tcPr>
          <w:p w:rsidR="00950FF9" w:rsidRDefault="00950FF9">
            <w:pPr>
              <w:spacing w:line="360" w:lineRule="auto"/>
              <w:rPr>
                <w:b/>
                <w:sz w:val="18"/>
                <w:szCs w:val="18"/>
              </w:rPr>
            </w:pPr>
            <w:r>
              <w:rPr>
                <w:rFonts w:hint="eastAsia"/>
                <w:b/>
                <w:sz w:val="18"/>
                <w:szCs w:val="18"/>
              </w:rPr>
              <w:t>个人投资者适用</w:t>
            </w:r>
          </w:p>
        </w:tc>
        <w:tc>
          <w:tcPr>
            <w:tcW w:w="6998" w:type="dxa"/>
            <w:gridSpan w:val="2"/>
          </w:tcPr>
          <w:p w:rsidR="00950FF9" w:rsidRDefault="00950FF9">
            <w:pPr>
              <w:spacing w:line="360" w:lineRule="auto"/>
              <w:rPr>
                <w:sz w:val="18"/>
                <w:szCs w:val="18"/>
              </w:rPr>
            </w:pPr>
            <w:r>
              <w:rPr>
                <w:rFonts w:hint="eastAsia"/>
                <w:sz w:val="18"/>
                <w:szCs w:val="18"/>
              </w:rPr>
              <w:t>投资者（签字）：</w:t>
            </w:r>
          </w:p>
          <w:p w:rsidR="00950FF9" w:rsidRDefault="00950FF9">
            <w:pPr>
              <w:spacing w:line="360" w:lineRule="auto"/>
              <w:rPr>
                <w:b/>
                <w:sz w:val="18"/>
                <w:szCs w:val="18"/>
              </w:rPr>
            </w:pPr>
          </w:p>
          <w:p w:rsidR="00950FF9" w:rsidRDefault="00950FF9">
            <w:pPr>
              <w:spacing w:line="360" w:lineRule="auto"/>
              <w:rPr>
                <w:b/>
                <w:sz w:val="18"/>
                <w:szCs w:val="18"/>
              </w:rPr>
            </w:pPr>
            <w:r>
              <w:rPr>
                <w:rFonts w:hint="eastAsia"/>
                <w:sz w:val="18"/>
                <w:szCs w:val="18"/>
              </w:rPr>
              <w:t>日期：</w:t>
            </w:r>
          </w:p>
        </w:tc>
      </w:tr>
      <w:tr w:rsidR="00950FF9">
        <w:tc>
          <w:tcPr>
            <w:tcW w:w="675" w:type="dxa"/>
            <w:vMerge/>
          </w:tcPr>
          <w:p w:rsidR="00950FF9" w:rsidRDefault="00950FF9">
            <w:pPr>
              <w:spacing w:line="360" w:lineRule="auto"/>
              <w:rPr>
                <w:b/>
                <w:sz w:val="18"/>
                <w:szCs w:val="18"/>
              </w:rPr>
            </w:pPr>
          </w:p>
        </w:tc>
        <w:tc>
          <w:tcPr>
            <w:tcW w:w="851" w:type="dxa"/>
            <w:gridSpan w:val="2"/>
          </w:tcPr>
          <w:p w:rsidR="00950FF9" w:rsidRDefault="00950FF9">
            <w:pPr>
              <w:spacing w:line="360" w:lineRule="auto"/>
              <w:rPr>
                <w:b/>
                <w:sz w:val="18"/>
                <w:szCs w:val="18"/>
              </w:rPr>
            </w:pPr>
            <w:r>
              <w:rPr>
                <w:rFonts w:hint="eastAsia"/>
                <w:b/>
                <w:sz w:val="18"/>
                <w:szCs w:val="18"/>
              </w:rPr>
              <w:t>机构投资者适用</w:t>
            </w:r>
          </w:p>
        </w:tc>
        <w:tc>
          <w:tcPr>
            <w:tcW w:w="6998" w:type="dxa"/>
            <w:gridSpan w:val="2"/>
          </w:tcPr>
          <w:p w:rsidR="00950FF9" w:rsidRDefault="00950FF9">
            <w:pPr>
              <w:spacing w:line="360" w:lineRule="auto"/>
              <w:rPr>
                <w:rFonts w:cs="Arial"/>
                <w:sz w:val="18"/>
                <w:szCs w:val="18"/>
              </w:rPr>
            </w:pPr>
            <w:r>
              <w:rPr>
                <w:rFonts w:hint="eastAsia"/>
                <w:sz w:val="18"/>
                <w:szCs w:val="18"/>
              </w:rPr>
              <w:t>投资者</w:t>
            </w:r>
            <w:r>
              <w:rPr>
                <w:rFonts w:cs="Arial" w:hint="eastAsia"/>
                <w:sz w:val="18"/>
                <w:szCs w:val="18"/>
              </w:rPr>
              <w:t>（盖章）：</w:t>
            </w:r>
          </w:p>
          <w:p w:rsidR="00950FF9" w:rsidRDefault="00950FF9">
            <w:pPr>
              <w:spacing w:line="360" w:lineRule="auto"/>
              <w:rPr>
                <w:rFonts w:cs="Arial"/>
                <w:sz w:val="18"/>
                <w:szCs w:val="18"/>
              </w:rPr>
            </w:pPr>
          </w:p>
          <w:p w:rsidR="00950FF9" w:rsidRDefault="00950FF9">
            <w:pPr>
              <w:spacing w:line="360" w:lineRule="auto"/>
              <w:rPr>
                <w:rFonts w:cs="Arial"/>
                <w:sz w:val="18"/>
                <w:szCs w:val="18"/>
              </w:rPr>
            </w:pPr>
            <w:r>
              <w:rPr>
                <w:rFonts w:cs="Arial" w:hint="eastAsia"/>
                <w:sz w:val="18"/>
                <w:szCs w:val="18"/>
              </w:rPr>
              <w:t>投资者法定代表人或授权代理人（签字或盖章）：</w:t>
            </w:r>
          </w:p>
          <w:p w:rsidR="00950FF9" w:rsidRDefault="00950FF9">
            <w:pPr>
              <w:spacing w:line="360" w:lineRule="auto"/>
              <w:rPr>
                <w:b/>
                <w:sz w:val="18"/>
                <w:szCs w:val="18"/>
              </w:rPr>
            </w:pPr>
          </w:p>
          <w:p w:rsidR="00950FF9" w:rsidRDefault="00950FF9">
            <w:pPr>
              <w:spacing w:line="360" w:lineRule="auto"/>
              <w:rPr>
                <w:sz w:val="18"/>
                <w:szCs w:val="18"/>
              </w:rPr>
            </w:pPr>
            <w:r>
              <w:rPr>
                <w:rFonts w:hint="eastAsia"/>
                <w:sz w:val="18"/>
                <w:szCs w:val="18"/>
              </w:rPr>
              <w:t>日期：</w:t>
            </w:r>
          </w:p>
        </w:tc>
      </w:tr>
    </w:tbl>
    <w:p w:rsidR="00950FF9" w:rsidRDefault="00950FF9">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950FF9" w:rsidSect="00950FF9">
      <w:type w:val="continuous"/>
      <w:pgSz w:w="11906" w:h="16838"/>
      <w:pgMar w:top="1440" w:right="1800" w:bottom="1440" w:left="1800" w:header="56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F9" w:rsidRDefault="00950FF9">
      <w:r>
        <w:separator/>
      </w:r>
    </w:p>
  </w:endnote>
  <w:endnote w:type="continuationSeparator" w:id="0">
    <w:p w:rsidR="00950FF9" w:rsidRDefault="009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872"/>
    </w:sdtPr>
    <w:sdtContent>
      <w:p w:rsidR="00950FF9" w:rsidRDefault="00950FF9">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F9" w:rsidRDefault="00950FF9">
      <w:r>
        <w:separator/>
      </w:r>
    </w:p>
  </w:footnote>
  <w:footnote w:type="continuationSeparator" w:id="0">
    <w:p w:rsidR="00950FF9" w:rsidRDefault="0095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F9" w:rsidRDefault="00950FF9">
    <w:pPr>
      <w:pStyle w:val="aa"/>
      <w:pBdr>
        <w:bottom w:val="thickThinLargeGap" w:sz="24" w:space="10" w:color="auto"/>
      </w:pBdr>
      <w:tabs>
        <w:tab w:val="right" w:pos="8280"/>
      </w:tabs>
      <w:wordWrap w:val="0"/>
      <w:adjustRightInd w:val="0"/>
      <w:jc w:val="right"/>
      <w:rPr>
        <w:b/>
      </w:rPr>
    </w:pPr>
    <w:r>
      <w:rPr>
        <w:rFonts w:hint="eastAsia"/>
        <w:b/>
      </w:rPr>
      <w:t>投资协议书</w:t>
    </w:r>
  </w:p>
  <w:p w:rsidR="00950FF9" w:rsidRDefault="00950FF9">
    <w:pPr>
      <w:pStyle w:val="aa"/>
      <w:pBdr>
        <w:bottom w:val="thickThinLargeGap" w:sz="24" w:space="10" w:color="auto"/>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4FC7"/>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140"/>
    <w:rsid w:val="001913D5"/>
    <w:rsid w:val="0019183C"/>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8F3"/>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0B5E"/>
    <w:rsid w:val="0023600D"/>
    <w:rsid w:val="00241D65"/>
    <w:rsid w:val="00244658"/>
    <w:rsid w:val="002464CF"/>
    <w:rsid w:val="002476E6"/>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2CC"/>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7373"/>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465C"/>
    <w:rsid w:val="003B63C9"/>
    <w:rsid w:val="003B6F46"/>
    <w:rsid w:val="003C216F"/>
    <w:rsid w:val="003C5027"/>
    <w:rsid w:val="003C65EC"/>
    <w:rsid w:val="003D3AA5"/>
    <w:rsid w:val="003D59C7"/>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0C16"/>
    <w:rsid w:val="00431E1F"/>
    <w:rsid w:val="00435E5C"/>
    <w:rsid w:val="00436CF2"/>
    <w:rsid w:val="00437361"/>
    <w:rsid w:val="00444664"/>
    <w:rsid w:val="00444AD5"/>
    <w:rsid w:val="00445CFA"/>
    <w:rsid w:val="00446FBB"/>
    <w:rsid w:val="0045304A"/>
    <w:rsid w:val="004530E2"/>
    <w:rsid w:val="0045487E"/>
    <w:rsid w:val="0045508F"/>
    <w:rsid w:val="00460B00"/>
    <w:rsid w:val="004628A2"/>
    <w:rsid w:val="00467615"/>
    <w:rsid w:val="00467D5C"/>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1DFB"/>
    <w:rsid w:val="004C23FF"/>
    <w:rsid w:val="004C2E33"/>
    <w:rsid w:val="004C39B2"/>
    <w:rsid w:val="004C3F33"/>
    <w:rsid w:val="004C5C67"/>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4219"/>
    <w:rsid w:val="00547A26"/>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13B12"/>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57B9"/>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16FB0"/>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131A"/>
    <w:rsid w:val="007B3FDA"/>
    <w:rsid w:val="007B5733"/>
    <w:rsid w:val="007B58B4"/>
    <w:rsid w:val="007C0897"/>
    <w:rsid w:val="007D5721"/>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69F4"/>
    <w:rsid w:val="00847D06"/>
    <w:rsid w:val="008526AD"/>
    <w:rsid w:val="00852A74"/>
    <w:rsid w:val="0085467A"/>
    <w:rsid w:val="00855E29"/>
    <w:rsid w:val="00856912"/>
    <w:rsid w:val="0086181E"/>
    <w:rsid w:val="00862721"/>
    <w:rsid w:val="00863B57"/>
    <w:rsid w:val="00870710"/>
    <w:rsid w:val="00871266"/>
    <w:rsid w:val="00871450"/>
    <w:rsid w:val="008739A5"/>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E7246"/>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0FF9"/>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4FB2"/>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5BE1"/>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27BF"/>
    <w:rsid w:val="00C550E2"/>
    <w:rsid w:val="00C561B4"/>
    <w:rsid w:val="00C569F3"/>
    <w:rsid w:val="00C57F3A"/>
    <w:rsid w:val="00C6524D"/>
    <w:rsid w:val="00C6577D"/>
    <w:rsid w:val="00C66942"/>
    <w:rsid w:val="00C80014"/>
    <w:rsid w:val="00C80B19"/>
    <w:rsid w:val="00C90BFF"/>
    <w:rsid w:val="00C9379A"/>
    <w:rsid w:val="00C97F28"/>
    <w:rsid w:val="00CA175E"/>
    <w:rsid w:val="00CA42AB"/>
    <w:rsid w:val="00CA504C"/>
    <w:rsid w:val="00CA767B"/>
    <w:rsid w:val="00CB118D"/>
    <w:rsid w:val="00CB24A2"/>
    <w:rsid w:val="00CC153D"/>
    <w:rsid w:val="00CC4E71"/>
    <w:rsid w:val="00CC5DA1"/>
    <w:rsid w:val="00CD1A38"/>
    <w:rsid w:val="00CD1ED6"/>
    <w:rsid w:val="00CD4530"/>
    <w:rsid w:val="00CE04EA"/>
    <w:rsid w:val="00CE21A3"/>
    <w:rsid w:val="00CE242E"/>
    <w:rsid w:val="00CE3D7D"/>
    <w:rsid w:val="00CF07E7"/>
    <w:rsid w:val="00CF20EC"/>
    <w:rsid w:val="00CF2381"/>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2526"/>
    <w:rsid w:val="00D9748A"/>
    <w:rsid w:val="00DA22F1"/>
    <w:rsid w:val="00DA43E0"/>
    <w:rsid w:val="00DA5A27"/>
    <w:rsid w:val="00DA78A9"/>
    <w:rsid w:val="00DA7A2B"/>
    <w:rsid w:val="00DB201C"/>
    <w:rsid w:val="00DB2DB0"/>
    <w:rsid w:val="00DB3857"/>
    <w:rsid w:val="00DB44A2"/>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276E"/>
    <w:rsid w:val="00E44D44"/>
    <w:rsid w:val="00E44FFE"/>
    <w:rsid w:val="00E50662"/>
    <w:rsid w:val="00E51C4F"/>
    <w:rsid w:val="00E57E75"/>
    <w:rsid w:val="00E62861"/>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19738C"/>
    <w:rsid w:val="02622C60"/>
    <w:rsid w:val="03892AFA"/>
    <w:rsid w:val="149E474A"/>
    <w:rsid w:val="255532D2"/>
    <w:rsid w:val="25EC2473"/>
    <w:rsid w:val="35C863A1"/>
    <w:rsid w:val="372C3B0E"/>
    <w:rsid w:val="3C7F4A77"/>
    <w:rsid w:val="4F9B33E8"/>
    <w:rsid w:val="630100D1"/>
    <w:rsid w:val="6BCD37CC"/>
    <w:rsid w:val="7F194CBA"/>
    <w:rsid w:val="7F28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A61D27-617B-4691-91F3-BB5540F7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wealth.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65CFB-12A4-49A1-9B4B-36E42947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8568</Characters>
  <Application>Microsoft Office Word</Application>
  <DocSecurity>0</DocSecurity>
  <Lines>71</Lines>
  <Paragraphs>20</Paragraphs>
  <ScaleCrop>false</ScaleCrop>
  <Company>Microsoft</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cp:revision>
  <cp:lastPrinted>2017-10-31T06:33:00Z</cp:lastPrinted>
  <dcterms:created xsi:type="dcterms:W3CDTF">2023-07-28T08:44:00Z</dcterms:created>
  <dcterms:modified xsi:type="dcterms:W3CDTF">2023-07-28T08:44:00Z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C32D81A215754ADF9BB9D8DAEE47718A</vt:lpwstr>
  </property>
</Properties>
</file>