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【信银理财安盈象固收稳健丰收九个月封闭式14号理财产品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AF234161</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bookmarkStart w:id="0" w:name="_GoBack"/>
      <w:bookmarkEnd w:id="0"/>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ascii="楷体" w:hAnsi="楷体" w:eastAsia="楷体"/>
      </w:rPr>
      <w:t>理财非存款、产品有风险、投资须谨慎</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268E799E"/>
    <w:rsid w:val="268E799E"/>
    <w:rsid w:val="622831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2023-11-27T10:20:00Z</dcterms:created>
  <dc:creator>陈晨</dc:creator>
  <cp:lastModifiedBy>陈晨</cp:lastModifiedBy>
  <dcterms:modified xsi:type="dcterms:W3CDTF">2023-11-27T10:22:19Z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3CED207EB0D24D1A9D183F6C5DE1DA4E_11</vt:lpwstr>
  </property>
</Properties>
</file>