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581,662,304.88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107.58%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581,662,304.88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569,349,082.00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29,517,056.35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504,848,895.65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46,580,129.84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716,223.04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45.27%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102,564,983.56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77,993,335.29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20宣城01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56,816,948.48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20泰山投资PPN001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51,508,887.95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20青岛城投MTN004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51,256,843.69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18南通高新PPN005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50,608,501.95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41,109,590.14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20金龙湖PPN001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31,189,535.19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30,815,186.30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30,794,373.70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42,002,819.18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7.22%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30,815,186.30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41,109,590.14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绍兴兰亭文化旅游发展有限公司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102,564,983.56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宁波市奉化区红胜开发建设有限公司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30,794,373.70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77,993,335.29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