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丰裕固收22073期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丰裕固收22073期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FYG22073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Z7002222000117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2022年12月20日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2023年12月28日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4.10%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4,289,141,536.82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129.03%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4,289,141,536.82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4,237,081,168.00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1.0123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1.0123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丰裕固收22073期B款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FYG22073B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72,612,683.52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丰裕固收22073期C款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FYG22073C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441,639,436.20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丰裕固收22073期D款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FYG22073D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24,343,076.66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丰裕固收22073期E款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FYG22073E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3,721,045,937.60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丰裕固收22073期F款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FYG22073F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29,500,402.84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丰裕固收22073期B款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丰裕固收22073期C款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丰裕固收22073期D款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丰裕固收22073期E款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丰裕固收22073期F款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64.54%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35.39%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64.54%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35.39%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20浦江02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204,847,200.99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23泰兴城投01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202,303,893.15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23虞杭经开01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202,012,019.18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23苏皖合作01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201,986,616.44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23象山文旅01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192,128,983.84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23江阴临港01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171,887,246.85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22浔旅03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162,689,414.73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22德清恒达01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151,863,336.99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20蓉经开PPN001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144,608,835.81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125,606,756.33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2.93%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1,239,078,784.77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28.89%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江苏金坛建设发展有限公司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22金坛建设12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101,272,041.10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金华市城市建设投资集团有限公司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22金华城投02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101,284,041.10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宣城市城市建设集团有限公司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22宣城城建01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101,259,910.96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金华金开国有资本投资有限公司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125,606,756.33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德清县恒达建设发展有限公司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22德清恒达01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151,863,336.99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惠州仲恺城市发展集团有限公司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22惠州仲恺03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72,010,247.67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每季付息，到期一次还本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淮安市国有联合投资发展集团有限公司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22淮安国联12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101,295,924.66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浙江省新昌县投资发展集团有限公司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22新昌投发02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87,953,286.41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浙江安吉两山国有控股集团有限公司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23安吉两山01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69,880,258.52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嘉兴市嘉秀发展投资控股集团有限公司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23嘉秀发展01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75,830,886.99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江阴临港新城开发建设有限公司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23江阴临港01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171,887,246.85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23象山文旅01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192,128,983.84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泰兴市城市投资发展集团有限公司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23泰兴城投01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202,303,893.15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苏皖合作示范区建设发展集团有限公司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23苏皖合作01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201,986,616.44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23虞杭经开01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202,012,019.18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4,237,081,168.00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4,237,081,168.00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23安吉两山01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69,000,000.00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69,000,000.00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23嘉秀发展01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75,000,000.00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75,000,000.00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23江阴临港01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170,000,000.00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170,000,000.00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23泰兴城投01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200,000,000.00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23象山文旅01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190,000,000.00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190,000,000.00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23苏皖合作01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200,000,000.00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23虞杭经开01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200,000,000.00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200,000,000.00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