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6A508F6" w14:textId="77777777" w:rsidR="0038793D" w:rsidRDefault="0038793D">
      <w:pPr>
        <w:spacing w:line="360" w:lineRule="auto"/>
        <w:jc w:val="center"/>
        <w:rPr>
          <w:bCs/>
          <w:sz w:val="24"/>
        </w:rPr>
      </w:pPr>
      <w:bookmarkStart w:id="0" w:name="_GoBack"/>
      <w:bookmarkEnd w:id="0"/>
    </w:p>
    <w:p w14:paraId="3455ACFE" w14:textId="77777777" w:rsidR="0038793D" w:rsidRDefault="0038793D">
      <w:pPr>
        <w:jc w:val="center"/>
        <w:rPr>
          <w:b/>
          <w:sz w:val="52"/>
        </w:rPr>
      </w:pPr>
    </w:p>
    <w:p w14:paraId="55DA6E34" w14:textId="77777777" w:rsidR="0038793D" w:rsidRDefault="0038793D">
      <w:pPr>
        <w:rPr>
          <w:b/>
        </w:rPr>
      </w:pPr>
    </w:p>
    <w:p w14:paraId="37C2AA3E" w14:textId="77777777" w:rsidR="0038793D" w:rsidRDefault="0038793D">
      <w:pPr>
        <w:jc w:val="center"/>
        <w:rPr>
          <w:b/>
          <w:sz w:val="52"/>
        </w:rPr>
      </w:pPr>
    </w:p>
    <w:p w14:paraId="4209CED6" w14:textId="77777777" w:rsidR="0038793D" w:rsidRDefault="007B34F2">
      <w:pPr>
        <w:jc w:val="center"/>
        <w:rPr>
          <w:b/>
          <w:sz w:val="52"/>
        </w:rPr>
      </w:pPr>
      <w:bookmarkStart w:id="1" w:name="_Toc139992299"/>
      <w:bookmarkStart w:id="2" w:name="_Toc123112222"/>
      <w:bookmarkStart w:id="3" w:name="_Toc139991724"/>
      <w:bookmarkStart w:id="4" w:name="_Toc123112261"/>
      <w:bookmarkStart w:id="5" w:name="_Toc123701381"/>
      <w:r>
        <w:rPr>
          <w:rFonts w:hint="eastAsia"/>
          <w:b/>
          <w:sz w:val="52"/>
          <w:szCs w:val="52"/>
        </w:rPr>
        <w:t>招商招福宝</w:t>
      </w:r>
      <w:r>
        <w:rPr>
          <w:rFonts w:hint="eastAsia"/>
          <w:b/>
          <w:sz w:val="52"/>
        </w:rPr>
        <w:t>货币市场</w:t>
      </w:r>
      <w:r>
        <w:rPr>
          <w:b/>
          <w:sz w:val="52"/>
        </w:rPr>
        <w:t>基金</w:t>
      </w:r>
      <w:bookmarkEnd w:id="1"/>
      <w:bookmarkEnd w:id="2"/>
      <w:bookmarkEnd w:id="3"/>
      <w:bookmarkEnd w:id="4"/>
      <w:bookmarkEnd w:id="5"/>
    </w:p>
    <w:p w14:paraId="0D50B812" w14:textId="77777777" w:rsidR="0038793D" w:rsidRDefault="0038793D">
      <w:pPr>
        <w:jc w:val="center"/>
        <w:rPr>
          <w:b/>
          <w:sz w:val="52"/>
          <w:szCs w:val="52"/>
        </w:rPr>
      </w:pPr>
      <w:bookmarkStart w:id="6" w:name="_Toc123112262"/>
      <w:bookmarkStart w:id="7" w:name="_Toc139991725"/>
      <w:bookmarkStart w:id="8" w:name="_Toc123112223"/>
      <w:bookmarkStart w:id="9" w:name="_Toc123701382"/>
      <w:bookmarkStart w:id="10" w:name="_Toc139992300"/>
    </w:p>
    <w:p w14:paraId="6CB23339" w14:textId="77777777" w:rsidR="0038793D" w:rsidRDefault="007B34F2">
      <w:pPr>
        <w:jc w:val="center"/>
        <w:rPr>
          <w:b/>
          <w:sz w:val="48"/>
        </w:rPr>
      </w:pPr>
      <w:r>
        <w:rPr>
          <w:b/>
          <w:sz w:val="52"/>
        </w:rPr>
        <w:t>基金合同</w:t>
      </w:r>
      <w:bookmarkEnd w:id="6"/>
      <w:bookmarkEnd w:id="7"/>
      <w:bookmarkEnd w:id="8"/>
      <w:bookmarkEnd w:id="9"/>
      <w:bookmarkEnd w:id="10"/>
    </w:p>
    <w:p w14:paraId="0B6403C0" w14:textId="77777777" w:rsidR="0038793D" w:rsidRDefault="0038793D">
      <w:pPr>
        <w:jc w:val="center"/>
        <w:rPr>
          <w:sz w:val="30"/>
          <w:szCs w:val="30"/>
        </w:rPr>
      </w:pPr>
    </w:p>
    <w:p w14:paraId="16F0A1E9" w14:textId="77777777" w:rsidR="0038793D" w:rsidRDefault="0038793D">
      <w:pPr>
        <w:jc w:val="center"/>
        <w:rPr>
          <w:b/>
          <w:sz w:val="52"/>
        </w:rPr>
      </w:pPr>
    </w:p>
    <w:p w14:paraId="28803439" w14:textId="77777777" w:rsidR="0038793D" w:rsidRDefault="0038793D">
      <w:pPr>
        <w:jc w:val="center"/>
        <w:rPr>
          <w:b/>
          <w:sz w:val="52"/>
        </w:rPr>
      </w:pPr>
    </w:p>
    <w:p w14:paraId="59603A9C" w14:textId="77777777" w:rsidR="0038793D" w:rsidRDefault="0038793D">
      <w:pPr>
        <w:jc w:val="center"/>
        <w:rPr>
          <w:b/>
          <w:sz w:val="52"/>
        </w:rPr>
      </w:pPr>
    </w:p>
    <w:p w14:paraId="5BB54C96" w14:textId="77777777" w:rsidR="0038793D" w:rsidRDefault="0038793D">
      <w:pPr>
        <w:jc w:val="center"/>
        <w:rPr>
          <w:b/>
          <w:sz w:val="52"/>
        </w:rPr>
      </w:pPr>
    </w:p>
    <w:p w14:paraId="5547EF22" w14:textId="77777777" w:rsidR="0038793D" w:rsidRDefault="0038793D">
      <w:pPr>
        <w:jc w:val="center"/>
        <w:rPr>
          <w:b/>
          <w:sz w:val="52"/>
        </w:rPr>
      </w:pPr>
    </w:p>
    <w:p w14:paraId="43ADC09F" w14:textId="77777777" w:rsidR="0038793D" w:rsidRDefault="0038793D">
      <w:pPr>
        <w:rPr>
          <w:b/>
        </w:rPr>
      </w:pPr>
    </w:p>
    <w:p w14:paraId="7BC3625C" w14:textId="77777777" w:rsidR="0038793D" w:rsidRDefault="007B34F2">
      <w:pPr>
        <w:jc w:val="center"/>
        <w:rPr>
          <w:b/>
          <w:sz w:val="36"/>
        </w:rPr>
      </w:pPr>
      <w:bookmarkStart w:id="11" w:name="_Toc139991726"/>
      <w:bookmarkStart w:id="12" w:name="_Toc123112263"/>
      <w:bookmarkStart w:id="13" w:name="_Toc123701383"/>
      <w:bookmarkStart w:id="14" w:name="_Toc139992301"/>
      <w:bookmarkStart w:id="15" w:name="_Toc123112224"/>
      <w:r>
        <w:rPr>
          <w:b/>
          <w:sz w:val="36"/>
        </w:rPr>
        <w:t>基金管理人：</w:t>
      </w:r>
      <w:bookmarkEnd w:id="11"/>
      <w:bookmarkEnd w:id="12"/>
      <w:bookmarkEnd w:id="13"/>
      <w:bookmarkEnd w:id="14"/>
      <w:bookmarkEnd w:id="15"/>
      <w:r>
        <w:rPr>
          <w:rFonts w:hint="eastAsia"/>
          <w:b/>
          <w:sz w:val="36"/>
        </w:rPr>
        <w:t>招商基金管理有限公司</w:t>
      </w:r>
      <w:r>
        <w:rPr>
          <w:b/>
          <w:sz w:val="36"/>
        </w:rPr>
        <w:t xml:space="preserve">    </w:t>
      </w:r>
    </w:p>
    <w:p w14:paraId="11A15205" w14:textId="77777777" w:rsidR="0038793D" w:rsidRDefault="007B34F2">
      <w:pPr>
        <w:jc w:val="center"/>
        <w:rPr>
          <w:b/>
          <w:sz w:val="36"/>
        </w:rPr>
      </w:pPr>
      <w:bookmarkStart w:id="16" w:name="_Toc139991727"/>
      <w:bookmarkStart w:id="17" w:name="_Toc123701384"/>
      <w:bookmarkStart w:id="18" w:name="_Toc123112225"/>
      <w:bookmarkStart w:id="19" w:name="_Toc123112264"/>
      <w:bookmarkStart w:id="20" w:name="_Toc139992302"/>
      <w:r>
        <w:rPr>
          <w:b/>
          <w:sz w:val="36"/>
        </w:rPr>
        <w:t>基金托管人：</w:t>
      </w:r>
      <w:r>
        <w:rPr>
          <w:rFonts w:hint="eastAsia"/>
          <w:b/>
          <w:sz w:val="36"/>
        </w:rPr>
        <w:t>中信银行股份有限公司</w:t>
      </w:r>
      <w:r>
        <w:rPr>
          <w:b/>
          <w:sz w:val="36"/>
        </w:rPr>
        <w:t xml:space="preserve">       </w:t>
      </w:r>
      <w:bookmarkEnd w:id="16"/>
      <w:bookmarkEnd w:id="17"/>
      <w:bookmarkEnd w:id="18"/>
      <w:bookmarkEnd w:id="19"/>
      <w:bookmarkEnd w:id="20"/>
      <w:r>
        <w:rPr>
          <w:b/>
          <w:sz w:val="36"/>
        </w:rPr>
        <w:t xml:space="preserve"> </w:t>
      </w:r>
    </w:p>
    <w:p w14:paraId="74D4412F" w14:textId="77777777" w:rsidR="0038793D" w:rsidRDefault="0038793D">
      <w:pPr>
        <w:jc w:val="center"/>
        <w:rPr>
          <w:bCs/>
          <w:sz w:val="32"/>
        </w:rPr>
      </w:pPr>
    </w:p>
    <w:p w14:paraId="0DD5B132" w14:textId="77777777" w:rsidR="0038793D" w:rsidRDefault="0038793D">
      <w:pPr>
        <w:jc w:val="center"/>
        <w:rPr>
          <w:bCs/>
          <w:sz w:val="28"/>
        </w:rPr>
      </w:pPr>
      <w:bookmarkStart w:id="21" w:name="_Toc123112227"/>
      <w:bookmarkStart w:id="22" w:name="_Toc123112266"/>
      <w:bookmarkStart w:id="23" w:name="_Toc123701386"/>
      <w:bookmarkStart w:id="24" w:name="_Toc139991729"/>
    </w:p>
    <w:p w14:paraId="656BFE12" w14:textId="77777777" w:rsidR="0038793D" w:rsidRDefault="0038793D">
      <w:pPr>
        <w:jc w:val="center"/>
        <w:rPr>
          <w:bCs/>
          <w:sz w:val="28"/>
        </w:rPr>
        <w:sectPr w:rsidR="0038793D">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7AFEF165" w14:textId="77777777" w:rsidR="0038793D" w:rsidRDefault="007B34F2">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14:paraId="217FAF5F" w14:textId="77777777" w:rsidR="0038793D" w:rsidRDefault="007B34F2">
      <w:pPr>
        <w:pStyle w:val="10"/>
        <w:rPr>
          <w:rFonts w:asciiTheme="minorHAnsi" w:eastAsiaTheme="minorEastAsia" w:hAnsiTheme="minorHAnsi" w:cstheme="minorBidi"/>
          <w:szCs w:val="22"/>
        </w:rPr>
      </w:pPr>
      <w:r>
        <w:rPr>
          <w:bCs/>
          <w:sz w:val="24"/>
          <w:szCs w:val="24"/>
        </w:rPr>
        <w:fldChar w:fldCharType="begin"/>
      </w:r>
      <w:r>
        <w:rPr>
          <w:bCs/>
          <w:sz w:val="24"/>
          <w:szCs w:val="24"/>
        </w:rPr>
        <w:instrText xml:space="preserve"> TOC \o "1-1" \h \z \u </w:instrText>
      </w:r>
      <w:r>
        <w:rPr>
          <w:bCs/>
          <w:sz w:val="24"/>
          <w:szCs w:val="24"/>
        </w:rPr>
        <w:fldChar w:fldCharType="separate"/>
      </w:r>
      <w:hyperlink w:anchor="_Toc20079588" w:history="1">
        <w:r>
          <w:rPr>
            <w:rStyle w:val="af0"/>
            <w:rFonts w:hint="eastAsia"/>
          </w:rPr>
          <w:t>第一部分</w:t>
        </w:r>
        <w:r>
          <w:rPr>
            <w:rStyle w:val="af0"/>
          </w:rPr>
          <w:t xml:space="preserve">  </w:t>
        </w:r>
        <w:r>
          <w:rPr>
            <w:rStyle w:val="af0"/>
            <w:rFonts w:hint="eastAsia"/>
          </w:rPr>
          <w:t>前言</w:t>
        </w:r>
        <w:r>
          <w:tab/>
        </w:r>
        <w:r>
          <w:fldChar w:fldCharType="begin"/>
        </w:r>
        <w:r>
          <w:instrText xml:space="preserve"> PAGEREF _Toc20079588 \h </w:instrText>
        </w:r>
        <w:r>
          <w:fldChar w:fldCharType="separate"/>
        </w:r>
        <w:r>
          <w:t>1</w:t>
        </w:r>
        <w:r>
          <w:fldChar w:fldCharType="end"/>
        </w:r>
      </w:hyperlink>
    </w:p>
    <w:p w14:paraId="3A7796C5" w14:textId="77777777" w:rsidR="0038793D" w:rsidRDefault="007B34F2">
      <w:pPr>
        <w:pStyle w:val="10"/>
        <w:rPr>
          <w:rFonts w:asciiTheme="minorHAnsi" w:eastAsiaTheme="minorEastAsia" w:hAnsiTheme="minorHAnsi" w:cstheme="minorBidi"/>
          <w:szCs w:val="22"/>
        </w:rPr>
      </w:pPr>
      <w:hyperlink w:anchor="_Toc20079589" w:history="1">
        <w:r>
          <w:rPr>
            <w:rStyle w:val="af0"/>
            <w:rFonts w:hint="eastAsia"/>
          </w:rPr>
          <w:t>第二部分</w:t>
        </w:r>
        <w:r>
          <w:rPr>
            <w:rStyle w:val="af0"/>
          </w:rPr>
          <w:t xml:space="preserve">  </w:t>
        </w:r>
        <w:r>
          <w:rPr>
            <w:rStyle w:val="af0"/>
            <w:rFonts w:hint="eastAsia"/>
          </w:rPr>
          <w:t>释义</w:t>
        </w:r>
        <w:r>
          <w:tab/>
        </w:r>
        <w:r>
          <w:fldChar w:fldCharType="begin"/>
        </w:r>
        <w:r>
          <w:instrText xml:space="preserve"> PAGEREF _Toc20079589 \h </w:instrText>
        </w:r>
        <w:r>
          <w:fldChar w:fldCharType="separate"/>
        </w:r>
        <w:r>
          <w:t>3</w:t>
        </w:r>
        <w:r>
          <w:fldChar w:fldCharType="end"/>
        </w:r>
      </w:hyperlink>
    </w:p>
    <w:p w14:paraId="18DFD371" w14:textId="77777777" w:rsidR="0038793D" w:rsidRDefault="007B34F2">
      <w:pPr>
        <w:pStyle w:val="10"/>
        <w:rPr>
          <w:rFonts w:asciiTheme="minorHAnsi" w:eastAsiaTheme="minorEastAsia" w:hAnsiTheme="minorHAnsi" w:cstheme="minorBidi"/>
          <w:szCs w:val="22"/>
        </w:rPr>
      </w:pPr>
      <w:hyperlink w:anchor="_Toc20079590" w:history="1">
        <w:r>
          <w:rPr>
            <w:rStyle w:val="af0"/>
            <w:rFonts w:hint="eastAsia"/>
          </w:rPr>
          <w:t>第三部分</w:t>
        </w:r>
        <w:r>
          <w:rPr>
            <w:rStyle w:val="af0"/>
          </w:rPr>
          <w:t xml:space="preserve">  </w:t>
        </w:r>
        <w:r>
          <w:rPr>
            <w:rStyle w:val="af0"/>
            <w:rFonts w:hint="eastAsia"/>
          </w:rPr>
          <w:t>基金的基本情况</w:t>
        </w:r>
        <w:r>
          <w:tab/>
        </w:r>
        <w:r>
          <w:fldChar w:fldCharType="begin"/>
        </w:r>
        <w:r>
          <w:instrText xml:space="preserve"> PAGEREF _Toc20079590 \h </w:instrText>
        </w:r>
        <w:r>
          <w:fldChar w:fldCharType="separate"/>
        </w:r>
        <w:r>
          <w:t>8</w:t>
        </w:r>
        <w:r>
          <w:fldChar w:fldCharType="end"/>
        </w:r>
      </w:hyperlink>
    </w:p>
    <w:p w14:paraId="5DBF61A7" w14:textId="77777777" w:rsidR="0038793D" w:rsidRDefault="007B34F2">
      <w:pPr>
        <w:pStyle w:val="10"/>
        <w:rPr>
          <w:rFonts w:asciiTheme="minorHAnsi" w:eastAsiaTheme="minorEastAsia" w:hAnsiTheme="minorHAnsi" w:cstheme="minorBidi"/>
          <w:szCs w:val="22"/>
        </w:rPr>
      </w:pPr>
      <w:hyperlink w:anchor="_Toc20079591" w:history="1">
        <w:r>
          <w:rPr>
            <w:rStyle w:val="af0"/>
            <w:rFonts w:hint="eastAsia"/>
          </w:rPr>
          <w:t>第四部分</w:t>
        </w:r>
        <w:r>
          <w:rPr>
            <w:rStyle w:val="af0"/>
          </w:rPr>
          <w:t xml:space="preserve">  </w:t>
        </w:r>
        <w:r>
          <w:rPr>
            <w:rStyle w:val="af0"/>
            <w:rFonts w:hint="eastAsia"/>
          </w:rPr>
          <w:t>基金份额的发售</w:t>
        </w:r>
        <w:r>
          <w:tab/>
        </w:r>
        <w:r>
          <w:fldChar w:fldCharType="begin"/>
        </w:r>
        <w:r>
          <w:instrText xml:space="preserve"> PAGEREF _Toc20079591 \h </w:instrText>
        </w:r>
        <w:r>
          <w:fldChar w:fldCharType="separate"/>
        </w:r>
        <w:r>
          <w:t>10</w:t>
        </w:r>
        <w:r>
          <w:fldChar w:fldCharType="end"/>
        </w:r>
      </w:hyperlink>
    </w:p>
    <w:p w14:paraId="12122813" w14:textId="77777777" w:rsidR="0038793D" w:rsidRDefault="007B34F2">
      <w:pPr>
        <w:pStyle w:val="10"/>
        <w:rPr>
          <w:rFonts w:asciiTheme="minorHAnsi" w:eastAsiaTheme="minorEastAsia" w:hAnsiTheme="minorHAnsi" w:cstheme="minorBidi"/>
          <w:szCs w:val="22"/>
        </w:rPr>
      </w:pPr>
      <w:hyperlink w:anchor="_Toc20079592" w:history="1">
        <w:r>
          <w:rPr>
            <w:rStyle w:val="af0"/>
            <w:rFonts w:hint="eastAsia"/>
          </w:rPr>
          <w:t>第五部分</w:t>
        </w:r>
        <w:r>
          <w:rPr>
            <w:rStyle w:val="af0"/>
          </w:rPr>
          <w:t xml:space="preserve">  </w:t>
        </w:r>
        <w:r>
          <w:rPr>
            <w:rStyle w:val="af0"/>
            <w:rFonts w:hint="eastAsia"/>
          </w:rPr>
          <w:t>基金备案</w:t>
        </w:r>
        <w:r>
          <w:tab/>
        </w:r>
        <w:r>
          <w:fldChar w:fldCharType="begin"/>
        </w:r>
        <w:r>
          <w:instrText xml:space="preserve"> PAGEREF _Toc20079592 \h </w:instrText>
        </w:r>
        <w:r>
          <w:fldChar w:fldCharType="separate"/>
        </w:r>
        <w:r>
          <w:t>12</w:t>
        </w:r>
        <w:r>
          <w:fldChar w:fldCharType="end"/>
        </w:r>
      </w:hyperlink>
    </w:p>
    <w:p w14:paraId="5D9823A9" w14:textId="77777777" w:rsidR="0038793D" w:rsidRDefault="007B34F2">
      <w:pPr>
        <w:pStyle w:val="10"/>
        <w:rPr>
          <w:rFonts w:asciiTheme="minorHAnsi" w:eastAsiaTheme="minorEastAsia" w:hAnsiTheme="minorHAnsi" w:cstheme="minorBidi"/>
          <w:szCs w:val="22"/>
        </w:rPr>
      </w:pPr>
      <w:hyperlink w:anchor="_Toc20079593" w:history="1">
        <w:r>
          <w:rPr>
            <w:rStyle w:val="af0"/>
            <w:rFonts w:hint="eastAsia"/>
          </w:rPr>
          <w:t>第六部分</w:t>
        </w:r>
        <w:r>
          <w:rPr>
            <w:rStyle w:val="af0"/>
          </w:rPr>
          <w:t xml:space="preserve">  </w:t>
        </w:r>
        <w:r>
          <w:rPr>
            <w:rStyle w:val="af0"/>
            <w:rFonts w:hint="eastAsia"/>
          </w:rPr>
          <w:t>基金份额的申购与赎回</w:t>
        </w:r>
        <w:r>
          <w:tab/>
        </w:r>
        <w:r>
          <w:fldChar w:fldCharType="begin"/>
        </w:r>
        <w:r>
          <w:instrText xml:space="preserve"> PAGEREF _Toc20079593 \h </w:instrText>
        </w:r>
        <w:r>
          <w:fldChar w:fldCharType="separate"/>
        </w:r>
        <w:r>
          <w:t>13</w:t>
        </w:r>
        <w:r>
          <w:fldChar w:fldCharType="end"/>
        </w:r>
      </w:hyperlink>
    </w:p>
    <w:p w14:paraId="309D0487" w14:textId="77777777" w:rsidR="0038793D" w:rsidRDefault="007B34F2">
      <w:pPr>
        <w:pStyle w:val="10"/>
        <w:rPr>
          <w:rFonts w:asciiTheme="minorHAnsi" w:eastAsiaTheme="minorEastAsia" w:hAnsiTheme="minorHAnsi" w:cstheme="minorBidi"/>
          <w:szCs w:val="22"/>
        </w:rPr>
      </w:pPr>
      <w:hyperlink w:anchor="_Toc20079594" w:history="1">
        <w:r>
          <w:rPr>
            <w:rStyle w:val="af0"/>
            <w:rFonts w:hint="eastAsia"/>
          </w:rPr>
          <w:t>第七部分</w:t>
        </w:r>
        <w:r>
          <w:rPr>
            <w:rStyle w:val="af0"/>
          </w:rPr>
          <w:t xml:space="preserve">  </w:t>
        </w:r>
        <w:r>
          <w:rPr>
            <w:rStyle w:val="af0"/>
            <w:rFonts w:hint="eastAsia"/>
          </w:rPr>
          <w:t>基金合同当事人及权利义务</w:t>
        </w:r>
        <w:r>
          <w:tab/>
        </w:r>
        <w:r>
          <w:fldChar w:fldCharType="begin"/>
        </w:r>
        <w:r>
          <w:instrText xml:space="preserve"> PAGEREF _Toc20079594 \h </w:instrText>
        </w:r>
        <w:r>
          <w:fldChar w:fldCharType="separate"/>
        </w:r>
        <w:r>
          <w:t>22</w:t>
        </w:r>
        <w:r>
          <w:fldChar w:fldCharType="end"/>
        </w:r>
      </w:hyperlink>
    </w:p>
    <w:p w14:paraId="12C38BBB" w14:textId="77777777" w:rsidR="0038793D" w:rsidRDefault="007B34F2">
      <w:pPr>
        <w:pStyle w:val="10"/>
        <w:rPr>
          <w:rFonts w:asciiTheme="minorHAnsi" w:eastAsiaTheme="minorEastAsia" w:hAnsiTheme="minorHAnsi" w:cstheme="minorBidi"/>
          <w:szCs w:val="22"/>
        </w:rPr>
      </w:pPr>
      <w:hyperlink w:anchor="_Toc20079595" w:history="1">
        <w:r>
          <w:rPr>
            <w:rStyle w:val="af0"/>
            <w:rFonts w:hint="eastAsia"/>
          </w:rPr>
          <w:t>第八部分</w:t>
        </w:r>
        <w:r>
          <w:rPr>
            <w:rStyle w:val="af0"/>
          </w:rPr>
          <w:t xml:space="preserve">  </w:t>
        </w:r>
        <w:r>
          <w:rPr>
            <w:rStyle w:val="af0"/>
            <w:rFonts w:hint="eastAsia"/>
          </w:rPr>
          <w:t>基金份额持有人大会</w:t>
        </w:r>
        <w:r>
          <w:tab/>
        </w:r>
        <w:r>
          <w:fldChar w:fldCharType="begin"/>
        </w:r>
        <w:r>
          <w:instrText xml:space="preserve"> PAGEREF _Toc20079595 \h </w:instrText>
        </w:r>
        <w:r>
          <w:fldChar w:fldCharType="separate"/>
        </w:r>
        <w:r>
          <w:t>29</w:t>
        </w:r>
        <w:r>
          <w:fldChar w:fldCharType="end"/>
        </w:r>
      </w:hyperlink>
    </w:p>
    <w:p w14:paraId="72D452DB" w14:textId="77777777" w:rsidR="0038793D" w:rsidRDefault="007B34F2">
      <w:pPr>
        <w:pStyle w:val="10"/>
        <w:rPr>
          <w:rFonts w:asciiTheme="minorHAnsi" w:eastAsiaTheme="minorEastAsia" w:hAnsiTheme="minorHAnsi" w:cstheme="minorBidi"/>
          <w:szCs w:val="22"/>
        </w:rPr>
      </w:pPr>
      <w:hyperlink w:anchor="_Toc20079596" w:history="1">
        <w:r>
          <w:rPr>
            <w:rStyle w:val="af0"/>
            <w:rFonts w:hint="eastAsia"/>
          </w:rPr>
          <w:t>第九部分</w:t>
        </w:r>
        <w:r>
          <w:rPr>
            <w:rStyle w:val="af0"/>
          </w:rPr>
          <w:t xml:space="preserve">  </w:t>
        </w:r>
        <w:r>
          <w:rPr>
            <w:rStyle w:val="af0"/>
            <w:rFonts w:hint="eastAsia"/>
          </w:rPr>
          <w:t>基金管理人、基金托管人的更换条件和程序</w:t>
        </w:r>
        <w:r>
          <w:tab/>
        </w:r>
        <w:r>
          <w:fldChar w:fldCharType="begin"/>
        </w:r>
        <w:r>
          <w:instrText xml:space="preserve"> PAGEREF _Toc20079596 \h </w:instrText>
        </w:r>
        <w:r>
          <w:fldChar w:fldCharType="separate"/>
        </w:r>
        <w:r>
          <w:t>37</w:t>
        </w:r>
        <w:r>
          <w:fldChar w:fldCharType="end"/>
        </w:r>
      </w:hyperlink>
    </w:p>
    <w:p w14:paraId="567B982A" w14:textId="77777777" w:rsidR="0038793D" w:rsidRDefault="007B34F2">
      <w:pPr>
        <w:pStyle w:val="10"/>
        <w:rPr>
          <w:rFonts w:asciiTheme="minorHAnsi" w:eastAsiaTheme="minorEastAsia" w:hAnsiTheme="minorHAnsi" w:cstheme="minorBidi"/>
          <w:szCs w:val="22"/>
        </w:rPr>
      </w:pPr>
      <w:hyperlink w:anchor="_Toc20079597" w:history="1">
        <w:r>
          <w:rPr>
            <w:rStyle w:val="af0"/>
            <w:rFonts w:hint="eastAsia"/>
          </w:rPr>
          <w:t>第十部分</w:t>
        </w:r>
        <w:r>
          <w:rPr>
            <w:rStyle w:val="af0"/>
          </w:rPr>
          <w:t xml:space="preserve">  </w:t>
        </w:r>
        <w:r>
          <w:rPr>
            <w:rStyle w:val="af0"/>
            <w:rFonts w:hint="eastAsia"/>
          </w:rPr>
          <w:t>基金的托管</w:t>
        </w:r>
        <w:r>
          <w:tab/>
        </w:r>
        <w:r>
          <w:fldChar w:fldCharType="begin"/>
        </w:r>
        <w:r>
          <w:instrText xml:space="preserve"> PAGEREF _Toc20079597 \h </w:instrText>
        </w:r>
        <w:r>
          <w:fldChar w:fldCharType="separate"/>
        </w:r>
        <w:r>
          <w:t>40</w:t>
        </w:r>
        <w:r>
          <w:fldChar w:fldCharType="end"/>
        </w:r>
      </w:hyperlink>
    </w:p>
    <w:p w14:paraId="5E895FCB" w14:textId="77777777" w:rsidR="0038793D" w:rsidRDefault="007B34F2">
      <w:pPr>
        <w:pStyle w:val="10"/>
        <w:rPr>
          <w:rFonts w:asciiTheme="minorHAnsi" w:eastAsiaTheme="minorEastAsia" w:hAnsiTheme="minorHAnsi" w:cstheme="minorBidi"/>
          <w:szCs w:val="22"/>
        </w:rPr>
      </w:pPr>
      <w:hyperlink w:anchor="_Toc20079598" w:history="1">
        <w:r>
          <w:rPr>
            <w:rStyle w:val="af0"/>
            <w:rFonts w:hint="eastAsia"/>
          </w:rPr>
          <w:t>第十一部分</w:t>
        </w:r>
        <w:r>
          <w:rPr>
            <w:rStyle w:val="af0"/>
          </w:rPr>
          <w:t xml:space="preserve">  </w:t>
        </w:r>
        <w:r>
          <w:rPr>
            <w:rStyle w:val="af0"/>
            <w:rFonts w:hint="eastAsia"/>
          </w:rPr>
          <w:t>基金份额的登记</w:t>
        </w:r>
        <w:r>
          <w:tab/>
        </w:r>
        <w:r>
          <w:fldChar w:fldCharType="begin"/>
        </w:r>
        <w:r>
          <w:instrText xml:space="preserve"> PAGEREF _Toc20079598 \h </w:instrText>
        </w:r>
        <w:r>
          <w:fldChar w:fldCharType="separate"/>
        </w:r>
        <w:r>
          <w:t>41</w:t>
        </w:r>
        <w:r>
          <w:fldChar w:fldCharType="end"/>
        </w:r>
      </w:hyperlink>
    </w:p>
    <w:p w14:paraId="572CD519" w14:textId="77777777" w:rsidR="0038793D" w:rsidRDefault="007B34F2">
      <w:pPr>
        <w:pStyle w:val="10"/>
        <w:rPr>
          <w:rFonts w:asciiTheme="minorHAnsi" w:eastAsiaTheme="minorEastAsia" w:hAnsiTheme="minorHAnsi" w:cstheme="minorBidi"/>
          <w:szCs w:val="22"/>
        </w:rPr>
      </w:pPr>
      <w:hyperlink w:anchor="_Toc20079599" w:history="1">
        <w:r>
          <w:rPr>
            <w:rStyle w:val="af0"/>
            <w:rFonts w:hint="eastAsia"/>
          </w:rPr>
          <w:t>第十二部分</w:t>
        </w:r>
        <w:r>
          <w:rPr>
            <w:rStyle w:val="af0"/>
          </w:rPr>
          <w:t xml:space="preserve">  </w:t>
        </w:r>
        <w:r>
          <w:rPr>
            <w:rStyle w:val="af0"/>
            <w:rFonts w:hint="eastAsia"/>
          </w:rPr>
          <w:t>基金的投资</w:t>
        </w:r>
        <w:r>
          <w:tab/>
        </w:r>
        <w:r>
          <w:fldChar w:fldCharType="begin"/>
        </w:r>
        <w:r>
          <w:instrText xml:space="preserve"> PAGEREF _Toc20079599 \h </w:instrText>
        </w:r>
        <w:r>
          <w:fldChar w:fldCharType="separate"/>
        </w:r>
        <w:r>
          <w:t>43</w:t>
        </w:r>
        <w:r>
          <w:fldChar w:fldCharType="end"/>
        </w:r>
      </w:hyperlink>
    </w:p>
    <w:p w14:paraId="6DF7FE90" w14:textId="77777777" w:rsidR="0038793D" w:rsidRDefault="007B34F2">
      <w:pPr>
        <w:pStyle w:val="10"/>
        <w:rPr>
          <w:rFonts w:asciiTheme="minorHAnsi" w:eastAsiaTheme="minorEastAsia" w:hAnsiTheme="minorHAnsi" w:cstheme="minorBidi"/>
          <w:szCs w:val="22"/>
        </w:rPr>
      </w:pPr>
      <w:hyperlink w:anchor="_Toc20079600" w:history="1">
        <w:r>
          <w:rPr>
            <w:rStyle w:val="af0"/>
            <w:rFonts w:hint="eastAsia"/>
          </w:rPr>
          <w:t>第十三部分</w:t>
        </w:r>
        <w:r>
          <w:rPr>
            <w:rStyle w:val="af0"/>
          </w:rPr>
          <w:t xml:space="preserve">  </w:t>
        </w:r>
        <w:r>
          <w:rPr>
            <w:rStyle w:val="af0"/>
            <w:rFonts w:hint="eastAsia"/>
          </w:rPr>
          <w:t>基金的财产</w:t>
        </w:r>
        <w:r>
          <w:tab/>
        </w:r>
        <w:r>
          <w:fldChar w:fldCharType="begin"/>
        </w:r>
        <w:r>
          <w:instrText xml:space="preserve"> PAGEREF _Toc20079600 \h </w:instrText>
        </w:r>
        <w:r>
          <w:fldChar w:fldCharType="separate"/>
        </w:r>
        <w:r>
          <w:t>52</w:t>
        </w:r>
        <w:r>
          <w:fldChar w:fldCharType="end"/>
        </w:r>
      </w:hyperlink>
    </w:p>
    <w:p w14:paraId="5DEDDC63" w14:textId="77777777" w:rsidR="0038793D" w:rsidRDefault="007B34F2">
      <w:pPr>
        <w:pStyle w:val="10"/>
        <w:rPr>
          <w:rFonts w:asciiTheme="minorHAnsi" w:eastAsiaTheme="minorEastAsia" w:hAnsiTheme="minorHAnsi" w:cstheme="minorBidi"/>
          <w:szCs w:val="22"/>
        </w:rPr>
      </w:pPr>
      <w:hyperlink w:anchor="_Toc20079601" w:history="1">
        <w:r>
          <w:rPr>
            <w:rStyle w:val="af0"/>
            <w:rFonts w:hint="eastAsia"/>
          </w:rPr>
          <w:t>第十四部分</w:t>
        </w:r>
        <w:r>
          <w:rPr>
            <w:rStyle w:val="af0"/>
          </w:rPr>
          <w:t xml:space="preserve">  </w:t>
        </w:r>
        <w:r>
          <w:rPr>
            <w:rStyle w:val="af0"/>
            <w:rFonts w:hint="eastAsia"/>
          </w:rPr>
          <w:t>基金资产估值</w:t>
        </w:r>
        <w:r>
          <w:tab/>
        </w:r>
        <w:r>
          <w:fldChar w:fldCharType="begin"/>
        </w:r>
        <w:r>
          <w:instrText xml:space="preserve"> PAGEREF _Toc20079601 \h </w:instrText>
        </w:r>
        <w:r>
          <w:fldChar w:fldCharType="separate"/>
        </w:r>
        <w:r>
          <w:t>53</w:t>
        </w:r>
        <w:r>
          <w:fldChar w:fldCharType="end"/>
        </w:r>
      </w:hyperlink>
    </w:p>
    <w:p w14:paraId="092CA865" w14:textId="77777777" w:rsidR="0038793D" w:rsidRDefault="007B34F2">
      <w:pPr>
        <w:pStyle w:val="10"/>
        <w:rPr>
          <w:rFonts w:asciiTheme="minorHAnsi" w:eastAsiaTheme="minorEastAsia" w:hAnsiTheme="minorHAnsi" w:cstheme="minorBidi"/>
          <w:szCs w:val="22"/>
        </w:rPr>
      </w:pPr>
      <w:hyperlink w:anchor="_Toc20079602" w:history="1">
        <w:r>
          <w:rPr>
            <w:rStyle w:val="af0"/>
            <w:rFonts w:hint="eastAsia"/>
          </w:rPr>
          <w:t>第十五部分</w:t>
        </w:r>
        <w:r>
          <w:rPr>
            <w:rStyle w:val="af0"/>
          </w:rPr>
          <w:t xml:space="preserve">  </w:t>
        </w:r>
        <w:r>
          <w:rPr>
            <w:rStyle w:val="af0"/>
            <w:rFonts w:hint="eastAsia"/>
          </w:rPr>
          <w:t>基金费用与税收</w:t>
        </w:r>
        <w:r>
          <w:tab/>
        </w:r>
        <w:r>
          <w:fldChar w:fldCharType="begin"/>
        </w:r>
        <w:r>
          <w:instrText xml:space="preserve"> PAGEREF _Toc20079602 \h </w:instrText>
        </w:r>
        <w:r>
          <w:fldChar w:fldCharType="separate"/>
        </w:r>
        <w:r>
          <w:t>58</w:t>
        </w:r>
        <w:r>
          <w:fldChar w:fldCharType="end"/>
        </w:r>
      </w:hyperlink>
    </w:p>
    <w:p w14:paraId="1144E9C9" w14:textId="77777777" w:rsidR="0038793D" w:rsidRDefault="007B34F2">
      <w:pPr>
        <w:pStyle w:val="10"/>
        <w:rPr>
          <w:rFonts w:asciiTheme="minorHAnsi" w:eastAsiaTheme="minorEastAsia" w:hAnsiTheme="minorHAnsi" w:cstheme="minorBidi"/>
          <w:szCs w:val="22"/>
        </w:rPr>
      </w:pPr>
      <w:hyperlink w:anchor="_Toc20079603" w:history="1">
        <w:r>
          <w:rPr>
            <w:rStyle w:val="af0"/>
            <w:rFonts w:hint="eastAsia"/>
          </w:rPr>
          <w:t>第十六部分</w:t>
        </w:r>
        <w:r>
          <w:rPr>
            <w:rStyle w:val="af0"/>
          </w:rPr>
          <w:t xml:space="preserve">  </w:t>
        </w:r>
        <w:r>
          <w:rPr>
            <w:rStyle w:val="af0"/>
            <w:rFonts w:hint="eastAsia"/>
          </w:rPr>
          <w:t>基金的收益与分配</w:t>
        </w:r>
        <w:r>
          <w:tab/>
        </w:r>
        <w:r>
          <w:fldChar w:fldCharType="begin"/>
        </w:r>
        <w:r>
          <w:instrText xml:space="preserve"> PAGEREF _Toc20079603 \h </w:instrText>
        </w:r>
        <w:r>
          <w:fldChar w:fldCharType="separate"/>
        </w:r>
        <w:r>
          <w:t>61</w:t>
        </w:r>
        <w:r>
          <w:fldChar w:fldCharType="end"/>
        </w:r>
      </w:hyperlink>
    </w:p>
    <w:p w14:paraId="1BC97540" w14:textId="77777777" w:rsidR="0038793D" w:rsidRDefault="007B34F2">
      <w:pPr>
        <w:pStyle w:val="10"/>
        <w:rPr>
          <w:rFonts w:asciiTheme="minorHAnsi" w:eastAsiaTheme="minorEastAsia" w:hAnsiTheme="minorHAnsi" w:cstheme="minorBidi"/>
          <w:szCs w:val="22"/>
        </w:rPr>
      </w:pPr>
      <w:hyperlink w:anchor="_Toc20079604" w:history="1">
        <w:r>
          <w:rPr>
            <w:rStyle w:val="af0"/>
            <w:rFonts w:hint="eastAsia"/>
          </w:rPr>
          <w:t>第十七部分</w:t>
        </w:r>
        <w:r>
          <w:rPr>
            <w:rStyle w:val="af0"/>
          </w:rPr>
          <w:t xml:space="preserve">  </w:t>
        </w:r>
        <w:r>
          <w:rPr>
            <w:rStyle w:val="af0"/>
            <w:rFonts w:hint="eastAsia"/>
          </w:rPr>
          <w:t>基金的会计与审计</w:t>
        </w:r>
        <w:r>
          <w:tab/>
        </w:r>
        <w:r>
          <w:fldChar w:fldCharType="begin"/>
        </w:r>
        <w:r>
          <w:instrText xml:space="preserve"> PAGEREF _Toc20079604 \h </w:instrText>
        </w:r>
        <w:r>
          <w:fldChar w:fldCharType="separate"/>
        </w:r>
        <w:r>
          <w:t>63</w:t>
        </w:r>
        <w:r>
          <w:fldChar w:fldCharType="end"/>
        </w:r>
      </w:hyperlink>
    </w:p>
    <w:p w14:paraId="1AA3D8B1" w14:textId="77777777" w:rsidR="0038793D" w:rsidRDefault="007B34F2">
      <w:pPr>
        <w:pStyle w:val="10"/>
        <w:rPr>
          <w:rFonts w:asciiTheme="minorHAnsi" w:eastAsiaTheme="minorEastAsia" w:hAnsiTheme="minorHAnsi" w:cstheme="minorBidi"/>
          <w:szCs w:val="22"/>
        </w:rPr>
      </w:pPr>
      <w:hyperlink w:anchor="_Toc20079605" w:history="1">
        <w:r>
          <w:rPr>
            <w:rStyle w:val="af0"/>
            <w:rFonts w:hint="eastAsia"/>
          </w:rPr>
          <w:t>第十八部分</w:t>
        </w:r>
        <w:r>
          <w:rPr>
            <w:rStyle w:val="af0"/>
          </w:rPr>
          <w:t xml:space="preserve">  </w:t>
        </w:r>
        <w:r>
          <w:rPr>
            <w:rStyle w:val="af0"/>
            <w:rFonts w:hint="eastAsia"/>
          </w:rPr>
          <w:t>基金的信息披露</w:t>
        </w:r>
        <w:r>
          <w:tab/>
        </w:r>
        <w:r>
          <w:fldChar w:fldCharType="begin"/>
        </w:r>
        <w:r>
          <w:instrText xml:space="preserve"> PAGEREF _Toc20079605 \h </w:instrText>
        </w:r>
        <w:r>
          <w:fldChar w:fldCharType="separate"/>
        </w:r>
        <w:r>
          <w:t>64</w:t>
        </w:r>
        <w:r>
          <w:fldChar w:fldCharType="end"/>
        </w:r>
      </w:hyperlink>
    </w:p>
    <w:p w14:paraId="1ABCB9DF" w14:textId="77777777" w:rsidR="0038793D" w:rsidRDefault="007B34F2">
      <w:pPr>
        <w:pStyle w:val="10"/>
        <w:rPr>
          <w:rFonts w:asciiTheme="minorHAnsi" w:eastAsiaTheme="minorEastAsia" w:hAnsiTheme="minorHAnsi" w:cstheme="minorBidi"/>
          <w:szCs w:val="22"/>
        </w:rPr>
      </w:pPr>
      <w:hyperlink w:anchor="_Toc20079606" w:history="1">
        <w:r>
          <w:rPr>
            <w:rStyle w:val="af0"/>
            <w:rFonts w:hint="eastAsia"/>
          </w:rPr>
          <w:t>第十九部分</w:t>
        </w:r>
        <w:r>
          <w:rPr>
            <w:rStyle w:val="af0"/>
          </w:rPr>
          <w:t xml:space="preserve">  </w:t>
        </w:r>
        <w:r>
          <w:rPr>
            <w:rStyle w:val="af0"/>
            <w:rFonts w:hint="eastAsia"/>
          </w:rPr>
          <w:t>基金合同的变更、终止与基金财产的清算</w:t>
        </w:r>
        <w:r>
          <w:tab/>
        </w:r>
        <w:r>
          <w:fldChar w:fldCharType="begin"/>
        </w:r>
        <w:r>
          <w:instrText xml:space="preserve"> PAGEREF _Toc20079606 \h </w:instrText>
        </w:r>
        <w:r>
          <w:fldChar w:fldCharType="separate"/>
        </w:r>
        <w:r>
          <w:t>70</w:t>
        </w:r>
        <w:r>
          <w:fldChar w:fldCharType="end"/>
        </w:r>
      </w:hyperlink>
    </w:p>
    <w:p w14:paraId="553362FF" w14:textId="77777777" w:rsidR="0038793D" w:rsidRDefault="007B34F2">
      <w:pPr>
        <w:pStyle w:val="10"/>
        <w:rPr>
          <w:rFonts w:asciiTheme="minorHAnsi" w:eastAsiaTheme="minorEastAsia" w:hAnsiTheme="minorHAnsi" w:cstheme="minorBidi"/>
          <w:szCs w:val="22"/>
        </w:rPr>
      </w:pPr>
      <w:hyperlink w:anchor="_Toc20079607" w:history="1">
        <w:r>
          <w:rPr>
            <w:rStyle w:val="af0"/>
            <w:rFonts w:hint="eastAsia"/>
          </w:rPr>
          <w:t>第二十部分</w:t>
        </w:r>
        <w:r>
          <w:rPr>
            <w:rStyle w:val="af0"/>
          </w:rPr>
          <w:t xml:space="preserve">  </w:t>
        </w:r>
        <w:r>
          <w:rPr>
            <w:rStyle w:val="af0"/>
            <w:rFonts w:hint="eastAsia"/>
          </w:rPr>
          <w:t>违约责任</w:t>
        </w:r>
        <w:r>
          <w:tab/>
        </w:r>
        <w:r>
          <w:fldChar w:fldCharType="begin"/>
        </w:r>
        <w:r>
          <w:instrText xml:space="preserve"> PAGEREF _Toc20079607 \h </w:instrText>
        </w:r>
        <w:r>
          <w:fldChar w:fldCharType="separate"/>
        </w:r>
        <w:r>
          <w:t>72</w:t>
        </w:r>
        <w:r>
          <w:fldChar w:fldCharType="end"/>
        </w:r>
      </w:hyperlink>
    </w:p>
    <w:p w14:paraId="2F69B950" w14:textId="77777777" w:rsidR="0038793D" w:rsidRDefault="007B34F2">
      <w:pPr>
        <w:pStyle w:val="10"/>
        <w:rPr>
          <w:rFonts w:asciiTheme="minorHAnsi" w:eastAsiaTheme="minorEastAsia" w:hAnsiTheme="minorHAnsi" w:cstheme="minorBidi"/>
          <w:szCs w:val="22"/>
        </w:rPr>
      </w:pPr>
      <w:hyperlink w:anchor="_Toc20079608" w:history="1">
        <w:r>
          <w:rPr>
            <w:rStyle w:val="af0"/>
            <w:rFonts w:hint="eastAsia"/>
          </w:rPr>
          <w:t>第二十一部分</w:t>
        </w:r>
        <w:r>
          <w:rPr>
            <w:rStyle w:val="af0"/>
          </w:rPr>
          <w:t xml:space="preserve">  </w:t>
        </w:r>
        <w:r>
          <w:rPr>
            <w:rStyle w:val="af0"/>
            <w:rFonts w:hint="eastAsia"/>
          </w:rPr>
          <w:t>争议的处理和适用的法律</w:t>
        </w:r>
        <w:r>
          <w:tab/>
        </w:r>
        <w:r>
          <w:fldChar w:fldCharType="begin"/>
        </w:r>
        <w:r>
          <w:instrText xml:space="preserve"> PAGEREF _Toc20079608 \h </w:instrText>
        </w:r>
        <w:r>
          <w:fldChar w:fldCharType="separate"/>
        </w:r>
        <w:r>
          <w:t>73</w:t>
        </w:r>
        <w:r>
          <w:fldChar w:fldCharType="end"/>
        </w:r>
      </w:hyperlink>
    </w:p>
    <w:p w14:paraId="05F70264" w14:textId="77777777" w:rsidR="0038793D" w:rsidRDefault="007B34F2">
      <w:pPr>
        <w:pStyle w:val="10"/>
        <w:rPr>
          <w:rFonts w:asciiTheme="minorHAnsi" w:eastAsiaTheme="minorEastAsia" w:hAnsiTheme="minorHAnsi" w:cstheme="minorBidi"/>
          <w:szCs w:val="22"/>
        </w:rPr>
      </w:pPr>
      <w:hyperlink w:anchor="_Toc20079609" w:history="1">
        <w:r>
          <w:rPr>
            <w:rStyle w:val="af0"/>
            <w:rFonts w:hint="eastAsia"/>
          </w:rPr>
          <w:t>第二十二部分</w:t>
        </w:r>
        <w:r>
          <w:rPr>
            <w:rStyle w:val="af0"/>
          </w:rPr>
          <w:t xml:space="preserve">  </w:t>
        </w:r>
        <w:r>
          <w:rPr>
            <w:rStyle w:val="af0"/>
            <w:rFonts w:hint="eastAsia"/>
          </w:rPr>
          <w:t>基金合同的效力</w:t>
        </w:r>
        <w:r>
          <w:tab/>
        </w:r>
        <w:r>
          <w:fldChar w:fldCharType="begin"/>
        </w:r>
        <w:r>
          <w:instrText xml:space="preserve"> PAGEREF _Toc20079609 \h </w:instrText>
        </w:r>
        <w:r>
          <w:fldChar w:fldCharType="separate"/>
        </w:r>
        <w:r>
          <w:t>74</w:t>
        </w:r>
        <w:r>
          <w:fldChar w:fldCharType="end"/>
        </w:r>
      </w:hyperlink>
    </w:p>
    <w:p w14:paraId="70235F03" w14:textId="77777777" w:rsidR="0038793D" w:rsidRDefault="007B34F2">
      <w:pPr>
        <w:pStyle w:val="10"/>
        <w:rPr>
          <w:rFonts w:asciiTheme="minorHAnsi" w:eastAsiaTheme="minorEastAsia" w:hAnsiTheme="minorHAnsi" w:cstheme="minorBidi"/>
          <w:szCs w:val="22"/>
        </w:rPr>
      </w:pPr>
      <w:hyperlink w:anchor="_Toc20079610" w:history="1">
        <w:r>
          <w:rPr>
            <w:rStyle w:val="af0"/>
            <w:rFonts w:hint="eastAsia"/>
          </w:rPr>
          <w:t>第二十三部分</w:t>
        </w:r>
        <w:r>
          <w:rPr>
            <w:rStyle w:val="af0"/>
          </w:rPr>
          <w:t xml:space="preserve">  </w:t>
        </w:r>
        <w:r>
          <w:rPr>
            <w:rStyle w:val="af0"/>
            <w:rFonts w:hint="eastAsia"/>
          </w:rPr>
          <w:t>其他事项</w:t>
        </w:r>
        <w:r>
          <w:tab/>
        </w:r>
        <w:r>
          <w:fldChar w:fldCharType="begin"/>
        </w:r>
        <w:r>
          <w:instrText xml:space="preserve"> PAGEREF _Toc20079610 \h </w:instrText>
        </w:r>
        <w:r>
          <w:fldChar w:fldCharType="separate"/>
        </w:r>
        <w:r>
          <w:t>75</w:t>
        </w:r>
        <w:r>
          <w:fldChar w:fldCharType="end"/>
        </w:r>
      </w:hyperlink>
    </w:p>
    <w:bookmarkStart w:id="25" w:name="_Hlt434432665"/>
    <w:bookmarkStart w:id="26" w:name="_Hlt434432664"/>
    <w:bookmarkStart w:id="27" w:name="_Hlt434435580"/>
    <w:bookmarkStart w:id="28" w:name="_Hlt434395693"/>
    <w:bookmarkStart w:id="29" w:name="_Hlt434395694"/>
    <w:bookmarkStart w:id="30" w:name="_Hlt434335420"/>
    <w:bookmarkStart w:id="31" w:name="_Hlt434335421"/>
    <w:bookmarkStart w:id="32" w:name="_Hlt434406138"/>
    <w:bookmarkStart w:id="33" w:name="_Hlt434310953"/>
    <w:bookmarkStart w:id="34" w:name="_Hlt434328600"/>
    <w:bookmarkStart w:id="35" w:name="_Hlt434328601"/>
    <w:bookmarkStart w:id="36" w:name="_Hlt436752353"/>
    <w:bookmarkStart w:id="37" w:name="_Hlt434310952"/>
    <w:bookmarkStart w:id="38" w:name="_Hlt434087707"/>
    <w:bookmarkStart w:id="39" w:name="_Hlt434087708"/>
    <w:bookmarkStart w:id="40" w:name="_Hlt434327814"/>
    <w:bookmarkStart w:id="41" w:name="_Hlt434435980"/>
    <w:bookmarkStart w:id="42" w:name="_Hlt434327815"/>
    <w:bookmarkStart w:id="43" w:name="_Hlt434312936"/>
    <w:bookmarkStart w:id="44" w:name="_Hlt434433892"/>
    <w:bookmarkStart w:id="45" w:name="_Hlt434435558"/>
    <w:bookmarkStart w:id="46" w:name="_Hlt434236039"/>
    <w:bookmarkStart w:id="47" w:name="_Hlt434236040"/>
    <w:bookmarkStart w:id="48" w:name="_Hlt434409228"/>
    <w:bookmarkStart w:id="49" w:name="_Hlt434409198"/>
    <w:bookmarkStart w:id="50" w:name="_Hlt430606811"/>
    <w:bookmarkStart w:id="51" w:name="_Hlt434079010"/>
    <w:bookmarkStart w:id="52" w:name="_Hlt430612150"/>
    <w:bookmarkStart w:id="53" w:name="_Hlt430612149"/>
    <w:bookmarkStart w:id="54" w:name="_Hlt430610159"/>
    <w:bookmarkStart w:id="55" w:name="_Hlt434078204"/>
    <w:bookmarkStart w:id="56" w:name="_Hlt434074651"/>
    <w:bookmarkStart w:id="57" w:name="_Hlt433893633"/>
    <w:bookmarkStart w:id="58" w:name="_Hlt433893271"/>
    <w:bookmarkStart w:id="59" w:name="_Hlt430605633"/>
    <w:bookmarkStart w:id="60" w:name="_Hlt430597032"/>
    <w:bookmarkStart w:id="61" w:name="_Hlt430591341"/>
    <w:bookmarkStart w:id="62" w:name="_Hlt430591340"/>
    <w:bookmarkStart w:id="63" w:name="_Hlt430592646"/>
    <w:bookmarkStart w:id="64" w:name="_Hlt430695852"/>
    <w:bookmarkStart w:id="65" w:name="_Hlt433791247"/>
    <w:bookmarkStart w:id="66" w:name="_Hlt434077480"/>
    <w:bookmarkStart w:id="67" w:name="_Hlt433893246"/>
    <w:bookmarkStart w:id="68" w:name="_Hlt434071550"/>
    <w:bookmarkStart w:id="69" w:name="_Hlt433964514"/>
    <w:bookmarkStart w:id="70" w:name="_Hlt430695853"/>
    <w:bookmarkStart w:id="71" w:name="_Hlt433964513"/>
    <w:bookmarkStart w:id="72" w:name="_Hlt434077259"/>
    <w:bookmarkStart w:id="73" w:name="_Hlt430611022"/>
    <w:bookmarkStart w:id="74" w:name="_Hlt434077684"/>
    <w:bookmarkStart w:id="75" w:name="_Hlt434070256"/>
    <w:bookmarkStart w:id="76" w:name="_Hlt434076958"/>
    <w:bookmarkStart w:id="77" w:name="_Hlt433893245"/>
    <w:bookmarkStart w:id="78" w:name="_Hlt430956091"/>
    <w:bookmarkStart w:id="79" w:name="_Hlt430608213"/>
    <w:bookmarkStart w:id="80" w:name="_Hlt430608073"/>
    <w:bookmarkStart w:id="81" w:name="_Hlt433791248"/>
    <w:bookmarkStart w:id="82" w:name="_Hlt434066930"/>
    <w:bookmarkStart w:id="83" w:name="_Hlt434078090"/>
    <w:bookmarkStart w:id="84" w:name="_Hlt434077973"/>
    <w:bookmarkStart w:id="85" w:name="_Hlt430956090"/>
    <w:bookmarkStart w:id="86" w:name="_Hlt433967814"/>
    <w:bookmarkStart w:id="87" w:name="_Hlt430592965"/>
    <w:bookmarkStart w:id="88" w:name="_Hlt430593060"/>
    <w:bookmarkStart w:id="89" w:name="_Hlt434067868"/>
    <w:bookmarkStart w:id="90" w:name="_Hlt382402756"/>
    <w:bookmarkStart w:id="91" w:name="_Hlt434066929"/>
    <w:bookmarkStart w:id="92" w:name="_Hlt43406793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4CEEB858" w14:textId="77777777" w:rsidR="0038793D" w:rsidRDefault="007B34F2">
      <w:pPr>
        <w:pStyle w:val="1"/>
        <w:spacing w:before="0" w:after="0"/>
        <w:jc w:val="left"/>
        <w:rPr>
          <w:rFonts w:ascii="Times New Roman"/>
          <w:b w:val="0"/>
          <w:bCs/>
          <w:color w:val="auto"/>
          <w:kern w:val="2"/>
        </w:rPr>
        <w:sectPr w:rsidR="0038793D">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szCs w:val="24"/>
        </w:rPr>
        <w:fldChar w:fldCharType="end"/>
      </w:r>
      <w:bookmarkStart w:id="93" w:name="_Toc30935"/>
      <w:bookmarkStart w:id="94" w:name="_Toc32639"/>
      <w:bookmarkStart w:id="95" w:name="_Toc4867"/>
      <w:bookmarkStart w:id="96" w:name="_Toc26897"/>
      <w:bookmarkStart w:id="97" w:name="_Toc8727"/>
      <w:bookmarkStart w:id="98" w:name="_Toc6306"/>
      <w:bookmarkStart w:id="99" w:name="_Toc23386"/>
      <w:bookmarkStart w:id="100" w:name="_Toc141703880"/>
      <w:bookmarkStart w:id="101" w:name="_Toc29629"/>
      <w:bookmarkStart w:id="102" w:name="_Toc15517"/>
      <w:bookmarkStart w:id="103" w:name="_Toc139991730"/>
      <w:bookmarkStart w:id="104" w:name="_Toc4966"/>
      <w:bookmarkStart w:id="105" w:name="_Toc123112229"/>
      <w:bookmarkStart w:id="106" w:name="_Toc123112268"/>
      <w:bookmarkStart w:id="107" w:name="_Toc123701389"/>
      <w:bookmarkStart w:id="108" w:name="_Toc233456271"/>
    </w:p>
    <w:p w14:paraId="7D22E254" w14:textId="77777777" w:rsidR="0038793D" w:rsidRDefault="007B34F2">
      <w:pPr>
        <w:pStyle w:val="1"/>
        <w:spacing w:before="0" w:after="0"/>
        <w:jc w:val="center"/>
        <w:rPr>
          <w:rFonts w:ascii="Times New Roman"/>
          <w:color w:val="auto"/>
          <w:sz w:val="30"/>
        </w:rPr>
      </w:pPr>
      <w:bookmarkStart w:id="109" w:name="_Toc11660"/>
      <w:bookmarkStart w:id="110" w:name="_Toc20079588"/>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93"/>
      <w:bookmarkEnd w:id="94"/>
      <w:bookmarkEnd w:id="95"/>
      <w:bookmarkEnd w:id="96"/>
      <w:bookmarkEnd w:id="97"/>
      <w:bookmarkEnd w:id="98"/>
      <w:bookmarkEnd w:id="99"/>
      <w:bookmarkEnd w:id="100"/>
      <w:bookmarkEnd w:id="101"/>
      <w:bookmarkEnd w:id="102"/>
      <w:bookmarkEnd w:id="103"/>
      <w:bookmarkEnd w:id="104"/>
      <w:bookmarkEnd w:id="109"/>
      <w:bookmarkEnd w:id="110"/>
    </w:p>
    <w:p w14:paraId="3E51B2F7" w14:textId="77777777" w:rsidR="0038793D" w:rsidRDefault="0038793D">
      <w:pPr>
        <w:rPr>
          <w:bCs/>
        </w:rPr>
      </w:pPr>
      <w:bookmarkStart w:id="111" w:name="_Toc139991731"/>
    </w:p>
    <w:p w14:paraId="5F4B90B6" w14:textId="77777777" w:rsidR="0038793D" w:rsidRDefault="007B34F2">
      <w:pPr>
        <w:spacing w:line="360" w:lineRule="auto"/>
        <w:ind w:firstLineChars="200" w:firstLine="480"/>
        <w:rPr>
          <w:bCs/>
          <w:sz w:val="24"/>
        </w:rPr>
      </w:pPr>
      <w:bookmarkStart w:id="112" w:name="_Toc258829399"/>
      <w:bookmarkEnd w:id="105"/>
      <w:bookmarkEnd w:id="106"/>
      <w:bookmarkEnd w:id="107"/>
      <w:bookmarkEnd w:id="111"/>
      <w:r>
        <w:rPr>
          <w:rFonts w:hint="eastAsia"/>
          <w:bCs/>
          <w:sz w:val="24"/>
        </w:rPr>
        <w:t>一、</w:t>
      </w:r>
      <w:r>
        <w:rPr>
          <w:bCs/>
          <w:sz w:val="24"/>
        </w:rPr>
        <w:t>订立本基金合同的目的、依据和原则</w:t>
      </w:r>
    </w:p>
    <w:p w14:paraId="70FB6DEE" w14:textId="77777777" w:rsidR="0038793D" w:rsidRDefault="007B34F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8B53F2A" w14:textId="77777777" w:rsidR="0038793D" w:rsidRDefault="007B34F2">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 xml:space="preserve"> </w:t>
      </w:r>
      <w:r>
        <w:rPr>
          <w:rFonts w:hint="eastAsia"/>
          <w:bCs/>
          <w:sz w:val="24"/>
        </w:rPr>
        <w:t>、《货币市场基金监督管理办法》、《关于实施＜货币市场基金监督管理办法＞有关问题的规定》、《公开募集开放式证券投资基金流动性风险管理规定》（以下简称“《流动性风险规定》”）</w:t>
      </w:r>
      <w:r>
        <w:rPr>
          <w:bCs/>
          <w:sz w:val="24"/>
        </w:rPr>
        <w:t>和其他有关法律法规。</w:t>
      </w:r>
    </w:p>
    <w:p w14:paraId="5C452A43" w14:textId="77777777" w:rsidR="0038793D" w:rsidRDefault="007B34F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4733DDB" w14:textId="77777777" w:rsidR="0038793D" w:rsidRDefault="007B34F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418DB84" w14:textId="77777777" w:rsidR="0038793D" w:rsidRDefault="007B34F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8AA3271" w14:textId="77777777" w:rsidR="0038793D" w:rsidRDefault="007B34F2">
      <w:pPr>
        <w:spacing w:line="360" w:lineRule="auto"/>
        <w:ind w:firstLineChars="200" w:firstLine="480"/>
        <w:rPr>
          <w:bCs/>
          <w:sz w:val="24"/>
        </w:rPr>
      </w:pPr>
      <w:r>
        <w:rPr>
          <w:rFonts w:hint="eastAsia"/>
          <w:bCs/>
          <w:sz w:val="24"/>
        </w:rPr>
        <w:t>三、招商招福宝货币市场基金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注册。</w:t>
      </w:r>
    </w:p>
    <w:p w14:paraId="745DEA92" w14:textId="77777777" w:rsidR="0038793D" w:rsidRDefault="007B34F2">
      <w:pPr>
        <w:spacing w:line="360" w:lineRule="auto"/>
        <w:ind w:firstLineChars="200" w:firstLine="480"/>
        <w:rPr>
          <w:bCs/>
          <w:sz w:val="24"/>
        </w:rPr>
      </w:pPr>
      <w:r>
        <w:rPr>
          <w:rFonts w:hint="eastAsia"/>
          <w:bCs/>
          <w:sz w:val="24"/>
        </w:rPr>
        <w:t>中国证监会对本基金募集申请的注册，并不表明其对本基金的价值和收益做出实质性判断或保证，也不表明投资于本基金没有风险。中国证监会不对基金的投资价值及市场前景等作出实质性判断或者保证。</w:t>
      </w:r>
    </w:p>
    <w:p w14:paraId="51FCD4DB" w14:textId="77777777" w:rsidR="0038793D" w:rsidRDefault="007B34F2">
      <w:pPr>
        <w:spacing w:line="360" w:lineRule="auto"/>
        <w:ind w:firstLineChars="200" w:firstLine="480"/>
        <w:rPr>
          <w:bCs/>
          <w:sz w:val="24"/>
        </w:rPr>
      </w:pPr>
      <w:r>
        <w:rPr>
          <w:bCs/>
          <w:sz w:val="24"/>
        </w:rPr>
        <w:t>基金管理人依照恪尽职守、诚实信用、谨慎勤勉的原则管理和运用基金财产，但</w:t>
      </w:r>
      <w:r>
        <w:rPr>
          <w:rFonts w:hint="eastAsia"/>
          <w:bCs/>
          <w:sz w:val="24"/>
        </w:rPr>
        <w:t>投资者购买货币市场基金并不等于将资金作为存款存放在银行或者存款类金融机构，基金管理人</w:t>
      </w:r>
      <w:r>
        <w:rPr>
          <w:bCs/>
          <w:sz w:val="24"/>
        </w:rPr>
        <w:t>不保证投资于本基金一定盈利，也不保证最低收益。</w:t>
      </w:r>
      <w:r>
        <w:rPr>
          <w:rFonts w:hint="eastAsia"/>
          <w:bCs/>
          <w:sz w:val="24"/>
        </w:rPr>
        <w:t>投资者</w:t>
      </w:r>
      <w:r>
        <w:rPr>
          <w:rFonts w:hint="eastAsia"/>
          <w:bCs/>
          <w:sz w:val="24"/>
        </w:rPr>
        <w:lastRenderedPageBreak/>
        <w:t>应当认真阅读基金招募说明书、基金合同、基金产品资料概要等信息披露文件，自主判断基金的投资价值，自主做出投资决策，自行承担投资风险。</w:t>
      </w:r>
    </w:p>
    <w:p w14:paraId="6B7EAC19" w14:textId="77777777" w:rsidR="0038793D" w:rsidRDefault="007B34F2">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759D336A" w14:textId="77777777" w:rsidR="0038793D" w:rsidRDefault="007B34F2" w:rsidP="00C432E2">
      <w:pPr>
        <w:spacing w:line="360" w:lineRule="auto"/>
        <w:ind w:firstLineChars="200"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2ACA5EEC" w14:textId="77777777" w:rsidR="0038793D" w:rsidRDefault="007B34F2" w:rsidP="00C432E2">
      <w:pPr>
        <w:spacing w:line="360" w:lineRule="auto"/>
        <w:ind w:firstLineChars="200" w:firstLine="480"/>
        <w:rPr>
          <w:bCs/>
          <w:sz w:val="24"/>
        </w:rPr>
      </w:pPr>
      <w:r>
        <w:rPr>
          <w:rFonts w:hint="eastAsia"/>
          <w:bCs/>
          <w:sz w:val="24"/>
        </w:rPr>
        <w:t>六、本基金合同约定的基金产品资料概要编制、披露与更新要求，自《信息披露办法》实施之日起一年后开始执行。</w:t>
      </w:r>
    </w:p>
    <w:p w14:paraId="30A84F7D" w14:textId="77777777" w:rsidR="0038793D" w:rsidRDefault="007B34F2">
      <w:pPr>
        <w:pStyle w:val="1"/>
        <w:spacing w:before="0" w:after="0"/>
        <w:jc w:val="center"/>
        <w:rPr>
          <w:rFonts w:ascii="Times New Roman"/>
          <w:color w:val="auto"/>
          <w:sz w:val="30"/>
        </w:rPr>
      </w:pPr>
      <w:r>
        <w:rPr>
          <w:rFonts w:ascii="Times New Roman"/>
          <w:b w:val="0"/>
          <w:bCs/>
          <w:color w:val="auto"/>
          <w:kern w:val="44"/>
          <w:sz w:val="21"/>
        </w:rPr>
        <w:br w:type="page"/>
      </w:r>
      <w:bookmarkStart w:id="113" w:name="_Toc13020"/>
      <w:bookmarkStart w:id="114" w:name="_Toc20079589"/>
      <w:bookmarkStart w:id="115" w:name="_Toc819"/>
      <w:bookmarkStart w:id="116" w:name="_Toc31551"/>
      <w:bookmarkStart w:id="117" w:name="_Toc19592"/>
      <w:bookmarkStart w:id="118" w:name="_Toc21301"/>
      <w:bookmarkStart w:id="119" w:name="_Toc2465"/>
      <w:bookmarkStart w:id="120" w:name="_Toc6617"/>
      <w:bookmarkStart w:id="121" w:name="_Toc24860"/>
      <w:bookmarkStart w:id="122" w:name="_Toc22864"/>
      <w:bookmarkStart w:id="123" w:name="_Toc15067"/>
      <w:bookmarkStart w:id="124" w:name="_Toc322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108"/>
      <w:bookmarkEnd w:id="112"/>
      <w:bookmarkEnd w:id="113"/>
      <w:bookmarkEnd w:id="114"/>
      <w:bookmarkEnd w:id="115"/>
      <w:bookmarkEnd w:id="116"/>
      <w:bookmarkEnd w:id="117"/>
      <w:bookmarkEnd w:id="118"/>
      <w:bookmarkEnd w:id="119"/>
      <w:bookmarkEnd w:id="120"/>
      <w:bookmarkEnd w:id="121"/>
      <w:bookmarkEnd w:id="122"/>
      <w:bookmarkEnd w:id="123"/>
      <w:bookmarkEnd w:id="124"/>
    </w:p>
    <w:p w14:paraId="43FE3A63" w14:textId="77777777" w:rsidR="0038793D" w:rsidRDefault="0038793D">
      <w:pPr>
        <w:autoSpaceDE w:val="0"/>
        <w:autoSpaceDN w:val="0"/>
        <w:adjustRightInd w:val="0"/>
        <w:spacing w:line="360" w:lineRule="auto"/>
        <w:ind w:firstLineChars="200" w:firstLine="420"/>
        <w:rPr>
          <w:bCs/>
        </w:rPr>
      </w:pPr>
    </w:p>
    <w:p w14:paraId="0B12C8DA" w14:textId="77777777" w:rsidR="0038793D" w:rsidRDefault="007B34F2">
      <w:pPr>
        <w:spacing w:line="360" w:lineRule="auto"/>
        <w:ind w:firstLineChars="200" w:firstLine="480"/>
        <w:rPr>
          <w:bCs/>
          <w:sz w:val="24"/>
        </w:rPr>
      </w:pPr>
      <w:r>
        <w:rPr>
          <w:bCs/>
          <w:sz w:val="24"/>
        </w:rPr>
        <w:t>在本基金合同中，除非文意另有所指，下列词语或简称具有如下含义：</w:t>
      </w:r>
    </w:p>
    <w:p w14:paraId="6AB00159" w14:textId="77777777" w:rsidR="0038793D" w:rsidRDefault="007B34F2">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招商招福宝货币市场</w:t>
      </w:r>
      <w:r>
        <w:rPr>
          <w:bCs/>
          <w:sz w:val="24"/>
        </w:rPr>
        <w:t>基金</w:t>
      </w:r>
    </w:p>
    <w:p w14:paraId="7D30AF56" w14:textId="77777777" w:rsidR="0038793D" w:rsidRDefault="007B34F2">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招商基金管理有限公司</w:t>
      </w:r>
    </w:p>
    <w:p w14:paraId="4FC367AF" w14:textId="77777777" w:rsidR="0038793D" w:rsidRDefault="007B34F2">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中信银行股份有限公司</w:t>
      </w:r>
    </w:p>
    <w:p w14:paraId="166D7EB7" w14:textId="77777777" w:rsidR="0038793D" w:rsidRDefault="007B34F2">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招商招福宝货币市场</w:t>
      </w:r>
      <w:r>
        <w:rPr>
          <w:bCs/>
          <w:sz w:val="24"/>
        </w:rPr>
        <w:t>基金基金合同》及对本基金合同的任何有效修订和补充</w:t>
      </w:r>
    </w:p>
    <w:p w14:paraId="01A2F9AB" w14:textId="77777777" w:rsidR="0038793D" w:rsidRDefault="007B34F2">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招商招福宝货币市场</w:t>
      </w:r>
      <w:r>
        <w:rPr>
          <w:bCs/>
          <w:sz w:val="24"/>
        </w:rPr>
        <w:t>基金托管协议》及对该托管协议的任何有效修订和补充</w:t>
      </w:r>
    </w:p>
    <w:p w14:paraId="6450B7A9" w14:textId="0454E245" w:rsidR="0038793D" w:rsidRDefault="007B34F2">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招商招福宝货币市场</w:t>
      </w:r>
      <w:r>
        <w:rPr>
          <w:bCs/>
          <w:sz w:val="24"/>
        </w:rPr>
        <w:t>基金招募说明书》及其更新</w:t>
      </w:r>
    </w:p>
    <w:p w14:paraId="07A2C47D" w14:textId="77777777" w:rsidR="0038793D" w:rsidRDefault="007B34F2">
      <w:pPr>
        <w:spacing w:line="360" w:lineRule="auto"/>
        <w:ind w:firstLineChars="200" w:firstLine="480"/>
        <w:rPr>
          <w:bCs/>
          <w:sz w:val="24"/>
        </w:rPr>
      </w:pPr>
      <w:r>
        <w:rPr>
          <w:rFonts w:hint="eastAsia"/>
          <w:bCs/>
          <w:sz w:val="24"/>
        </w:rPr>
        <w:t>7</w:t>
      </w:r>
      <w:r>
        <w:rPr>
          <w:rFonts w:hint="eastAsia"/>
          <w:bCs/>
          <w:sz w:val="24"/>
        </w:rPr>
        <w:t>、基金产品资料概要：指《招商招福宝货币市场</w:t>
      </w:r>
      <w:r>
        <w:rPr>
          <w:bCs/>
          <w:sz w:val="24"/>
        </w:rPr>
        <w:t>基金</w:t>
      </w:r>
      <w:r>
        <w:rPr>
          <w:rFonts w:hint="eastAsia"/>
          <w:bCs/>
          <w:sz w:val="24"/>
        </w:rPr>
        <w:t>基金产品资料概要》及其更新</w:t>
      </w:r>
    </w:p>
    <w:p w14:paraId="0A58922E" w14:textId="477921EB" w:rsidR="0038793D" w:rsidRDefault="007B34F2">
      <w:pPr>
        <w:spacing w:line="360" w:lineRule="auto"/>
        <w:ind w:firstLineChars="200" w:firstLine="480"/>
        <w:rPr>
          <w:bCs/>
          <w:sz w:val="24"/>
        </w:rPr>
      </w:pPr>
      <w:r>
        <w:rPr>
          <w:bCs/>
          <w:sz w:val="24"/>
        </w:rPr>
        <w:t>8</w:t>
      </w:r>
      <w:r>
        <w:rPr>
          <w:rFonts w:hint="eastAsia"/>
          <w:bCs/>
          <w:sz w:val="24"/>
        </w:rPr>
        <w:t>、</w:t>
      </w:r>
      <w:r>
        <w:rPr>
          <w:bCs/>
          <w:sz w:val="24"/>
        </w:rPr>
        <w:t>基金份额发售公告：指《</w:t>
      </w:r>
      <w:r>
        <w:rPr>
          <w:rFonts w:hint="eastAsia"/>
          <w:bCs/>
          <w:sz w:val="24"/>
        </w:rPr>
        <w:t>招商招福宝货币市场</w:t>
      </w:r>
      <w:r>
        <w:rPr>
          <w:bCs/>
          <w:sz w:val="24"/>
        </w:rPr>
        <w:t>基金份额发售公告》</w:t>
      </w:r>
    </w:p>
    <w:p w14:paraId="02ECACFB" w14:textId="0D171EB3" w:rsidR="0038793D" w:rsidRDefault="007B34F2">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4CB4CA7C" w14:textId="4B0162D6" w:rsidR="0038793D" w:rsidRDefault="007B34F2">
      <w:pPr>
        <w:spacing w:line="360" w:lineRule="auto"/>
        <w:ind w:firstLineChars="200" w:firstLine="480"/>
        <w:rPr>
          <w:bCs/>
          <w:sz w:val="24"/>
        </w:rPr>
      </w:pPr>
      <w:r>
        <w:rPr>
          <w:bCs/>
          <w:sz w:val="24"/>
        </w:rPr>
        <w:t>10</w:t>
      </w:r>
      <w:r>
        <w:rPr>
          <w:rFonts w:hint="eastAsia"/>
          <w:bCs/>
          <w:sz w:val="24"/>
        </w:rPr>
        <w:t>、</w:t>
      </w:r>
      <w:r>
        <w:rPr>
          <w:bCs/>
          <w:sz w:val="24"/>
        </w:rPr>
        <w:t>《基金法》：</w:t>
      </w:r>
      <w:r>
        <w:rPr>
          <w:rFonts w:hint="eastAsia"/>
          <w:bCs/>
          <w:sz w:val="24"/>
        </w:rPr>
        <w:t>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日经第十届全国人民代表大会常务委员会第五次会议通过，并经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日起实施的《中华人民共和国证券投资基金法》及颁布机关对其不时做出的修订</w:t>
      </w:r>
    </w:p>
    <w:p w14:paraId="4EC8E4D2" w14:textId="0F399339" w:rsidR="0038793D" w:rsidRDefault="007B34F2">
      <w:pPr>
        <w:spacing w:line="360" w:lineRule="auto"/>
        <w:ind w:firstLineChars="200" w:firstLine="480"/>
        <w:rPr>
          <w:bCs/>
          <w:sz w:val="24"/>
        </w:rPr>
      </w:pPr>
      <w:r>
        <w:rPr>
          <w:bCs/>
          <w:sz w:val="24"/>
        </w:rPr>
        <w:t>11</w:t>
      </w:r>
      <w:r>
        <w:rPr>
          <w:rFonts w:hint="eastAsia"/>
          <w:bCs/>
          <w:sz w:val="24"/>
        </w:rPr>
        <w:t>、</w:t>
      </w:r>
      <w:r>
        <w:rPr>
          <w:bCs/>
          <w:sz w:val="24"/>
        </w:rPr>
        <w:t>《销售办法》：</w:t>
      </w:r>
      <w:r>
        <w:rPr>
          <w:rFonts w:hint="eastAsia"/>
          <w:bCs/>
          <w:sz w:val="24"/>
        </w:rPr>
        <w:t>指中国证监会</w:t>
      </w:r>
      <w:r>
        <w:rPr>
          <w:bCs/>
          <w:sz w:val="24"/>
        </w:rPr>
        <w:t>2013</w:t>
      </w:r>
      <w:r>
        <w:rPr>
          <w:rFonts w:hint="eastAsia"/>
          <w:bCs/>
          <w:sz w:val="24"/>
        </w:rPr>
        <w:t>年</w:t>
      </w:r>
      <w:r>
        <w:rPr>
          <w:bCs/>
          <w:sz w:val="24"/>
        </w:rPr>
        <w:t>3</w:t>
      </w:r>
      <w:r>
        <w:rPr>
          <w:rFonts w:hint="eastAsia"/>
          <w:bCs/>
          <w:sz w:val="24"/>
        </w:rPr>
        <w:t>月</w:t>
      </w:r>
      <w:r>
        <w:rPr>
          <w:bCs/>
          <w:sz w:val="24"/>
        </w:rPr>
        <w:t>15</w:t>
      </w:r>
      <w:r>
        <w:rPr>
          <w:rFonts w:hint="eastAsia"/>
          <w:bCs/>
          <w:sz w:val="24"/>
        </w:rPr>
        <w:t>日颁布、同年</w:t>
      </w:r>
      <w:r>
        <w:rPr>
          <w:bCs/>
          <w:sz w:val="24"/>
        </w:rPr>
        <w:t>6</w:t>
      </w:r>
      <w:r>
        <w:rPr>
          <w:rFonts w:hint="eastAsia"/>
          <w:bCs/>
          <w:sz w:val="24"/>
        </w:rPr>
        <w:t>月</w:t>
      </w:r>
      <w:r>
        <w:rPr>
          <w:bCs/>
          <w:sz w:val="24"/>
        </w:rPr>
        <w:t>1</w:t>
      </w:r>
      <w:r>
        <w:rPr>
          <w:rFonts w:hint="eastAsia"/>
          <w:bCs/>
          <w:sz w:val="24"/>
        </w:rPr>
        <w:t>日实施的《证券投资基金销售管理办法》及颁布机关对其不时做出的修订</w:t>
      </w:r>
    </w:p>
    <w:p w14:paraId="0BFF1ABE" w14:textId="3FDB279C" w:rsidR="0038793D" w:rsidRDefault="007B34F2">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w:t>
      </w:r>
      <w:r>
        <w:rPr>
          <w:bCs/>
          <w:sz w:val="24"/>
        </w:rPr>
        <w:t>颁布、同年</w:t>
      </w:r>
      <w:r>
        <w:rPr>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14:paraId="54B1A551" w14:textId="558B53FA" w:rsidR="0038793D" w:rsidRDefault="007B34F2">
      <w:pPr>
        <w:spacing w:line="360" w:lineRule="auto"/>
        <w:ind w:firstLineChars="200" w:firstLine="480"/>
        <w:rPr>
          <w:bCs/>
          <w:sz w:val="24"/>
        </w:rPr>
      </w:pPr>
      <w:r>
        <w:rPr>
          <w:bCs/>
          <w:sz w:val="24"/>
        </w:rPr>
        <w:t>13</w:t>
      </w:r>
      <w:r>
        <w:rPr>
          <w:rFonts w:hint="eastAsia"/>
          <w:bCs/>
          <w:sz w:val="24"/>
        </w:rPr>
        <w:t>、</w:t>
      </w:r>
      <w:r>
        <w:rPr>
          <w:bCs/>
          <w:sz w:val="24"/>
        </w:rPr>
        <w:t>《运作办法》：</w:t>
      </w:r>
      <w:r>
        <w:rPr>
          <w:rFonts w:hint="eastAsia"/>
          <w:bCs/>
          <w:sz w:val="24"/>
        </w:rPr>
        <w:t>指中国证监会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日实施的《公开募集证券投资基金运作管理办法》及颁布机关对其不时做出的修订</w:t>
      </w:r>
    </w:p>
    <w:p w14:paraId="3E1FFA67" w14:textId="5D218286" w:rsidR="0038793D" w:rsidRDefault="007B34F2">
      <w:pPr>
        <w:spacing w:line="360" w:lineRule="auto"/>
        <w:ind w:firstLineChars="200" w:firstLine="480"/>
        <w:rPr>
          <w:bCs/>
          <w:sz w:val="24"/>
        </w:rPr>
      </w:pPr>
      <w:r>
        <w:rPr>
          <w:rFonts w:hint="eastAsia"/>
          <w:bCs/>
          <w:sz w:val="24"/>
        </w:rPr>
        <w:t>1</w:t>
      </w:r>
      <w:r>
        <w:rPr>
          <w:bCs/>
          <w:sz w:val="24"/>
        </w:rPr>
        <w:t>4</w:t>
      </w:r>
      <w:r>
        <w:rPr>
          <w:rFonts w:hint="eastAsia"/>
          <w:bCs/>
          <w:sz w:val="24"/>
        </w:rPr>
        <w:t>、《流动性风险规定》：指中国证监会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w:t>
      </w:r>
      <w:r>
        <w:rPr>
          <w:rFonts w:hint="eastAsia"/>
          <w:bCs/>
          <w:sz w:val="24"/>
        </w:rPr>
        <w:lastRenderedPageBreak/>
        <w:t>其不时做出的修订</w:t>
      </w:r>
    </w:p>
    <w:p w14:paraId="6BD6236C" w14:textId="69992D50" w:rsidR="0038793D" w:rsidRDefault="007B34F2">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1119D68E" w14:textId="346C3FB6" w:rsidR="0038793D" w:rsidRDefault="007B34F2">
      <w:pPr>
        <w:spacing w:line="360" w:lineRule="auto"/>
        <w:ind w:firstLineChars="200" w:firstLine="480"/>
        <w:rPr>
          <w:bCs/>
          <w:sz w:val="24"/>
        </w:rPr>
      </w:pPr>
      <w:r>
        <w:rPr>
          <w:bCs/>
          <w:sz w:val="24"/>
        </w:rPr>
        <w:t>16</w:t>
      </w:r>
      <w:r>
        <w:rPr>
          <w:rFonts w:hint="eastAsia"/>
          <w:bCs/>
          <w:sz w:val="24"/>
        </w:rPr>
        <w:t>、</w:t>
      </w:r>
      <w:r>
        <w:rPr>
          <w:bCs/>
          <w:sz w:val="24"/>
        </w:rPr>
        <w:t>银行业监督管理机构：指中国人民银行和</w:t>
      </w:r>
      <w:r>
        <w:rPr>
          <w:bCs/>
          <w:sz w:val="24"/>
        </w:rPr>
        <w:t>/</w:t>
      </w:r>
      <w:r>
        <w:rPr>
          <w:bCs/>
          <w:sz w:val="24"/>
        </w:rPr>
        <w:t>或中国银行业监督管理委员会</w:t>
      </w:r>
    </w:p>
    <w:p w14:paraId="2748C3DA" w14:textId="37D5074E" w:rsidR="0038793D" w:rsidRDefault="007B34F2">
      <w:pPr>
        <w:spacing w:line="360" w:lineRule="auto"/>
        <w:ind w:firstLineChars="200" w:firstLine="48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2D8E59DD" w14:textId="0285FB2E" w:rsidR="0038793D" w:rsidRDefault="007B34F2">
      <w:pPr>
        <w:spacing w:line="360" w:lineRule="auto"/>
        <w:ind w:firstLineChars="200" w:firstLine="480"/>
        <w:rPr>
          <w:bCs/>
          <w:sz w:val="24"/>
        </w:rPr>
      </w:pPr>
      <w:r>
        <w:rPr>
          <w:bCs/>
          <w:sz w:val="24"/>
        </w:rPr>
        <w:t>18</w:t>
      </w:r>
      <w:r>
        <w:rPr>
          <w:rFonts w:hint="eastAsia"/>
          <w:bCs/>
          <w:sz w:val="24"/>
        </w:rPr>
        <w:t>、</w:t>
      </w:r>
      <w:r>
        <w:rPr>
          <w:bCs/>
          <w:sz w:val="24"/>
        </w:rPr>
        <w:t>个人投资者：指依据有关法律法规规定可投资于证券投资基金的自然人</w:t>
      </w:r>
    </w:p>
    <w:p w14:paraId="491A3AB1" w14:textId="6901BDE5" w:rsidR="0038793D" w:rsidRDefault="007B34F2">
      <w:pPr>
        <w:spacing w:line="360" w:lineRule="auto"/>
        <w:ind w:firstLineChars="200" w:firstLine="48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0E4A761D" w14:textId="02DEDE27" w:rsidR="0038793D" w:rsidRDefault="007B34F2">
      <w:pPr>
        <w:spacing w:line="360" w:lineRule="auto"/>
        <w:ind w:firstLineChars="200" w:firstLine="480"/>
        <w:rPr>
          <w:bCs/>
          <w:sz w:val="24"/>
        </w:rPr>
      </w:pPr>
      <w:r>
        <w:rPr>
          <w:bCs/>
          <w:sz w:val="24"/>
        </w:rPr>
        <w:t>20</w:t>
      </w:r>
      <w:r>
        <w:rPr>
          <w:rFonts w:hint="eastAsia"/>
          <w:bCs/>
          <w:sz w:val="24"/>
        </w:rPr>
        <w:t>、合格境外机构投资者：指符合相关法律法规规定可以投资于在中国境内依法募集的证券投资基金的中国境外的机构投资者</w:t>
      </w:r>
    </w:p>
    <w:p w14:paraId="59A1F9E5" w14:textId="3AFD2E1F" w:rsidR="0038793D" w:rsidRDefault="007B34F2">
      <w:pPr>
        <w:spacing w:line="360" w:lineRule="auto"/>
        <w:ind w:firstLineChars="200" w:firstLine="480"/>
        <w:rPr>
          <w:bCs/>
          <w:sz w:val="24"/>
        </w:rPr>
      </w:pPr>
      <w:r>
        <w:rPr>
          <w:bCs/>
          <w:sz w:val="24"/>
        </w:rPr>
        <w:t>21</w:t>
      </w:r>
      <w:r>
        <w:rPr>
          <w:rFonts w:hint="eastAsia"/>
          <w:bCs/>
          <w:sz w:val="24"/>
        </w:rPr>
        <w:t>、</w:t>
      </w:r>
      <w:r>
        <w:rPr>
          <w:bCs/>
          <w:sz w:val="24"/>
        </w:rPr>
        <w:t>投资人</w:t>
      </w:r>
      <w:r>
        <w:rPr>
          <w:rFonts w:hint="eastAsia"/>
          <w:bCs/>
          <w:sz w:val="24"/>
        </w:rPr>
        <w:t>、投资者</w:t>
      </w:r>
      <w:r>
        <w:rPr>
          <w:bCs/>
          <w:sz w:val="24"/>
        </w:rPr>
        <w:t>：指个人投资者、机构投资者和合格境外机构投资者以及法律法规或中国证监会允许购买证券投资基金的其他投资人的合称</w:t>
      </w:r>
    </w:p>
    <w:p w14:paraId="35FCAB58" w14:textId="1DDF3EB2" w:rsidR="0038793D" w:rsidRDefault="007B34F2">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14:paraId="3946310D" w14:textId="5B56DA97" w:rsidR="0038793D" w:rsidRDefault="007B34F2">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54D490A5" w14:textId="371BFC68" w:rsidR="0038793D" w:rsidRDefault="007B34F2">
      <w:pPr>
        <w:spacing w:line="360" w:lineRule="auto"/>
        <w:ind w:firstLineChars="200" w:firstLine="480"/>
        <w:rPr>
          <w:bCs/>
          <w:sz w:val="24"/>
        </w:rPr>
      </w:pPr>
      <w:r>
        <w:rPr>
          <w:bCs/>
          <w:sz w:val="24"/>
        </w:rPr>
        <w:t>24</w:t>
      </w:r>
      <w:r>
        <w:rPr>
          <w:rFonts w:hint="eastAsia"/>
          <w:bCs/>
          <w:sz w:val="24"/>
        </w:rPr>
        <w:t>、</w:t>
      </w:r>
      <w:r>
        <w:rPr>
          <w:bCs/>
          <w:sz w:val="24"/>
        </w:rPr>
        <w:t>销售机构</w:t>
      </w:r>
      <w:r>
        <w:rPr>
          <w:rFonts w:hint="eastAsia"/>
          <w:bCs/>
          <w:sz w:val="24"/>
        </w:rPr>
        <w:t xml:space="preserve"> </w:t>
      </w:r>
      <w:r>
        <w:rPr>
          <w:bCs/>
          <w:sz w:val="24"/>
        </w:rPr>
        <w:t>：指</w:t>
      </w:r>
      <w:r>
        <w:rPr>
          <w:rFonts w:hint="eastAsia"/>
          <w:bCs/>
          <w:sz w:val="24"/>
        </w:rPr>
        <w:t>招商基金管理有限公司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14:paraId="79BDEA5F" w14:textId="1D48A7D6" w:rsidR="0038793D" w:rsidRDefault="007B34F2">
      <w:pPr>
        <w:spacing w:line="360" w:lineRule="auto"/>
        <w:ind w:firstLineChars="200" w:firstLine="480"/>
        <w:rPr>
          <w:bCs/>
          <w:sz w:val="24"/>
        </w:rPr>
      </w:pPr>
      <w:r>
        <w:rPr>
          <w:bCs/>
          <w:sz w:val="24"/>
        </w:rPr>
        <w:t>25</w:t>
      </w:r>
      <w:r>
        <w:rPr>
          <w:rFonts w:hint="eastAsia"/>
          <w:bCs/>
          <w:sz w:val="24"/>
        </w:rPr>
        <w:t>、</w:t>
      </w:r>
      <w:r>
        <w:rPr>
          <w:bCs/>
          <w:sz w:val="24"/>
        </w:rPr>
        <w:t>登记业务：指基金登记、存管、</w:t>
      </w:r>
      <w:r>
        <w:rPr>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05D535F4" w14:textId="5A825F4A" w:rsidR="0038793D" w:rsidRDefault="007B34F2">
      <w:pPr>
        <w:spacing w:line="360" w:lineRule="auto"/>
        <w:ind w:firstLineChars="200" w:firstLine="480"/>
        <w:rPr>
          <w:bCs/>
          <w:sz w:val="24"/>
        </w:rPr>
      </w:pPr>
      <w:r>
        <w:rPr>
          <w:bCs/>
          <w:sz w:val="24"/>
        </w:rPr>
        <w:t>26</w:t>
      </w:r>
      <w:r>
        <w:rPr>
          <w:rFonts w:hint="eastAsia"/>
          <w:bCs/>
          <w:sz w:val="24"/>
        </w:rPr>
        <w:t>、</w:t>
      </w:r>
      <w:r>
        <w:rPr>
          <w:bCs/>
          <w:sz w:val="24"/>
        </w:rPr>
        <w:t>登记机构：指办理登记业务的机构。基金的登记机构为</w:t>
      </w:r>
      <w:r>
        <w:rPr>
          <w:rFonts w:hint="eastAsia"/>
          <w:bCs/>
          <w:sz w:val="24"/>
        </w:rPr>
        <w:t>招商基金管理有限公司</w:t>
      </w:r>
      <w:r>
        <w:rPr>
          <w:bCs/>
          <w:sz w:val="24"/>
        </w:rPr>
        <w:t>或接受</w:t>
      </w:r>
      <w:r>
        <w:rPr>
          <w:rFonts w:hint="eastAsia"/>
          <w:bCs/>
          <w:sz w:val="24"/>
        </w:rPr>
        <w:t>招商基金管理有限公司</w:t>
      </w:r>
      <w:r>
        <w:rPr>
          <w:bCs/>
          <w:sz w:val="24"/>
        </w:rPr>
        <w:t>委托代为办理登记业务的机构</w:t>
      </w:r>
    </w:p>
    <w:p w14:paraId="5F83736F" w14:textId="344A773D" w:rsidR="0038793D" w:rsidRDefault="007B34F2">
      <w:pPr>
        <w:spacing w:line="360" w:lineRule="auto"/>
        <w:ind w:firstLineChars="200" w:firstLine="48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50F04017" w14:textId="06418FFD" w:rsidR="0038793D" w:rsidRDefault="007B34F2">
      <w:pPr>
        <w:spacing w:line="360" w:lineRule="auto"/>
        <w:ind w:firstLineChars="200" w:firstLine="480"/>
        <w:rPr>
          <w:bCs/>
          <w:sz w:val="24"/>
        </w:rPr>
      </w:pPr>
      <w:r>
        <w:rPr>
          <w:bCs/>
          <w:sz w:val="24"/>
        </w:rPr>
        <w:t>28</w:t>
      </w:r>
      <w:r>
        <w:rPr>
          <w:rFonts w:hint="eastAsia"/>
          <w:bCs/>
          <w:sz w:val="24"/>
        </w:rPr>
        <w:t>、基金交易账户：指销售机构为投资人开立的、记录投资人通过该销售机</w:t>
      </w:r>
      <w:r>
        <w:rPr>
          <w:rFonts w:hint="eastAsia"/>
          <w:bCs/>
          <w:sz w:val="24"/>
        </w:rPr>
        <w:lastRenderedPageBreak/>
        <w:t>构办理认购、申购、赎回、转换及转托管等业务而引起的基金份额变动及结余情况的账户</w:t>
      </w:r>
    </w:p>
    <w:p w14:paraId="2BD7993C" w14:textId="7F40C9FF" w:rsidR="0038793D" w:rsidRDefault="007B34F2">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091E5556" w14:textId="4D72E8D1" w:rsidR="0038793D" w:rsidRDefault="007B34F2">
      <w:pPr>
        <w:spacing w:line="360" w:lineRule="auto"/>
        <w:ind w:firstLineChars="200" w:firstLine="480"/>
        <w:rPr>
          <w:bCs/>
          <w:sz w:val="24"/>
        </w:rPr>
      </w:pPr>
      <w:r>
        <w:rPr>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6BBC831B" w14:textId="4C5A6E12" w:rsidR="0038793D" w:rsidRDefault="007B34F2">
      <w:pPr>
        <w:spacing w:line="360" w:lineRule="auto"/>
        <w:ind w:firstLineChars="200" w:firstLine="480"/>
        <w:rPr>
          <w:bCs/>
          <w:sz w:val="24"/>
        </w:rPr>
      </w:pPr>
      <w:r>
        <w:rPr>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39FE8BDC" w14:textId="443D81B4" w:rsidR="0038793D" w:rsidRDefault="007B34F2">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14:paraId="754843DF" w14:textId="1E46CF05" w:rsidR="0038793D" w:rsidRDefault="007B34F2">
      <w:pPr>
        <w:spacing w:line="360" w:lineRule="auto"/>
        <w:ind w:firstLineChars="200" w:firstLine="480"/>
        <w:rPr>
          <w:bCs/>
          <w:sz w:val="24"/>
        </w:rPr>
      </w:pPr>
      <w:r>
        <w:rPr>
          <w:bCs/>
          <w:sz w:val="24"/>
        </w:rPr>
        <w:t>33</w:t>
      </w:r>
      <w:r>
        <w:rPr>
          <w:rFonts w:hint="eastAsia"/>
          <w:bCs/>
          <w:sz w:val="24"/>
        </w:rPr>
        <w:t>、</w:t>
      </w:r>
      <w:r>
        <w:rPr>
          <w:bCs/>
          <w:sz w:val="24"/>
        </w:rPr>
        <w:t>工作日：指上海证券交易所、深圳证券交易所的正常交易日</w:t>
      </w:r>
    </w:p>
    <w:p w14:paraId="7060B0C1" w14:textId="6EF93491" w:rsidR="0038793D" w:rsidRDefault="007B34F2">
      <w:pPr>
        <w:spacing w:line="360" w:lineRule="auto"/>
        <w:ind w:firstLineChars="200" w:firstLine="480"/>
        <w:rPr>
          <w:bCs/>
          <w:sz w:val="24"/>
        </w:rPr>
      </w:pPr>
      <w:r>
        <w:rPr>
          <w:bCs/>
          <w:sz w:val="24"/>
        </w:rPr>
        <w:t>34</w:t>
      </w:r>
      <w:r>
        <w:rPr>
          <w:rFonts w:hint="eastAsia"/>
          <w:bCs/>
          <w:sz w:val="24"/>
        </w:rPr>
        <w:t>、</w:t>
      </w:r>
      <w:r>
        <w:rPr>
          <w:bCs/>
          <w:sz w:val="24"/>
        </w:rPr>
        <w:t>T</w:t>
      </w:r>
      <w:r>
        <w:rPr>
          <w:bCs/>
          <w:sz w:val="24"/>
        </w:rPr>
        <w:t>日：指销售机构在规定时间受理投资人申购、赎回或其他业务申请的开放日</w:t>
      </w:r>
    </w:p>
    <w:p w14:paraId="4869C7EF" w14:textId="046DD268" w:rsidR="0038793D" w:rsidRDefault="007B34F2">
      <w:pPr>
        <w:spacing w:line="360" w:lineRule="auto"/>
        <w:ind w:firstLineChars="200" w:firstLine="480"/>
        <w:rPr>
          <w:bCs/>
          <w:sz w:val="24"/>
        </w:rPr>
      </w:pPr>
      <w:r>
        <w:rPr>
          <w:bCs/>
          <w:sz w:val="24"/>
        </w:rPr>
        <w:t>35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rPr>
        <w:t xml:space="preserve"> </w:t>
      </w:r>
      <w:r>
        <w:rPr>
          <w:rFonts w:hint="eastAsia"/>
          <w:bCs/>
          <w:sz w:val="24"/>
        </w:rPr>
        <w:t>，</w:t>
      </w:r>
      <w:r>
        <w:rPr>
          <w:rFonts w:hint="eastAsia"/>
          <w:bCs/>
          <w:sz w:val="24"/>
        </w:rPr>
        <w:t>n</w:t>
      </w:r>
      <w:r>
        <w:rPr>
          <w:rFonts w:hint="eastAsia"/>
          <w:bCs/>
          <w:sz w:val="24"/>
        </w:rPr>
        <w:t>为自然数</w:t>
      </w:r>
    </w:p>
    <w:p w14:paraId="1D28045A" w14:textId="6476F123" w:rsidR="0038793D" w:rsidRDefault="007B34F2">
      <w:pPr>
        <w:spacing w:line="360" w:lineRule="auto"/>
        <w:ind w:firstLineChars="200" w:firstLine="480"/>
        <w:rPr>
          <w:bCs/>
          <w:sz w:val="24"/>
        </w:rPr>
      </w:pPr>
      <w:r>
        <w:rPr>
          <w:bCs/>
          <w:sz w:val="24"/>
        </w:rPr>
        <w:t>36</w:t>
      </w:r>
      <w:r>
        <w:rPr>
          <w:rFonts w:hint="eastAsia"/>
          <w:bCs/>
          <w:sz w:val="24"/>
        </w:rPr>
        <w:t>、</w:t>
      </w:r>
      <w:r>
        <w:rPr>
          <w:bCs/>
          <w:sz w:val="24"/>
        </w:rPr>
        <w:t>开放日：指为投资人办理基金份额申购、赎回或其他业务的工作日</w:t>
      </w:r>
    </w:p>
    <w:p w14:paraId="233BB315" w14:textId="230A8DF0" w:rsidR="0038793D" w:rsidRDefault="007B34F2">
      <w:pPr>
        <w:spacing w:line="360" w:lineRule="auto"/>
        <w:ind w:firstLineChars="200" w:firstLine="480"/>
        <w:rPr>
          <w:bCs/>
          <w:sz w:val="24"/>
        </w:rPr>
      </w:pPr>
      <w:r>
        <w:rPr>
          <w:bCs/>
          <w:sz w:val="24"/>
        </w:rPr>
        <w:t>37</w:t>
      </w:r>
      <w:r>
        <w:rPr>
          <w:rFonts w:hint="eastAsia"/>
          <w:bCs/>
          <w:sz w:val="24"/>
        </w:rPr>
        <w:t>、</w:t>
      </w:r>
      <w:r>
        <w:rPr>
          <w:bCs/>
          <w:sz w:val="24"/>
        </w:rPr>
        <w:t>开放时间：指开放日基金接受申购、赎回或其他交易的时间段</w:t>
      </w:r>
    </w:p>
    <w:p w14:paraId="445203EC" w14:textId="381B03C8" w:rsidR="0038793D" w:rsidRDefault="007B34F2">
      <w:pPr>
        <w:spacing w:line="360" w:lineRule="auto"/>
        <w:ind w:firstLineChars="200" w:firstLine="480"/>
        <w:rPr>
          <w:bCs/>
          <w:sz w:val="24"/>
        </w:rPr>
      </w:pPr>
      <w:r>
        <w:rPr>
          <w:bCs/>
          <w:sz w:val="24"/>
        </w:rPr>
        <w:t>38</w:t>
      </w:r>
      <w:r>
        <w:rPr>
          <w:rFonts w:hint="eastAsia"/>
          <w:bCs/>
          <w:sz w:val="24"/>
        </w:rPr>
        <w:t>、</w:t>
      </w:r>
      <w:r>
        <w:rPr>
          <w:bCs/>
          <w:sz w:val="24"/>
        </w:rPr>
        <w:t>《业务规则》：</w:t>
      </w:r>
      <w:r>
        <w:rPr>
          <w:rFonts w:hint="eastAsia"/>
          <w:bCs/>
          <w:sz w:val="24"/>
        </w:rPr>
        <w:t>指本基金登记机构办理登记业务的相应规则</w:t>
      </w:r>
    </w:p>
    <w:p w14:paraId="196D3FAA" w14:textId="0D91BDFB" w:rsidR="0038793D" w:rsidRDefault="007B34F2">
      <w:pPr>
        <w:spacing w:line="360" w:lineRule="auto"/>
        <w:ind w:firstLineChars="200" w:firstLine="480"/>
        <w:rPr>
          <w:bCs/>
          <w:sz w:val="24"/>
        </w:rPr>
      </w:pPr>
      <w:r>
        <w:rPr>
          <w:bCs/>
          <w:sz w:val="24"/>
        </w:rPr>
        <w:t>39</w:t>
      </w:r>
      <w:r>
        <w:rPr>
          <w:rFonts w:hint="eastAsia"/>
          <w:bCs/>
          <w:sz w:val="24"/>
        </w:rPr>
        <w:t>、</w:t>
      </w:r>
      <w:r>
        <w:rPr>
          <w:bCs/>
          <w:sz w:val="24"/>
        </w:rPr>
        <w:t>认购：指在基金募集期内，</w:t>
      </w:r>
      <w:r>
        <w:rPr>
          <w:rFonts w:hint="eastAsia"/>
          <w:bCs/>
          <w:sz w:val="24"/>
        </w:rPr>
        <w:t>投资人根据基金合同和招募说明书的规定申请购买基金份额的行为</w:t>
      </w:r>
    </w:p>
    <w:p w14:paraId="0F3028D0" w14:textId="36916216" w:rsidR="0038793D" w:rsidRDefault="007B34F2">
      <w:pPr>
        <w:spacing w:line="360" w:lineRule="auto"/>
        <w:ind w:firstLineChars="200" w:firstLine="480"/>
        <w:rPr>
          <w:bCs/>
          <w:sz w:val="24"/>
        </w:rPr>
      </w:pPr>
      <w:r>
        <w:rPr>
          <w:bCs/>
          <w:sz w:val="24"/>
        </w:rPr>
        <w:t>40</w:t>
      </w:r>
      <w:r>
        <w:rPr>
          <w:rFonts w:hint="eastAsia"/>
          <w:bCs/>
          <w:sz w:val="24"/>
        </w:rPr>
        <w:t>、</w:t>
      </w:r>
      <w:r>
        <w:rPr>
          <w:bCs/>
          <w:sz w:val="24"/>
        </w:rPr>
        <w:t>申购：指基金合同生效后，投资人根据基金合同和招募说明书的规定申请购买基金份额的行为</w:t>
      </w:r>
    </w:p>
    <w:p w14:paraId="459A750D" w14:textId="026CB259" w:rsidR="0038793D" w:rsidRDefault="007B34F2">
      <w:pPr>
        <w:spacing w:line="360" w:lineRule="auto"/>
        <w:ind w:firstLineChars="200" w:firstLine="480"/>
        <w:rPr>
          <w:bCs/>
          <w:sz w:val="24"/>
        </w:rPr>
      </w:pPr>
      <w:r>
        <w:rPr>
          <w:bCs/>
          <w:sz w:val="24"/>
        </w:rPr>
        <w:t>41</w:t>
      </w:r>
      <w:r>
        <w:rPr>
          <w:rFonts w:hint="eastAsia"/>
          <w:bCs/>
          <w:sz w:val="24"/>
        </w:rPr>
        <w:t>、</w:t>
      </w:r>
      <w:r>
        <w:rPr>
          <w:bCs/>
          <w:sz w:val="24"/>
        </w:rPr>
        <w:t>赎回：指基金合同生效后，基金份额持有人按基金合同和招募说明书规定的条件要求将基金份额兑换为现金的行为</w:t>
      </w:r>
    </w:p>
    <w:p w14:paraId="5189441F" w14:textId="1F02B755" w:rsidR="0038793D" w:rsidRDefault="007B34F2">
      <w:pPr>
        <w:spacing w:line="360" w:lineRule="auto"/>
        <w:ind w:firstLineChars="200" w:firstLine="480"/>
        <w:rPr>
          <w:bCs/>
          <w:sz w:val="24"/>
        </w:rPr>
      </w:pPr>
      <w:r>
        <w:rPr>
          <w:bCs/>
          <w:sz w:val="24"/>
        </w:rPr>
        <w:t>42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A072F48" w14:textId="463FF7CC" w:rsidR="0038793D" w:rsidRDefault="007B34F2">
      <w:pPr>
        <w:spacing w:line="360" w:lineRule="auto"/>
        <w:ind w:firstLineChars="200" w:firstLine="480"/>
        <w:rPr>
          <w:bCs/>
          <w:sz w:val="24"/>
        </w:rPr>
      </w:pPr>
      <w:r>
        <w:rPr>
          <w:bCs/>
          <w:sz w:val="24"/>
        </w:rPr>
        <w:t>43</w:t>
      </w:r>
      <w:r>
        <w:rPr>
          <w:rFonts w:hint="eastAsia"/>
          <w:bCs/>
          <w:sz w:val="24"/>
        </w:rPr>
        <w:t>、</w:t>
      </w:r>
      <w:r>
        <w:rPr>
          <w:bCs/>
          <w:sz w:val="24"/>
        </w:rPr>
        <w:t>转托管：指基金份额持有人在本基金的不同销售机构之间实施的变更所持基金份额销售机构的操作</w:t>
      </w:r>
    </w:p>
    <w:p w14:paraId="20ADA4B7" w14:textId="13C6A879" w:rsidR="0038793D" w:rsidRDefault="007B34F2">
      <w:pPr>
        <w:spacing w:line="360" w:lineRule="auto"/>
        <w:ind w:firstLineChars="200" w:firstLine="480"/>
        <w:rPr>
          <w:bCs/>
          <w:sz w:val="24"/>
        </w:rPr>
      </w:pPr>
      <w:r>
        <w:rPr>
          <w:bCs/>
          <w:sz w:val="24"/>
        </w:rPr>
        <w:t>44</w:t>
      </w:r>
      <w:r>
        <w:rPr>
          <w:rFonts w:hint="eastAsia"/>
          <w:bCs/>
          <w:sz w:val="24"/>
        </w:rPr>
        <w:t>、</w:t>
      </w:r>
      <w:r>
        <w:rPr>
          <w:bCs/>
          <w:sz w:val="24"/>
        </w:rPr>
        <w:t>定期定额投资计划：指投资人通过有关销售机构提出申请，约定每期</w:t>
      </w:r>
      <w:r>
        <w:rPr>
          <w:rFonts w:hint="eastAsia"/>
          <w:bCs/>
          <w:sz w:val="24"/>
        </w:rPr>
        <w:t>申</w:t>
      </w:r>
      <w:r>
        <w:rPr>
          <w:rFonts w:hint="eastAsia"/>
          <w:bCs/>
          <w:sz w:val="24"/>
        </w:rPr>
        <w:lastRenderedPageBreak/>
        <w:t>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4094C5DD" w14:textId="13E4E67F" w:rsidR="0038793D" w:rsidRDefault="007B34F2">
      <w:pPr>
        <w:spacing w:line="360" w:lineRule="auto"/>
        <w:ind w:firstLineChars="200" w:firstLine="480"/>
        <w:rPr>
          <w:bCs/>
          <w:sz w:val="24"/>
        </w:rPr>
      </w:pPr>
      <w:r>
        <w:rPr>
          <w:bCs/>
          <w:sz w:val="24"/>
        </w:rPr>
        <w:t>45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sz w:val="23"/>
          <w:szCs w:val="23"/>
        </w:rPr>
        <w:t>10%</w:t>
      </w:r>
    </w:p>
    <w:p w14:paraId="267790C5" w14:textId="63A8CA0C" w:rsidR="0038793D" w:rsidRDefault="007B34F2">
      <w:pPr>
        <w:spacing w:line="360" w:lineRule="auto"/>
        <w:ind w:firstLineChars="200" w:firstLine="480"/>
        <w:rPr>
          <w:bCs/>
          <w:sz w:val="24"/>
        </w:rPr>
      </w:pPr>
      <w:r>
        <w:rPr>
          <w:bCs/>
          <w:sz w:val="24"/>
        </w:rPr>
        <w:t>46</w:t>
      </w:r>
      <w:r>
        <w:rPr>
          <w:rFonts w:hint="eastAsia"/>
          <w:bCs/>
          <w:sz w:val="24"/>
        </w:rPr>
        <w:t>、</w:t>
      </w:r>
      <w:r>
        <w:rPr>
          <w:bCs/>
          <w:sz w:val="24"/>
        </w:rPr>
        <w:t>元：指人民币元</w:t>
      </w:r>
    </w:p>
    <w:p w14:paraId="53F9951B" w14:textId="327EF27D" w:rsidR="0038793D" w:rsidRDefault="007B34F2">
      <w:pPr>
        <w:spacing w:line="360" w:lineRule="auto"/>
        <w:ind w:firstLineChars="200" w:firstLine="480"/>
        <w:rPr>
          <w:bCs/>
          <w:sz w:val="24"/>
        </w:rPr>
      </w:pPr>
      <w:r>
        <w:rPr>
          <w:bCs/>
          <w:sz w:val="24"/>
        </w:rPr>
        <w:t>47</w:t>
      </w:r>
      <w:r>
        <w:rPr>
          <w:rFonts w:hint="eastAsia"/>
          <w:bCs/>
          <w:sz w:val="24"/>
        </w:rPr>
        <w:t>、</w:t>
      </w:r>
      <w:r>
        <w:rPr>
          <w:bCs/>
          <w:sz w:val="24"/>
        </w:rPr>
        <w:t>基金收益：</w:t>
      </w:r>
      <w:r>
        <w:rPr>
          <w:rFonts w:hint="eastAsia"/>
          <w:bCs/>
          <w:sz w:val="24"/>
        </w:rPr>
        <w:t>指基金投资所得债券利息、买卖证券价差、票据投资收益、银行存款利息、已实现的其他合法收入及因运用基金财产带来的成本和费用的节约</w:t>
      </w:r>
    </w:p>
    <w:p w14:paraId="28DA07D9" w14:textId="4B2972F6" w:rsidR="0038793D" w:rsidRDefault="007B34F2">
      <w:pPr>
        <w:spacing w:line="360" w:lineRule="auto"/>
        <w:ind w:firstLineChars="200" w:firstLine="480"/>
        <w:rPr>
          <w:sz w:val="24"/>
        </w:rPr>
      </w:pPr>
      <w:r>
        <w:rPr>
          <w:rFonts w:hint="eastAsia"/>
          <w:bCs/>
          <w:sz w:val="24"/>
        </w:rPr>
        <w:t>4</w:t>
      </w:r>
      <w:r>
        <w:rPr>
          <w:bCs/>
          <w:sz w:val="24"/>
        </w:rPr>
        <w:t>8</w:t>
      </w:r>
      <w:r>
        <w:rPr>
          <w:rFonts w:hint="eastAsia"/>
          <w:sz w:val="24"/>
        </w:rPr>
        <w:t>、摊余成本法：指计价对象以买入成本列示，按照票面利率或协议利率并考虑其买入时的溢价与折价，在剩余存续期内按实际利率法摊销，每日计提损益</w:t>
      </w:r>
      <w:r>
        <w:rPr>
          <w:rFonts w:hint="eastAsia"/>
          <w:sz w:val="24"/>
        </w:rPr>
        <w:t xml:space="preserve"> </w:t>
      </w:r>
    </w:p>
    <w:p w14:paraId="4F6BDDE8" w14:textId="102C2122" w:rsidR="0038793D" w:rsidRDefault="007B34F2">
      <w:pPr>
        <w:spacing w:line="360" w:lineRule="auto"/>
        <w:ind w:firstLineChars="200" w:firstLine="480"/>
        <w:rPr>
          <w:sz w:val="24"/>
        </w:rPr>
      </w:pPr>
      <w:r>
        <w:rPr>
          <w:rFonts w:hint="eastAsia"/>
          <w:bCs/>
          <w:sz w:val="24"/>
        </w:rPr>
        <w:t>4</w:t>
      </w:r>
      <w:r>
        <w:rPr>
          <w:bCs/>
          <w:sz w:val="24"/>
        </w:rPr>
        <w:t>9</w:t>
      </w:r>
      <w:r>
        <w:rPr>
          <w:rFonts w:hint="eastAsia"/>
          <w:sz w:val="24"/>
        </w:rPr>
        <w:t>、每万份基金已实现收益：指按照相关法规计算的每万份基金份额的日已实现收益</w:t>
      </w:r>
    </w:p>
    <w:p w14:paraId="782CF175" w14:textId="07FFE00F" w:rsidR="0038793D" w:rsidRDefault="007B34F2">
      <w:pPr>
        <w:spacing w:line="360" w:lineRule="auto"/>
        <w:ind w:firstLineChars="200" w:firstLine="480"/>
        <w:rPr>
          <w:sz w:val="24"/>
        </w:rPr>
      </w:pPr>
      <w:r>
        <w:rPr>
          <w:bCs/>
          <w:sz w:val="24"/>
        </w:rPr>
        <w:t>50</w:t>
      </w:r>
      <w:r>
        <w:rPr>
          <w:rFonts w:hint="eastAsia"/>
          <w:bCs/>
          <w:sz w:val="24"/>
        </w:rPr>
        <w:t>、</w:t>
      </w:r>
      <w:r>
        <w:rPr>
          <w:rFonts w:hint="eastAsia"/>
          <w:sz w:val="24"/>
        </w:rPr>
        <w:t>7</w:t>
      </w:r>
      <w:r>
        <w:rPr>
          <w:rFonts w:hint="eastAsia"/>
          <w:sz w:val="24"/>
        </w:rPr>
        <w:t>日年化收益率：指以最近</w:t>
      </w:r>
      <w:r>
        <w:rPr>
          <w:rFonts w:hint="eastAsia"/>
          <w:bCs/>
          <w:sz w:val="24"/>
        </w:rPr>
        <w:t>7</w:t>
      </w:r>
      <w:r>
        <w:rPr>
          <w:rFonts w:hint="eastAsia"/>
          <w:bCs/>
          <w:sz w:val="24"/>
        </w:rPr>
        <w:t>个自然日</w:t>
      </w:r>
      <w:r>
        <w:rPr>
          <w:rFonts w:hint="eastAsia"/>
          <w:sz w:val="24"/>
        </w:rPr>
        <w:t>(</w:t>
      </w:r>
      <w:r>
        <w:rPr>
          <w:rFonts w:hint="eastAsia"/>
          <w:sz w:val="24"/>
        </w:rPr>
        <w:t>含节假日</w:t>
      </w:r>
      <w:r>
        <w:rPr>
          <w:rFonts w:hint="eastAsia"/>
          <w:sz w:val="24"/>
        </w:rPr>
        <w:t>)</w:t>
      </w:r>
      <w:r>
        <w:rPr>
          <w:rFonts w:hint="eastAsia"/>
        </w:rPr>
        <w:t xml:space="preserve"> </w:t>
      </w:r>
      <w:r>
        <w:rPr>
          <w:rFonts w:hint="eastAsia"/>
          <w:bCs/>
          <w:sz w:val="24"/>
        </w:rPr>
        <w:t>每万份基金已实现</w:t>
      </w:r>
      <w:r>
        <w:rPr>
          <w:rFonts w:hint="eastAsia"/>
          <w:sz w:val="24"/>
        </w:rPr>
        <w:t>收益所折算的年资产收益率</w:t>
      </w:r>
    </w:p>
    <w:p w14:paraId="6F381016" w14:textId="7E435698" w:rsidR="0038793D" w:rsidRDefault="007B34F2">
      <w:pPr>
        <w:spacing w:line="360" w:lineRule="auto"/>
        <w:ind w:firstLineChars="200" w:firstLine="480"/>
        <w:rPr>
          <w:sz w:val="24"/>
        </w:rPr>
      </w:pPr>
      <w:r>
        <w:rPr>
          <w:rFonts w:hint="eastAsia"/>
          <w:bCs/>
          <w:sz w:val="24"/>
        </w:rPr>
        <w:t>5</w:t>
      </w:r>
      <w:r>
        <w:rPr>
          <w:bCs/>
          <w:sz w:val="24"/>
        </w:rPr>
        <w:t>1</w:t>
      </w:r>
      <w:r>
        <w:rPr>
          <w:rFonts w:hint="eastAsia"/>
          <w:sz w:val="24"/>
        </w:rPr>
        <w:t>、销售服务费：指本基金用于持续销售和服务基金份额持有人的费用，该笔费用从基金财产中扣除，属于基金的营运费用</w:t>
      </w:r>
    </w:p>
    <w:p w14:paraId="54CDFC20" w14:textId="785DF96E" w:rsidR="0038793D" w:rsidRDefault="007B34F2">
      <w:pPr>
        <w:spacing w:line="360" w:lineRule="auto"/>
        <w:ind w:firstLineChars="200" w:firstLine="480"/>
        <w:rPr>
          <w:sz w:val="24"/>
        </w:rPr>
      </w:pPr>
      <w:r>
        <w:rPr>
          <w:rFonts w:hint="eastAsia"/>
          <w:bCs/>
          <w:sz w:val="24"/>
        </w:rPr>
        <w:t>5</w:t>
      </w:r>
      <w:r>
        <w:rPr>
          <w:bCs/>
          <w:sz w:val="24"/>
        </w:rPr>
        <w:t>2</w:t>
      </w:r>
      <w:r>
        <w:rPr>
          <w:rFonts w:hint="eastAsia"/>
          <w:sz w:val="24"/>
        </w:rPr>
        <w:t>、基金份额分类：本基金分设两类基金份额：</w:t>
      </w:r>
      <w:r>
        <w:rPr>
          <w:rFonts w:hint="eastAsia"/>
          <w:sz w:val="24"/>
        </w:rPr>
        <w:t>A</w:t>
      </w:r>
      <w:r>
        <w:rPr>
          <w:rFonts w:hint="eastAsia"/>
          <w:sz w:val="24"/>
        </w:rPr>
        <w:t>类基金份额和</w:t>
      </w:r>
      <w:r>
        <w:rPr>
          <w:rFonts w:hint="eastAsia"/>
          <w:sz w:val="24"/>
        </w:rPr>
        <w:t>B</w:t>
      </w:r>
      <w:r>
        <w:rPr>
          <w:rFonts w:hint="eastAsia"/>
          <w:sz w:val="24"/>
        </w:rPr>
        <w:t>类基金份额。两类基金份额分设不同的基金代码，收取不同的销售服务费并分别公布每万份基金已实现收益和</w:t>
      </w:r>
      <w:r>
        <w:rPr>
          <w:rFonts w:hint="eastAsia"/>
          <w:sz w:val="24"/>
        </w:rPr>
        <w:t>7</w:t>
      </w:r>
      <w:r>
        <w:rPr>
          <w:rFonts w:hint="eastAsia"/>
          <w:sz w:val="24"/>
        </w:rPr>
        <w:t>日年化收益率</w:t>
      </w:r>
    </w:p>
    <w:p w14:paraId="7D4E3342" w14:textId="4836E6AC" w:rsidR="0038793D" w:rsidRDefault="007B34F2">
      <w:pPr>
        <w:spacing w:line="360" w:lineRule="auto"/>
        <w:ind w:firstLineChars="200" w:firstLine="480"/>
        <w:rPr>
          <w:sz w:val="24"/>
        </w:rPr>
      </w:pPr>
      <w:r>
        <w:rPr>
          <w:rFonts w:hint="eastAsia"/>
          <w:bCs/>
          <w:sz w:val="24"/>
        </w:rPr>
        <w:t>5</w:t>
      </w:r>
      <w:r>
        <w:rPr>
          <w:bCs/>
          <w:sz w:val="24"/>
        </w:rPr>
        <w:t>3</w:t>
      </w:r>
      <w:r>
        <w:rPr>
          <w:rFonts w:hint="eastAsia"/>
          <w:bCs/>
          <w:sz w:val="24"/>
        </w:rPr>
        <w:t>、</w:t>
      </w:r>
      <w:r>
        <w:rPr>
          <w:rFonts w:hint="eastAsia"/>
          <w:sz w:val="24"/>
        </w:rPr>
        <w:t>A</w:t>
      </w:r>
      <w:r>
        <w:rPr>
          <w:rFonts w:hint="eastAsia"/>
          <w:sz w:val="24"/>
        </w:rPr>
        <w:t>类基金份额：指按照</w:t>
      </w:r>
      <w:r>
        <w:rPr>
          <w:rFonts w:hint="eastAsia"/>
          <w:bCs/>
          <w:sz w:val="24"/>
        </w:rPr>
        <w:t>0.25</w:t>
      </w:r>
      <w:r>
        <w:rPr>
          <w:rFonts w:hint="eastAsia"/>
          <w:sz w:val="24"/>
        </w:rPr>
        <w:t xml:space="preserve"> %</w:t>
      </w:r>
      <w:r>
        <w:rPr>
          <w:rFonts w:hint="eastAsia"/>
          <w:sz w:val="24"/>
        </w:rPr>
        <w:t>年费率计提销售服务费的基金份额类别</w:t>
      </w:r>
    </w:p>
    <w:p w14:paraId="3C1170CD" w14:textId="7D3C3C1B" w:rsidR="0038793D" w:rsidRDefault="007B34F2">
      <w:pPr>
        <w:spacing w:line="360" w:lineRule="auto"/>
        <w:ind w:firstLineChars="200" w:firstLine="480"/>
        <w:rPr>
          <w:sz w:val="24"/>
        </w:rPr>
      </w:pPr>
      <w:r>
        <w:rPr>
          <w:rFonts w:hint="eastAsia"/>
          <w:bCs/>
          <w:sz w:val="24"/>
        </w:rPr>
        <w:t>5</w:t>
      </w:r>
      <w:r>
        <w:rPr>
          <w:bCs/>
          <w:sz w:val="24"/>
        </w:rPr>
        <w:t>4</w:t>
      </w:r>
      <w:r>
        <w:rPr>
          <w:rFonts w:hint="eastAsia"/>
          <w:bCs/>
          <w:sz w:val="24"/>
        </w:rPr>
        <w:t>、</w:t>
      </w:r>
      <w:r>
        <w:rPr>
          <w:rFonts w:hint="eastAsia"/>
          <w:sz w:val="24"/>
        </w:rPr>
        <w:t>B</w:t>
      </w:r>
      <w:r>
        <w:rPr>
          <w:rFonts w:hint="eastAsia"/>
          <w:sz w:val="24"/>
        </w:rPr>
        <w:t>类基金份额：指按照</w:t>
      </w:r>
      <w:r>
        <w:rPr>
          <w:rFonts w:hint="eastAsia"/>
          <w:bCs/>
          <w:sz w:val="24"/>
        </w:rPr>
        <w:t>0.01</w:t>
      </w:r>
      <w:r>
        <w:rPr>
          <w:rFonts w:hint="eastAsia"/>
          <w:sz w:val="24"/>
        </w:rPr>
        <w:t>%</w:t>
      </w:r>
      <w:r>
        <w:rPr>
          <w:rFonts w:hint="eastAsia"/>
          <w:sz w:val="24"/>
        </w:rPr>
        <w:t>年费率计提销售服务费的基金份额类别</w:t>
      </w:r>
    </w:p>
    <w:p w14:paraId="04212BD6" w14:textId="0ADAE008" w:rsidR="0038793D" w:rsidRDefault="007B34F2">
      <w:pPr>
        <w:spacing w:line="360" w:lineRule="auto"/>
        <w:ind w:firstLineChars="200" w:firstLine="480"/>
        <w:rPr>
          <w:bCs/>
          <w:sz w:val="24"/>
        </w:rPr>
      </w:pPr>
      <w:r>
        <w:rPr>
          <w:rFonts w:hint="eastAsia"/>
          <w:bCs/>
          <w:sz w:val="24"/>
        </w:rPr>
        <w:t>5</w:t>
      </w:r>
      <w:r>
        <w:rPr>
          <w:bCs/>
          <w:sz w:val="24"/>
        </w:rPr>
        <w:t>5</w:t>
      </w:r>
      <w:r>
        <w:rPr>
          <w:rFonts w:hint="eastAsia"/>
          <w:bCs/>
          <w:sz w:val="24"/>
        </w:rPr>
        <w:t>、</w:t>
      </w:r>
      <w:r>
        <w:rPr>
          <w:bCs/>
          <w:sz w:val="24"/>
        </w:rPr>
        <w:t>基金资产总值：指基金拥有的各类有价证券、银行存款本息、基金应收款</w:t>
      </w:r>
      <w:r>
        <w:rPr>
          <w:rFonts w:hint="eastAsia"/>
          <w:bCs/>
          <w:sz w:val="24"/>
        </w:rPr>
        <w:t>项</w:t>
      </w:r>
      <w:r>
        <w:rPr>
          <w:bCs/>
          <w:sz w:val="24"/>
        </w:rPr>
        <w:t>及其他资产的价值总和</w:t>
      </w:r>
    </w:p>
    <w:p w14:paraId="079B6F89" w14:textId="09D14F14" w:rsidR="0038793D" w:rsidRDefault="007B34F2">
      <w:pPr>
        <w:spacing w:line="360" w:lineRule="auto"/>
        <w:ind w:firstLineChars="200" w:firstLine="480"/>
        <w:rPr>
          <w:bCs/>
          <w:sz w:val="24"/>
        </w:rPr>
      </w:pPr>
      <w:r>
        <w:rPr>
          <w:rFonts w:hint="eastAsia"/>
          <w:bCs/>
          <w:sz w:val="24"/>
        </w:rPr>
        <w:t>5</w:t>
      </w:r>
      <w:r>
        <w:rPr>
          <w:bCs/>
          <w:sz w:val="24"/>
        </w:rPr>
        <w:t>6</w:t>
      </w:r>
      <w:r>
        <w:rPr>
          <w:rFonts w:hint="eastAsia"/>
          <w:bCs/>
          <w:sz w:val="24"/>
        </w:rPr>
        <w:t>、</w:t>
      </w:r>
      <w:r>
        <w:rPr>
          <w:bCs/>
          <w:sz w:val="24"/>
        </w:rPr>
        <w:t>基金资产净值：指基金资产总值减去基金负债后的价值</w:t>
      </w:r>
    </w:p>
    <w:p w14:paraId="7112967C" w14:textId="3DD36046" w:rsidR="0038793D" w:rsidRDefault="007B34F2">
      <w:pPr>
        <w:spacing w:line="360" w:lineRule="auto"/>
        <w:ind w:firstLineChars="200" w:firstLine="480"/>
        <w:rPr>
          <w:bCs/>
          <w:sz w:val="24"/>
        </w:rPr>
      </w:pPr>
      <w:r>
        <w:rPr>
          <w:rFonts w:hint="eastAsia"/>
          <w:bCs/>
          <w:sz w:val="24"/>
        </w:rPr>
        <w:t>5</w:t>
      </w:r>
      <w:r>
        <w:rPr>
          <w:bCs/>
          <w:sz w:val="24"/>
        </w:rPr>
        <w:t>7</w:t>
      </w:r>
      <w:r>
        <w:rPr>
          <w:rFonts w:hint="eastAsia"/>
          <w:bCs/>
          <w:sz w:val="24"/>
        </w:rPr>
        <w:t>、</w:t>
      </w:r>
      <w:r>
        <w:rPr>
          <w:bCs/>
          <w:sz w:val="24"/>
        </w:rPr>
        <w:t>基金份额净值：指计算日基金资产净值除以计算日基金份额总数</w:t>
      </w:r>
    </w:p>
    <w:p w14:paraId="71240A54" w14:textId="71212522" w:rsidR="0038793D" w:rsidRDefault="007B34F2">
      <w:pPr>
        <w:spacing w:line="360" w:lineRule="auto"/>
        <w:ind w:firstLineChars="200" w:firstLine="480"/>
        <w:rPr>
          <w:bCs/>
          <w:sz w:val="24"/>
        </w:rPr>
      </w:pPr>
      <w:r>
        <w:rPr>
          <w:rFonts w:hint="eastAsia"/>
          <w:bCs/>
          <w:sz w:val="24"/>
        </w:rPr>
        <w:t>5</w:t>
      </w:r>
      <w:r>
        <w:rPr>
          <w:bCs/>
          <w:sz w:val="24"/>
        </w:rPr>
        <w:t>8</w:t>
      </w:r>
      <w:r>
        <w:rPr>
          <w:rFonts w:hint="eastAsia"/>
          <w:bCs/>
          <w:sz w:val="24"/>
        </w:rPr>
        <w:t>、</w:t>
      </w:r>
      <w:r>
        <w:rPr>
          <w:bCs/>
          <w:sz w:val="24"/>
        </w:rPr>
        <w:t>基金资产估值：指计算评估基金资产和负债的价值，以确定基金资产净值</w:t>
      </w:r>
      <w:r>
        <w:rPr>
          <w:rFonts w:hint="eastAsia"/>
          <w:bCs/>
          <w:sz w:val="24"/>
        </w:rPr>
        <w:t>、每万份基金已实现收益和</w:t>
      </w:r>
      <w:r>
        <w:rPr>
          <w:rFonts w:hint="eastAsia"/>
          <w:bCs/>
          <w:sz w:val="24"/>
        </w:rPr>
        <w:t>7</w:t>
      </w:r>
      <w:r>
        <w:rPr>
          <w:rFonts w:hint="eastAsia"/>
          <w:bCs/>
          <w:sz w:val="24"/>
        </w:rPr>
        <w:t>日年化收益率</w:t>
      </w:r>
      <w:r>
        <w:rPr>
          <w:bCs/>
          <w:sz w:val="24"/>
        </w:rPr>
        <w:t>的过程</w:t>
      </w:r>
    </w:p>
    <w:p w14:paraId="0EAD3F51" w14:textId="1F9A830A" w:rsidR="0038793D" w:rsidRDefault="007B34F2">
      <w:pPr>
        <w:spacing w:line="360" w:lineRule="auto"/>
        <w:ind w:firstLineChars="200" w:firstLine="480"/>
        <w:rPr>
          <w:bCs/>
          <w:sz w:val="24"/>
        </w:rPr>
      </w:pPr>
      <w:r>
        <w:rPr>
          <w:rFonts w:hint="eastAsia"/>
          <w:bCs/>
          <w:sz w:val="24"/>
        </w:rPr>
        <w:t>5</w:t>
      </w:r>
      <w:r>
        <w:rPr>
          <w:bCs/>
          <w:sz w:val="24"/>
        </w:rPr>
        <w:t>9</w:t>
      </w:r>
      <w:r>
        <w:rPr>
          <w:rFonts w:hint="eastAsia"/>
          <w:bCs/>
          <w:sz w:val="24"/>
        </w:rPr>
        <w:t>、流动性受限资产：指由于法律法规、监管、合同或操作障碍等原因无法</w:t>
      </w:r>
      <w:r>
        <w:rPr>
          <w:rFonts w:hint="eastAsia"/>
          <w:bCs/>
          <w:sz w:val="24"/>
        </w:rPr>
        <w:lastRenderedPageBreak/>
        <w:t>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个交易日以上的逆回购与银行定期存款（含协议约定有条件提前支取的银行存款）、资产支持证券、因发行人债务违约无法进行转让或交易的债券等</w:t>
      </w:r>
    </w:p>
    <w:p w14:paraId="2762B136" w14:textId="18C399BC" w:rsidR="0038793D" w:rsidRDefault="007B34F2">
      <w:pPr>
        <w:spacing w:line="360" w:lineRule="auto"/>
        <w:ind w:firstLineChars="200" w:firstLine="480"/>
        <w:rPr>
          <w:bCs/>
          <w:sz w:val="24"/>
        </w:rPr>
      </w:pPr>
      <w:r>
        <w:rPr>
          <w:bCs/>
          <w:sz w:val="24"/>
        </w:rPr>
        <w:t>60</w:t>
      </w:r>
      <w:r>
        <w:rPr>
          <w:rFonts w:hint="eastAsia"/>
          <w:bCs/>
          <w:sz w:val="24"/>
        </w:rPr>
        <w:t>、</w:t>
      </w:r>
      <w:r>
        <w:rPr>
          <w:bCs/>
          <w:sz w:val="24"/>
        </w:rPr>
        <w:t>指定媒</w:t>
      </w:r>
      <w:r>
        <w:rPr>
          <w:rFonts w:hint="eastAsia"/>
          <w:bCs/>
          <w:sz w:val="24"/>
        </w:rPr>
        <w:t>介</w:t>
      </w:r>
      <w:r>
        <w:rPr>
          <w:bCs/>
          <w:sz w:val="24"/>
        </w:rPr>
        <w:t>：</w:t>
      </w:r>
      <w:r>
        <w:rPr>
          <w:rFonts w:hint="eastAsia"/>
          <w:bCs/>
          <w:sz w:val="24"/>
        </w:rPr>
        <w:t>指中国证监会指定的用以进行信息披露的全国性报刊及指定互联网网站（包括基金管理人网站、基金托管人网站、中国证监会基金电子披露网站）等媒介</w:t>
      </w:r>
    </w:p>
    <w:p w14:paraId="10353398" w14:textId="22ED8C87" w:rsidR="0038793D" w:rsidRDefault="007B34F2">
      <w:pPr>
        <w:spacing w:line="360" w:lineRule="auto"/>
        <w:ind w:firstLineChars="200" w:firstLine="480"/>
        <w:rPr>
          <w:bCs/>
          <w:sz w:val="24"/>
        </w:rPr>
      </w:pPr>
      <w:r>
        <w:rPr>
          <w:rFonts w:hint="eastAsia"/>
          <w:bCs/>
          <w:sz w:val="24"/>
        </w:rPr>
        <w:t>6</w:t>
      </w:r>
      <w:r>
        <w:rPr>
          <w:bCs/>
          <w:sz w:val="24"/>
        </w:rPr>
        <w:t>1</w:t>
      </w:r>
      <w:r>
        <w:rPr>
          <w:rFonts w:hint="eastAsia"/>
          <w:bCs/>
          <w:sz w:val="24"/>
        </w:rPr>
        <w:t>、</w:t>
      </w:r>
      <w:r>
        <w:rPr>
          <w:bCs/>
          <w:sz w:val="24"/>
        </w:rPr>
        <w:t>不可抗力：指本合同当事人不能预见、不能避免且不能克服的客观事件</w:t>
      </w:r>
    </w:p>
    <w:p w14:paraId="640912ED" w14:textId="77777777" w:rsidR="0038793D" w:rsidRDefault="007B34F2">
      <w:pPr>
        <w:spacing w:line="360" w:lineRule="auto"/>
        <w:ind w:firstLineChars="200" w:firstLine="480"/>
        <w:rPr>
          <w:bCs/>
          <w:sz w:val="24"/>
        </w:rPr>
      </w:pPr>
      <w:r>
        <w:rPr>
          <w:rFonts w:hint="eastAsia"/>
          <w:bCs/>
          <w:sz w:val="24"/>
        </w:rPr>
        <w:t xml:space="preserve"> </w:t>
      </w:r>
    </w:p>
    <w:p w14:paraId="4B27FD97" w14:textId="77777777" w:rsidR="0038793D" w:rsidRDefault="0038793D">
      <w:pPr>
        <w:spacing w:line="360" w:lineRule="auto"/>
        <w:ind w:firstLineChars="200" w:firstLine="480"/>
        <w:rPr>
          <w:bCs/>
          <w:sz w:val="24"/>
        </w:rPr>
      </w:pPr>
    </w:p>
    <w:p w14:paraId="58386E7C" w14:textId="77777777" w:rsidR="0038793D" w:rsidRDefault="007B34F2">
      <w:pPr>
        <w:pStyle w:val="1"/>
        <w:spacing w:before="0" w:after="0"/>
        <w:jc w:val="center"/>
        <w:rPr>
          <w:rFonts w:ascii="Times New Roman"/>
          <w:color w:val="auto"/>
          <w:sz w:val="30"/>
        </w:rPr>
      </w:pPr>
      <w:r>
        <w:rPr>
          <w:rFonts w:ascii="Times New Roman"/>
          <w:b w:val="0"/>
          <w:bCs/>
          <w:color w:val="auto"/>
        </w:rPr>
        <w:br w:type="page"/>
      </w:r>
      <w:bookmarkStart w:id="125" w:name="_Toc733"/>
      <w:bookmarkStart w:id="126" w:name="_Toc20318"/>
      <w:bookmarkStart w:id="127" w:name="_Toc20079590"/>
      <w:bookmarkStart w:id="128" w:name="_Toc545"/>
      <w:bookmarkStart w:id="129" w:name="_Toc6149"/>
      <w:bookmarkStart w:id="130" w:name="_Toc18631"/>
      <w:bookmarkStart w:id="131" w:name="_Toc13288"/>
      <w:bookmarkStart w:id="132" w:name="_Toc22708"/>
      <w:bookmarkStart w:id="133" w:name="_Toc6683"/>
      <w:bookmarkStart w:id="134" w:name="_Toc20627"/>
      <w:bookmarkStart w:id="135" w:name="_Toc5246"/>
      <w:bookmarkStart w:id="136" w:name="_Toc24571"/>
      <w:bookmarkStart w:id="137" w:name="_Toc258829400"/>
      <w:bookmarkStart w:id="138"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139" w:name="_Toc79392573"/>
      <w:bookmarkEnd w:id="125"/>
      <w:bookmarkEnd w:id="126"/>
      <w:bookmarkEnd w:id="127"/>
      <w:bookmarkEnd w:id="128"/>
      <w:bookmarkEnd w:id="129"/>
      <w:bookmarkEnd w:id="130"/>
      <w:bookmarkEnd w:id="131"/>
      <w:bookmarkEnd w:id="132"/>
      <w:bookmarkEnd w:id="133"/>
      <w:bookmarkEnd w:id="134"/>
      <w:bookmarkEnd w:id="135"/>
      <w:bookmarkEnd w:id="136"/>
    </w:p>
    <w:p w14:paraId="07F362B7" w14:textId="77777777" w:rsidR="0038793D" w:rsidRDefault="0038793D">
      <w:pPr>
        <w:spacing w:line="360" w:lineRule="auto"/>
        <w:ind w:firstLine="540"/>
        <w:rPr>
          <w:bCs/>
          <w:sz w:val="24"/>
        </w:rPr>
      </w:pPr>
      <w:bookmarkStart w:id="140" w:name="_Hlt88031774"/>
      <w:bookmarkStart w:id="141" w:name="_Hlt88031741"/>
      <w:bookmarkEnd w:id="140"/>
    </w:p>
    <w:bookmarkEnd w:id="141"/>
    <w:p w14:paraId="1F1ECDE4" w14:textId="77777777" w:rsidR="0038793D" w:rsidRDefault="007B34F2">
      <w:pPr>
        <w:spacing w:line="360" w:lineRule="auto"/>
        <w:ind w:firstLineChars="200" w:firstLine="480"/>
        <w:rPr>
          <w:bCs/>
          <w:sz w:val="24"/>
        </w:rPr>
      </w:pPr>
      <w:r>
        <w:rPr>
          <w:bCs/>
          <w:sz w:val="24"/>
        </w:rPr>
        <w:t>一、基金名称</w:t>
      </w:r>
      <w:bookmarkEnd w:id="139"/>
    </w:p>
    <w:p w14:paraId="7BCD5B46" w14:textId="77777777" w:rsidR="0038793D" w:rsidRDefault="007B34F2">
      <w:pPr>
        <w:spacing w:line="360" w:lineRule="auto"/>
        <w:ind w:firstLineChars="200" w:firstLine="480"/>
        <w:rPr>
          <w:bCs/>
          <w:sz w:val="24"/>
        </w:rPr>
      </w:pPr>
      <w:r>
        <w:rPr>
          <w:rFonts w:hint="eastAsia"/>
          <w:bCs/>
          <w:sz w:val="24"/>
        </w:rPr>
        <w:t>招商招福宝货币市场</w:t>
      </w:r>
      <w:r>
        <w:rPr>
          <w:bCs/>
          <w:sz w:val="24"/>
        </w:rPr>
        <w:t>基金</w:t>
      </w:r>
    </w:p>
    <w:p w14:paraId="10337628" w14:textId="77777777" w:rsidR="0038793D" w:rsidRDefault="0038793D">
      <w:pPr>
        <w:spacing w:line="360" w:lineRule="auto"/>
        <w:ind w:firstLineChars="200" w:firstLine="480"/>
        <w:rPr>
          <w:bCs/>
          <w:sz w:val="24"/>
        </w:rPr>
      </w:pPr>
    </w:p>
    <w:p w14:paraId="21489B66" w14:textId="77777777" w:rsidR="0038793D" w:rsidRDefault="007B34F2">
      <w:pPr>
        <w:spacing w:line="360" w:lineRule="auto"/>
        <w:ind w:firstLineChars="200" w:firstLine="480"/>
        <w:rPr>
          <w:bCs/>
          <w:sz w:val="24"/>
        </w:rPr>
      </w:pPr>
      <w:bookmarkStart w:id="142" w:name="_Toc79392574"/>
      <w:r>
        <w:rPr>
          <w:bCs/>
          <w:sz w:val="24"/>
        </w:rPr>
        <w:t>二、基金的类别</w:t>
      </w:r>
      <w:bookmarkEnd w:id="142"/>
    </w:p>
    <w:p w14:paraId="797E5ABD" w14:textId="77777777" w:rsidR="0038793D" w:rsidRDefault="007B34F2">
      <w:pPr>
        <w:spacing w:line="360" w:lineRule="auto"/>
        <w:ind w:leftChars="257" w:left="796" w:hanging="256"/>
        <w:rPr>
          <w:bCs/>
          <w:sz w:val="24"/>
        </w:rPr>
      </w:pPr>
      <w:r>
        <w:rPr>
          <w:rFonts w:hint="eastAsia"/>
          <w:bCs/>
          <w:sz w:val="24"/>
        </w:rPr>
        <w:t>货币市场</w:t>
      </w:r>
      <w:r>
        <w:rPr>
          <w:bCs/>
          <w:sz w:val="24"/>
        </w:rPr>
        <w:t>基金</w:t>
      </w:r>
    </w:p>
    <w:p w14:paraId="7F6BF7D2" w14:textId="77777777" w:rsidR="0038793D" w:rsidRDefault="0038793D">
      <w:pPr>
        <w:spacing w:line="360" w:lineRule="auto"/>
        <w:ind w:leftChars="257" w:left="796" w:hanging="256"/>
        <w:rPr>
          <w:bCs/>
          <w:sz w:val="24"/>
        </w:rPr>
      </w:pPr>
    </w:p>
    <w:p w14:paraId="6C0F3A88" w14:textId="77777777" w:rsidR="0038793D" w:rsidRDefault="007B34F2">
      <w:pPr>
        <w:spacing w:line="360" w:lineRule="auto"/>
        <w:ind w:firstLineChars="200" w:firstLine="480"/>
        <w:rPr>
          <w:bCs/>
          <w:sz w:val="24"/>
        </w:rPr>
      </w:pPr>
      <w:bookmarkStart w:id="143" w:name="_Toc79392575"/>
      <w:r>
        <w:rPr>
          <w:bCs/>
          <w:sz w:val="24"/>
        </w:rPr>
        <w:t>三、基金的运作方式</w:t>
      </w:r>
    </w:p>
    <w:p w14:paraId="1F456E5E" w14:textId="77777777" w:rsidR="0038793D" w:rsidRDefault="007B34F2">
      <w:pPr>
        <w:spacing w:line="360" w:lineRule="auto"/>
        <w:ind w:leftChars="257" w:left="796" w:hanging="256"/>
        <w:rPr>
          <w:bCs/>
          <w:sz w:val="24"/>
        </w:rPr>
      </w:pPr>
      <w:r>
        <w:rPr>
          <w:bCs/>
          <w:sz w:val="24"/>
        </w:rPr>
        <w:t>契约型开放式</w:t>
      </w:r>
    </w:p>
    <w:p w14:paraId="45A7C279" w14:textId="77777777" w:rsidR="0038793D" w:rsidRDefault="0038793D">
      <w:pPr>
        <w:spacing w:line="360" w:lineRule="auto"/>
        <w:ind w:leftChars="257" w:left="796" w:hanging="256"/>
        <w:rPr>
          <w:bCs/>
          <w:sz w:val="24"/>
        </w:rPr>
      </w:pPr>
    </w:p>
    <w:p w14:paraId="4FDC69E2" w14:textId="77777777" w:rsidR="0038793D" w:rsidRDefault="007B34F2">
      <w:pPr>
        <w:spacing w:line="360" w:lineRule="auto"/>
        <w:ind w:firstLineChars="200" w:firstLine="480"/>
        <w:rPr>
          <w:bCs/>
          <w:sz w:val="24"/>
        </w:rPr>
      </w:pPr>
      <w:r>
        <w:rPr>
          <w:bCs/>
          <w:sz w:val="24"/>
        </w:rPr>
        <w:t>四、基金的投资目标</w:t>
      </w:r>
      <w:bookmarkEnd w:id="143"/>
    </w:p>
    <w:p w14:paraId="55D6D958" w14:textId="77777777" w:rsidR="0038793D" w:rsidRDefault="007B34F2">
      <w:pPr>
        <w:spacing w:line="360" w:lineRule="auto"/>
        <w:ind w:firstLine="480"/>
        <w:rPr>
          <w:bCs/>
          <w:sz w:val="24"/>
        </w:rPr>
      </w:pPr>
      <w:r>
        <w:rPr>
          <w:rFonts w:hint="eastAsia"/>
          <w:bCs/>
          <w:sz w:val="24"/>
        </w:rPr>
        <w:t>在兼顾基金资产的安全性和高流动性的前提下，力争实现超越业绩比较基准的投资回报。</w:t>
      </w:r>
    </w:p>
    <w:p w14:paraId="2E5CE16F" w14:textId="77777777" w:rsidR="0038793D" w:rsidRDefault="0038793D">
      <w:pPr>
        <w:spacing w:line="360" w:lineRule="auto"/>
        <w:ind w:firstLine="480"/>
        <w:rPr>
          <w:sz w:val="24"/>
        </w:rPr>
      </w:pPr>
    </w:p>
    <w:p w14:paraId="3C411858" w14:textId="77777777" w:rsidR="0038793D" w:rsidRDefault="007B34F2">
      <w:pPr>
        <w:spacing w:line="360" w:lineRule="auto"/>
        <w:ind w:firstLineChars="200" w:firstLine="480"/>
        <w:rPr>
          <w:bCs/>
          <w:sz w:val="24"/>
        </w:rPr>
      </w:pPr>
      <w:bookmarkStart w:id="144" w:name="_Toc79392576"/>
      <w:r>
        <w:rPr>
          <w:bCs/>
          <w:sz w:val="24"/>
        </w:rPr>
        <w:t>五、基金的最低募集份额总额</w:t>
      </w:r>
      <w:bookmarkEnd w:id="144"/>
    </w:p>
    <w:p w14:paraId="284FCA93" w14:textId="77777777" w:rsidR="0038793D" w:rsidRDefault="007B34F2">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181B44BE" w14:textId="77777777" w:rsidR="0038793D" w:rsidRDefault="0038793D">
      <w:pPr>
        <w:spacing w:line="360" w:lineRule="auto"/>
        <w:ind w:firstLineChars="200" w:firstLine="480"/>
        <w:rPr>
          <w:bCs/>
          <w:sz w:val="24"/>
        </w:rPr>
      </w:pPr>
    </w:p>
    <w:p w14:paraId="6928F09B" w14:textId="77777777" w:rsidR="0038793D" w:rsidRDefault="007B34F2">
      <w:pPr>
        <w:spacing w:line="360" w:lineRule="auto"/>
        <w:ind w:firstLineChars="200" w:firstLine="480"/>
        <w:rPr>
          <w:bCs/>
          <w:sz w:val="24"/>
        </w:rPr>
      </w:pPr>
      <w:bookmarkStart w:id="145" w:name="_Toc79392577"/>
      <w:r>
        <w:rPr>
          <w:bCs/>
          <w:sz w:val="24"/>
        </w:rPr>
        <w:t>六、基金份额面值</w:t>
      </w:r>
      <w:bookmarkEnd w:id="145"/>
      <w:r>
        <w:rPr>
          <w:bCs/>
          <w:sz w:val="24"/>
        </w:rPr>
        <w:t>和认购费用</w:t>
      </w:r>
    </w:p>
    <w:p w14:paraId="62A3645D" w14:textId="77777777" w:rsidR="0038793D" w:rsidRDefault="007B34F2">
      <w:pPr>
        <w:spacing w:line="360" w:lineRule="auto"/>
        <w:ind w:firstLine="480"/>
        <w:rPr>
          <w:bCs/>
          <w:sz w:val="24"/>
        </w:rPr>
      </w:pPr>
      <w:r>
        <w:rPr>
          <w:bCs/>
          <w:sz w:val="24"/>
        </w:rPr>
        <w:t>本基金基金份额发售面值为人民币</w:t>
      </w:r>
      <w:r>
        <w:rPr>
          <w:bCs/>
          <w:sz w:val="24"/>
        </w:rPr>
        <w:t>1.00</w:t>
      </w:r>
      <w:r>
        <w:rPr>
          <w:bCs/>
          <w:sz w:val="24"/>
        </w:rPr>
        <w:t>元。</w:t>
      </w:r>
    </w:p>
    <w:p w14:paraId="314E3FDE" w14:textId="77777777" w:rsidR="0038793D" w:rsidRDefault="007B34F2">
      <w:pPr>
        <w:spacing w:line="360" w:lineRule="auto"/>
        <w:ind w:firstLine="480"/>
        <w:rPr>
          <w:bCs/>
          <w:sz w:val="24"/>
        </w:rPr>
      </w:pPr>
      <w:r>
        <w:rPr>
          <w:rFonts w:hint="eastAsia"/>
          <w:bCs/>
          <w:sz w:val="24"/>
        </w:rPr>
        <w:t>本基金不收取认购费用。</w:t>
      </w:r>
    </w:p>
    <w:p w14:paraId="21F4F9B2" w14:textId="77777777" w:rsidR="0038793D" w:rsidRDefault="0038793D">
      <w:pPr>
        <w:spacing w:line="360" w:lineRule="auto"/>
        <w:ind w:firstLine="480"/>
        <w:rPr>
          <w:bCs/>
          <w:sz w:val="24"/>
        </w:rPr>
      </w:pPr>
    </w:p>
    <w:p w14:paraId="4E1BF788" w14:textId="77777777" w:rsidR="0038793D" w:rsidRDefault="007B34F2">
      <w:pPr>
        <w:spacing w:line="360" w:lineRule="auto"/>
        <w:ind w:firstLineChars="200" w:firstLine="480"/>
        <w:rPr>
          <w:bCs/>
          <w:sz w:val="24"/>
        </w:rPr>
      </w:pPr>
      <w:bookmarkStart w:id="146" w:name="_Toc79392578"/>
      <w:r>
        <w:rPr>
          <w:bCs/>
          <w:sz w:val="24"/>
        </w:rPr>
        <w:t>七、基金存续期限</w:t>
      </w:r>
      <w:bookmarkEnd w:id="146"/>
    </w:p>
    <w:p w14:paraId="21F3FC64" w14:textId="77777777" w:rsidR="0038793D" w:rsidRDefault="007B34F2">
      <w:pPr>
        <w:spacing w:line="360" w:lineRule="auto"/>
        <w:ind w:firstLineChars="200" w:firstLine="480"/>
        <w:rPr>
          <w:bCs/>
          <w:sz w:val="24"/>
        </w:rPr>
      </w:pPr>
      <w:r>
        <w:rPr>
          <w:bCs/>
          <w:sz w:val="24"/>
        </w:rPr>
        <w:t>不定期</w:t>
      </w:r>
    </w:p>
    <w:p w14:paraId="282655F5" w14:textId="77777777" w:rsidR="0038793D" w:rsidRDefault="0038793D">
      <w:pPr>
        <w:spacing w:line="360" w:lineRule="auto"/>
        <w:ind w:firstLineChars="200" w:firstLine="480"/>
        <w:rPr>
          <w:bCs/>
          <w:sz w:val="24"/>
        </w:rPr>
      </w:pPr>
    </w:p>
    <w:p w14:paraId="61BC525F" w14:textId="77777777" w:rsidR="0038793D" w:rsidRDefault="007B34F2">
      <w:pPr>
        <w:spacing w:line="360" w:lineRule="auto"/>
        <w:ind w:firstLine="480"/>
        <w:rPr>
          <w:bCs/>
          <w:sz w:val="24"/>
        </w:rPr>
      </w:pPr>
      <w:r>
        <w:rPr>
          <w:bCs/>
          <w:sz w:val="24"/>
        </w:rPr>
        <w:t>八、</w:t>
      </w:r>
      <w:r>
        <w:rPr>
          <w:rFonts w:hint="eastAsia"/>
          <w:bCs/>
          <w:sz w:val="24"/>
        </w:rPr>
        <w:t>基金份额分类</w:t>
      </w:r>
    </w:p>
    <w:p w14:paraId="10B0F376" w14:textId="77777777" w:rsidR="0038793D" w:rsidRDefault="007B34F2">
      <w:pPr>
        <w:spacing w:line="360" w:lineRule="auto"/>
        <w:ind w:firstLineChars="200" w:firstLine="480"/>
        <w:rPr>
          <w:sz w:val="24"/>
        </w:rPr>
      </w:pPr>
      <w:r>
        <w:rPr>
          <w:sz w:val="24"/>
        </w:rPr>
        <w:t>1</w:t>
      </w:r>
      <w:r>
        <w:rPr>
          <w:rFonts w:hint="eastAsia"/>
          <w:sz w:val="24"/>
        </w:rPr>
        <w:t>、基金份额分类</w:t>
      </w:r>
      <w:r>
        <w:rPr>
          <w:sz w:val="24"/>
        </w:rPr>
        <w:t xml:space="preserve"> </w:t>
      </w:r>
    </w:p>
    <w:p w14:paraId="6F78AD63" w14:textId="77777777" w:rsidR="0038793D" w:rsidRDefault="007B34F2">
      <w:pPr>
        <w:spacing w:line="440" w:lineRule="exact"/>
        <w:ind w:firstLineChars="200" w:firstLine="480"/>
        <w:rPr>
          <w:sz w:val="24"/>
        </w:rPr>
      </w:pPr>
      <w:r>
        <w:rPr>
          <w:rFonts w:hint="eastAsia"/>
          <w:sz w:val="24"/>
        </w:rPr>
        <w:t>本基金根据投资人认</w:t>
      </w:r>
      <w:r>
        <w:rPr>
          <w:rFonts w:hint="eastAsia"/>
          <w:sz w:val="24"/>
        </w:rPr>
        <w:t>/</w:t>
      </w:r>
      <w:r>
        <w:rPr>
          <w:rFonts w:hint="eastAsia"/>
          <w:sz w:val="24"/>
        </w:rPr>
        <w:t>申购本基金的金额，对投资人持有的基金份额按照不同的费率计提销售服务费用，因此形成不同的基金份额类别。本基金将设</w:t>
      </w:r>
      <w:r>
        <w:rPr>
          <w:sz w:val="24"/>
        </w:rPr>
        <w:t>A</w:t>
      </w:r>
      <w:r>
        <w:rPr>
          <w:rFonts w:hint="eastAsia"/>
          <w:sz w:val="24"/>
        </w:rPr>
        <w:t>类</w:t>
      </w:r>
      <w:r>
        <w:rPr>
          <w:rFonts w:hint="eastAsia"/>
          <w:sz w:val="24"/>
        </w:rPr>
        <w:lastRenderedPageBreak/>
        <w:t>和</w:t>
      </w:r>
      <w:r>
        <w:rPr>
          <w:sz w:val="24"/>
        </w:rPr>
        <w:t>B</w:t>
      </w:r>
      <w:r>
        <w:rPr>
          <w:rFonts w:hint="eastAsia"/>
          <w:sz w:val="24"/>
        </w:rPr>
        <w:t>类两类基金份额，不同类别基金份额可单独设置基金代码，并单独公布每万份基金已实现收益和基金</w:t>
      </w:r>
      <w:r>
        <w:rPr>
          <w:rFonts w:hint="eastAsia"/>
          <w:sz w:val="24"/>
        </w:rPr>
        <w:t>7</w:t>
      </w:r>
      <w:r>
        <w:rPr>
          <w:rFonts w:hint="eastAsia"/>
          <w:sz w:val="24"/>
        </w:rPr>
        <w:t>日年化收益率。本基金基金份额的分类、对各类基金份额计提的销售服务费年费率，由基金管理人在招募说明书中规定。</w:t>
      </w:r>
    </w:p>
    <w:p w14:paraId="03A09FA9" w14:textId="77777777" w:rsidR="0038793D" w:rsidRDefault="007B34F2">
      <w:pPr>
        <w:spacing w:line="440" w:lineRule="exact"/>
        <w:ind w:firstLineChars="200" w:firstLine="480"/>
        <w:rPr>
          <w:sz w:val="24"/>
        </w:rPr>
      </w:pPr>
      <w:r>
        <w:rPr>
          <w:sz w:val="24"/>
        </w:rPr>
        <w:t>2</w:t>
      </w:r>
      <w:r>
        <w:rPr>
          <w:rFonts w:hint="eastAsia"/>
          <w:sz w:val="24"/>
        </w:rPr>
        <w:t>、各类基金份额的金额限制</w:t>
      </w:r>
    </w:p>
    <w:p w14:paraId="4419D110" w14:textId="77777777" w:rsidR="0038793D" w:rsidRDefault="007B34F2">
      <w:pPr>
        <w:spacing w:line="440" w:lineRule="exact"/>
        <w:ind w:firstLineChars="200" w:firstLine="480"/>
        <w:rPr>
          <w:sz w:val="24"/>
        </w:rPr>
      </w:pPr>
      <w:r>
        <w:rPr>
          <w:rFonts w:hint="eastAsia"/>
          <w:sz w:val="24"/>
        </w:rPr>
        <w:t>投资人可自行选择认购、申购的基金份额类别。</w:t>
      </w:r>
    </w:p>
    <w:p w14:paraId="2D763545" w14:textId="77777777" w:rsidR="0038793D" w:rsidRDefault="007B34F2">
      <w:pPr>
        <w:spacing w:line="440" w:lineRule="exact"/>
        <w:ind w:firstLineChars="200" w:firstLine="480"/>
        <w:rPr>
          <w:sz w:val="24"/>
        </w:rPr>
      </w:pPr>
      <w:r>
        <w:rPr>
          <w:rFonts w:hint="eastAsia"/>
          <w:sz w:val="24"/>
        </w:rPr>
        <w:t>本基金各类基金份额的金额限制及互相转换具体见招募说明书。基金管理人可以与基金托管人协商一致并在履行相关程序后，调整认（申）购各类基金份额的最低金额限制及互相转换规则，基金管理人应按照《信息披露办法》的有关规定及时公告。</w:t>
      </w:r>
    </w:p>
    <w:p w14:paraId="2AE66578" w14:textId="77777777" w:rsidR="0038793D" w:rsidRDefault="007B34F2">
      <w:pPr>
        <w:spacing w:line="440" w:lineRule="exact"/>
        <w:ind w:firstLineChars="200" w:firstLine="480"/>
        <w:rPr>
          <w:sz w:val="24"/>
        </w:rPr>
      </w:pPr>
      <w:r>
        <w:rPr>
          <w:rFonts w:hint="eastAsia"/>
          <w:sz w:val="24"/>
        </w:rPr>
        <w:t>3</w:t>
      </w:r>
      <w:r>
        <w:rPr>
          <w:rFonts w:hint="eastAsia"/>
          <w:sz w:val="24"/>
        </w:rPr>
        <w:t>、根据基金实际运作情况，在不违反法律法规、基金合同的约定以及对份额持有人利益无实质性不利影响的情况下，基金管理人可停止某类基金份额的销售、调整基金份额类别的费率水平、调整基金份额类别等，上述调整实施前不需召开基金份额持有人大会，但基金管理人需依照《信息披露办法》的有关规定及时公告。</w:t>
      </w:r>
    </w:p>
    <w:p w14:paraId="63CF786B" w14:textId="77777777" w:rsidR="0038793D" w:rsidRDefault="0038793D">
      <w:pPr>
        <w:spacing w:line="360" w:lineRule="auto"/>
        <w:ind w:firstLine="480"/>
        <w:rPr>
          <w:bCs/>
          <w:sz w:val="24"/>
        </w:rPr>
      </w:pPr>
    </w:p>
    <w:p w14:paraId="294B9A2F" w14:textId="77777777" w:rsidR="0038793D" w:rsidRDefault="0038793D">
      <w:pPr>
        <w:spacing w:line="360" w:lineRule="auto"/>
        <w:ind w:firstLine="480"/>
        <w:rPr>
          <w:bCs/>
          <w:sz w:val="24"/>
        </w:rPr>
      </w:pPr>
    </w:p>
    <w:p w14:paraId="5466B379" w14:textId="77777777" w:rsidR="0038793D" w:rsidRDefault="007B34F2">
      <w:pPr>
        <w:pStyle w:val="1"/>
        <w:spacing w:before="0" w:after="0"/>
        <w:jc w:val="center"/>
        <w:rPr>
          <w:rFonts w:ascii="Times New Roman"/>
          <w:color w:val="auto"/>
          <w:sz w:val="30"/>
        </w:rPr>
      </w:pPr>
      <w:r>
        <w:rPr>
          <w:rFonts w:ascii="Times New Roman" w:hint="eastAsia"/>
          <w:b w:val="0"/>
          <w:bCs/>
          <w:color w:val="auto"/>
          <w:kern w:val="44"/>
          <w:sz w:val="21"/>
        </w:rPr>
        <w:t xml:space="preserve"> </w:t>
      </w:r>
      <w:r>
        <w:rPr>
          <w:rFonts w:ascii="Times New Roman"/>
          <w:b w:val="0"/>
          <w:bCs/>
          <w:color w:val="auto"/>
          <w:kern w:val="44"/>
          <w:sz w:val="21"/>
        </w:rPr>
        <w:br w:type="page"/>
      </w:r>
      <w:bookmarkStart w:id="147" w:name="_Toc6714"/>
      <w:bookmarkStart w:id="148" w:name="_Toc20079591"/>
      <w:bookmarkStart w:id="149" w:name="_Toc90742390"/>
      <w:bookmarkStart w:id="150" w:name="_Toc27189"/>
      <w:bookmarkStart w:id="151" w:name="_Toc15203"/>
      <w:bookmarkStart w:id="152" w:name="_Toc22074"/>
      <w:bookmarkStart w:id="153" w:name="_Toc24682"/>
      <w:bookmarkStart w:id="154" w:name="_Toc90742688"/>
      <w:bookmarkStart w:id="155" w:name="_Toc90742321"/>
      <w:bookmarkStart w:id="156" w:name="_Toc29784"/>
      <w:bookmarkStart w:id="157" w:name="_Toc29948"/>
      <w:bookmarkStart w:id="158" w:name="_Toc27226"/>
      <w:bookmarkStart w:id="159" w:name="_Toc3266"/>
      <w:bookmarkStart w:id="160" w:name="_Toc7151"/>
      <w:bookmarkStart w:id="161" w:name="_Toc16265"/>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2FFFDDB" w14:textId="77777777" w:rsidR="0038793D" w:rsidRDefault="0038793D">
      <w:pPr>
        <w:spacing w:line="360" w:lineRule="auto"/>
        <w:ind w:firstLineChars="200" w:firstLine="420"/>
        <w:rPr>
          <w:bCs/>
          <w:kern w:val="44"/>
        </w:rPr>
      </w:pPr>
    </w:p>
    <w:p w14:paraId="31BA6651" w14:textId="77777777" w:rsidR="0038793D" w:rsidRDefault="007B34F2">
      <w:pPr>
        <w:spacing w:line="360" w:lineRule="auto"/>
        <w:ind w:firstLineChars="200" w:firstLine="480"/>
        <w:rPr>
          <w:bCs/>
          <w:sz w:val="24"/>
        </w:rPr>
      </w:pPr>
      <w:r>
        <w:rPr>
          <w:bCs/>
          <w:sz w:val="24"/>
        </w:rPr>
        <w:t>一、基金份额的发售时间、发售方式、发售对象</w:t>
      </w:r>
    </w:p>
    <w:p w14:paraId="56F40E43" w14:textId="77777777" w:rsidR="0038793D" w:rsidRDefault="007B34F2">
      <w:pPr>
        <w:spacing w:line="360" w:lineRule="auto"/>
        <w:ind w:firstLineChars="200" w:firstLine="480"/>
        <w:rPr>
          <w:bCs/>
          <w:sz w:val="24"/>
        </w:rPr>
      </w:pPr>
      <w:r>
        <w:rPr>
          <w:bCs/>
          <w:sz w:val="24"/>
        </w:rPr>
        <w:t>1</w:t>
      </w:r>
      <w:r>
        <w:rPr>
          <w:bCs/>
          <w:sz w:val="24"/>
        </w:rPr>
        <w:t>、发售时间</w:t>
      </w:r>
    </w:p>
    <w:p w14:paraId="6BD41334" w14:textId="77777777" w:rsidR="0038793D" w:rsidRDefault="007B34F2">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41F19D30" w14:textId="77777777" w:rsidR="0038793D" w:rsidRDefault="007B34F2">
      <w:pPr>
        <w:spacing w:line="360" w:lineRule="auto"/>
        <w:ind w:firstLineChars="200" w:firstLine="480"/>
        <w:rPr>
          <w:bCs/>
          <w:sz w:val="24"/>
        </w:rPr>
      </w:pPr>
      <w:r>
        <w:rPr>
          <w:bCs/>
          <w:sz w:val="24"/>
        </w:rPr>
        <w:t>2</w:t>
      </w:r>
      <w:r>
        <w:rPr>
          <w:bCs/>
          <w:sz w:val="24"/>
        </w:rPr>
        <w:t>、发售方式</w:t>
      </w:r>
    </w:p>
    <w:p w14:paraId="6D281878" w14:textId="77777777" w:rsidR="0038793D" w:rsidRDefault="007B34F2">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14:paraId="363FB239" w14:textId="77777777" w:rsidR="0038793D" w:rsidRDefault="007B34F2">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销售机构对认购申请的受理并不代表该申请一定成功，而仅代表销售机构确实接收到认购申请。认购的确认以登记机构的确认结果为准。对于认购申请及认购份额的确认情况，投资者应及时查询。</w:t>
      </w:r>
    </w:p>
    <w:p w14:paraId="44A50DA6" w14:textId="77777777" w:rsidR="0038793D" w:rsidRDefault="007B34F2">
      <w:pPr>
        <w:spacing w:line="360" w:lineRule="auto"/>
        <w:ind w:firstLineChars="200" w:firstLine="480"/>
        <w:rPr>
          <w:bCs/>
          <w:sz w:val="24"/>
        </w:rPr>
      </w:pPr>
      <w:r>
        <w:rPr>
          <w:bCs/>
          <w:sz w:val="24"/>
        </w:rPr>
        <w:t>3</w:t>
      </w:r>
      <w:r>
        <w:rPr>
          <w:bCs/>
          <w:sz w:val="24"/>
        </w:rPr>
        <w:t>、发售对象</w:t>
      </w:r>
    </w:p>
    <w:p w14:paraId="0B096416" w14:textId="77777777" w:rsidR="0038793D" w:rsidRDefault="007B34F2">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14:paraId="02515E1D" w14:textId="77777777" w:rsidR="0038793D" w:rsidRDefault="007B34F2">
      <w:pPr>
        <w:spacing w:line="360" w:lineRule="auto"/>
        <w:ind w:firstLineChars="200" w:firstLine="480"/>
        <w:rPr>
          <w:bCs/>
          <w:sz w:val="24"/>
        </w:rPr>
      </w:pPr>
      <w:r>
        <w:rPr>
          <w:bCs/>
          <w:sz w:val="24"/>
        </w:rPr>
        <w:t>二、基金份额的认购</w:t>
      </w:r>
    </w:p>
    <w:p w14:paraId="069421E8" w14:textId="77777777" w:rsidR="0038793D" w:rsidRDefault="007B34F2">
      <w:pPr>
        <w:spacing w:line="360" w:lineRule="auto"/>
        <w:ind w:firstLineChars="200" w:firstLine="480"/>
        <w:rPr>
          <w:bCs/>
          <w:sz w:val="24"/>
        </w:rPr>
      </w:pPr>
      <w:r>
        <w:rPr>
          <w:bCs/>
          <w:sz w:val="24"/>
        </w:rPr>
        <w:t>1</w:t>
      </w:r>
      <w:r>
        <w:rPr>
          <w:bCs/>
          <w:sz w:val="24"/>
        </w:rPr>
        <w:t>、认购费用</w:t>
      </w:r>
    </w:p>
    <w:p w14:paraId="7BE56A91" w14:textId="77777777" w:rsidR="0038793D" w:rsidRDefault="007B34F2">
      <w:pPr>
        <w:spacing w:line="360" w:lineRule="auto"/>
        <w:ind w:firstLineChars="200" w:firstLine="480"/>
        <w:rPr>
          <w:bCs/>
          <w:sz w:val="24"/>
        </w:rPr>
      </w:pPr>
      <w:r>
        <w:rPr>
          <w:rFonts w:hint="eastAsia"/>
          <w:bCs/>
          <w:sz w:val="24"/>
        </w:rPr>
        <w:t>本基金不收取认购费</w:t>
      </w:r>
      <w:r>
        <w:rPr>
          <w:bCs/>
          <w:sz w:val="24"/>
        </w:rPr>
        <w:t>。</w:t>
      </w:r>
    </w:p>
    <w:p w14:paraId="2B3630BB" w14:textId="77777777" w:rsidR="0038793D" w:rsidRDefault="007B34F2">
      <w:pPr>
        <w:spacing w:line="360" w:lineRule="auto"/>
        <w:ind w:firstLineChars="200" w:firstLine="480"/>
        <w:rPr>
          <w:bCs/>
          <w:sz w:val="24"/>
        </w:rPr>
      </w:pPr>
      <w:r>
        <w:rPr>
          <w:bCs/>
          <w:sz w:val="24"/>
        </w:rPr>
        <w:t>2</w:t>
      </w:r>
      <w:r>
        <w:rPr>
          <w:bCs/>
          <w:sz w:val="24"/>
        </w:rPr>
        <w:t>、募集期利息的处理方式</w:t>
      </w:r>
    </w:p>
    <w:p w14:paraId="58F84E6C" w14:textId="77777777" w:rsidR="0038793D" w:rsidRDefault="007B34F2">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14:paraId="48E572EE" w14:textId="77777777" w:rsidR="0038793D" w:rsidRDefault="007B34F2">
      <w:pPr>
        <w:spacing w:line="360" w:lineRule="auto"/>
        <w:ind w:firstLineChars="200" w:firstLine="480"/>
        <w:rPr>
          <w:bCs/>
          <w:sz w:val="24"/>
        </w:rPr>
      </w:pPr>
      <w:r>
        <w:rPr>
          <w:bCs/>
          <w:sz w:val="24"/>
        </w:rPr>
        <w:t>3</w:t>
      </w:r>
      <w:r>
        <w:rPr>
          <w:bCs/>
          <w:sz w:val="24"/>
        </w:rPr>
        <w:t>、基金认购份额的计算</w:t>
      </w:r>
    </w:p>
    <w:p w14:paraId="2576EB4E" w14:textId="77777777" w:rsidR="0038793D" w:rsidRDefault="007B34F2">
      <w:pPr>
        <w:spacing w:line="360" w:lineRule="auto"/>
        <w:ind w:firstLineChars="200" w:firstLine="480"/>
        <w:rPr>
          <w:bCs/>
          <w:sz w:val="24"/>
        </w:rPr>
      </w:pPr>
      <w:r>
        <w:rPr>
          <w:bCs/>
          <w:sz w:val="24"/>
        </w:rPr>
        <w:t>基金认购份额具体的计算方法在招募说明书中列示。</w:t>
      </w:r>
    </w:p>
    <w:p w14:paraId="5E2DD6D1" w14:textId="77777777" w:rsidR="0038793D" w:rsidRDefault="007B34F2">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1F96F4B5" w14:textId="77777777" w:rsidR="0038793D" w:rsidRDefault="007B34F2">
      <w:pPr>
        <w:spacing w:line="360" w:lineRule="auto"/>
        <w:ind w:firstLineChars="200" w:firstLine="480"/>
        <w:rPr>
          <w:bCs/>
          <w:sz w:val="24"/>
        </w:rPr>
      </w:pPr>
      <w:r>
        <w:rPr>
          <w:bCs/>
          <w:sz w:val="24"/>
        </w:rPr>
        <w:t>认购份额</w:t>
      </w:r>
      <w:bookmarkStart w:id="162" w:name="OLE_LINK1"/>
      <w:r>
        <w:rPr>
          <w:bCs/>
          <w:sz w:val="24"/>
        </w:rPr>
        <w:t>的计算</w:t>
      </w:r>
      <w:bookmarkEnd w:id="162"/>
      <w:r>
        <w:rPr>
          <w:bCs/>
          <w:sz w:val="24"/>
        </w:rPr>
        <w:t>保留到小数点后</w:t>
      </w:r>
      <w:r>
        <w:rPr>
          <w:rFonts w:hint="eastAsia"/>
          <w:bCs/>
          <w:sz w:val="24"/>
        </w:rPr>
        <w:t>2</w:t>
      </w:r>
      <w:r>
        <w:rPr>
          <w:bCs/>
          <w:sz w:val="24"/>
        </w:rPr>
        <w:t>位，小数点</w:t>
      </w:r>
      <w:r>
        <w:rPr>
          <w:rFonts w:hint="eastAsia"/>
          <w:bCs/>
          <w:sz w:val="24"/>
        </w:rPr>
        <w:t>2</w:t>
      </w:r>
      <w:r>
        <w:rPr>
          <w:bCs/>
          <w:sz w:val="24"/>
        </w:rPr>
        <w:t>位以后的部分舍去，由此误差产生的收益或损失由基金财产承担。</w:t>
      </w:r>
    </w:p>
    <w:p w14:paraId="7D3682FD" w14:textId="77777777" w:rsidR="0038793D" w:rsidRDefault="007B34F2">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2F4C2FCD" w14:textId="77777777" w:rsidR="0038793D" w:rsidRDefault="007B34F2">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18D2AA1C" w14:textId="77777777" w:rsidR="0038793D" w:rsidRDefault="007B34F2">
      <w:pPr>
        <w:spacing w:line="360" w:lineRule="auto"/>
        <w:ind w:firstLineChars="200" w:firstLine="480"/>
        <w:rPr>
          <w:bCs/>
          <w:sz w:val="24"/>
        </w:rPr>
      </w:pPr>
      <w:r>
        <w:rPr>
          <w:bCs/>
          <w:sz w:val="24"/>
        </w:rPr>
        <w:lastRenderedPageBreak/>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64D4B775" w14:textId="77777777" w:rsidR="0038793D" w:rsidRDefault="007B34F2">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4F8EE1B0" w14:textId="77777777" w:rsidR="0038793D" w:rsidRDefault="007B34F2">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投资人在募集期内可以多次认购基金份额，但已受理的认购申请不得撤销。</w:t>
      </w:r>
    </w:p>
    <w:p w14:paraId="37750324" w14:textId="77777777" w:rsidR="0038793D" w:rsidRDefault="007B34F2">
      <w:pPr>
        <w:pStyle w:val="1"/>
        <w:spacing w:before="0" w:after="0"/>
        <w:jc w:val="center"/>
        <w:rPr>
          <w:rFonts w:ascii="Times New Roman"/>
          <w:color w:val="auto"/>
          <w:sz w:val="30"/>
        </w:rPr>
      </w:pPr>
      <w:r>
        <w:rPr>
          <w:rFonts w:ascii="Times New Roman"/>
          <w:b w:val="0"/>
          <w:bCs/>
          <w:color w:val="auto"/>
          <w:kern w:val="44"/>
          <w:sz w:val="21"/>
        </w:rPr>
        <w:br w:type="page"/>
      </w:r>
      <w:bookmarkStart w:id="163" w:name="_Toc6559"/>
      <w:bookmarkStart w:id="164" w:name="_Toc4741"/>
      <w:bookmarkStart w:id="165" w:name="_Toc141703885"/>
      <w:bookmarkStart w:id="166" w:name="_Toc7848"/>
      <w:bookmarkStart w:id="167" w:name="_Toc17912"/>
      <w:bookmarkStart w:id="168" w:name="_Toc139991735"/>
      <w:bookmarkStart w:id="169" w:name="_Toc20079592"/>
      <w:bookmarkStart w:id="170" w:name="_Toc21988"/>
      <w:bookmarkStart w:id="171" w:name="_Toc1823"/>
      <w:bookmarkStart w:id="172" w:name="_Toc26986"/>
      <w:bookmarkStart w:id="173" w:name="_Toc18526"/>
      <w:bookmarkStart w:id="174" w:name="_Toc18329"/>
      <w:bookmarkStart w:id="175" w:name="_Toc14893"/>
      <w:bookmarkStart w:id="176" w:name="_Toc18797"/>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F064CA1" w14:textId="77777777" w:rsidR="0038793D" w:rsidRDefault="0038793D">
      <w:pPr>
        <w:spacing w:line="360" w:lineRule="auto"/>
        <w:ind w:firstLine="540"/>
        <w:rPr>
          <w:bCs/>
          <w:sz w:val="24"/>
        </w:rPr>
      </w:pPr>
    </w:p>
    <w:p w14:paraId="4FB67A14" w14:textId="77777777" w:rsidR="0038793D" w:rsidRDefault="007B34F2">
      <w:pPr>
        <w:spacing w:line="360" w:lineRule="auto"/>
        <w:ind w:firstLineChars="200" w:firstLine="480"/>
        <w:rPr>
          <w:bCs/>
          <w:sz w:val="24"/>
        </w:rPr>
      </w:pPr>
      <w:r>
        <w:rPr>
          <w:bCs/>
          <w:sz w:val="24"/>
        </w:rPr>
        <w:t>一、基金备案的条件</w:t>
      </w:r>
    </w:p>
    <w:p w14:paraId="267636F2" w14:textId="77777777" w:rsidR="0038793D" w:rsidRDefault="007B34F2">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基金募集期届满或者</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2026A80D" w14:textId="77777777" w:rsidR="0038793D" w:rsidRDefault="007B34F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609AECD" w14:textId="77777777" w:rsidR="0038793D" w:rsidRDefault="007B34F2">
      <w:pPr>
        <w:spacing w:line="360" w:lineRule="auto"/>
        <w:ind w:firstLineChars="200" w:firstLine="480"/>
        <w:rPr>
          <w:bCs/>
          <w:sz w:val="24"/>
        </w:rPr>
      </w:pPr>
      <w:r>
        <w:rPr>
          <w:bCs/>
          <w:sz w:val="24"/>
        </w:rPr>
        <w:t>二、基金合同不能生效时募集资金的处理方式</w:t>
      </w:r>
    </w:p>
    <w:p w14:paraId="3C83AB2A" w14:textId="77777777" w:rsidR="0038793D" w:rsidRDefault="007B34F2">
      <w:pPr>
        <w:spacing w:line="360" w:lineRule="auto"/>
        <w:ind w:firstLine="480"/>
        <w:rPr>
          <w:bCs/>
          <w:sz w:val="24"/>
        </w:rPr>
      </w:pPr>
      <w:r>
        <w:rPr>
          <w:rFonts w:hint="eastAsia"/>
          <w:bCs/>
          <w:sz w:val="24"/>
        </w:rPr>
        <w:t>如果募集期限届满，未满足募集生效条件，基金管理人应当承担下列责任：</w:t>
      </w:r>
    </w:p>
    <w:p w14:paraId="224A490B" w14:textId="77777777" w:rsidR="0038793D" w:rsidRDefault="007B34F2">
      <w:pPr>
        <w:spacing w:line="360" w:lineRule="auto"/>
        <w:ind w:firstLine="480"/>
        <w:rPr>
          <w:bCs/>
          <w:sz w:val="24"/>
        </w:rPr>
      </w:pPr>
      <w:r>
        <w:rPr>
          <w:bCs/>
          <w:sz w:val="24"/>
        </w:rPr>
        <w:t>1</w:t>
      </w:r>
      <w:r>
        <w:rPr>
          <w:bCs/>
          <w:sz w:val="24"/>
        </w:rPr>
        <w:t>、以其固有财产承担因募集行为而产生的债务和费用；</w:t>
      </w:r>
    </w:p>
    <w:p w14:paraId="16E0FC39" w14:textId="77777777" w:rsidR="0038793D" w:rsidRDefault="007B34F2">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日内返还投资者已缴纳的款项，并加计银行同期活期存款利息</w:t>
      </w:r>
      <w:r>
        <w:rPr>
          <w:rFonts w:hint="eastAsia"/>
          <w:bCs/>
          <w:sz w:val="24"/>
        </w:rPr>
        <w:t>；</w:t>
      </w:r>
    </w:p>
    <w:p w14:paraId="5038C649" w14:textId="77777777" w:rsidR="0038793D" w:rsidRDefault="007B34F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D1BC579" w14:textId="77777777" w:rsidR="0038793D" w:rsidRDefault="007B34F2">
      <w:pPr>
        <w:spacing w:line="360" w:lineRule="auto"/>
        <w:ind w:firstLineChars="200" w:firstLine="480"/>
        <w:rPr>
          <w:bCs/>
          <w:sz w:val="24"/>
        </w:rPr>
      </w:pPr>
      <w:r>
        <w:rPr>
          <w:bCs/>
          <w:sz w:val="24"/>
        </w:rPr>
        <w:t>三、基金存续期内的基金份额持有人数量和资产规模</w:t>
      </w:r>
    </w:p>
    <w:p w14:paraId="1D737C77" w14:textId="77777777" w:rsidR="0038793D" w:rsidRDefault="007B34F2">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60</w:t>
      </w:r>
      <w:r>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727A9BF9" w14:textId="77777777" w:rsidR="0038793D" w:rsidRDefault="007B34F2">
      <w:pPr>
        <w:spacing w:line="360" w:lineRule="auto"/>
        <w:ind w:firstLineChars="200" w:firstLine="480"/>
        <w:rPr>
          <w:bCs/>
          <w:sz w:val="24"/>
        </w:rPr>
      </w:pPr>
      <w:r>
        <w:rPr>
          <w:bCs/>
          <w:sz w:val="24"/>
        </w:rPr>
        <w:t>法律法规</w:t>
      </w:r>
      <w:r>
        <w:rPr>
          <w:rFonts w:hint="eastAsia"/>
          <w:bCs/>
          <w:sz w:val="24"/>
        </w:rPr>
        <w:t>或监管部门</w:t>
      </w:r>
      <w:r>
        <w:rPr>
          <w:bCs/>
          <w:sz w:val="24"/>
        </w:rPr>
        <w:t>另有规定时，从其规定。</w:t>
      </w:r>
    </w:p>
    <w:p w14:paraId="64BE88E1" w14:textId="77777777" w:rsidR="0038793D" w:rsidRDefault="007B34F2">
      <w:pPr>
        <w:pStyle w:val="1"/>
        <w:spacing w:before="0" w:after="0"/>
        <w:jc w:val="center"/>
        <w:rPr>
          <w:rFonts w:ascii="Times New Roman"/>
          <w:color w:val="auto"/>
          <w:sz w:val="30"/>
        </w:rPr>
      </w:pPr>
      <w:r>
        <w:rPr>
          <w:rFonts w:ascii="Times New Roman"/>
          <w:b w:val="0"/>
          <w:bCs/>
          <w:color w:val="auto"/>
          <w:kern w:val="44"/>
          <w:sz w:val="21"/>
        </w:rPr>
        <w:br w:type="page"/>
      </w:r>
      <w:bookmarkStart w:id="177" w:name="_Toc141703886"/>
      <w:bookmarkStart w:id="178" w:name="_Toc123102453"/>
      <w:bookmarkStart w:id="179" w:name="_Toc98560352"/>
      <w:bookmarkStart w:id="180" w:name="_Toc7920"/>
      <w:bookmarkStart w:id="181" w:name="_Toc20079593"/>
      <w:bookmarkStart w:id="182" w:name="_Toc139991736"/>
      <w:bookmarkStart w:id="183" w:name="_Toc17244"/>
      <w:bookmarkStart w:id="184" w:name="_Toc79392606"/>
      <w:bookmarkStart w:id="185" w:name="_Toc10463"/>
      <w:bookmarkStart w:id="186" w:name="_Toc4003"/>
      <w:bookmarkStart w:id="187" w:name="_Toc1270"/>
      <w:bookmarkStart w:id="188" w:name="_Toc48649707"/>
      <w:bookmarkStart w:id="189" w:name="_Toc123112234"/>
      <w:bookmarkStart w:id="190" w:name="_Toc23261"/>
      <w:bookmarkStart w:id="191" w:name="_Toc11081"/>
      <w:bookmarkStart w:id="192" w:name="_Toc1427"/>
      <w:bookmarkStart w:id="193" w:name="_Toc20733"/>
      <w:bookmarkStart w:id="194" w:name="_Toc23822"/>
      <w:bookmarkStart w:id="195" w:name="_Toc123051452"/>
      <w:bookmarkStart w:id="196" w:name="_Toc61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C960F74" w14:textId="77777777" w:rsidR="0038793D" w:rsidRDefault="0038793D">
      <w:pPr>
        <w:spacing w:line="360" w:lineRule="auto"/>
        <w:ind w:firstLine="540"/>
        <w:rPr>
          <w:bCs/>
          <w:sz w:val="24"/>
        </w:rPr>
      </w:pPr>
    </w:p>
    <w:p w14:paraId="23DBCEAD" w14:textId="77777777" w:rsidR="0038793D" w:rsidRDefault="007B34F2">
      <w:pPr>
        <w:spacing w:line="360" w:lineRule="auto"/>
        <w:ind w:firstLineChars="200" w:firstLine="480"/>
        <w:rPr>
          <w:bCs/>
          <w:sz w:val="24"/>
        </w:rPr>
      </w:pPr>
      <w:r>
        <w:rPr>
          <w:bCs/>
          <w:sz w:val="24"/>
        </w:rPr>
        <w:t>一、申购和赎回场所</w:t>
      </w:r>
    </w:p>
    <w:p w14:paraId="42948E4D" w14:textId="24BC83BF" w:rsidR="0038793D" w:rsidRDefault="007B34F2">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
    <w:p w14:paraId="5823F670" w14:textId="77777777" w:rsidR="0038793D" w:rsidRDefault="007B34F2">
      <w:pPr>
        <w:spacing w:line="360" w:lineRule="auto"/>
        <w:ind w:firstLineChars="200" w:firstLine="480"/>
        <w:rPr>
          <w:bCs/>
          <w:sz w:val="24"/>
        </w:rPr>
      </w:pPr>
      <w:r>
        <w:rPr>
          <w:bCs/>
          <w:sz w:val="24"/>
        </w:rPr>
        <w:t>二、申购和赎回的开放日及时间</w:t>
      </w:r>
    </w:p>
    <w:p w14:paraId="76B2180D" w14:textId="77777777" w:rsidR="0038793D" w:rsidRDefault="007B34F2">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2951A41C" w14:textId="77777777" w:rsidR="0038793D" w:rsidRDefault="007B34F2">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及基金管理人、基金托管人协商确认的办理申购、赎回的其他时间</w:t>
      </w:r>
      <w:r>
        <w:rPr>
          <w:bCs/>
          <w:sz w:val="24"/>
        </w:rPr>
        <w:t>，但基金管理人根据法律法规、中国证监会的要求或本基金合同的规定公告暂停申购、赎回时除外。</w:t>
      </w:r>
    </w:p>
    <w:p w14:paraId="3C11838A" w14:textId="77777777" w:rsidR="0038793D" w:rsidRDefault="007B34F2">
      <w:pPr>
        <w:spacing w:line="360" w:lineRule="auto"/>
        <w:ind w:firstLineChars="200" w:firstLine="480"/>
        <w:rPr>
          <w:bCs/>
          <w:sz w:val="24"/>
        </w:rPr>
      </w:pPr>
      <w:r>
        <w:rPr>
          <w:bCs/>
          <w:sz w:val="24"/>
        </w:rPr>
        <w:t>基金合同生效后，若出现新的证券交易市场、证券交易所交易时间变更</w:t>
      </w:r>
      <w:r>
        <w:rPr>
          <w:rFonts w:hint="eastAsia"/>
          <w:bCs/>
          <w:sz w:val="24"/>
        </w:rPr>
        <w:t>、新的业务发展</w:t>
      </w:r>
      <w:r>
        <w:rPr>
          <w:bCs/>
          <w:sz w:val="24"/>
        </w:rPr>
        <w:t>或其他特殊情况，基金管理人将视情况对前述开放日及开放时间进行相应的调整，但应在实施日前依照《信息披露办法》的有关规定在指定媒介上公告。</w:t>
      </w:r>
    </w:p>
    <w:p w14:paraId="06F015E9" w14:textId="77777777" w:rsidR="0038793D" w:rsidRDefault="007B34F2">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38537C7" w14:textId="77777777" w:rsidR="0038793D" w:rsidRDefault="007B34F2">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68B9A69B" w14:textId="77777777" w:rsidR="0038793D" w:rsidRDefault="007B34F2">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353975EE" w14:textId="77777777" w:rsidR="0038793D" w:rsidRDefault="007B34F2">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14:paraId="786DFB55" w14:textId="77777777" w:rsidR="0038793D" w:rsidRDefault="007B34F2">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的，视为下一开放日的申购、赎回或转换申请。</w:t>
      </w:r>
    </w:p>
    <w:p w14:paraId="2E4FDDD9" w14:textId="77777777" w:rsidR="0038793D" w:rsidRDefault="007B34F2">
      <w:pPr>
        <w:spacing w:line="360" w:lineRule="auto"/>
        <w:ind w:firstLineChars="200" w:firstLine="480"/>
        <w:rPr>
          <w:bCs/>
          <w:sz w:val="24"/>
        </w:rPr>
      </w:pPr>
      <w:r>
        <w:rPr>
          <w:bCs/>
          <w:sz w:val="24"/>
        </w:rPr>
        <w:t>三、申购与赎回的原则</w:t>
      </w:r>
    </w:p>
    <w:p w14:paraId="48FE8BF3" w14:textId="77777777" w:rsidR="0038793D" w:rsidRDefault="007B34F2">
      <w:pPr>
        <w:spacing w:line="360" w:lineRule="auto"/>
        <w:ind w:firstLineChars="200" w:firstLine="480"/>
        <w:rPr>
          <w:bCs/>
          <w:sz w:val="24"/>
        </w:rPr>
      </w:pPr>
      <w:r>
        <w:rPr>
          <w:bCs/>
          <w:sz w:val="24"/>
        </w:rPr>
        <w:t>1</w:t>
      </w:r>
      <w:r>
        <w:rPr>
          <w:rFonts w:hint="eastAsia"/>
          <w:bCs/>
          <w:sz w:val="24"/>
        </w:rPr>
        <w:t>、“确定价”原则，即申购、赎回价格以每份基金份额净值为</w:t>
      </w:r>
      <w:r>
        <w:rPr>
          <w:sz w:val="23"/>
          <w:szCs w:val="23"/>
        </w:rPr>
        <w:t>1.00</w:t>
      </w:r>
      <w:r>
        <w:rPr>
          <w:rFonts w:hint="eastAsia"/>
          <w:bCs/>
          <w:sz w:val="24"/>
        </w:rPr>
        <w:t>元的基准</w:t>
      </w:r>
      <w:r>
        <w:rPr>
          <w:rFonts w:hint="eastAsia"/>
          <w:bCs/>
          <w:sz w:val="24"/>
        </w:rPr>
        <w:lastRenderedPageBreak/>
        <w:t>进行计算</w:t>
      </w:r>
      <w:r>
        <w:rPr>
          <w:bCs/>
          <w:sz w:val="24"/>
        </w:rPr>
        <w:t>；</w:t>
      </w:r>
    </w:p>
    <w:p w14:paraId="684BB301" w14:textId="77777777" w:rsidR="0038793D" w:rsidRDefault="007B34F2">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B1F2360" w14:textId="77777777" w:rsidR="0038793D" w:rsidRDefault="007B34F2">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349CF6F0" w14:textId="77777777" w:rsidR="0038793D" w:rsidRDefault="007B34F2">
      <w:pPr>
        <w:spacing w:line="360" w:lineRule="auto"/>
        <w:ind w:firstLineChars="200" w:firstLine="480"/>
        <w:rPr>
          <w:sz w:val="24"/>
        </w:rPr>
      </w:pPr>
      <w:r>
        <w:rPr>
          <w:sz w:val="24"/>
        </w:rPr>
        <w:t>4</w:t>
      </w:r>
      <w:r>
        <w:rPr>
          <w:rFonts w:hint="eastAsia"/>
          <w:sz w:val="24"/>
        </w:rPr>
        <w:t>、</w:t>
      </w:r>
      <w:r>
        <w:rPr>
          <w:sz w:val="24"/>
        </w:rPr>
        <w:t>赎回遵循</w:t>
      </w:r>
      <w:r>
        <w:rPr>
          <w:sz w:val="24"/>
        </w:rPr>
        <w:t>“</w:t>
      </w:r>
      <w:r>
        <w:rPr>
          <w:sz w:val="24"/>
        </w:rPr>
        <w:t>先进先出</w:t>
      </w:r>
      <w:r>
        <w:rPr>
          <w:sz w:val="24"/>
        </w:rPr>
        <w:t>”</w:t>
      </w:r>
      <w:r>
        <w:rPr>
          <w:sz w:val="24"/>
        </w:rPr>
        <w:t>原则，即按照投资人认购、申购的先后次序进行顺序赎回；</w:t>
      </w:r>
    </w:p>
    <w:p w14:paraId="04BA1F98" w14:textId="77777777" w:rsidR="0038793D" w:rsidRDefault="007B34F2">
      <w:pPr>
        <w:spacing w:line="360" w:lineRule="auto"/>
        <w:ind w:firstLineChars="200" w:firstLine="480"/>
        <w:rPr>
          <w:bCs/>
          <w:sz w:val="24"/>
        </w:rPr>
      </w:pPr>
      <w:r>
        <w:rPr>
          <w:rFonts w:hint="eastAsia"/>
          <w:bCs/>
          <w:sz w:val="24"/>
        </w:rPr>
        <w:t>5</w:t>
      </w:r>
      <w:r>
        <w:rPr>
          <w:rFonts w:hint="eastAsia"/>
          <w:bCs/>
          <w:sz w:val="24"/>
        </w:rPr>
        <w:t>、基金份额持有人在全部赎回其持有的本基金基金份额余额时，基金管理人自动将该基金份额持有人的未付收益一并结算并与赎回款一起支付给该基金份额持有人；基金份额持有人部分赎回其持有的基金份额时，未付收益为正时，未付收益不进行支付；未付收益为负时，其剩余的基金份额需足以弥补其当前未付收益为负时的损益，否则将自动按比例结转当前未付收益，再进行赎回款项结算</w:t>
      </w:r>
      <w:r>
        <w:rPr>
          <w:rFonts w:hint="eastAsia"/>
          <w:sz w:val="24"/>
        </w:rPr>
        <w:t>；</w:t>
      </w:r>
    </w:p>
    <w:p w14:paraId="735ACBDA" w14:textId="77777777" w:rsidR="0038793D" w:rsidRDefault="007B34F2">
      <w:pPr>
        <w:spacing w:line="360" w:lineRule="auto"/>
        <w:ind w:firstLineChars="200" w:firstLine="480"/>
        <w:rPr>
          <w:sz w:val="24"/>
          <w:szCs w:val="24"/>
        </w:rPr>
      </w:pPr>
      <w:r>
        <w:rPr>
          <w:rFonts w:hint="eastAsia"/>
          <w:bCs/>
          <w:sz w:val="24"/>
          <w:szCs w:val="24"/>
        </w:rPr>
        <w:t>6</w:t>
      </w:r>
      <w:r>
        <w:rPr>
          <w:rFonts w:hint="eastAsia"/>
          <w:bCs/>
          <w:sz w:val="24"/>
          <w:szCs w:val="24"/>
        </w:rPr>
        <w:t>、</w:t>
      </w:r>
      <w:r>
        <w:rPr>
          <w:rFonts w:hint="eastAsia"/>
          <w:sz w:val="24"/>
          <w:szCs w:val="24"/>
        </w:rPr>
        <w:t>基金管理人有权决定基金份额持有人持有本基金的最高限额和本基金的总规模限额，但应最迟在新的限额实施前依照《信息披露办法》的有关规定在指定媒介上公告</w:t>
      </w:r>
      <w:r>
        <w:rPr>
          <w:rFonts w:hint="eastAsia"/>
          <w:sz w:val="24"/>
        </w:rPr>
        <w:t>；</w:t>
      </w:r>
    </w:p>
    <w:p w14:paraId="7D4B6EE4" w14:textId="77777777" w:rsidR="0038793D" w:rsidRDefault="007B34F2">
      <w:pPr>
        <w:spacing w:line="360" w:lineRule="auto"/>
        <w:ind w:firstLineChars="200" w:firstLine="480"/>
        <w:rPr>
          <w:bCs/>
          <w:sz w:val="24"/>
          <w:szCs w:val="24"/>
        </w:rPr>
      </w:pPr>
      <w:r>
        <w:rPr>
          <w:bCs/>
          <w:sz w:val="24"/>
          <w:szCs w:val="24"/>
        </w:rPr>
        <w:t>7</w:t>
      </w:r>
      <w:r>
        <w:rPr>
          <w:rFonts w:hint="eastAsia"/>
          <w:bCs/>
          <w:sz w:val="24"/>
          <w:szCs w:val="24"/>
        </w:rPr>
        <w:t>、办理申购、赎回业务时，应当遵循基金份额持有人利益优先原则。</w:t>
      </w:r>
    </w:p>
    <w:p w14:paraId="51EA150B" w14:textId="77777777" w:rsidR="0038793D" w:rsidRDefault="007B34F2">
      <w:pPr>
        <w:spacing w:line="360" w:lineRule="auto"/>
        <w:ind w:firstLineChars="200" w:firstLine="480"/>
        <w:rPr>
          <w:sz w:val="24"/>
        </w:rPr>
      </w:pPr>
      <w:r>
        <w:rPr>
          <w:bCs/>
          <w:sz w:val="24"/>
        </w:rPr>
        <w:t>基金管理人可在法律法规允许的情况下，对上述原则进行调整。基金管理人必须在新规则开始实施前依照《信息披露办法》的有关规定在指定媒介上公告。</w:t>
      </w:r>
    </w:p>
    <w:p w14:paraId="1C361659" w14:textId="77777777" w:rsidR="0038793D" w:rsidRDefault="007B34F2">
      <w:pPr>
        <w:spacing w:line="360" w:lineRule="auto"/>
        <w:ind w:firstLineChars="200" w:firstLine="480"/>
        <w:rPr>
          <w:bCs/>
          <w:sz w:val="24"/>
        </w:rPr>
      </w:pPr>
      <w:r>
        <w:rPr>
          <w:bCs/>
          <w:sz w:val="24"/>
        </w:rPr>
        <w:t>四、申购与赎回的程序</w:t>
      </w:r>
    </w:p>
    <w:p w14:paraId="62041585" w14:textId="77777777" w:rsidR="0038793D" w:rsidRDefault="007B34F2">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51BA6A34" w14:textId="77777777" w:rsidR="0038793D" w:rsidRDefault="007B34F2">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7893364" w14:textId="77777777" w:rsidR="0038793D" w:rsidRDefault="007B34F2">
      <w:pPr>
        <w:spacing w:line="360" w:lineRule="auto"/>
        <w:ind w:firstLineChars="200" w:firstLine="480"/>
        <w:rPr>
          <w:bCs/>
          <w:sz w:val="24"/>
        </w:rPr>
      </w:pPr>
      <w:r>
        <w:rPr>
          <w:rFonts w:hint="eastAsia"/>
          <w:bCs/>
          <w:sz w:val="24"/>
        </w:rPr>
        <w:t>投资者在申购基金份额时须按销售机构规定的方式备足申购资金，投资者在提交赎回申请时，必须有足够的基金份额余额，否则所提交的申购、赎回的申请无效而不予成交。</w:t>
      </w:r>
    </w:p>
    <w:p w14:paraId="65856FBF" w14:textId="77777777" w:rsidR="0038793D" w:rsidRDefault="007B34F2">
      <w:pPr>
        <w:spacing w:line="360" w:lineRule="auto"/>
        <w:ind w:firstLineChars="200" w:firstLine="480"/>
        <w:rPr>
          <w:bCs/>
          <w:sz w:val="24"/>
        </w:rPr>
      </w:pPr>
      <w:r>
        <w:rPr>
          <w:rFonts w:hint="eastAsia"/>
          <w:bCs/>
          <w:sz w:val="24"/>
        </w:rPr>
        <w:t>投资者办理申购、赎回等业务时应提交的文件和办理手续、办理时间、处理规则等在遵守基金合同和招募说明书规定的前提下，以各销售机构的具体规定为准。</w:t>
      </w:r>
    </w:p>
    <w:p w14:paraId="4B1CEC4B" w14:textId="77777777" w:rsidR="0038793D" w:rsidRDefault="007B34F2">
      <w:pPr>
        <w:spacing w:line="360" w:lineRule="auto"/>
        <w:ind w:firstLineChars="200" w:firstLine="480"/>
        <w:rPr>
          <w:bCs/>
          <w:sz w:val="24"/>
        </w:rPr>
      </w:pPr>
      <w:r>
        <w:rPr>
          <w:bCs/>
          <w:sz w:val="24"/>
        </w:rPr>
        <w:t>2</w:t>
      </w:r>
      <w:r>
        <w:rPr>
          <w:rFonts w:hint="eastAsia"/>
          <w:bCs/>
          <w:sz w:val="24"/>
        </w:rPr>
        <w:t>、</w:t>
      </w:r>
      <w:r>
        <w:rPr>
          <w:bCs/>
          <w:sz w:val="24"/>
        </w:rPr>
        <w:t>申购和赎回的款项支付</w:t>
      </w:r>
      <w:r>
        <w:rPr>
          <w:rFonts w:hint="eastAsia"/>
          <w:bCs/>
          <w:sz w:val="24"/>
        </w:rPr>
        <w:t xml:space="preserve"> </w:t>
      </w:r>
    </w:p>
    <w:p w14:paraId="2FA1E764" w14:textId="77777777" w:rsidR="0038793D" w:rsidRDefault="007B34F2">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w:t>
      </w:r>
      <w:r>
        <w:rPr>
          <w:rFonts w:hint="eastAsia"/>
          <w:sz w:val="24"/>
        </w:rPr>
        <w:t>，申</w:t>
      </w:r>
      <w:r>
        <w:rPr>
          <w:rFonts w:hint="eastAsia"/>
          <w:bCs/>
          <w:sz w:val="24"/>
          <w:lang w:val="zh-CN"/>
        </w:rPr>
        <w:lastRenderedPageBreak/>
        <w:t>购申请成立；登记机构确认基金份额时，申购生效</w:t>
      </w:r>
      <w:r>
        <w:rPr>
          <w:rFonts w:hint="eastAsia"/>
          <w:sz w:val="24"/>
        </w:rPr>
        <w:t>。</w:t>
      </w:r>
    </w:p>
    <w:p w14:paraId="7136C19D" w14:textId="77777777" w:rsidR="0038793D" w:rsidRDefault="007B34F2">
      <w:pPr>
        <w:spacing w:line="360" w:lineRule="auto"/>
        <w:ind w:firstLineChars="200" w:firstLine="480"/>
        <w:rPr>
          <w:bCs/>
          <w:sz w:val="24"/>
        </w:rPr>
      </w:pPr>
      <w:r>
        <w:rPr>
          <w:rFonts w:hint="eastAsia"/>
          <w:bCs/>
          <w:sz w:val="24"/>
          <w:lang w:val="zh-CN"/>
        </w:rPr>
        <w:t>基金份额持有人递交赎回申请，赎回成立；登记机构确认赎回时，赎回生效。</w:t>
      </w:r>
      <w:r>
        <w:rPr>
          <w:rFonts w:hint="eastAsia"/>
          <w:sz w:val="24"/>
          <w:lang w:val="zh-CN"/>
        </w:rPr>
        <w:t>投资人赎回申请</w:t>
      </w:r>
      <w:r>
        <w:rPr>
          <w:rFonts w:hint="eastAsia"/>
          <w:bCs/>
          <w:sz w:val="24"/>
          <w:lang w:val="zh-CN"/>
        </w:rPr>
        <w:t>生效</w:t>
      </w:r>
      <w:r>
        <w:rPr>
          <w:rFonts w:hint="eastAsia"/>
          <w:sz w:val="24"/>
          <w:lang w:val="zh-CN"/>
        </w:rPr>
        <w:t>后，基金管理人将在</w:t>
      </w:r>
      <w:r>
        <w:rPr>
          <w:sz w:val="24"/>
          <w:lang w:val="zh-CN"/>
        </w:rPr>
        <w:t>T</w:t>
      </w:r>
      <w:r>
        <w:rPr>
          <w:rFonts w:hint="eastAsia"/>
          <w:sz w:val="24"/>
          <w:lang w:val="zh-CN"/>
        </w:rPr>
        <w:t>＋</w:t>
      </w:r>
      <w:r>
        <w:rPr>
          <w:bCs/>
          <w:sz w:val="24"/>
          <w:lang w:val="zh-CN"/>
        </w:rPr>
        <w:t>7</w:t>
      </w:r>
      <w:r>
        <w:rPr>
          <w:rFonts w:hint="eastAsia"/>
          <w:bCs/>
          <w:sz w:val="24"/>
          <w:lang w:val="zh-CN"/>
        </w:rPr>
        <w:t>日</w:t>
      </w:r>
      <w:r>
        <w:rPr>
          <w:sz w:val="24"/>
          <w:lang w:val="zh-CN"/>
        </w:rPr>
        <w:t>(</w:t>
      </w:r>
      <w:r>
        <w:rPr>
          <w:rFonts w:hint="eastAsia"/>
          <w:sz w:val="24"/>
          <w:lang w:val="zh-CN"/>
        </w:rPr>
        <w:t>包括该日</w:t>
      </w:r>
      <w:r>
        <w:rPr>
          <w:sz w:val="24"/>
          <w:lang w:val="zh-CN"/>
        </w:rPr>
        <w:t>)</w:t>
      </w:r>
      <w:r>
        <w:rPr>
          <w:rFonts w:hint="eastAsia"/>
          <w:sz w:val="24"/>
          <w:lang w:val="zh-CN"/>
        </w:rPr>
        <w:t>内支付赎回款项。在发生巨额赎回</w:t>
      </w:r>
      <w:r>
        <w:rPr>
          <w:rFonts w:hint="eastAsia"/>
          <w:bCs/>
          <w:sz w:val="24"/>
          <w:lang w:val="zh-CN"/>
        </w:rPr>
        <w:t>或本基金合同载明的其他暂停赎回或延缓支付赎回款项的情形</w:t>
      </w:r>
      <w:r>
        <w:rPr>
          <w:rFonts w:hint="eastAsia"/>
          <w:sz w:val="24"/>
          <w:lang w:val="zh-CN"/>
        </w:rPr>
        <w:t>时，款项的支付办法参照本基金合同有关条款处理。</w:t>
      </w:r>
    </w:p>
    <w:p w14:paraId="5CAE9F84" w14:textId="77777777" w:rsidR="0038793D" w:rsidRDefault="007B34F2">
      <w:pPr>
        <w:spacing w:line="360" w:lineRule="auto"/>
        <w:ind w:firstLineChars="200" w:firstLine="480"/>
        <w:rPr>
          <w:bCs/>
          <w:sz w:val="24"/>
        </w:rPr>
      </w:pPr>
      <w:r>
        <w:rPr>
          <w:rFonts w:hint="eastAsia"/>
          <w:bCs/>
          <w:sz w:val="24"/>
        </w:rPr>
        <w:t>如遇交易所或交易市场数据传输延迟、通讯系统故障、银行数据交换系统故障或其它非基金管理人及基金托管人所能控制的因素影响业务处理流程，则赎回款项的支付时间相应顺延。</w:t>
      </w:r>
      <w:r>
        <w:rPr>
          <w:rFonts w:hint="eastAsia"/>
          <w:bCs/>
          <w:sz w:val="24"/>
        </w:rPr>
        <w:t xml:space="preserve"> </w:t>
      </w:r>
    </w:p>
    <w:p w14:paraId="322A71FB" w14:textId="77777777" w:rsidR="0038793D" w:rsidRDefault="007B34F2">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1637AA9" w14:textId="77777777" w:rsidR="0038793D" w:rsidRDefault="007B34F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w:t>
      </w:r>
      <w:r>
        <w:rPr>
          <w:rFonts w:hint="eastAsia"/>
          <w:bCs/>
          <w:sz w:val="24"/>
        </w:rPr>
        <w:t>或无效</w:t>
      </w:r>
      <w:r>
        <w:rPr>
          <w:bCs/>
          <w:sz w:val="24"/>
        </w:rPr>
        <w:t>，则申购款项</w:t>
      </w:r>
      <w:r>
        <w:rPr>
          <w:rFonts w:hint="eastAsia"/>
          <w:bCs/>
          <w:sz w:val="24"/>
        </w:rPr>
        <w:t>本金</w:t>
      </w:r>
      <w:r>
        <w:rPr>
          <w:bCs/>
          <w:sz w:val="24"/>
        </w:rPr>
        <w:t>退还给投资人</w:t>
      </w:r>
      <w:r>
        <w:rPr>
          <w:rFonts w:hint="eastAsia"/>
          <w:bCs/>
          <w:sz w:val="24"/>
        </w:rPr>
        <w:t>，期间的利息损失由</w:t>
      </w:r>
      <w:r>
        <w:rPr>
          <w:bCs/>
          <w:sz w:val="24"/>
        </w:rPr>
        <w:t>投资人</w:t>
      </w:r>
      <w:r>
        <w:rPr>
          <w:rFonts w:hint="eastAsia"/>
          <w:bCs/>
          <w:sz w:val="24"/>
        </w:rPr>
        <w:t>承担。</w:t>
      </w:r>
    </w:p>
    <w:p w14:paraId="00655C05" w14:textId="77777777" w:rsidR="0038793D" w:rsidRDefault="007B34F2">
      <w:pPr>
        <w:spacing w:line="360" w:lineRule="auto"/>
        <w:ind w:firstLineChars="200" w:firstLine="480"/>
        <w:rPr>
          <w:bCs/>
          <w:sz w:val="24"/>
        </w:rPr>
      </w:pPr>
      <w:r>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4B87EF40" w14:textId="77777777" w:rsidR="0038793D" w:rsidRDefault="007B34F2">
      <w:pPr>
        <w:spacing w:line="360" w:lineRule="auto"/>
        <w:ind w:firstLineChars="200" w:firstLine="480"/>
        <w:rPr>
          <w:bCs/>
          <w:sz w:val="24"/>
        </w:rPr>
      </w:pPr>
      <w:r>
        <w:rPr>
          <w:rFonts w:hint="eastAsia"/>
          <w:bCs/>
          <w:sz w:val="24"/>
        </w:rPr>
        <w:t>本基金可在法律法规允许的范围内、在不对基金份额持有人利益造成损害的前提下，对登记的办理时间、方式等规则进行调整。基金管理人应在新规则开始实施前按照《信息披露办法》的有关规定在指定媒介公告。</w:t>
      </w:r>
    </w:p>
    <w:p w14:paraId="38F25660" w14:textId="77777777" w:rsidR="0038793D" w:rsidRDefault="007B34F2">
      <w:pPr>
        <w:spacing w:line="360" w:lineRule="auto"/>
        <w:ind w:firstLineChars="200" w:firstLine="480"/>
        <w:rPr>
          <w:bCs/>
          <w:sz w:val="24"/>
        </w:rPr>
      </w:pPr>
      <w:r>
        <w:rPr>
          <w:bCs/>
          <w:sz w:val="24"/>
        </w:rPr>
        <w:t>五、申购和赎回的数量限制</w:t>
      </w:r>
    </w:p>
    <w:p w14:paraId="43E866DC" w14:textId="77777777" w:rsidR="0038793D" w:rsidRDefault="007B34F2">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5BED26C" w14:textId="77777777" w:rsidR="0038793D" w:rsidRDefault="007B34F2">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449B6488" w14:textId="77777777" w:rsidR="0038793D" w:rsidRDefault="007B34F2">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186C9372" w14:textId="77777777" w:rsidR="0038793D" w:rsidRDefault="007B34F2">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w:t>
      </w:r>
      <w:r>
        <w:rPr>
          <w:rFonts w:hint="eastAsia"/>
          <w:bCs/>
          <w:sz w:val="24"/>
        </w:rPr>
        <w:lastRenderedPageBreak/>
        <w:t>拒绝大额申购、暂停基金申购等措施，切实保护存量基金份额持有人的合法权益。具体请参见招募说明书或相关公告。</w:t>
      </w:r>
    </w:p>
    <w:p w14:paraId="18612E52" w14:textId="6F16FE51" w:rsidR="0038793D" w:rsidRDefault="007B34F2">
      <w:pPr>
        <w:spacing w:line="360" w:lineRule="auto"/>
        <w:ind w:firstLineChars="200" w:firstLine="480"/>
        <w:rPr>
          <w:bCs/>
          <w:sz w:val="24"/>
        </w:rPr>
      </w:pPr>
      <w:r>
        <w:rPr>
          <w:rFonts w:hint="eastAsia"/>
          <w:bCs/>
          <w:sz w:val="24"/>
        </w:rPr>
        <w:t>5</w:t>
      </w:r>
      <w:r>
        <w:rPr>
          <w:rFonts w:hint="eastAsia"/>
          <w:bCs/>
          <w:sz w:val="24"/>
        </w:rPr>
        <w:t>、基金管理人可在法律法规允许的情况下，调整上述规定申购金额和赎回份额的数量限制，无须召开基金份额持有人大会。基金管理人必须在调整前依照《信息披露办法》的有关规定在指定媒介上公告。</w:t>
      </w:r>
    </w:p>
    <w:p w14:paraId="633AB237" w14:textId="77777777" w:rsidR="0038793D" w:rsidRDefault="007B34F2">
      <w:pPr>
        <w:spacing w:line="360" w:lineRule="auto"/>
        <w:ind w:firstLineChars="200" w:firstLine="480"/>
        <w:rPr>
          <w:bCs/>
          <w:sz w:val="24"/>
        </w:rPr>
      </w:pPr>
      <w:r>
        <w:rPr>
          <w:bCs/>
          <w:sz w:val="24"/>
        </w:rPr>
        <w:t>六、申购和赎回的价格、费用及其用途</w:t>
      </w:r>
    </w:p>
    <w:p w14:paraId="5DD3CB2F" w14:textId="77777777" w:rsidR="0038793D" w:rsidRDefault="007B34F2">
      <w:pPr>
        <w:spacing w:line="360" w:lineRule="auto"/>
        <w:ind w:firstLineChars="200" w:firstLine="480"/>
        <w:rPr>
          <w:bCs/>
          <w:sz w:val="24"/>
        </w:rPr>
      </w:pPr>
      <w:r>
        <w:rPr>
          <w:rFonts w:hint="eastAsia"/>
          <w:bCs/>
          <w:sz w:val="24"/>
        </w:rPr>
        <w:t>1</w:t>
      </w:r>
      <w:r>
        <w:rPr>
          <w:rFonts w:hint="eastAsia"/>
          <w:bCs/>
          <w:sz w:val="24"/>
        </w:rPr>
        <w:t>、除法律法规另有规定或基金合同另有约定外，本基金不收取申购费用和赎回费用。</w:t>
      </w:r>
    </w:p>
    <w:p w14:paraId="2126B6CC" w14:textId="77777777" w:rsidR="0038793D" w:rsidRDefault="007B34F2">
      <w:pPr>
        <w:spacing w:line="360" w:lineRule="auto"/>
        <w:ind w:firstLineChars="200" w:firstLine="480"/>
        <w:rPr>
          <w:bCs/>
          <w:sz w:val="24"/>
        </w:rPr>
      </w:pPr>
      <w:r>
        <w:rPr>
          <w:rFonts w:hint="eastAsia"/>
          <w:bCs/>
          <w:sz w:val="24"/>
        </w:rPr>
        <w:t>2</w:t>
      </w:r>
      <w:r>
        <w:rPr>
          <w:rFonts w:hint="eastAsia"/>
          <w:bCs/>
          <w:sz w:val="24"/>
        </w:rPr>
        <w:t>、在满足相关流动性风险管理要求的前提下，发生本基金持有的现金、国债、中央银行票据、政策性金融债券以及</w:t>
      </w:r>
      <w:r>
        <w:rPr>
          <w:rFonts w:hint="eastAsia"/>
          <w:bCs/>
          <w:sz w:val="24"/>
        </w:rPr>
        <w:t xml:space="preserve">5 </w:t>
      </w:r>
      <w:r>
        <w:rPr>
          <w:rFonts w:hint="eastAsia"/>
          <w:bCs/>
          <w:sz w:val="24"/>
        </w:rPr>
        <w:t>个交易日内到期的其他金融工具占基金资产净值的比例合计低于</w:t>
      </w:r>
      <w:r>
        <w:rPr>
          <w:rFonts w:hint="eastAsia"/>
          <w:bCs/>
          <w:sz w:val="24"/>
        </w:rPr>
        <w:t>5%</w:t>
      </w:r>
      <w:r>
        <w:rPr>
          <w:rFonts w:hint="eastAsia"/>
          <w:bCs/>
          <w:sz w:val="24"/>
        </w:rPr>
        <w:t>且偏离度为负的情形时，基金管理人应当对当日单个基金份额持有人申请赎回基金份额超过基金总份额</w:t>
      </w:r>
      <w:r>
        <w:rPr>
          <w:rFonts w:hint="eastAsia"/>
          <w:bCs/>
          <w:sz w:val="24"/>
        </w:rPr>
        <w:t>1%</w:t>
      </w:r>
      <w:r>
        <w:rPr>
          <w:rFonts w:hint="eastAsia"/>
          <w:bCs/>
          <w:sz w:val="24"/>
        </w:rPr>
        <w:t>以上的赎回申请征收</w:t>
      </w:r>
      <w:r>
        <w:rPr>
          <w:rFonts w:hint="eastAsia"/>
          <w:bCs/>
          <w:sz w:val="24"/>
        </w:rPr>
        <w:t>1%</w:t>
      </w:r>
      <w:r>
        <w:rPr>
          <w:rFonts w:hint="eastAsia"/>
          <w:bCs/>
          <w:sz w:val="24"/>
        </w:rPr>
        <w:t>的强制赎回费用，并将上述赎回费用全额计入基金财产。基金管理人与基金托管人协商确认上述做法无益于基金利益最大化的情形除外。</w:t>
      </w:r>
    </w:p>
    <w:p w14:paraId="653F7916" w14:textId="77777777" w:rsidR="0038793D" w:rsidRDefault="007B34F2">
      <w:pPr>
        <w:spacing w:line="360" w:lineRule="auto"/>
        <w:ind w:firstLineChars="200" w:firstLine="480"/>
        <w:rPr>
          <w:bCs/>
          <w:sz w:val="24"/>
        </w:rPr>
      </w:pPr>
      <w:r>
        <w:rPr>
          <w:rFonts w:hint="eastAsia"/>
          <w:bCs/>
          <w:sz w:val="24"/>
        </w:rPr>
        <w:t>3</w:t>
      </w:r>
      <w:r>
        <w:rPr>
          <w:rFonts w:hint="eastAsia"/>
          <w:bCs/>
          <w:sz w:val="24"/>
        </w:rPr>
        <w:t>、当本基金前</w:t>
      </w:r>
      <w:r>
        <w:rPr>
          <w:rFonts w:hint="eastAsia"/>
          <w:bCs/>
          <w:sz w:val="24"/>
        </w:rPr>
        <w:t>10</w:t>
      </w:r>
      <w:r>
        <w:rPr>
          <w:rFonts w:hint="eastAsia"/>
          <w:bCs/>
          <w:sz w:val="24"/>
        </w:rPr>
        <w:t>名基金份额持有人的持有份额合计超过基金总份额</w:t>
      </w:r>
      <w:r>
        <w:rPr>
          <w:rFonts w:hint="eastAsia"/>
          <w:bCs/>
          <w:sz w:val="24"/>
        </w:rPr>
        <w:t>50%</w:t>
      </w:r>
      <w:r>
        <w:rPr>
          <w:rFonts w:hint="eastAsia"/>
          <w:bCs/>
          <w:sz w:val="24"/>
        </w:rPr>
        <w:t>时，发生本基金持有的现金、国债、中央银行票据、政策性金融债券以及</w:t>
      </w:r>
      <w:r>
        <w:rPr>
          <w:rFonts w:hint="eastAsia"/>
          <w:bCs/>
          <w:sz w:val="24"/>
        </w:rPr>
        <w:t>5</w:t>
      </w:r>
      <w:r>
        <w:rPr>
          <w:rFonts w:hint="eastAsia"/>
          <w:bCs/>
          <w:sz w:val="24"/>
        </w:rPr>
        <w:t>个交易日内到期的其他金融工具占基金资产净值的比例合计低于</w:t>
      </w:r>
      <w:r>
        <w:rPr>
          <w:rFonts w:hint="eastAsia"/>
          <w:bCs/>
          <w:sz w:val="24"/>
        </w:rPr>
        <w:t>10%</w:t>
      </w:r>
      <w:r>
        <w:rPr>
          <w:rFonts w:hint="eastAsia"/>
          <w:bCs/>
          <w:sz w:val="24"/>
        </w:rPr>
        <w:t>且偏离度为负时，基金管理人应当对当日单个基金份额持有人申请赎回基金份额超过基金总份额</w:t>
      </w:r>
      <w:r>
        <w:rPr>
          <w:rFonts w:hint="eastAsia"/>
          <w:bCs/>
          <w:sz w:val="24"/>
        </w:rPr>
        <w:t>1%</w:t>
      </w:r>
      <w:r>
        <w:rPr>
          <w:rFonts w:hint="eastAsia"/>
          <w:bCs/>
          <w:sz w:val="24"/>
        </w:rPr>
        <w:t>以上的赎回申请征收</w:t>
      </w:r>
      <w:r>
        <w:rPr>
          <w:rFonts w:hint="eastAsia"/>
          <w:bCs/>
          <w:sz w:val="24"/>
        </w:rPr>
        <w:t>1%</w:t>
      </w:r>
      <w:r>
        <w:rPr>
          <w:rFonts w:hint="eastAsia"/>
          <w:bCs/>
          <w:sz w:val="24"/>
        </w:rPr>
        <w:t>的强制赎回费用，并将上述赎回费用全额计入基金财产。</w:t>
      </w:r>
    </w:p>
    <w:p w14:paraId="4F153E0C" w14:textId="77777777" w:rsidR="0038793D" w:rsidRDefault="007B34F2">
      <w:pPr>
        <w:spacing w:line="360" w:lineRule="auto"/>
        <w:ind w:firstLineChars="200" w:firstLine="480"/>
        <w:rPr>
          <w:bCs/>
          <w:sz w:val="24"/>
        </w:rPr>
      </w:pPr>
      <w:r>
        <w:rPr>
          <w:rFonts w:hint="eastAsia"/>
          <w:bCs/>
          <w:sz w:val="24"/>
        </w:rPr>
        <w:t>4</w:t>
      </w:r>
      <w:r>
        <w:rPr>
          <w:rFonts w:hint="eastAsia"/>
          <w:bCs/>
          <w:sz w:val="24"/>
        </w:rPr>
        <w:t>、本基金的申购、赎回价格为每份基金份额</w:t>
      </w:r>
      <w:r>
        <w:rPr>
          <w:bCs/>
          <w:sz w:val="24"/>
        </w:rPr>
        <w:t>1.00</w:t>
      </w:r>
      <w:r>
        <w:rPr>
          <w:rFonts w:hint="eastAsia"/>
          <w:bCs/>
          <w:sz w:val="24"/>
        </w:rPr>
        <w:t>元。</w:t>
      </w:r>
    </w:p>
    <w:p w14:paraId="7CFA3244" w14:textId="77777777" w:rsidR="0038793D" w:rsidRDefault="007B34F2">
      <w:pPr>
        <w:spacing w:line="360" w:lineRule="auto"/>
        <w:ind w:firstLineChars="200" w:firstLine="480"/>
        <w:rPr>
          <w:rFonts w:ascii="宋体" w:cs="宋体"/>
          <w:kern w:val="0"/>
          <w:szCs w:val="21"/>
        </w:rPr>
      </w:pPr>
      <w:r>
        <w:rPr>
          <w:rFonts w:hint="eastAsia"/>
          <w:bCs/>
          <w:sz w:val="24"/>
        </w:rPr>
        <w:t>5</w:t>
      </w:r>
      <w:r>
        <w:rPr>
          <w:rFonts w:hint="eastAsia"/>
          <w:bCs/>
          <w:sz w:val="24"/>
        </w:rPr>
        <w:t>、</w:t>
      </w:r>
      <w:r>
        <w:rPr>
          <w:rFonts w:ascii="宋体" w:cs="宋体" w:hint="eastAsia"/>
          <w:kern w:val="0"/>
          <w:sz w:val="24"/>
          <w:szCs w:val="24"/>
        </w:rPr>
        <w:t>申购份额、赎回金额的计算方式以及余额处理方式详见招募说明书。</w:t>
      </w:r>
    </w:p>
    <w:p w14:paraId="256747BA" w14:textId="77777777" w:rsidR="0038793D" w:rsidRDefault="007B34F2">
      <w:pPr>
        <w:spacing w:line="360" w:lineRule="auto"/>
        <w:ind w:firstLineChars="200" w:firstLine="480"/>
        <w:rPr>
          <w:bCs/>
          <w:sz w:val="24"/>
        </w:rPr>
      </w:pPr>
      <w:r>
        <w:rPr>
          <w:rFonts w:ascii="宋体" w:cs="宋体" w:hint="eastAsia"/>
          <w:kern w:val="0"/>
          <w:sz w:val="24"/>
          <w:szCs w:val="24"/>
        </w:rPr>
        <w:t>6、基金管理人可以在基金合同约定的范围内调整费率或收费方式，并最迟应于新的费率或收费方式实施日前依照《信息披露办法》的有关规定在指定媒介上公告。</w:t>
      </w:r>
    </w:p>
    <w:p w14:paraId="06376924" w14:textId="77777777" w:rsidR="0038793D" w:rsidRDefault="007B34F2">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6C930E5" w14:textId="77777777" w:rsidR="0038793D" w:rsidRDefault="007B34F2">
      <w:pPr>
        <w:spacing w:line="360" w:lineRule="auto"/>
        <w:ind w:firstLineChars="200" w:firstLine="480"/>
        <w:rPr>
          <w:bCs/>
          <w:sz w:val="24"/>
        </w:rPr>
      </w:pPr>
      <w:r>
        <w:rPr>
          <w:bCs/>
          <w:sz w:val="24"/>
        </w:rPr>
        <w:t>发生下列情况时，基金管理人可拒绝或暂停接受投资人的申购申请：</w:t>
      </w:r>
    </w:p>
    <w:p w14:paraId="3F65781D" w14:textId="77777777" w:rsidR="0038793D" w:rsidRDefault="007B34F2">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2BDCFD8" w14:textId="77777777" w:rsidR="0038793D" w:rsidRDefault="007B34F2">
      <w:pPr>
        <w:spacing w:line="360" w:lineRule="auto"/>
        <w:ind w:firstLineChars="200" w:firstLine="480"/>
        <w:rPr>
          <w:sz w:val="24"/>
        </w:rPr>
      </w:pPr>
      <w:r>
        <w:rPr>
          <w:rFonts w:hint="eastAsia"/>
          <w:sz w:val="24"/>
        </w:rPr>
        <w:t>2</w:t>
      </w:r>
      <w:r>
        <w:rPr>
          <w:rFonts w:hint="eastAsia"/>
          <w:sz w:val="24"/>
        </w:rPr>
        <w:t>、发生基金合同规定的暂停基金资产估值情况。</w:t>
      </w:r>
    </w:p>
    <w:p w14:paraId="36DB6D1B" w14:textId="77777777" w:rsidR="0038793D" w:rsidRDefault="007B34F2">
      <w:pPr>
        <w:spacing w:line="360" w:lineRule="auto"/>
        <w:ind w:firstLineChars="200" w:firstLine="480"/>
        <w:rPr>
          <w:bCs/>
          <w:sz w:val="24"/>
        </w:rPr>
      </w:pPr>
      <w:r>
        <w:rPr>
          <w:rFonts w:hint="eastAsia"/>
          <w:bCs/>
          <w:sz w:val="24"/>
        </w:rPr>
        <w:lastRenderedPageBreak/>
        <w:t>3</w:t>
      </w:r>
      <w:r>
        <w:rPr>
          <w:rFonts w:hint="eastAsia"/>
          <w:bCs/>
          <w:sz w:val="24"/>
        </w:rPr>
        <w:t>、</w:t>
      </w:r>
      <w:r>
        <w:rPr>
          <w:bCs/>
          <w:sz w:val="24"/>
        </w:rPr>
        <w:t>证券交易所交易时间非正常停市，导致基金管理人无法计算当日基金资产净值。</w:t>
      </w:r>
    </w:p>
    <w:p w14:paraId="1AF58445" w14:textId="77777777" w:rsidR="0038793D" w:rsidRDefault="007B34F2">
      <w:pPr>
        <w:spacing w:line="360" w:lineRule="auto"/>
        <w:ind w:firstLineChars="200" w:firstLine="480"/>
        <w:rPr>
          <w:bCs/>
          <w:sz w:val="24"/>
        </w:rPr>
      </w:pPr>
      <w:bookmarkStart w:id="197" w:name="_Hlt70481650"/>
      <w:bookmarkEnd w:id="197"/>
      <w:r>
        <w:rPr>
          <w:rFonts w:hint="eastAsia"/>
          <w:bCs/>
          <w:sz w:val="24"/>
        </w:rPr>
        <w:t>4</w:t>
      </w:r>
      <w:r>
        <w:rPr>
          <w:rFonts w:hint="eastAsia"/>
          <w:bCs/>
          <w:sz w:val="24"/>
        </w:rPr>
        <w:t>、</w:t>
      </w:r>
      <w:r>
        <w:rPr>
          <w:bCs/>
          <w:sz w:val="24"/>
        </w:rPr>
        <w:t>基金管理人认为接受某笔或某些申购申请可能会影响或损害现有基金份额持有人利益。</w:t>
      </w:r>
    </w:p>
    <w:p w14:paraId="57E00E47" w14:textId="77777777" w:rsidR="0038793D" w:rsidRDefault="007B34F2">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p>
    <w:p w14:paraId="49909102" w14:textId="77777777" w:rsidR="0038793D" w:rsidRDefault="007B34F2">
      <w:pPr>
        <w:spacing w:line="360" w:lineRule="auto"/>
        <w:ind w:firstLineChars="200" w:firstLine="480"/>
        <w:rPr>
          <w:bCs/>
          <w:sz w:val="24"/>
        </w:rPr>
      </w:pPr>
      <w:r>
        <w:rPr>
          <w:rFonts w:hint="eastAsia"/>
          <w:bCs/>
          <w:sz w:val="24"/>
        </w:rPr>
        <w:t>6</w:t>
      </w:r>
      <w:r>
        <w:rPr>
          <w:rFonts w:hint="eastAsia"/>
          <w:bCs/>
          <w:sz w:val="24"/>
        </w:rPr>
        <w:t>、本基金出现当日净收益或累计未分配净收益小于零的情形，为保护基金份额持有人的利益，基金管理人可暂停本基金的申购。</w:t>
      </w:r>
      <w:r>
        <w:rPr>
          <w:rFonts w:hint="eastAsia"/>
          <w:bCs/>
          <w:sz w:val="24"/>
        </w:rPr>
        <w:t xml:space="preserve"> </w:t>
      </w:r>
    </w:p>
    <w:p w14:paraId="4A17E40D" w14:textId="77777777" w:rsidR="0038793D" w:rsidRDefault="007B34F2">
      <w:pPr>
        <w:spacing w:line="360" w:lineRule="auto"/>
        <w:ind w:firstLineChars="200" w:firstLine="480"/>
        <w:rPr>
          <w:bCs/>
          <w:sz w:val="24"/>
        </w:rPr>
      </w:pPr>
      <w:r>
        <w:rPr>
          <w:rFonts w:hint="eastAsia"/>
          <w:bCs/>
          <w:sz w:val="24"/>
        </w:rPr>
        <w:t>7</w:t>
      </w:r>
      <w:r>
        <w:rPr>
          <w:rFonts w:hint="eastAsia"/>
          <w:bCs/>
          <w:sz w:val="24"/>
        </w:rPr>
        <w:t>、基金管理人、基金托管人、基金销售机构、登记机构等因异常情况导致无法办理申购业务。</w:t>
      </w:r>
    </w:p>
    <w:p w14:paraId="119496E6" w14:textId="77777777" w:rsidR="0038793D" w:rsidRDefault="007B34F2">
      <w:pPr>
        <w:spacing w:line="360" w:lineRule="auto"/>
        <w:ind w:firstLineChars="200" w:firstLine="480"/>
        <w:rPr>
          <w:bCs/>
          <w:sz w:val="24"/>
        </w:rPr>
      </w:pPr>
      <w:r>
        <w:rPr>
          <w:rFonts w:hint="eastAsia"/>
          <w:bCs/>
          <w:sz w:val="24"/>
        </w:rPr>
        <w:t>8</w:t>
      </w:r>
      <w:r>
        <w:rPr>
          <w:rFonts w:hint="eastAsia"/>
          <w:bCs/>
          <w:sz w:val="24"/>
        </w:rPr>
        <w:t>、当日超出基金管理人规定的基金总规模限额。</w:t>
      </w:r>
    </w:p>
    <w:p w14:paraId="0C6DB6AC" w14:textId="77777777" w:rsidR="0038793D" w:rsidRDefault="007B34F2">
      <w:pPr>
        <w:spacing w:line="360" w:lineRule="auto"/>
        <w:ind w:firstLineChars="200" w:firstLine="480"/>
        <w:rPr>
          <w:bCs/>
          <w:sz w:val="24"/>
        </w:rPr>
      </w:pPr>
      <w:r>
        <w:rPr>
          <w:rFonts w:hint="eastAsia"/>
          <w:bCs/>
          <w:sz w:val="24"/>
        </w:rPr>
        <w:t>9</w:t>
      </w:r>
      <w:r>
        <w:rPr>
          <w:rFonts w:hint="eastAsia"/>
          <w:bCs/>
          <w:sz w:val="24"/>
        </w:rPr>
        <w:t>、当影子定价法确定的基金资产净值与摊余成本法计算的基金资产净值的正偏离度绝对值达到</w:t>
      </w:r>
      <w:r>
        <w:rPr>
          <w:rFonts w:hint="eastAsia"/>
          <w:bCs/>
          <w:sz w:val="24"/>
        </w:rPr>
        <w:t>0.5%</w:t>
      </w:r>
      <w:r>
        <w:rPr>
          <w:rFonts w:hint="eastAsia"/>
          <w:bCs/>
          <w:sz w:val="24"/>
        </w:rPr>
        <w:t>时。</w:t>
      </w:r>
    </w:p>
    <w:p w14:paraId="6805920A" w14:textId="77777777" w:rsidR="0038793D" w:rsidRDefault="007B34F2">
      <w:pPr>
        <w:spacing w:line="360" w:lineRule="auto"/>
        <w:ind w:firstLineChars="200" w:firstLine="480"/>
        <w:rPr>
          <w:bCs/>
          <w:sz w:val="24"/>
        </w:rPr>
      </w:pPr>
      <w:r>
        <w:rPr>
          <w:rFonts w:hint="eastAsia"/>
          <w:bCs/>
          <w:sz w:val="24"/>
        </w:rPr>
        <w:t>10</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38C07442" w14:textId="77777777" w:rsidR="0038793D" w:rsidRDefault="007B34F2">
      <w:pPr>
        <w:spacing w:line="360" w:lineRule="auto"/>
        <w:ind w:firstLineChars="200" w:firstLine="480"/>
        <w:rPr>
          <w:bCs/>
          <w:sz w:val="24"/>
        </w:rPr>
      </w:pPr>
      <w:r>
        <w:rPr>
          <w:rFonts w:hint="eastAsia"/>
          <w:bCs/>
          <w:sz w:val="24"/>
        </w:rPr>
        <w:t>11</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A38CDA9" w14:textId="77777777" w:rsidR="0038793D" w:rsidRDefault="007B34F2">
      <w:pPr>
        <w:spacing w:line="360" w:lineRule="auto"/>
        <w:ind w:firstLineChars="200" w:firstLine="480"/>
        <w:rPr>
          <w:bCs/>
          <w:sz w:val="24"/>
        </w:rPr>
      </w:pPr>
      <w:r>
        <w:rPr>
          <w:rFonts w:hint="eastAsia"/>
          <w:bCs/>
          <w:sz w:val="24"/>
        </w:rPr>
        <w:t>12</w:t>
      </w:r>
      <w:r>
        <w:rPr>
          <w:rFonts w:hint="eastAsia"/>
          <w:bCs/>
          <w:sz w:val="24"/>
        </w:rPr>
        <w:t>、</w:t>
      </w:r>
      <w:r>
        <w:rPr>
          <w:bCs/>
          <w:sz w:val="24"/>
        </w:rPr>
        <w:t>法律法规规定或中国证监会认定的其他情形。</w:t>
      </w:r>
    </w:p>
    <w:p w14:paraId="0036A364" w14:textId="77777777" w:rsidR="0038793D" w:rsidRDefault="007B34F2">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8</w:t>
      </w:r>
      <w:r>
        <w:rPr>
          <w:rFonts w:hint="eastAsia"/>
          <w:bCs/>
          <w:sz w:val="24"/>
        </w:rPr>
        <w:t>、</w:t>
      </w:r>
      <w:r>
        <w:rPr>
          <w:rFonts w:hint="eastAsia"/>
          <w:bCs/>
          <w:sz w:val="24"/>
        </w:rPr>
        <w:t>9</w:t>
      </w:r>
      <w:r>
        <w:rPr>
          <w:rFonts w:hint="eastAsia"/>
          <w:bCs/>
          <w:sz w:val="24"/>
        </w:rPr>
        <w:t>、</w:t>
      </w:r>
      <w:r>
        <w:rPr>
          <w:rFonts w:hint="eastAsia"/>
          <w:bCs/>
          <w:sz w:val="24"/>
        </w:rPr>
        <w:t>11</w:t>
      </w:r>
      <w:r>
        <w:rPr>
          <w:rFonts w:hint="eastAsia"/>
          <w:bCs/>
          <w:sz w:val="24"/>
        </w:rPr>
        <w:t>、</w:t>
      </w:r>
      <w:r>
        <w:rPr>
          <w:rFonts w:hint="eastAsia"/>
          <w:bCs/>
          <w:sz w:val="24"/>
        </w:rPr>
        <w:t>12</w:t>
      </w:r>
      <w:r>
        <w:rPr>
          <w:bCs/>
          <w:sz w:val="24"/>
        </w:rPr>
        <w:t>项暂停申购情形</w:t>
      </w:r>
      <w:r>
        <w:rPr>
          <w:rFonts w:hint="eastAsia"/>
          <w:bCs/>
          <w:sz w:val="24"/>
        </w:rPr>
        <w:t>之一且基金管理人决定暂停申购的</w:t>
      </w:r>
      <w:r>
        <w:rPr>
          <w:bCs/>
          <w:sz w:val="24"/>
        </w:rPr>
        <w:t>，基金管理人应当根据有关规定在指定媒介上刊登暂停申购公告。如果投资人的申购申请被拒绝，被拒绝的申购款项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r>
        <w:rPr>
          <w:rFonts w:hint="eastAsia"/>
          <w:bCs/>
          <w:sz w:val="24"/>
        </w:rPr>
        <w:t>发生上述第</w:t>
      </w:r>
      <w:r>
        <w:rPr>
          <w:rFonts w:hint="eastAsia"/>
          <w:bCs/>
          <w:sz w:val="24"/>
        </w:rPr>
        <w:t>9</w:t>
      </w:r>
      <w:r>
        <w:rPr>
          <w:rFonts w:hint="eastAsia"/>
          <w:bCs/>
          <w:sz w:val="24"/>
        </w:rPr>
        <w:t>项情形时，基金管理人应当暂停接受申购并在</w:t>
      </w:r>
      <w:r>
        <w:rPr>
          <w:rFonts w:hint="eastAsia"/>
          <w:bCs/>
          <w:sz w:val="24"/>
        </w:rPr>
        <w:t>5</w:t>
      </w:r>
      <w:r>
        <w:rPr>
          <w:rFonts w:hint="eastAsia"/>
          <w:bCs/>
          <w:sz w:val="24"/>
        </w:rPr>
        <w:t>个交易日内将正偏离度绝对值调整到</w:t>
      </w:r>
      <w:r>
        <w:rPr>
          <w:rFonts w:hint="eastAsia"/>
          <w:bCs/>
          <w:sz w:val="24"/>
        </w:rPr>
        <w:t>0.5%</w:t>
      </w:r>
      <w:r>
        <w:rPr>
          <w:rFonts w:hint="eastAsia"/>
          <w:bCs/>
          <w:sz w:val="24"/>
        </w:rPr>
        <w:t>以内。</w:t>
      </w:r>
    </w:p>
    <w:p w14:paraId="4B26E262" w14:textId="77777777" w:rsidR="0038793D" w:rsidRDefault="007B34F2">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2DC7A624" w14:textId="77777777" w:rsidR="0038793D" w:rsidRDefault="007B34F2">
      <w:pPr>
        <w:spacing w:line="360" w:lineRule="auto"/>
        <w:ind w:firstLineChars="200" w:firstLine="480"/>
        <w:rPr>
          <w:bCs/>
          <w:sz w:val="24"/>
        </w:rPr>
      </w:pPr>
      <w:r>
        <w:rPr>
          <w:bCs/>
          <w:sz w:val="24"/>
        </w:rPr>
        <w:t>发生下列情形时，基金管理人可暂停接受投资人的赎回申请或延缓支付赎回款项：</w:t>
      </w:r>
    </w:p>
    <w:p w14:paraId="5F3D8174" w14:textId="77777777" w:rsidR="0038793D" w:rsidRDefault="007B34F2">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559C18D4" w14:textId="77777777" w:rsidR="0038793D" w:rsidRDefault="007B34F2">
      <w:pPr>
        <w:spacing w:line="360" w:lineRule="auto"/>
        <w:ind w:firstLineChars="200" w:firstLine="480"/>
        <w:rPr>
          <w:sz w:val="24"/>
        </w:rPr>
      </w:pPr>
      <w:r>
        <w:rPr>
          <w:rFonts w:hint="eastAsia"/>
          <w:sz w:val="24"/>
        </w:rPr>
        <w:lastRenderedPageBreak/>
        <w:t>2</w:t>
      </w:r>
      <w:r>
        <w:rPr>
          <w:rFonts w:hint="eastAsia"/>
          <w:sz w:val="24"/>
        </w:rPr>
        <w:t>、发生基金合同规定的暂停基金资产估值情况。</w:t>
      </w:r>
    </w:p>
    <w:p w14:paraId="6071671D" w14:textId="77777777" w:rsidR="0038793D" w:rsidRDefault="007B34F2">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98" w:name="_Hlt152500890"/>
      <w:r>
        <w:rPr>
          <w:bCs/>
          <w:sz w:val="24"/>
        </w:rPr>
        <w:t>净值。</w:t>
      </w:r>
    </w:p>
    <w:p w14:paraId="798DA52A" w14:textId="77777777" w:rsidR="0038793D" w:rsidRDefault="007B34F2">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98"/>
    <w:p w14:paraId="4A063019" w14:textId="77777777" w:rsidR="0038793D" w:rsidRDefault="007B34F2">
      <w:pPr>
        <w:spacing w:line="360" w:lineRule="auto"/>
        <w:ind w:firstLineChars="200" w:firstLine="480"/>
        <w:rPr>
          <w:bCs/>
          <w:sz w:val="24"/>
        </w:rPr>
      </w:pPr>
      <w:r>
        <w:rPr>
          <w:rFonts w:hint="eastAsia"/>
          <w:bCs/>
          <w:sz w:val="24"/>
        </w:rPr>
        <w:t>5</w:t>
      </w:r>
      <w:r>
        <w:rPr>
          <w:rFonts w:hint="eastAsia"/>
          <w:bCs/>
          <w:sz w:val="24"/>
        </w:rPr>
        <w:t>、基金管理人、基金托管人、销售机构或登记机构的异常情况导致基金销售系统、基金登记系统或基金会计系统无法正常运行。</w:t>
      </w:r>
    </w:p>
    <w:p w14:paraId="6A700206" w14:textId="77777777" w:rsidR="0038793D" w:rsidRDefault="007B34F2">
      <w:pPr>
        <w:spacing w:line="360" w:lineRule="auto"/>
        <w:ind w:firstLineChars="200" w:firstLine="480"/>
        <w:rPr>
          <w:bCs/>
          <w:sz w:val="24"/>
        </w:rPr>
      </w:pPr>
      <w:r>
        <w:rPr>
          <w:rFonts w:hint="eastAsia"/>
          <w:bCs/>
          <w:sz w:val="24"/>
        </w:rPr>
        <w:t>6</w:t>
      </w:r>
      <w:r>
        <w:rPr>
          <w:rFonts w:hint="eastAsia"/>
          <w:bCs/>
          <w:sz w:val="24"/>
        </w:rPr>
        <w:t>、本基金出现当日净收益或累计未分配净收益小于零的情形，为保护基金份额持有人的利益，基金管理人可暂停本基金的赎回。</w:t>
      </w:r>
    </w:p>
    <w:p w14:paraId="660AA34D" w14:textId="77777777" w:rsidR="0038793D" w:rsidRDefault="007B34F2">
      <w:pPr>
        <w:spacing w:line="360" w:lineRule="auto"/>
        <w:ind w:firstLineChars="200" w:firstLine="480"/>
        <w:rPr>
          <w:bCs/>
          <w:sz w:val="24"/>
        </w:rPr>
      </w:pPr>
      <w:r>
        <w:rPr>
          <w:rFonts w:hint="eastAsia"/>
          <w:bCs/>
          <w:sz w:val="24"/>
        </w:rPr>
        <w:t>7</w:t>
      </w:r>
      <w:r>
        <w:rPr>
          <w:rFonts w:hint="eastAsia"/>
          <w:bCs/>
          <w:sz w:val="24"/>
        </w:rPr>
        <w:t>、基金管理人认为接受某笔或某些赎回申请可能会影响或损害现有基金份额持有人利益时。</w:t>
      </w:r>
    </w:p>
    <w:p w14:paraId="4127BC3B" w14:textId="77777777" w:rsidR="0038793D" w:rsidRDefault="007B34F2">
      <w:pPr>
        <w:spacing w:line="360" w:lineRule="auto"/>
        <w:ind w:firstLineChars="200" w:firstLine="480"/>
        <w:rPr>
          <w:bCs/>
          <w:sz w:val="24"/>
        </w:rPr>
      </w:pPr>
      <w:r>
        <w:rPr>
          <w:rFonts w:hint="eastAsia"/>
          <w:bCs/>
          <w:sz w:val="24"/>
        </w:rPr>
        <w:t>8</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2C6CF58E" w14:textId="77777777" w:rsidR="0038793D" w:rsidRDefault="007B34F2">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14:paraId="6B15256B" w14:textId="602751A6" w:rsidR="0038793D" w:rsidRDefault="007B34F2">
      <w:pPr>
        <w:spacing w:line="360" w:lineRule="auto"/>
        <w:ind w:firstLineChars="200" w:firstLine="480"/>
        <w:rPr>
          <w:sz w:val="24"/>
        </w:rPr>
      </w:pPr>
      <w:r>
        <w:rPr>
          <w:bCs/>
          <w:sz w:val="24"/>
        </w:rPr>
        <w:t>发生上述情形</w:t>
      </w:r>
      <w:r>
        <w:rPr>
          <w:rFonts w:hint="eastAsia"/>
          <w:bCs/>
          <w:sz w:val="24"/>
        </w:rPr>
        <w:t>之一且基金管理人决定暂停赎回或延缓支付赎回款项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5497C19" w14:textId="77777777" w:rsidR="0038793D" w:rsidRDefault="007B34F2">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F2A993C" w14:textId="77777777" w:rsidR="0038793D" w:rsidRDefault="007B34F2">
      <w:pPr>
        <w:spacing w:line="360" w:lineRule="auto"/>
        <w:ind w:firstLineChars="200" w:firstLine="480"/>
        <w:rPr>
          <w:bCs/>
          <w:sz w:val="24"/>
        </w:rPr>
      </w:pPr>
      <w:r>
        <w:rPr>
          <w:bCs/>
          <w:sz w:val="24"/>
        </w:rPr>
        <w:t>1</w:t>
      </w:r>
      <w:r>
        <w:rPr>
          <w:rFonts w:hint="eastAsia"/>
          <w:bCs/>
          <w:sz w:val="24"/>
        </w:rPr>
        <w:t>、</w:t>
      </w:r>
      <w:r>
        <w:rPr>
          <w:bCs/>
          <w:sz w:val="24"/>
        </w:rPr>
        <w:t>巨额赎回的认定</w:t>
      </w:r>
    </w:p>
    <w:p w14:paraId="70455794" w14:textId="77777777" w:rsidR="0038793D" w:rsidRDefault="007B34F2">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2F3DBF3B" w14:textId="77777777" w:rsidR="0038793D" w:rsidRDefault="007B34F2">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EDDF4A6" w14:textId="77777777" w:rsidR="0038793D" w:rsidRDefault="007B34F2">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53FF89AD" w14:textId="77777777" w:rsidR="0038793D" w:rsidRDefault="007B34F2">
      <w:pPr>
        <w:spacing w:line="360" w:lineRule="auto"/>
        <w:ind w:firstLineChars="200" w:firstLine="480"/>
        <w:rPr>
          <w:bCs/>
          <w:sz w:val="24"/>
        </w:rPr>
      </w:pPr>
      <w:r>
        <w:rPr>
          <w:bCs/>
          <w:sz w:val="24"/>
        </w:rPr>
        <w:lastRenderedPageBreak/>
        <w:t>（</w:t>
      </w:r>
      <w:r>
        <w:rPr>
          <w:bCs/>
          <w:sz w:val="24"/>
        </w:rPr>
        <w:t>1</w:t>
      </w:r>
      <w:r>
        <w:rPr>
          <w:bCs/>
          <w:sz w:val="24"/>
        </w:rPr>
        <w:t>）全额赎回：当基金管理人认为有能力支付投资人的全部赎回申请时，按正常赎回程序执行。</w:t>
      </w:r>
    </w:p>
    <w:p w14:paraId="0D5197FA" w14:textId="77777777" w:rsidR="0038793D" w:rsidRDefault="007B34F2">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sz w:val="23"/>
          <w:szCs w:val="23"/>
        </w:rPr>
        <w:t>10%</w:t>
      </w:r>
      <w:r>
        <w:rPr>
          <w:bCs/>
          <w:sz w:val="24"/>
        </w:rPr>
        <w:t>的前提下，可对其余赎回申请延期办理。</w:t>
      </w:r>
      <w:r>
        <w:rPr>
          <w:rFonts w:hint="eastAsia"/>
          <w:bCs/>
          <w:sz w:val="24"/>
        </w:rPr>
        <w:t>若进行上述延期办理，对于单个基金份额持有人当日赎回申请超过上一开放日基金总份额</w:t>
      </w:r>
      <w:r>
        <w:rPr>
          <w:bCs/>
          <w:sz w:val="24"/>
        </w:rPr>
        <w:t>40%</w:t>
      </w:r>
      <w:r>
        <w:rPr>
          <w:rFonts w:hint="eastAsia"/>
          <w:bCs/>
          <w:sz w:val="24"/>
        </w:rPr>
        <w:t>以上的部分，将自动进行延期办理。对于其余当日非自动延期办理的赎回申请，应当按单个账户非自动延期办理的赎回申请量占非自动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部分延期赎回不受单笔赎回最低份额的限制。</w:t>
      </w:r>
    </w:p>
    <w:p w14:paraId="0E401B67" w14:textId="77777777" w:rsidR="0038793D" w:rsidRDefault="007B34F2">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14:paraId="4C680021" w14:textId="77777777" w:rsidR="0038793D" w:rsidRDefault="007B34F2">
      <w:pPr>
        <w:spacing w:line="360" w:lineRule="auto"/>
        <w:ind w:firstLineChars="200" w:firstLine="480"/>
        <w:rPr>
          <w:bCs/>
          <w:sz w:val="24"/>
        </w:rPr>
      </w:pPr>
      <w:r>
        <w:rPr>
          <w:rFonts w:hint="eastAsia"/>
          <w:bCs/>
          <w:sz w:val="24"/>
        </w:rPr>
        <w:t>（</w:t>
      </w:r>
      <w:r>
        <w:rPr>
          <w:bCs/>
          <w:sz w:val="24"/>
        </w:rPr>
        <w:t>4</w:t>
      </w:r>
      <w:r>
        <w:rPr>
          <w:rFonts w:hint="eastAsia"/>
          <w:bCs/>
          <w:sz w:val="24"/>
        </w:rPr>
        <w:t>）为公平对待不同类别基金份额持有人的合法权益，如本基金单个基金份额持有人在单个开放日申请赎回基金份额超过基金总份额</w:t>
      </w:r>
      <w:r>
        <w:rPr>
          <w:bCs/>
          <w:sz w:val="24"/>
        </w:rPr>
        <w:t>10%</w:t>
      </w:r>
      <w:r>
        <w:rPr>
          <w:rFonts w:hint="eastAsia"/>
          <w:bCs/>
          <w:sz w:val="24"/>
        </w:rPr>
        <w:t>的，基金管理人可对其采取延期办理部分赎回申请或者延缓支付赎回款项的措施。</w:t>
      </w:r>
    </w:p>
    <w:p w14:paraId="4CD9D74A" w14:textId="77777777" w:rsidR="0038793D" w:rsidRDefault="007B34F2">
      <w:pPr>
        <w:spacing w:line="360" w:lineRule="auto"/>
        <w:ind w:firstLineChars="200" w:firstLine="480"/>
        <w:rPr>
          <w:bCs/>
          <w:sz w:val="24"/>
        </w:rPr>
      </w:pPr>
      <w:r>
        <w:rPr>
          <w:bCs/>
          <w:sz w:val="24"/>
        </w:rPr>
        <w:t>3</w:t>
      </w:r>
      <w:r>
        <w:rPr>
          <w:rFonts w:hint="eastAsia"/>
          <w:bCs/>
          <w:sz w:val="24"/>
        </w:rPr>
        <w:t>、</w:t>
      </w:r>
      <w:r>
        <w:rPr>
          <w:bCs/>
          <w:sz w:val="24"/>
        </w:rPr>
        <w:t>巨额赎回的公告</w:t>
      </w:r>
    </w:p>
    <w:p w14:paraId="5C2521E6" w14:textId="5F74409E" w:rsidR="0038793D" w:rsidRDefault="007B34F2">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在指定媒介上刊登公告。</w:t>
      </w:r>
    </w:p>
    <w:p w14:paraId="1792639A" w14:textId="77777777" w:rsidR="0038793D" w:rsidRDefault="007B34F2">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603C5C3" w14:textId="09DFDC25" w:rsidR="0038793D" w:rsidRDefault="007B34F2">
      <w:pPr>
        <w:spacing w:line="360" w:lineRule="auto"/>
        <w:ind w:firstLineChars="200" w:firstLine="480"/>
        <w:rPr>
          <w:sz w:val="24"/>
        </w:rPr>
      </w:pPr>
      <w:r>
        <w:rPr>
          <w:rFonts w:hint="eastAsia"/>
          <w:sz w:val="24"/>
        </w:rPr>
        <w:t>1</w:t>
      </w:r>
      <w:r>
        <w:rPr>
          <w:rFonts w:hint="eastAsia"/>
          <w:sz w:val="24"/>
        </w:rPr>
        <w:t>、发生上述暂停申购或赎回情况的，基金管理人应依照《信息披露办法》的有关规定在指定媒介上刊登暂停公告。</w:t>
      </w:r>
    </w:p>
    <w:p w14:paraId="39C6BA3C" w14:textId="6C0D3CBF" w:rsidR="0038793D" w:rsidRDefault="007B34F2">
      <w:pPr>
        <w:spacing w:line="360" w:lineRule="auto"/>
        <w:ind w:firstLineChars="200" w:firstLine="480"/>
        <w:rPr>
          <w:sz w:val="24"/>
        </w:rPr>
      </w:pPr>
      <w:r>
        <w:rPr>
          <w:rFonts w:hint="eastAsia"/>
          <w:sz w:val="24"/>
        </w:rPr>
        <w:t>2</w:t>
      </w:r>
      <w:r>
        <w:rPr>
          <w:rFonts w:hint="eastAsia"/>
          <w:sz w:val="24"/>
        </w:rPr>
        <w:t>、暂停结束，基金重新开放申购或赎回时，基金管理人应依照《信息披露</w:t>
      </w:r>
      <w:r>
        <w:rPr>
          <w:rFonts w:hint="eastAsia"/>
          <w:sz w:val="24"/>
        </w:rPr>
        <w:lastRenderedPageBreak/>
        <w:t>办法》的有关规定，在指定媒介上刊登基金重新开放申购或赎回公告，并公告最近</w:t>
      </w:r>
      <w:r>
        <w:rPr>
          <w:rFonts w:hint="eastAsia"/>
          <w:sz w:val="24"/>
        </w:rPr>
        <w:t>1</w:t>
      </w:r>
      <w:r>
        <w:rPr>
          <w:rFonts w:hint="eastAsia"/>
          <w:sz w:val="24"/>
        </w:rPr>
        <w:t>个工作日的各类基金份额的每万份基金已实现收益和</w:t>
      </w:r>
      <w:r>
        <w:rPr>
          <w:rFonts w:hint="eastAsia"/>
          <w:sz w:val="24"/>
        </w:rPr>
        <w:t>7</w:t>
      </w:r>
      <w:r>
        <w:rPr>
          <w:rFonts w:hint="eastAsia"/>
          <w:sz w:val="24"/>
        </w:rPr>
        <w:t>日年化收益率。</w:t>
      </w:r>
    </w:p>
    <w:p w14:paraId="17E354F5" w14:textId="77777777" w:rsidR="0038793D" w:rsidRDefault="007B34F2">
      <w:pPr>
        <w:spacing w:line="360" w:lineRule="auto"/>
        <w:ind w:firstLineChars="200" w:firstLine="480"/>
        <w:rPr>
          <w:bCs/>
          <w:sz w:val="24"/>
        </w:rPr>
      </w:pPr>
      <w:r>
        <w:rPr>
          <w:bCs/>
          <w:sz w:val="24"/>
        </w:rPr>
        <w:t>十一</w:t>
      </w:r>
      <w:r>
        <w:rPr>
          <w:rFonts w:hint="eastAsia"/>
          <w:bCs/>
          <w:sz w:val="24"/>
        </w:rPr>
        <w:t>、</w:t>
      </w:r>
      <w:r>
        <w:rPr>
          <w:bCs/>
          <w:sz w:val="24"/>
        </w:rPr>
        <w:t>基金转换</w:t>
      </w:r>
    </w:p>
    <w:p w14:paraId="073F0796" w14:textId="77777777" w:rsidR="0038793D" w:rsidRDefault="007B34F2">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812AB09" w14:textId="77777777" w:rsidR="0038793D" w:rsidRDefault="007B34F2">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1F382BD3" w14:textId="77777777" w:rsidR="0038793D" w:rsidRDefault="007B34F2">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48F5EFEE" w14:textId="77777777" w:rsidR="0038793D" w:rsidRDefault="007B34F2">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E0252BB" w14:textId="77777777" w:rsidR="0038793D" w:rsidRDefault="007B34F2">
      <w:pPr>
        <w:spacing w:line="360" w:lineRule="auto"/>
        <w:ind w:firstLineChars="200" w:firstLine="480"/>
        <w:rPr>
          <w:bCs/>
          <w:sz w:val="24"/>
        </w:rPr>
      </w:pPr>
      <w:r>
        <w:rPr>
          <w:bCs/>
          <w:sz w:val="24"/>
        </w:rPr>
        <w:t>十三</w:t>
      </w:r>
      <w:r>
        <w:rPr>
          <w:rFonts w:hint="eastAsia"/>
          <w:bCs/>
          <w:sz w:val="24"/>
        </w:rPr>
        <w:t>、</w:t>
      </w:r>
      <w:r>
        <w:rPr>
          <w:bCs/>
          <w:sz w:val="24"/>
        </w:rPr>
        <w:t>基金的转托管</w:t>
      </w:r>
    </w:p>
    <w:p w14:paraId="5A2C9E88" w14:textId="77777777" w:rsidR="0038793D" w:rsidRDefault="007B34F2">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7CCAB5FF" w14:textId="77777777" w:rsidR="0038793D" w:rsidRDefault="007B34F2">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07B4FBBD" w14:textId="77777777" w:rsidR="0038793D" w:rsidRDefault="007B34F2">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52A3E21" w14:textId="77777777" w:rsidR="0038793D" w:rsidRDefault="007B34F2">
      <w:pPr>
        <w:spacing w:line="360" w:lineRule="auto"/>
        <w:ind w:firstLineChars="200" w:firstLine="480"/>
        <w:rPr>
          <w:bCs/>
          <w:sz w:val="24"/>
        </w:rPr>
      </w:pPr>
      <w:r>
        <w:rPr>
          <w:bCs/>
          <w:sz w:val="24"/>
        </w:rPr>
        <w:t>十五</w:t>
      </w:r>
      <w:r>
        <w:rPr>
          <w:rFonts w:hint="eastAsia"/>
          <w:bCs/>
          <w:sz w:val="24"/>
        </w:rPr>
        <w:t>、</w:t>
      </w:r>
      <w:r>
        <w:rPr>
          <w:bCs/>
          <w:sz w:val="24"/>
        </w:rPr>
        <w:t>基金的冻结</w:t>
      </w:r>
      <w:r>
        <w:rPr>
          <w:rFonts w:hint="eastAsia"/>
          <w:bCs/>
          <w:sz w:val="24"/>
        </w:rPr>
        <w:t>、</w:t>
      </w:r>
      <w:r>
        <w:rPr>
          <w:bCs/>
          <w:sz w:val="24"/>
        </w:rPr>
        <w:t>解冻</w:t>
      </w:r>
      <w:r>
        <w:rPr>
          <w:rFonts w:hint="eastAsia"/>
          <w:bCs/>
          <w:sz w:val="24"/>
        </w:rPr>
        <w:t>及质押或其他基金业务</w:t>
      </w:r>
    </w:p>
    <w:p w14:paraId="009E41DF" w14:textId="77777777" w:rsidR="0038793D" w:rsidRDefault="007B34F2">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w:t>
      </w:r>
      <w:r>
        <w:rPr>
          <w:rFonts w:hint="eastAsia"/>
          <w:bCs/>
          <w:sz w:val="24"/>
        </w:rPr>
        <w:lastRenderedPageBreak/>
        <w:t>被冻结部分产生的权益一并冻结，被冻结部分份额仍然参与收益分配与支付。法律法规或监管部门另有规定的除外。</w:t>
      </w:r>
    </w:p>
    <w:p w14:paraId="5251BF3C" w14:textId="77777777" w:rsidR="0038793D" w:rsidRDefault="007B34F2">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2522359E" w14:textId="77777777" w:rsidR="0038793D" w:rsidRDefault="007B34F2">
      <w:pPr>
        <w:spacing w:line="360" w:lineRule="auto"/>
        <w:ind w:firstLineChars="200" w:firstLine="480"/>
        <w:rPr>
          <w:bCs/>
          <w:sz w:val="24"/>
        </w:rPr>
      </w:pPr>
      <w:r>
        <w:rPr>
          <w:rFonts w:hint="eastAsia"/>
          <w:bCs/>
          <w:sz w:val="24"/>
        </w:rPr>
        <w:t>十六、基金份额的转让</w:t>
      </w:r>
    </w:p>
    <w:p w14:paraId="2C6FC504" w14:textId="77777777" w:rsidR="0038793D" w:rsidRDefault="007B34F2">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6E60364" w14:textId="77777777" w:rsidR="0038793D" w:rsidRDefault="0038793D">
      <w:pPr>
        <w:spacing w:line="360" w:lineRule="auto"/>
        <w:ind w:firstLineChars="200" w:firstLine="480"/>
        <w:rPr>
          <w:bCs/>
          <w:sz w:val="24"/>
        </w:rPr>
      </w:pPr>
    </w:p>
    <w:p w14:paraId="511D0478" w14:textId="77777777" w:rsidR="0038793D" w:rsidRDefault="007B34F2" w:rsidP="00C432E2">
      <w:pPr>
        <w:pStyle w:val="1"/>
        <w:spacing w:before="0" w:after="0"/>
        <w:jc w:val="center"/>
        <w:rPr>
          <w:rFonts w:ascii="Times New Roman"/>
          <w:color w:val="auto"/>
          <w:sz w:val="30"/>
        </w:rPr>
      </w:pPr>
      <w:r>
        <w:rPr>
          <w:rFonts w:ascii="Times New Roman"/>
          <w:b w:val="0"/>
          <w:bCs/>
          <w:color w:val="auto"/>
        </w:rPr>
        <w:br w:type="page"/>
      </w:r>
      <w:bookmarkStart w:id="199" w:name="_Toc123102454"/>
      <w:bookmarkStart w:id="200" w:name="_Toc139991737"/>
      <w:bookmarkStart w:id="201" w:name="_Toc141703887"/>
      <w:bookmarkStart w:id="202" w:name="_Toc16859"/>
      <w:bookmarkStart w:id="203" w:name="_Toc123051453"/>
      <w:bookmarkStart w:id="204" w:name="_Toc98560353"/>
      <w:bookmarkStart w:id="205" w:name="_Toc6405"/>
      <w:bookmarkStart w:id="206" w:name="_Toc20079594"/>
      <w:bookmarkStart w:id="207" w:name="_Toc26207"/>
      <w:bookmarkStart w:id="208" w:name="_Toc12245"/>
      <w:bookmarkStart w:id="209" w:name="_Toc3601"/>
      <w:bookmarkStart w:id="210" w:name="_Toc31644"/>
      <w:bookmarkStart w:id="211" w:name="_Toc29251"/>
      <w:bookmarkStart w:id="212" w:name="_Toc15143"/>
      <w:bookmarkStart w:id="213" w:name="_Toc31653"/>
      <w:bookmarkStart w:id="214" w:name="_Toc31235"/>
      <w:bookmarkStart w:id="215" w:name="_Toc123112235"/>
      <w:bookmarkStart w:id="216" w:name="_Toc1483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217" w:name="_Hlt55355235"/>
      <w:bookmarkStart w:id="218" w:name="_Toc523711668"/>
      <w:bookmarkStart w:id="219" w:name="_Toc79392580"/>
      <w:bookmarkStart w:id="220" w:name="_Toc15118234"/>
      <w:bookmarkStart w:id="221" w:name="_Toc57530239"/>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1415412" w14:textId="77777777" w:rsidR="0038793D" w:rsidRDefault="0038793D">
      <w:pPr>
        <w:spacing w:line="360" w:lineRule="auto"/>
        <w:ind w:firstLineChars="200" w:firstLine="480"/>
        <w:rPr>
          <w:bCs/>
          <w:sz w:val="24"/>
        </w:rPr>
      </w:pPr>
    </w:p>
    <w:p w14:paraId="224326A2" w14:textId="77777777" w:rsidR="0038793D" w:rsidRDefault="007B34F2">
      <w:pPr>
        <w:spacing w:line="360" w:lineRule="auto"/>
        <w:ind w:firstLineChars="200" w:firstLine="480"/>
        <w:rPr>
          <w:bCs/>
          <w:sz w:val="24"/>
        </w:rPr>
      </w:pPr>
      <w:r>
        <w:rPr>
          <w:bCs/>
          <w:sz w:val="24"/>
        </w:rPr>
        <w:t>一、基金</w:t>
      </w:r>
      <w:bookmarkEnd w:id="218"/>
      <w:r>
        <w:rPr>
          <w:bCs/>
          <w:sz w:val="24"/>
        </w:rPr>
        <w:t>管理人</w:t>
      </w:r>
      <w:bookmarkEnd w:id="219"/>
      <w:bookmarkEnd w:id="220"/>
      <w:bookmarkEnd w:id="221"/>
    </w:p>
    <w:p w14:paraId="052DE481" w14:textId="77777777" w:rsidR="0038793D" w:rsidRDefault="007B34F2">
      <w:pPr>
        <w:spacing w:line="360" w:lineRule="auto"/>
        <w:ind w:firstLineChars="200" w:firstLine="480"/>
        <w:rPr>
          <w:bCs/>
          <w:sz w:val="24"/>
        </w:rPr>
      </w:pPr>
      <w:bookmarkStart w:id="222" w:name="_Toc15118235"/>
      <w:r>
        <w:rPr>
          <w:bCs/>
          <w:sz w:val="24"/>
        </w:rPr>
        <w:t>（一）</w:t>
      </w:r>
      <w:r>
        <w:rPr>
          <w:bCs/>
          <w:sz w:val="24"/>
        </w:rPr>
        <w:tab/>
      </w:r>
      <w:r>
        <w:rPr>
          <w:bCs/>
          <w:sz w:val="24"/>
        </w:rPr>
        <w:t>基金管理人简况</w:t>
      </w:r>
      <w:bookmarkEnd w:id="222"/>
    </w:p>
    <w:p w14:paraId="4CA3DF8F" w14:textId="77777777" w:rsidR="0038793D" w:rsidRDefault="007B34F2">
      <w:pPr>
        <w:spacing w:line="360" w:lineRule="auto"/>
        <w:ind w:firstLineChars="200" w:firstLine="480"/>
        <w:rPr>
          <w:rFonts w:ascii="宋体" w:hAnsi="宋体"/>
          <w:sz w:val="24"/>
        </w:rPr>
      </w:pPr>
      <w:bookmarkStart w:id="223" w:name="_Toc15118236"/>
      <w:bookmarkStart w:id="224" w:name="_Toc15118237"/>
      <w:r>
        <w:rPr>
          <w:rFonts w:ascii="宋体" w:hAnsi="宋体" w:hint="eastAsia"/>
          <w:sz w:val="24"/>
        </w:rPr>
        <w:t>名称：招商基金管理有限公司</w:t>
      </w:r>
    </w:p>
    <w:p w14:paraId="45C461B7" w14:textId="77777777" w:rsidR="0038793D" w:rsidRDefault="007B34F2">
      <w:pPr>
        <w:spacing w:line="360" w:lineRule="auto"/>
        <w:ind w:firstLineChars="200" w:firstLine="480"/>
        <w:rPr>
          <w:rFonts w:ascii="宋体" w:hAnsi="宋体"/>
          <w:sz w:val="24"/>
        </w:rPr>
      </w:pPr>
      <w:r>
        <w:rPr>
          <w:rFonts w:ascii="宋体" w:hAnsi="宋体" w:hint="eastAsia"/>
          <w:sz w:val="24"/>
        </w:rPr>
        <w:t>住所：深圳市福田区深南大道7088号</w:t>
      </w:r>
    </w:p>
    <w:p w14:paraId="19E5917C" w14:textId="52E06C43" w:rsidR="0038793D" w:rsidRDefault="007B34F2">
      <w:pPr>
        <w:spacing w:line="360" w:lineRule="auto"/>
        <w:ind w:firstLineChars="200" w:firstLine="480"/>
        <w:rPr>
          <w:rFonts w:ascii="宋体" w:hAnsi="宋体"/>
          <w:sz w:val="24"/>
        </w:rPr>
      </w:pPr>
      <w:r>
        <w:rPr>
          <w:rFonts w:ascii="宋体" w:hAnsi="宋体" w:hint="eastAsia"/>
          <w:sz w:val="24"/>
        </w:rPr>
        <w:t>法定代表人：</w:t>
      </w:r>
      <w:r w:rsidR="00235171">
        <w:rPr>
          <w:rFonts w:ascii="宋体" w:hAnsi="宋体" w:hint="eastAsia"/>
          <w:sz w:val="24"/>
        </w:rPr>
        <w:t>刘辉</w:t>
      </w:r>
    </w:p>
    <w:p w14:paraId="170AFA05" w14:textId="77777777" w:rsidR="0038793D" w:rsidRDefault="007B34F2">
      <w:pPr>
        <w:spacing w:line="360" w:lineRule="auto"/>
        <w:ind w:firstLineChars="200" w:firstLine="480"/>
        <w:rPr>
          <w:rFonts w:ascii="宋体" w:hAnsi="宋体"/>
          <w:sz w:val="24"/>
        </w:rPr>
      </w:pPr>
      <w:r>
        <w:rPr>
          <w:rFonts w:ascii="宋体" w:hAnsi="宋体" w:hint="eastAsia"/>
          <w:sz w:val="24"/>
        </w:rPr>
        <w:t>设立日期：2002年12月27日</w:t>
      </w:r>
    </w:p>
    <w:p w14:paraId="1B265F98" w14:textId="77777777" w:rsidR="0038793D" w:rsidRDefault="007B34F2">
      <w:pPr>
        <w:spacing w:line="360" w:lineRule="auto"/>
        <w:ind w:firstLineChars="200" w:firstLine="480"/>
        <w:rPr>
          <w:rFonts w:ascii="宋体" w:hAnsi="宋体"/>
          <w:sz w:val="24"/>
        </w:rPr>
      </w:pPr>
      <w:r>
        <w:rPr>
          <w:rFonts w:ascii="宋体" w:hAnsi="宋体" w:hint="eastAsia"/>
          <w:sz w:val="24"/>
        </w:rPr>
        <w:t>批准设立机关及批准设立文号：中国证券监督管理委员会证监基金字[2002]100号</w:t>
      </w:r>
    </w:p>
    <w:p w14:paraId="2A2E1287" w14:textId="77777777" w:rsidR="0038793D" w:rsidRDefault="007B34F2">
      <w:pPr>
        <w:spacing w:line="360" w:lineRule="auto"/>
        <w:ind w:firstLineChars="200" w:firstLine="480"/>
        <w:rPr>
          <w:rFonts w:ascii="宋体" w:hAnsi="宋体"/>
          <w:sz w:val="24"/>
        </w:rPr>
      </w:pPr>
      <w:r>
        <w:rPr>
          <w:rFonts w:ascii="宋体" w:hAnsi="宋体" w:hint="eastAsia"/>
          <w:sz w:val="24"/>
        </w:rPr>
        <w:t>组织形式：有限责任公司</w:t>
      </w:r>
    </w:p>
    <w:p w14:paraId="44898362" w14:textId="77777777" w:rsidR="0038793D" w:rsidRDefault="007B34F2">
      <w:pPr>
        <w:spacing w:line="360" w:lineRule="auto"/>
        <w:ind w:firstLineChars="200" w:firstLine="480"/>
        <w:rPr>
          <w:rFonts w:ascii="宋体" w:hAnsi="宋体"/>
          <w:sz w:val="24"/>
        </w:rPr>
      </w:pPr>
      <w:r>
        <w:rPr>
          <w:rFonts w:ascii="宋体" w:hAnsi="宋体" w:hint="eastAsia"/>
          <w:sz w:val="24"/>
        </w:rPr>
        <w:t>注册资本：13.1亿元人民币</w:t>
      </w:r>
    </w:p>
    <w:p w14:paraId="6A82253C" w14:textId="77777777" w:rsidR="0038793D" w:rsidRDefault="007B34F2">
      <w:pPr>
        <w:spacing w:line="360" w:lineRule="auto"/>
        <w:ind w:firstLineChars="200" w:firstLine="480"/>
        <w:rPr>
          <w:rFonts w:ascii="宋体" w:hAnsi="宋体"/>
          <w:sz w:val="24"/>
        </w:rPr>
      </w:pPr>
      <w:r>
        <w:rPr>
          <w:rFonts w:ascii="宋体" w:hAnsi="宋体" w:hint="eastAsia"/>
          <w:sz w:val="24"/>
        </w:rPr>
        <w:t>存续期限：持续经营</w:t>
      </w:r>
    </w:p>
    <w:p w14:paraId="42A7F8C3" w14:textId="77E2DC12" w:rsidR="0038793D" w:rsidRDefault="007B34F2">
      <w:pPr>
        <w:spacing w:line="360" w:lineRule="auto"/>
        <w:ind w:firstLineChars="200" w:firstLine="480"/>
        <w:rPr>
          <w:rFonts w:ascii="宋体" w:hAnsi="宋体"/>
          <w:sz w:val="24"/>
        </w:rPr>
      </w:pPr>
      <w:r>
        <w:rPr>
          <w:rFonts w:ascii="宋体" w:hAnsi="宋体" w:hint="eastAsia"/>
          <w:sz w:val="24"/>
        </w:rPr>
        <w:t>联系电话：（0755）83199596</w:t>
      </w:r>
    </w:p>
    <w:bookmarkEnd w:id="223"/>
    <w:p w14:paraId="40FF3039" w14:textId="77777777" w:rsidR="0038793D" w:rsidRDefault="007B34F2">
      <w:pPr>
        <w:spacing w:line="360" w:lineRule="auto"/>
        <w:ind w:firstLineChars="200" w:firstLine="480"/>
        <w:rPr>
          <w:bCs/>
          <w:sz w:val="24"/>
        </w:rPr>
      </w:pPr>
      <w:r>
        <w:rPr>
          <w:bCs/>
          <w:sz w:val="24"/>
        </w:rPr>
        <w:t>（二）</w:t>
      </w:r>
      <w:r>
        <w:rPr>
          <w:bCs/>
          <w:sz w:val="24"/>
        </w:rPr>
        <w:tab/>
      </w:r>
      <w:r>
        <w:rPr>
          <w:bCs/>
          <w:sz w:val="24"/>
        </w:rPr>
        <w:t>基金管理人的权利与义务</w:t>
      </w:r>
      <w:bookmarkEnd w:id="224"/>
    </w:p>
    <w:p w14:paraId="18E9DD51" w14:textId="77777777" w:rsidR="0038793D" w:rsidRDefault="007B34F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EDC2166" w14:textId="77777777" w:rsidR="0038793D" w:rsidRDefault="007B34F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3DFA3001" w14:textId="77777777" w:rsidR="0038793D" w:rsidRDefault="007B34F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2106A0F" w14:textId="77777777" w:rsidR="0038793D" w:rsidRDefault="007B34F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AC1972C" w14:textId="77777777" w:rsidR="0038793D" w:rsidRDefault="007B34F2">
      <w:pPr>
        <w:spacing w:line="360" w:lineRule="auto"/>
        <w:ind w:firstLineChars="200" w:firstLine="480"/>
        <w:rPr>
          <w:bCs/>
          <w:sz w:val="24"/>
        </w:rPr>
      </w:pPr>
      <w:r>
        <w:rPr>
          <w:bCs/>
          <w:sz w:val="24"/>
        </w:rPr>
        <w:t>（</w:t>
      </w:r>
      <w:r>
        <w:rPr>
          <w:bCs/>
          <w:sz w:val="24"/>
        </w:rPr>
        <w:t>4</w:t>
      </w:r>
      <w:r>
        <w:rPr>
          <w:bCs/>
          <w:sz w:val="24"/>
        </w:rPr>
        <w:t>）销售基金份额；</w:t>
      </w:r>
    </w:p>
    <w:p w14:paraId="3FD11EAB" w14:textId="77777777" w:rsidR="0038793D" w:rsidRDefault="007B34F2">
      <w:pPr>
        <w:spacing w:line="360" w:lineRule="auto"/>
        <w:ind w:firstLineChars="200" w:firstLine="480"/>
        <w:rPr>
          <w:bCs/>
          <w:sz w:val="24"/>
        </w:rPr>
      </w:pPr>
      <w:r>
        <w:rPr>
          <w:bCs/>
          <w:sz w:val="24"/>
        </w:rPr>
        <w:t>（</w:t>
      </w:r>
      <w:r>
        <w:rPr>
          <w:bCs/>
          <w:sz w:val="24"/>
        </w:rPr>
        <w:t>5</w:t>
      </w:r>
      <w:r>
        <w:rPr>
          <w:bCs/>
          <w:sz w:val="24"/>
        </w:rPr>
        <w:t>）</w:t>
      </w:r>
      <w:bookmarkStart w:id="225" w:name="_Hlt88896155"/>
      <w:r>
        <w:rPr>
          <w:rFonts w:hint="eastAsia"/>
          <w:bCs/>
          <w:sz w:val="24"/>
        </w:rPr>
        <w:t>按照规定</w:t>
      </w:r>
      <w:r>
        <w:rPr>
          <w:bCs/>
          <w:sz w:val="24"/>
        </w:rPr>
        <w:t>召集</w:t>
      </w:r>
      <w:bookmarkEnd w:id="225"/>
      <w:r>
        <w:rPr>
          <w:bCs/>
          <w:sz w:val="24"/>
        </w:rPr>
        <w:t>基金份额持有人大会；</w:t>
      </w:r>
    </w:p>
    <w:p w14:paraId="54925BFD" w14:textId="77777777" w:rsidR="0038793D" w:rsidRDefault="007B34F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DDFD8E6" w14:textId="77777777" w:rsidR="0038793D" w:rsidRDefault="007B34F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F9096D1" w14:textId="77777777" w:rsidR="0038793D" w:rsidRDefault="007B34F2">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48F6B0A8" w14:textId="77777777" w:rsidR="0038793D" w:rsidRDefault="007B34F2">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3AE409FA" w14:textId="77777777" w:rsidR="0038793D" w:rsidRDefault="007B34F2">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95F99B4" w14:textId="77777777" w:rsidR="0038793D" w:rsidRDefault="007B34F2">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赎回与转换申请；</w:t>
      </w:r>
      <w:r>
        <w:rPr>
          <w:bCs/>
          <w:sz w:val="24"/>
        </w:rPr>
        <w:t xml:space="preserve"> </w:t>
      </w:r>
    </w:p>
    <w:p w14:paraId="43987F15" w14:textId="77777777" w:rsidR="0038793D" w:rsidRDefault="007B34F2">
      <w:pPr>
        <w:spacing w:line="440" w:lineRule="atLeast"/>
        <w:ind w:firstLineChars="200" w:firstLine="480"/>
        <w:rPr>
          <w:bCs/>
          <w:sz w:val="24"/>
        </w:rPr>
      </w:pPr>
      <w:r>
        <w:rPr>
          <w:bCs/>
          <w:sz w:val="24"/>
        </w:rPr>
        <w:t>（</w:t>
      </w:r>
      <w:r>
        <w:rPr>
          <w:bCs/>
          <w:sz w:val="24"/>
        </w:rPr>
        <w:t>1</w:t>
      </w:r>
      <w:r>
        <w:rPr>
          <w:rFonts w:hint="eastAsia"/>
          <w:bCs/>
          <w:sz w:val="24"/>
        </w:rPr>
        <w:t>2</w:t>
      </w:r>
      <w:r>
        <w:rPr>
          <w:bCs/>
          <w:sz w:val="24"/>
        </w:rPr>
        <w:t>）以基金管理人的名义，代表基金份额持有人的利益行使诉讼权利或者实施其他法律行为；</w:t>
      </w:r>
      <w:r>
        <w:rPr>
          <w:bCs/>
          <w:sz w:val="24"/>
        </w:rPr>
        <w:tab/>
      </w:r>
    </w:p>
    <w:p w14:paraId="4C5029A9" w14:textId="77777777" w:rsidR="0038793D" w:rsidRDefault="007B34F2">
      <w:pPr>
        <w:spacing w:line="440" w:lineRule="atLeast"/>
        <w:ind w:firstLineChars="200" w:firstLine="480"/>
        <w:rPr>
          <w:bCs/>
          <w:sz w:val="24"/>
        </w:rPr>
      </w:pPr>
      <w:r>
        <w:rPr>
          <w:rFonts w:hint="eastAsia"/>
          <w:bCs/>
          <w:sz w:val="24"/>
        </w:rPr>
        <w:t>（</w:t>
      </w:r>
      <w:r>
        <w:rPr>
          <w:bCs/>
          <w:sz w:val="24"/>
        </w:rPr>
        <w:t>1</w:t>
      </w:r>
      <w:r>
        <w:rPr>
          <w:rFonts w:hint="eastAsia"/>
          <w:bCs/>
          <w:sz w:val="24"/>
        </w:rPr>
        <w:t>3</w:t>
      </w:r>
      <w:r>
        <w:rPr>
          <w:rFonts w:hint="eastAsia"/>
          <w:bCs/>
          <w:sz w:val="24"/>
        </w:rPr>
        <w:t>）</w:t>
      </w:r>
      <w:r>
        <w:rPr>
          <w:bCs/>
          <w:sz w:val="24"/>
        </w:rPr>
        <w:t>选择、更换律师事务所、会计师事务所、证券经纪商或其他为基金提供服务的外部机构；</w:t>
      </w:r>
      <w:r>
        <w:rPr>
          <w:bCs/>
          <w:sz w:val="24"/>
        </w:rPr>
        <w:tab/>
      </w:r>
    </w:p>
    <w:p w14:paraId="3A5B1ADA" w14:textId="77777777" w:rsidR="0038793D" w:rsidRDefault="007B34F2">
      <w:pPr>
        <w:spacing w:line="440" w:lineRule="atLeast"/>
        <w:ind w:firstLineChars="200" w:firstLine="480"/>
        <w:rPr>
          <w:bCs/>
          <w:sz w:val="24"/>
        </w:rPr>
      </w:pPr>
      <w:r>
        <w:rPr>
          <w:bCs/>
          <w:sz w:val="24"/>
        </w:rPr>
        <w:t>（</w:t>
      </w:r>
      <w:r>
        <w:rPr>
          <w:bCs/>
          <w:sz w:val="24"/>
        </w:rPr>
        <w:t>1</w:t>
      </w:r>
      <w:r>
        <w:rPr>
          <w:rFonts w:hint="eastAsia"/>
          <w:bCs/>
          <w:sz w:val="24"/>
        </w:rPr>
        <w:t>4</w:t>
      </w:r>
      <w:r>
        <w:rPr>
          <w:bCs/>
          <w:sz w:val="24"/>
        </w:rPr>
        <w:t>）在符合有关法律、法规的前提下，制订和调整有关基金认购、申购、赎回、转换和非交易过户的业务规则；</w:t>
      </w:r>
    </w:p>
    <w:p w14:paraId="5421EA98" w14:textId="77777777" w:rsidR="0038793D" w:rsidRDefault="007B34F2">
      <w:pPr>
        <w:spacing w:line="440" w:lineRule="atLeast"/>
        <w:ind w:firstLineChars="200" w:firstLine="480"/>
        <w:rPr>
          <w:bCs/>
          <w:sz w:val="24"/>
        </w:rPr>
      </w:pPr>
      <w:r>
        <w:rPr>
          <w:bCs/>
          <w:sz w:val="24"/>
        </w:rPr>
        <w:t>（</w:t>
      </w:r>
      <w:r>
        <w:rPr>
          <w:bCs/>
          <w:sz w:val="24"/>
        </w:rPr>
        <w:t>1</w:t>
      </w:r>
      <w:r>
        <w:rPr>
          <w:rFonts w:hint="eastAsia"/>
          <w:bCs/>
          <w:sz w:val="24"/>
        </w:rPr>
        <w:t>5</w:t>
      </w:r>
      <w:r>
        <w:rPr>
          <w:bCs/>
          <w:sz w:val="24"/>
        </w:rPr>
        <w:t>）法律法规及中国证监会规定的和《基金合同》约定的其他权利。</w:t>
      </w:r>
    </w:p>
    <w:p w14:paraId="3431BB69" w14:textId="77777777" w:rsidR="0038793D" w:rsidRDefault="007B34F2">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72EF7E16" w14:textId="77777777" w:rsidR="0038793D" w:rsidRDefault="007B34F2">
      <w:pPr>
        <w:spacing w:line="440" w:lineRule="atLeast"/>
        <w:ind w:firstLineChars="200" w:firstLine="480"/>
        <w:rPr>
          <w:bCs/>
          <w:sz w:val="24"/>
        </w:rPr>
      </w:pPr>
      <w:bookmarkStart w:id="226"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68C5151D" w14:textId="77777777" w:rsidR="0038793D" w:rsidRDefault="007B34F2">
      <w:pPr>
        <w:spacing w:line="440" w:lineRule="atLeast"/>
        <w:ind w:firstLineChars="200" w:firstLine="480"/>
        <w:rPr>
          <w:bCs/>
          <w:sz w:val="24"/>
        </w:rPr>
      </w:pPr>
      <w:r>
        <w:rPr>
          <w:bCs/>
          <w:sz w:val="24"/>
        </w:rPr>
        <w:t>（</w:t>
      </w:r>
      <w:r>
        <w:rPr>
          <w:bCs/>
          <w:sz w:val="24"/>
        </w:rPr>
        <w:t>2</w:t>
      </w:r>
      <w:r>
        <w:rPr>
          <w:bCs/>
          <w:sz w:val="24"/>
        </w:rPr>
        <w:t>）办理基金备案手续；</w:t>
      </w:r>
    </w:p>
    <w:p w14:paraId="6BC7F4F1" w14:textId="77777777" w:rsidR="0038793D" w:rsidRDefault="007B34F2">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10CA19B" w14:textId="77777777" w:rsidR="0038793D" w:rsidRDefault="007B34F2">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CA0B26B" w14:textId="77777777" w:rsidR="0038793D" w:rsidRDefault="007B34F2">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0BE97722" w14:textId="77777777" w:rsidR="0038793D" w:rsidRDefault="007B34F2">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227" w:name="_Hlt88897298"/>
      <w:bookmarkEnd w:id="227"/>
    </w:p>
    <w:p w14:paraId="168C190A" w14:textId="77777777" w:rsidR="0038793D" w:rsidRDefault="007B34F2">
      <w:pPr>
        <w:spacing w:line="360" w:lineRule="auto"/>
        <w:ind w:firstLineChars="200" w:firstLine="480"/>
        <w:rPr>
          <w:bCs/>
          <w:sz w:val="24"/>
        </w:rPr>
      </w:pPr>
      <w:r>
        <w:rPr>
          <w:bCs/>
          <w:sz w:val="24"/>
        </w:rPr>
        <w:t>（</w:t>
      </w:r>
      <w:r>
        <w:rPr>
          <w:bCs/>
          <w:sz w:val="24"/>
        </w:rPr>
        <w:t>7</w:t>
      </w:r>
      <w:r>
        <w:rPr>
          <w:bCs/>
          <w:sz w:val="24"/>
        </w:rPr>
        <w:t>）依法接受基金托管人的监督；</w:t>
      </w:r>
    </w:p>
    <w:p w14:paraId="17A94544" w14:textId="55218A5C" w:rsidR="0038793D" w:rsidRDefault="007B34F2">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基金净值信息、</w:t>
      </w:r>
      <w:r>
        <w:rPr>
          <w:bCs/>
          <w:sz w:val="24"/>
        </w:rPr>
        <w:t>各类基金份额的每万份基金已实现收益和</w:t>
      </w:r>
      <w:r>
        <w:rPr>
          <w:rFonts w:hint="eastAsia"/>
          <w:bCs/>
          <w:sz w:val="24"/>
        </w:rPr>
        <w:t>7</w:t>
      </w:r>
      <w:r>
        <w:rPr>
          <w:bCs/>
          <w:sz w:val="24"/>
        </w:rPr>
        <w:t>日年化收益率；</w:t>
      </w:r>
    </w:p>
    <w:p w14:paraId="53D2F0C2" w14:textId="77777777" w:rsidR="0038793D" w:rsidRDefault="007B34F2">
      <w:pPr>
        <w:spacing w:line="360" w:lineRule="auto"/>
        <w:ind w:firstLineChars="200" w:firstLine="480"/>
        <w:rPr>
          <w:bCs/>
          <w:sz w:val="24"/>
        </w:rPr>
      </w:pPr>
      <w:r>
        <w:rPr>
          <w:bCs/>
          <w:sz w:val="24"/>
        </w:rPr>
        <w:lastRenderedPageBreak/>
        <w:t>（</w:t>
      </w:r>
      <w:r>
        <w:rPr>
          <w:bCs/>
          <w:sz w:val="24"/>
        </w:rPr>
        <w:t>9</w:t>
      </w:r>
      <w:r>
        <w:rPr>
          <w:bCs/>
          <w:sz w:val="24"/>
        </w:rPr>
        <w:t>）进行基金会计核算并编制基金财务会计报告；</w:t>
      </w:r>
    </w:p>
    <w:p w14:paraId="5E6B1F03" w14:textId="02C5D3F3" w:rsidR="0038793D" w:rsidRDefault="007B34F2">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和年度基金报告；</w:t>
      </w:r>
    </w:p>
    <w:p w14:paraId="4E919C71" w14:textId="77777777" w:rsidR="0038793D" w:rsidRDefault="007B34F2">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432B7989" w14:textId="77777777" w:rsidR="0038793D" w:rsidRDefault="007B34F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75E2587B" w14:textId="77777777" w:rsidR="0038793D" w:rsidRDefault="007B34F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7694D1D" w14:textId="77777777" w:rsidR="0038793D" w:rsidRDefault="007B34F2">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DC010B2" w14:textId="77777777" w:rsidR="0038793D" w:rsidRDefault="007B34F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C4D8195" w14:textId="77777777" w:rsidR="0038793D" w:rsidRDefault="007B34F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44713A53" w14:textId="77777777" w:rsidR="0038793D" w:rsidRDefault="007B34F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6D74C1B" w14:textId="77777777" w:rsidR="0038793D" w:rsidRDefault="007B34F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C8F8C5D" w14:textId="77777777" w:rsidR="0038793D" w:rsidRDefault="007B34F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A089C7C" w14:textId="77777777" w:rsidR="0038793D" w:rsidRDefault="007B34F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7680C92" w14:textId="77777777" w:rsidR="0038793D" w:rsidRDefault="007B34F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DB740D6" w14:textId="77777777" w:rsidR="0038793D" w:rsidRDefault="007B34F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A3F3F10" w14:textId="77777777" w:rsidR="0038793D" w:rsidRDefault="007B34F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w:t>
      </w:r>
      <w:r>
        <w:rPr>
          <w:bCs/>
          <w:sz w:val="24"/>
        </w:rPr>
        <w:lastRenderedPageBreak/>
        <w:t>他法律行为；</w:t>
      </w:r>
      <w:r>
        <w:rPr>
          <w:bCs/>
          <w:sz w:val="24"/>
        </w:rPr>
        <w:tab/>
      </w:r>
    </w:p>
    <w:p w14:paraId="57632340" w14:textId="77777777" w:rsidR="0038793D" w:rsidRDefault="007B34F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228" w:name="_Hlt88823209"/>
      <w:bookmarkEnd w:id="228"/>
      <w:r>
        <w:rPr>
          <w:bCs/>
          <w:sz w:val="24"/>
        </w:rPr>
        <w:t>的备案条件，《基金合同》不能生效，基金管理人承担全部募集费用，将已募集资金并加计银行同期活期存款利息在基金募集期结束后</w:t>
      </w:r>
      <w:r>
        <w:rPr>
          <w:rFonts w:hint="eastAsia"/>
          <w:bCs/>
          <w:sz w:val="24"/>
        </w:rPr>
        <w:t>30</w:t>
      </w:r>
      <w:r>
        <w:rPr>
          <w:bCs/>
          <w:sz w:val="24"/>
        </w:rPr>
        <w:t>日内退还基金认购人；</w:t>
      </w:r>
    </w:p>
    <w:p w14:paraId="114C314F" w14:textId="77777777" w:rsidR="0038793D" w:rsidRDefault="007B34F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30C5C1F" w14:textId="77777777" w:rsidR="0038793D" w:rsidRDefault="007B34F2">
      <w:pPr>
        <w:spacing w:line="360" w:lineRule="auto"/>
        <w:ind w:firstLineChars="200" w:firstLine="480"/>
        <w:rPr>
          <w:bCs/>
          <w:sz w:val="24"/>
        </w:rPr>
      </w:pPr>
      <w:r>
        <w:rPr>
          <w:bCs/>
          <w:sz w:val="24"/>
        </w:rPr>
        <w:t>（</w:t>
      </w:r>
      <w:r>
        <w:rPr>
          <w:bCs/>
          <w:sz w:val="24"/>
        </w:rPr>
        <w:t>26</w:t>
      </w:r>
      <w:r>
        <w:rPr>
          <w:bCs/>
          <w:sz w:val="24"/>
        </w:rPr>
        <w:t>）建立并保存基金份额持有人名册；</w:t>
      </w:r>
    </w:p>
    <w:p w14:paraId="7C36E27B" w14:textId="77777777" w:rsidR="0038793D" w:rsidRDefault="007B34F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09B84FD" w14:textId="77777777" w:rsidR="0038793D" w:rsidRDefault="007B34F2">
      <w:pPr>
        <w:spacing w:line="360" w:lineRule="auto"/>
        <w:ind w:firstLineChars="200" w:firstLine="480"/>
        <w:rPr>
          <w:bCs/>
          <w:sz w:val="24"/>
        </w:rPr>
      </w:pPr>
      <w:bookmarkStart w:id="229" w:name="_Toc57530240"/>
      <w:bookmarkStart w:id="230" w:name="_Toc15118238"/>
      <w:bookmarkStart w:id="231" w:name="_Toc79392581"/>
      <w:r>
        <w:rPr>
          <w:bCs/>
          <w:sz w:val="24"/>
        </w:rPr>
        <w:t>二、基金托管人</w:t>
      </w:r>
      <w:bookmarkEnd w:id="226"/>
      <w:bookmarkEnd w:id="229"/>
      <w:bookmarkEnd w:id="230"/>
      <w:bookmarkEnd w:id="231"/>
    </w:p>
    <w:p w14:paraId="4949C4F0" w14:textId="77777777" w:rsidR="0038793D" w:rsidRDefault="007B34F2">
      <w:pPr>
        <w:spacing w:line="360" w:lineRule="auto"/>
        <w:ind w:firstLineChars="200" w:firstLine="480"/>
        <w:rPr>
          <w:bCs/>
          <w:sz w:val="24"/>
        </w:rPr>
      </w:pPr>
      <w:bookmarkStart w:id="232" w:name="_Toc15118239"/>
      <w:r>
        <w:rPr>
          <w:bCs/>
          <w:sz w:val="24"/>
        </w:rPr>
        <w:t>（一）</w:t>
      </w:r>
      <w:r>
        <w:rPr>
          <w:bCs/>
          <w:sz w:val="24"/>
        </w:rPr>
        <w:tab/>
      </w:r>
      <w:r>
        <w:rPr>
          <w:bCs/>
          <w:sz w:val="24"/>
        </w:rPr>
        <w:t>基金托管人简况</w:t>
      </w:r>
      <w:bookmarkEnd w:id="232"/>
    </w:p>
    <w:p w14:paraId="2E14FBA9" w14:textId="77777777" w:rsidR="0038793D" w:rsidRDefault="007B34F2">
      <w:pPr>
        <w:spacing w:line="360" w:lineRule="auto"/>
        <w:ind w:firstLineChars="200" w:firstLine="480"/>
        <w:rPr>
          <w:sz w:val="24"/>
        </w:rPr>
      </w:pPr>
      <w:r>
        <w:rPr>
          <w:rFonts w:hint="eastAsia"/>
          <w:sz w:val="24"/>
        </w:rPr>
        <w:t>名称：中信银行股份有限公司（简称“中信银行”）</w:t>
      </w:r>
    </w:p>
    <w:p w14:paraId="76075F61" w14:textId="77777777" w:rsidR="0038793D" w:rsidRDefault="007B34F2">
      <w:pPr>
        <w:spacing w:line="360" w:lineRule="auto"/>
        <w:ind w:firstLineChars="200" w:firstLine="480"/>
        <w:rPr>
          <w:sz w:val="24"/>
        </w:rPr>
      </w:pPr>
      <w:r>
        <w:rPr>
          <w:rFonts w:hint="eastAsia"/>
          <w:sz w:val="24"/>
        </w:rPr>
        <w:t>住所：北京市东城区朝阳门北大街</w:t>
      </w:r>
      <w:r>
        <w:rPr>
          <w:rFonts w:hint="eastAsia"/>
          <w:sz w:val="24"/>
        </w:rPr>
        <w:t>9</w:t>
      </w:r>
      <w:r>
        <w:rPr>
          <w:rFonts w:hint="eastAsia"/>
          <w:sz w:val="24"/>
        </w:rPr>
        <w:t>号</w:t>
      </w:r>
    </w:p>
    <w:p w14:paraId="13E2F60A" w14:textId="77777777" w:rsidR="0038793D" w:rsidRDefault="007B34F2">
      <w:pPr>
        <w:spacing w:line="360" w:lineRule="auto"/>
        <w:ind w:firstLineChars="200" w:firstLine="480"/>
        <w:rPr>
          <w:sz w:val="24"/>
        </w:rPr>
      </w:pPr>
      <w:r>
        <w:rPr>
          <w:rFonts w:hint="eastAsia"/>
          <w:sz w:val="24"/>
        </w:rPr>
        <w:t>办公地址：北京市东城区朝阳门北大街</w:t>
      </w:r>
      <w:r>
        <w:rPr>
          <w:rFonts w:hint="eastAsia"/>
          <w:sz w:val="24"/>
        </w:rPr>
        <w:t>9</w:t>
      </w:r>
      <w:r>
        <w:rPr>
          <w:rFonts w:hint="eastAsia"/>
          <w:sz w:val="24"/>
        </w:rPr>
        <w:t>号</w:t>
      </w:r>
    </w:p>
    <w:p w14:paraId="0505A365" w14:textId="77777777" w:rsidR="0038793D" w:rsidRDefault="007B34F2">
      <w:pPr>
        <w:spacing w:line="360" w:lineRule="auto"/>
        <w:ind w:firstLineChars="200" w:firstLine="480"/>
        <w:rPr>
          <w:sz w:val="24"/>
        </w:rPr>
      </w:pPr>
      <w:r>
        <w:rPr>
          <w:rFonts w:hint="eastAsia"/>
          <w:sz w:val="24"/>
        </w:rPr>
        <w:t>法定代表人：李庆萍</w:t>
      </w:r>
    </w:p>
    <w:p w14:paraId="445A114A" w14:textId="77777777" w:rsidR="0038793D" w:rsidRDefault="007B34F2">
      <w:pPr>
        <w:spacing w:line="360" w:lineRule="auto"/>
        <w:ind w:firstLineChars="200" w:firstLine="480"/>
        <w:rPr>
          <w:sz w:val="24"/>
        </w:rPr>
      </w:pPr>
      <w:r>
        <w:rPr>
          <w:rFonts w:hint="eastAsia"/>
          <w:sz w:val="24"/>
        </w:rPr>
        <w:t>成立时间：</w:t>
      </w:r>
      <w:r>
        <w:rPr>
          <w:rFonts w:hint="eastAsia"/>
          <w:sz w:val="24"/>
        </w:rPr>
        <w:t>1987</w:t>
      </w:r>
      <w:r>
        <w:rPr>
          <w:rFonts w:hint="eastAsia"/>
          <w:sz w:val="24"/>
        </w:rPr>
        <w:t>年</w:t>
      </w:r>
      <w:r>
        <w:rPr>
          <w:rFonts w:hint="eastAsia"/>
          <w:sz w:val="24"/>
        </w:rPr>
        <w:t>4</w:t>
      </w:r>
      <w:r>
        <w:rPr>
          <w:rFonts w:hint="eastAsia"/>
          <w:sz w:val="24"/>
        </w:rPr>
        <w:t>月</w:t>
      </w:r>
      <w:r>
        <w:rPr>
          <w:rFonts w:hint="eastAsia"/>
          <w:sz w:val="24"/>
        </w:rPr>
        <w:t>20</w:t>
      </w:r>
      <w:r>
        <w:rPr>
          <w:rFonts w:hint="eastAsia"/>
          <w:sz w:val="24"/>
        </w:rPr>
        <w:t>日</w:t>
      </w:r>
    </w:p>
    <w:p w14:paraId="4E56152E" w14:textId="77777777" w:rsidR="0038793D" w:rsidRDefault="007B34F2">
      <w:pPr>
        <w:spacing w:line="360" w:lineRule="auto"/>
        <w:ind w:firstLineChars="200" w:firstLine="480"/>
        <w:rPr>
          <w:sz w:val="24"/>
        </w:rPr>
      </w:pPr>
      <w:r>
        <w:rPr>
          <w:rFonts w:hint="eastAsia"/>
          <w:sz w:val="24"/>
        </w:rPr>
        <w:t>组织形式：股份有限公司</w:t>
      </w:r>
    </w:p>
    <w:p w14:paraId="5777629F" w14:textId="77777777" w:rsidR="0038793D" w:rsidRDefault="007B34F2">
      <w:pPr>
        <w:spacing w:line="360" w:lineRule="auto"/>
        <w:ind w:firstLineChars="200" w:firstLine="480"/>
        <w:rPr>
          <w:sz w:val="24"/>
        </w:rPr>
      </w:pPr>
      <w:r>
        <w:rPr>
          <w:rFonts w:hint="eastAsia"/>
          <w:sz w:val="24"/>
        </w:rPr>
        <w:t>注册资本：</w:t>
      </w:r>
      <w:r>
        <w:rPr>
          <w:rFonts w:hint="eastAsia"/>
          <w:sz w:val="24"/>
        </w:rPr>
        <w:t>489.35</w:t>
      </w:r>
      <w:r>
        <w:rPr>
          <w:rFonts w:hint="eastAsia"/>
          <w:sz w:val="24"/>
        </w:rPr>
        <w:t>亿元人民币</w:t>
      </w:r>
    </w:p>
    <w:p w14:paraId="1A0F5098" w14:textId="77777777" w:rsidR="0038793D" w:rsidRDefault="007B34F2">
      <w:pPr>
        <w:spacing w:line="360" w:lineRule="auto"/>
        <w:ind w:firstLineChars="200" w:firstLine="480"/>
        <w:rPr>
          <w:sz w:val="24"/>
        </w:rPr>
      </w:pPr>
      <w:r>
        <w:rPr>
          <w:rFonts w:hint="eastAsia"/>
          <w:sz w:val="24"/>
        </w:rPr>
        <w:t>存续期间：持续经营</w:t>
      </w:r>
    </w:p>
    <w:p w14:paraId="5893A119" w14:textId="77777777" w:rsidR="0038793D" w:rsidRDefault="007B34F2">
      <w:pPr>
        <w:spacing w:line="360" w:lineRule="auto"/>
        <w:ind w:firstLineChars="200" w:firstLine="480"/>
        <w:rPr>
          <w:sz w:val="24"/>
        </w:rPr>
      </w:pPr>
      <w:r>
        <w:rPr>
          <w:rFonts w:hint="eastAsia"/>
          <w:sz w:val="24"/>
        </w:rPr>
        <w:t>批准设立文号：中华人民共和国国务院办公厅国办函</w:t>
      </w:r>
      <w:r>
        <w:rPr>
          <w:rFonts w:hint="eastAsia"/>
          <w:sz w:val="24"/>
        </w:rPr>
        <w:t>[1987]14</w:t>
      </w:r>
      <w:r>
        <w:rPr>
          <w:rFonts w:hint="eastAsia"/>
          <w:sz w:val="24"/>
        </w:rPr>
        <w:t>号</w:t>
      </w:r>
    </w:p>
    <w:p w14:paraId="07608FBE" w14:textId="06242863" w:rsidR="0038793D" w:rsidRDefault="007B34F2">
      <w:pPr>
        <w:spacing w:line="360" w:lineRule="auto"/>
        <w:ind w:firstLineChars="200" w:firstLine="480"/>
        <w:rPr>
          <w:bCs/>
          <w:sz w:val="24"/>
        </w:rPr>
      </w:pPr>
      <w:r>
        <w:rPr>
          <w:rFonts w:hint="eastAsia"/>
          <w:sz w:val="24"/>
        </w:rPr>
        <w:t>基金托管业务批准文号：中国证监会证监基字</w:t>
      </w:r>
      <w:r>
        <w:rPr>
          <w:rFonts w:hint="eastAsia"/>
          <w:sz w:val="24"/>
        </w:rPr>
        <w:t>[2004]125</w:t>
      </w:r>
      <w:r>
        <w:rPr>
          <w:rFonts w:hint="eastAsia"/>
          <w:sz w:val="24"/>
        </w:rPr>
        <w:t>号</w:t>
      </w:r>
    </w:p>
    <w:p w14:paraId="1E7718AF" w14:textId="77777777" w:rsidR="0038793D" w:rsidRDefault="007B34F2">
      <w:pPr>
        <w:spacing w:line="360" w:lineRule="auto"/>
        <w:ind w:firstLineChars="200" w:firstLine="480"/>
        <w:rPr>
          <w:bCs/>
          <w:sz w:val="24"/>
        </w:rPr>
      </w:pPr>
      <w:bookmarkStart w:id="233" w:name="_Toc15118240"/>
      <w:r>
        <w:rPr>
          <w:bCs/>
          <w:sz w:val="24"/>
        </w:rPr>
        <w:t>（二）</w:t>
      </w:r>
      <w:r>
        <w:rPr>
          <w:bCs/>
          <w:sz w:val="24"/>
        </w:rPr>
        <w:tab/>
      </w:r>
      <w:r>
        <w:rPr>
          <w:bCs/>
          <w:sz w:val="24"/>
        </w:rPr>
        <w:t>基金托管人的权利与义务</w:t>
      </w:r>
      <w:bookmarkEnd w:id="233"/>
    </w:p>
    <w:p w14:paraId="59FAAEF0" w14:textId="77777777" w:rsidR="0038793D" w:rsidRDefault="007B34F2">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1162454" w14:textId="77777777" w:rsidR="0038793D" w:rsidRDefault="007B34F2">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97C56A6" w14:textId="77777777" w:rsidR="0038793D" w:rsidRDefault="007B34F2">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214F79F" w14:textId="77777777" w:rsidR="0038793D" w:rsidRDefault="007B34F2">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96C617C" w14:textId="77777777" w:rsidR="0038793D" w:rsidRDefault="007B34F2">
      <w:pPr>
        <w:spacing w:line="360" w:lineRule="auto"/>
        <w:ind w:firstLineChars="200" w:firstLine="480"/>
        <w:rPr>
          <w:bCs/>
          <w:sz w:val="24"/>
        </w:rPr>
      </w:pPr>
      <w:r>
        <w:rPr>
          <w:bCs/>
          <w:sz w:val="24"/>
        </w:rPr>
        <w:lastRenderedPageBreak/>
        <w:t>（</w:t>
      </w:r>
      <w:r>
        <w:rPr>
          <w:bCs/>
          <w:sz w:val="24"/>
        </w:rPr>
        <w:t>4</w:t>
      </w:r>
      <w:r>
        <w:rPr>
          <w:bCs/>
          <w:sz w:val="24"/>
        </w:rPr>
        <w:t>）根据相关市场规则，为基金开设证券</w:t>
      </w:r>
      <w:r>
        <w:rPr>
          <w:rFonts w:hint="eastAsia"/>
          <w:bCs/>
          <w:sz w:val="24"/>
        </w:rPr>
        <w:t>账户等投资所需账户，</w:t>
      </w:r>
      <w:r>
        <w:rPr>
          <w:bCs/>
          <w:sz w:val="24"/>
        </w:rPr>
        <w:t>为基金办理证券交易资金清算</w:t>
      </w:r>
      <w:r>
        <w:rPr>
          <w:rFonts w:hint="eastAsia"/>
          <w:bCs/>
          <w:sz w:val="24"/>
        </w:rPr>
        <w:t>；</w:t>
      </w:r>
    </w:p>
    <w:p w14:paraId="0DE499E8" w14:textId="77777777" w:rsidR="0038793D" w:rsidRDefault="007B34F2">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5F1142E" w14:textId="77777777" w:rsidR="0038793D" w:rsidRDefault="007B34F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C9FD358" w14:textId="77777777" w:rsidR="0038793D" w:rsidRDefault="007B34F2">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A7BBE5E" w14:textId="77777777" w:rsidR="0038793D" w:rsidRDefault="007B34F2">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8430F76" w14:textId="77777777" w:rsidR="0038793D" w:rsidRDefault="007B34F2">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FB510B0" w14:textId="77777777" w:rsidR="0038793D" w:rsidRDefault="007B34F2">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04DFC4B" w14:textId="77777777" w:rsidR="0038793D" w:rsidRDefault="007B34F2">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D4803E" w14:textId="77777777" w:rsidR="0038793D" w:rsidRDefault="007B34F2">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548B0CC" w14:textId="77777777" w:rsidR="0038793D" w:rsidRDefault="007B34F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0B38011" w14:textId="77777777" w:rsidR="0038793D" w:rsidRDefault="007B34F2">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0144CCB1" w14:textId="77777777" w:rsidR="0038793D" w:rsidRDefault="007B34F2">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476D64D7" w14:textId="342E1484" w:rsidR="0038793D" w:rsidRDefault="007B34F2">
      <w:pPr>
        <w:spacing w:line="360" w:lineRule="auto"/>
        <w:ind w:firstLineChars="200" w:firstLine="480"/>
        <w:rPr>
          <w:bCs/>
          <w:sz w:val="24"/>
        </w:rPr>
      </w:pPr>
      <w:r>
        <w:rPr>
          <w:bCs/>
          <w:sz w:val="24"/>
        </w:rPr>
        <w:t>（</w:t>
      </w:r>
      <w:r>
        <w:rPr>
          <w:bCs/>
          <w:sz w:val="24"/>
        </w:rPr>
        <w:t>8</w:t>
      </w:r>
      <w:r>
        <w:rPr>
          <w:bCs/>
          <w:sz w:val="24"/>
        </w:rPr>
        <w:t>）复核、审查基金管理人计算的基金资产净值、各类基金份额的每万份基金已实现收益和</w:t>
      </w:r>
      <w:r>
        <w:rPr>
          <w:rFonts w:hint="eastAsia"/>
          <w:bCs/>
          <w:sz w:val="24"/>
        </w:rPr>
        <w:t>7</w:t>
      </w:r>
      <w:r>
        <w:rPr>
          <w:bCs/>
          <w:sz w:val="24"/>
        </w:rPr>
        <w:t>日年化收益率；</w:t>
      </w:r>
    </w:p>
    <w:p w14:paraId="600ACF19" w14:textId="77777777" w:rsidR="0038793D" w:rsidRDefault="007B34F2">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9B7CFF8" w14:textId="66D5C86B" w:rsidR="0038793D" w:rsidRDefault="007B34F2">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季度、中期</w:t>
      </w:r>
      <w:r>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3BB2276C" w14:textId="77777777" w:rsidR="0038793D" w:rsidRDefault="007B34F2">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w:t>
      </w:r>
      <w:r>
        <w:rPr>
          <w:bCs/>
          <w:sz w:val="24"/>
        </w:rPr>
        <w:lastRenderedPageBreak/>
        <w:t>上；</w:t>
      </w:r>
    </w:p>
    <w:p w14:paraId="3C9F3B44" w14:textId="77777777" w:rsidR="0038793D" w:rsidRDefault="007B34F2">
      <w:pPr>
        <w:spacing w:line="360" w:lineRule="auto"/>
        <w:ind w:firstLineChars="200" w:firstLine="480"/>
        <w:rPr>
          <w:bCs/>
          <w:sz w:val="24"/>
        </w:rPr>
      </w:pPr>
      <w:r>
        <w:rPr>
          <w:bCs/>
          <w:sz w:val="24"/>
        </w:rPr>
        <w:t>（</w:t>
      </w:r>
      <w:r>
        <w:rPr>
          <w:bCs/>
          <w:sz w:val="24"/>
        </w:rPr>
        <w:t>12</w:t>
      </w:r>
      <w:r>
        <w:rPr>
          <w:bCs/>
          <w:sz w:val="24"/>
        </w:rPr>
        <w:t>）建立并保存基金份额持有人名册；</w:t>
      </w:r>
    </w:p>
    <w:p w14:paraId="43B18229" w14:textId="77777777" w:rsidR="0038793D" w:rsidRDefault="007B34F2">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BDB2C4D" w14:textId="77777777" w:rsidR="0038793D" w:rsidRDefault="007B34F2">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23F2B6F" w14:textId="77777777" w:rsidR="0038793D" w:rsidRDefault="007B34F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C723AA1" w14:textId="77777777" w:rsidR="0038793D" w:rsidRDefault="007B34F2">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54035B0" w14:textId="77777777" w:rsidR="0038793D" w:rsidRDefault="007B34F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B587CE0" w14:textId="77777777" w:rsidR="0038793D" w:rsidRDefault="007B34F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1CBB7259" w14:textId="77777777" w:rsidR="0038793D" w:rsidRDefault="007B34F2">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E1E730F" w14:textId="77777777" w:rsidR="0038793D" w:rsidRDefault="007B34F2">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234" w:name="_Hlt88825668"/>
      <w:bookmarkEnd w:id="234"/>
      <w:r>
        <w:rPr>
          <w:bCs/>
          <w:sz w:val="24"/>
        </w:rPr>
        <w:t>；</w:t>
      </w:r>
    </w:p>
    <w:p w14:paraId="5130DF2A" w14:textId="77777777" w:rsidR="0038793D" w:rsidRDefault="007B34F2">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AEE2A7E" w14:textId="77777777" w:rsidR="0038793D" w:rsidRDefault="007B34F2">
      <w:pPr>
        <w:spacing w:line="360" w:lineRule="auto"/>
        <w:ind w:firstLineChars="200" w:firstLine="480"/>
        <w:rPr>
          <w:bCs/>
          <w:sz w:val="24"/>
        </w:rPr>
      </w:pPr>
      <w:r>
        <w:rPr>
          <w:bCs/>
          <w:sz w:val="24"/>
        </w:rPr>
        <w:t>（</w:t>
      </w:r>
      <w:r>
        <w:rPr>
          <w:bCs/>
          <w:sz w:val="24"/>
        </w:rPr>
        <w:t>22</w:t>
      </w:r>
      <w:r>
        <w:rPr>
          <w:bCs/>
          <w:sz w:val="24"/>
        </w:rPr>
        <w:t>）</w:t>
      </w:r>
      <w:bookmarkStart w:id="235" w:name="_Toc523711670"/>
      <w:r>
        <w:rPr>
          <w:bCs/>
          <w:sz w:val="24"/>
        </w:rPr>
        <w:t>法律法规及中国证监会规定的和《基金合同》约定的其他义务。</w:t>
      </w:r>
    </w:p>
    <w:p w14:paraId="7DE1149D" w14:textId="77777777" w:rsidR="0038793D" w:rsidRDefault="007B34F2">
      <w:pPr>
        <w:spacing w:line="360" w:lineRule="auto"/>
        <w:ind w:firstLineChars="200" w:firstLine="480"/>
        <w:rPr>
          <w:bCs/>
          <w:sz w:val="24"/>
        </w:rPr>
      </w:pPr>
      <w:bookmarkStart w:id="236" w:name="_Toc79392582"/>
      <w:bookmarkEnd w:id="235"/>
      <w:r>
        <w:rPr>
          <w:bCs/>
          <w:sz w:val="24"/>
        </w:rPr>
        <w:t>三、基金份额持有人</w:t>
      </w:r>
      <w:bookmarkEnd w:id="236"/>
    </w:p>
    <w:p w14:paraId="3EE0BA01" w14:textId="77777777" w:rsidR="0038793D" w:rsidRDefault="007B34F2">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237" w:name="_Hlt88899909"/>
      <w:bookmarkEnd w:id="237"/>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E4C92A7" w14:textId="77777777" w:rsidR="0038793D" w:rsidRDefault="007B34F2">
      <w:pPr>
        <w:spacing w:line="360" w:lineRule="auto"/>
        <w:ind w:firstLineChars="200" w:firstLine="480"/>
        <w:rPr>
          <w:bCs/>
          <w:sz w:val="24"/>
        </w:rPr>
      </w:pPr>
      <w:r>
        <w:rPr>
          <w:rFonts w:hint="eastAsia"/>
          <w:bCs/>
          <w:sz w:val="24"/>
        </w:rPr>
        <w:t>同一类别</w:t>
      </w:r>
      <w:r>
        <w:rPr>
          <w:bCs/>
          <w:sz w:val="24"/>
        </w:rPr>
        <w:t>每份基金份额具有同等的合法权益。</w:t>
      </w:r>
    </w:p>
    <w:p w14:paraId="6AA2E5C9" w14:textId="77777777" w:rsidR="0038793D" w:rsidRDefault="007B34F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656370D" w14:textId="77777777" w:rsidR="0038793D" w:rsidRDefault="007B34F2">
      <w:pPr>
        <w:spacing w:line="360" w:lineRule="auto"/>
        <w:ind w:firstLineChars="200" w:firstLine="480"/>
        <w:rPr>
          <w:bCs/>
          <w:sz w:val="24"/>
        </w:rPr>
      </w:pPr>
      <w:r>
        <w:rPr>
          <w:bCs/>
          <w:sz w:val="24"/>
        </w:rPr>
        <w:t>（</w:t>
      </w:r>
      <w:r>
        <w:rPr>
          <w:bCs/>
          <w:sz w:val="24"/>
        </w:rPr>
        <w:t>1</w:t>
      </w:r>
      <w:r>
        <w:rPr>
          <w:bCs/>
          <w:sz w:val="24"/>
        </w:rPr>
        <w:t>）分享基金财产收益；</w:t>
      </w:r>
    </w:p>
    <w:p w14:paraId="348A97D5" w14:textId="77777777" w:rsidR="0038793D" w:rsidRDefault="007B34F2">
      <w:pPr>
        <w:spacing w:line="360" w:lineRule="auto"/>
        <w:ind w:firstLineChars="200" w:firstLine="480"/>
        <w:rPr>
          <w:bCs/>
          <w:sz w:val="24"/>
        </w:rPr>
      </w:pPr>
      <w:r>
        <w:rPr>
          <w:bCs/>
          <w:sz w:val="24"/>
        </w:rPr>
        <w:t>（</w:t>
      </w:r>
      <w:r>
        <w:rPr>
          <w:bCs/>
          <w:sz w:val="24"/>
        </w:rPr>
        <w:t>2</w:t>
      </w:r>
      <w:r>
        <w:rPr>
          <w:bCs/>
          <w:sz w:val="24"/>
        </w:rPr>
        <w:t>）参与分配清算后的剩余基金财产；</w:t>
      </w:r>
      <w:bookmarkStart w:id="238" w:name="_Hlt88825574"/>
      <w:bookmarkEnd w:id="238"/>
    </w:p>
    <w:p w14:paraId="43EFA35D" w14:textId="77777777" w:rsidR="0038793D" w:rsidRDefault="007B34F2">
      <w:pPr>
        <w:spacing w:line="360" w:lineRule="auto"/>
        <w:ind w:firstLineChars="200" w:firstLine="480"/>
        <w:rPr>
          <w:bCs/>
          <w:sz w:val="24"/>
        </w:rPr>
      </w:pPr>
      <w:r>
        <w:rPr>
          <w:bCs/>
          <w:sz w:val="24"/>
        </w:rPr>
        <w:lastRenderedPageBreak/>
        <w:t>（</w:t>
      </w:r>
      <w:r>
        <w:rPr>
          <w:bCs/>
          <w:sz w:val="24"/>
        </w:rPr>
        <w:t>3</w:t>
      </w:r>
      <w:r>
        <w:rPr>
          <w:bCs/>
          <w:sz w:val="24"/>
        </w:rPr>
        <w:t>）依法</w:t>
      </w:r>
      <w:r>
        <w:rPr>
          <w:rFonts w:hint="eastAsia"/>
          <w:bCs/>
          <w:sz w:val="24"/>
        </w:rPr>
        <w:t>转让或者</w:t>
      </w:r>
      <w:r>
        <w:rPr>
          <w:bCs/>
          <w:sz w:val="24"/>
        </w:rPr>
        <w:t>申请赎回其持有的基金份额；</w:t>
      </w:r>
    </w:p>
    <w:p w14:paraId="5B5B1095" w14:textId="77777777" w:rsidR="0038793D" w:rsidRDefault="007B34F2">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或召集基金份额持有人大会</w:t>
      </w:r>
      <w:r>
        <w:rPr>
          <w:bCs/>
          <w:sz w:val="24"/>
        </w:rPr>
        <w:t>；</w:t>
      </w:r>
    </w:p>
    <w:p w14:paraId="4F981040" w14:textId="77777777" w:rsidR="0038793D" w:rsidRDefault="007B34F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7B44536" w14:textId="77777777" w:rsidR="0038793D" w:rsidRDefault="007B34F2">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9CFF9E9" w14:textId="77777777" w:rsidR="0038793D" w:rsidRDefault="007B34F2">
      <w:pPr>
        <w:spacing w:line="360" w:lineRule="auto"/>
        <w:ind w:firstLineChars="200" w:firstLine="480"/>
        <w:rPr>
          <w:bCs/>
          <w:sz w:val="24"/>
        </w:rPr>
      </w:pPr>
      <w:r>
        <w:rPr>
          <w:bCs/>
          <w:sz w:val="24"/>
        </w:rPr>
        <w:t>（</w:t>
      </w:r>
      <w:r>
        <w:rPr>
          <w:bCs/>
          <w:sz w:val="24"/>
        </w:rPr>
        <w:t>7</w:t>
      </w:r>
      <w:r>
        <w:rPr>
          <w:bCs/>
          <w:sz w:val="24"/>
        </w:rPr>
        <w:t>）监督基金管理人的投资运作；</w:t>
      </w:r>
    </w:p>
    <w:p w14:paraId="3AB362EB" w14:textId="77777777" w:rsidR="0038793D" w:rsidRDefault="007B34F2">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EE6B434" w14:textId="77777777" w:rsidR="0038793D" w:rsidRDefault="007B34F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39BF8C5" w14:textId="77777777" w:rsidR="0038793D" w:rsidRDefault="007B34F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1A37B27" w14:textId="77777777" w:rsidR="0038793D" w:rsidRDefault="007B34F2">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7B85BFE" w14:textId="77777777" w:rsidR="0038793D" w:rsidRDefault="007B34F2">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46ADC410" w14:textId="77777777" w:rsidR="0038793D" w:rsidRDefault="007B34F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3477AC6" w14:textId="77777777" w:rsidR="0038793D" w:rsidRDefault="007B34F2">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383DB30E" w14:textId="77777777" w:rsidR="0038793D" w:rsidRDefault="007B34F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20AF19C" w14:textId="77777777" w:rsidR="0038793D" w:rsidRDefault="007B34F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8E3B91F" w14:textId="77777777" w:rsidR="0038793D" w:rsidRDefault="007B34F2">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341D719" w14:textId="77777777" w:rsidR="0038793D" w:rsidRDefault="007B34F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FE57EBA" w14:textId="77777777" w:rsidR="0038793D" w:rsidRDefault="007B34F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723B523A" w14:textId="77777777" w:rsidR="0038793D" w:rsidRDefault="007B34F2">
      <w:pPr>
        <w:pStyle w:val="1"/>
        <w:spacing w:before="0" w:after="0"/>
        <w:jc w:val="center"/>
        <w:rPr>
          <w:rFonts w:ascii="Times New Roman"/>
          <w:color w:val="auto"/>
          <w:sz w:val="30"/>
        </w:rPr>
      </w:pPr>
      <w:r>
        <w:rPr>
          <w:rFonts w:ascii="Times New Roman"/>
          <w:b w:val="0"/>
          <w:bCs/>
          <w:color w:val="auto"/>
        </w:rPr>
        <w:br w:type="page"/>
      </w:r>
      <w:bookmarkStart w:id="239" w:name="_Toc139991738"/>
      <w:bookmarkStart w:id="240" w:name="_Toc141703888"/>
      <w:bookmarkStart w:id="241" w:name="_Toc79392583"/>
      <w:bookmarkStart w:id="242" w:name="_Toc123102455"/>
      <w:bookmarkStart w:id="243" w:name="_Toc7058"/>
      <w:bookmarkStart w:id="244" w:name="_Toc11030"/>
      <w:bookmarkStart w:id="245" w:name="_Toc18567"/>
      <w:bookmarkStart w:id="246" w:name="_Toc98560354"/>
      <w:bookmarkStart w:id="247" w:name="_Toc6447"/>
      <w:bookmarkStart w:id="248" w:name="_Toc3771"/>
      <w:bookmarkStart w:id="249" w:name="_Toc3321"/>
      <w:bookmarkStart w:id="250" w:name="_Toc4559"/>
      <w:bookmarkStart w:id="251" w:name="_Toc20768"/>
      <w:bookmarkStart w:id="252" w:name="_Toc25783"/>
      <w:bookmarkStart w:id="253" w:name="_Toc20079595"/>
      <w:bookmarkStart w:id="254" w:name="_Toc123112236"/>
      <w:bookmarkStart w:id="255" w:name="_Toc9706"/>
      <w:bookmarkStart w:id="256" w:name="_Toc10650"/>
      <w:bookmarkStart w:id="257" w:name="_Toc123051454"/>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8CE75CD" w14:textId="77777777" w:rsidR="0038793D" w:rsidRDefault="0038793D">
      <w:pPr>
        <w:tabs>
          <w:tab w:val="left" w:pos="1080"/>
        </w:tabs>
        <w:spacing w:line="360" w:lineRule="auto"/>
        <w:ind w:leftChars="199" w:left="1076" w:hangingChars="274" w:hanging="658"/>
        <w:rPr>
          <w:bCs/>
          <w:sz w:val="24"/>
        </w:rPr>
      </w:pPr>
    </w:p>
    <w:p w14:paraId="538A27B1" w14:textId="77777777" w:rsidR="0038793D" w:rsidRDefault="007B34F2">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w:t>
      </w:r>
      <w:r>
        <w:rPr>
          <w:rFonts w:hint="eastAsia"/>
          <w:bCs/>
          <w:sz w:val="24"/>
        </w:rPr>
        <w:t>同一类别</w:t>
      </w:r>
      <w:r>
        <w:rPr>
          <w:bCs/>
          <w:sz w:val="24"/>
        </w:rPr>
        <w:t>每</w:t>
      </w:r>
      <w:r>
        <w:rPr>
          <w:rFonts w:hint="eastAsia"/>
          <w:sz w:val="24"/>
        </w:rPr>
        <w:t>份</w:t>
      </w:r>
      <w:r>
        <w:rPr>
          <w:bCs/>
          <w:sz w:val="24"/>
        </w:rPr>
        <w:t>基金份额拥有平等的投票权。</w:t>
      </w:r>
    </w:p>
    <w:p w14:paraId="7621928E" w14:textId="77777777" w:rsidR="0038793D" w:rsidRDefault="007B34F2">
      <w:pPr>
        <w:spacing w:line="360" w:lineRule="auto"/>
        <w:ind w:firstLineChars="200" w:firstLine="480"/>
        <w:rPr>
          <w:bCs/>
          <w:sz w:val="24"/>
        </w:rPr>
      </w:pPr>
      <w:r>
        <w:rPr>
          <w:rFonts w:hint="eastAsia"/>
          <w:bCs/>
          <w:sz w:val="24"/>
        </w:rPr>
        <w:t>本基金份额持有人大会未设立日常机构，若未来本基金份额持有人大会成立日常机构，则按照届时有效的法律法规的规定执行。</w:t>
      </w:r>
    </w:p>
    <w:p w14:paraId="010048F3" w14:textId="77777777" w:rsidR="0038793D" w:rsidRDefault="007B34F2">
      <w:pPr>
        <w:spacing w:line="360" w:lineRule="auto"/>
        <w:ind w:firstLineChars="200" w:firstLine="480"/>
        <w:rPr>
          <w:bCs/>
          <w:sz w:val="24"/>
        </w:rPr>
      </w:pPr>
      <w:bookmarkStart w:id="258" w:name="_Toc57530243"/>
      <w:bookmarkStart w:id="259" w:name="_Toc79392584"/>
      <w:bookmarkStart w:id="260" w:name="_Toc15641220"/>
      <w:r>
        <w:rPr>
          <w:bCs/>
          <w:sz w:val="24"/>
        </w:rPr>
        <w:t>一、召开事由</w:t>
      </w:r>
      <w:bookmarkEnd w:id="258"/>
      <w:bookmarkEnd w:id="259"/>
      <w:bookmarkEnd w:id="260"/>
    </w:p>
    <w:p w14:paraId="02FB5365" w14:textId="77777777" w:rsidR="0038793D" w:rsidRDefault="007B34F2">
      <w:pPr>
        <w:spacing w:line="360" w:lineRule="auto"/>
        <w:ind w:firstLineChars="200" w:firstLine="480"/>
        <w:rPr>
          <w:bCs/>
          <w:sz w:val="24"/>
        </w:rPr>
      </w:pPr>
      <w:r>
        <w:rPr>
          <w:bCs/>
          <w:sz w:val="24"/>
        </w:rPr>
        <w:t>1</w:t>
      </w:r>
      <w:r>
        <w:rPr>
          <w:bCs/>
          <w:sz w:val="24"/>
        </w:rPr>
        <w:t>、</w:t>
      </w:r>
      <w:r>
        <w:rPr>
          <w:rFonts w:hint="eastAsia"/>
          <w:bCs/>
          <w:sz w:val="24"/>
        </w:rPr>
        <w:t>除法律法规、中国证监会或基金合同另有规定外，</w:t>
      </w:r>
      <w:r>
        <w:rPr>
          <w:bCs/>
          <w:sz w:val="24"/>
        </w:rPr>
        <w:t>当出现或需要决定下列事由之一的，应当召开基金份额持有人大会：</w:t>
      </w:r>
    </w:p>
    <w:p w14:paraId="7EBAF73F" w14:textId="77777777" w:rsidR="0038793D" w:rsidRDefault="007B34F2">
      <w:pPr>
        <w:spacing w:line="440" w:lineRule="atLeast"/>
        <w:ind w:firstLineChars="200" w:firstLine="480"/>
        <w:rPr>
          <w:bCs/>
          <w:sz w:val="24"/>
        </w:rPr>
      </w:pPr>
      <w:r>
        <w:rPr>
          <w:bCs/>
          <w:sz w:val="24"/>
        </w:rPr>
        <w:t>（</w:t>
      </w:r>
      <w:r>
        <w:rPr>
          <w:bCs/>
          <w:sz w:val="24"/>
        </w:rPr>
        <w:t>1</w:t>
      </w:r>
      <w:r>
        <w:rPr>
          <w:bCs/>
          <w:sz w:val="24"/>
        </w:rPr>
        <w:t>）终止《基金合同》；</w:t>
      </w:r>
    </w:p>
    <w:p w14:paraId="65AC2202" w14:textId="77777777" w:rsidR="0038793D" w:rsidRDefault="007B34F2">
      <w:pPr>
        <w:spacing w:line="440" w:lineRule="atLeast"/>
        <w:ind w:firstLineChars="200" w:firstLine="480"/>
        <w:rPr>
          <w:bCs/>
          <w:sz w:val="24"/>
        </w:rPr>
      </w:pPr>
      <w:r>
        <w:rPr>
          <w:bCs/>
          <w:sz w:val="24"/>
        </w:rPr>
        <w:t>（</w:t>
      </w:r>
      <w:r>
        <w:rPr>
          <w:bCs/>
          <w:sz w:val="24"/>
        </w:rPr>
        <w:t>2</w:t>
      </w:r>
      <w:r>
        <w:rPr>
          <w:bCs/>
          <w:sz w:val="24"/>
        </w:rPr>
        <w:t>）更换基金管理人；</w:t>
      </w:r>
    </w:p>
    <w:p w14:paraId="17A18A75" w14:textId="77777777" w:rsidR="0038793D" w:rsidRDefault="007B34F2">
      <w:pPr>
        <w:spacing w:line="440" w:lineRule="atLeast"/>
        <w:ind w:firstLineChars="200" w:firstLine="480"/>
        <w:rPr>
          <w:bCs/>
          <w:sz w:val="24"/>
        </w:rPr>
      </w:pPr>
      <w:r>
        <w:rPr>
          <w:bCs/>
          <w:sz w:val="24"/>
        </w:rPr>
        <w:t>（</w:t>
      </w:r>
      <w:r>
        <w:rPr>
          <w:bCs/>
          <w:sz w:val="24"/>
        </w:rPr>
        <w:t>3</w:t>
      </w:r>
      <w:r>
        <w:rPr>
          <w:bCs/>
          <w:sz w:val="24"/>
        </w:rPr>
        <w:t>）更换基金托管人；</w:t>
      </w:r>
    </w:p>
    <w:p w14:paraId="2B497B47" w14:textId="77777777" w:rsidR="0038793D" w:rsidRDefault="007B34F2">
      <w:pPr>
        <w:spacing w:line="440" w:lineRule="atLeast"/>
        <w:ind w:firstLineChars="200" w:firstLine="480"/>
        <w:rPr>
          <w:bCs/>
          <w:sz w:val="24"/>
        </w:rPr>
      </w:pPr>
      <w:r>
        <w:rPr>
          <w:bCs/>
          <w:sz w:val="24"/>
        </w:rPr>
        <w:t>（</w:t>
      </w:r>
      <w:r>
        <w:rPr>
          <w:bCs/>
          <w:sz w:val="24"/>
        </w:rPr>
        <w:t>4</w:t>
      </w:r>
      <w:r>
        <w:rPr>
          <w:bCs/>
          <w:sz w:val="24"/>
        </w:rPr>
        <w:t>）转换基金运作方式；</w:t>
      </w:r>
    </w:p>
    <w:p w14:paraId="3D0B254A" w14:textId="77777777" w:rsidR="0038793D" w:rsidRDefault="007B34F2">
      <w:pPr>
        <w:spacing w:line="440" w:lineRule="atLeast"/>
        <w:ind w:firstLineChars="200" w:firstLine="480"/>
        <w:rPr>
          <w:bCs/>
          <w:sz w:val="24"/>
        </w:rPr>
      </w:pPr>
      <w:r>
        <w:rPr>
          <w:bCs/>
          <w:sz w:val="24"/>
        </w:rPr>
        <w:t>（</w:t>
      </w:r>
      <w:r>
        <w:rPr>
          <w:bCs/>
          <w:sz w:val="24"/>
        </w:rPr>
        <w:t>5</w:t>
      </w:r>
      <w:r>
        <w:rPr>
          <w:bCs/>
          <w:sz w:val="24"/>
        </w:rPr>
        <w:t>）</w:t>
      </w:r>
      <w:r>
        <w:rPr>
          <w:rFonts w:hint="eastAsia"/>
          <w:bCs/>
          <w:sz w:val="24"/>
        </w:rPr>
        <w:t>提高基金管理人、基金托管人的报酬标准或销售服务费率</w:t>
      </w:r>
      <w:r>
        <w:rPr>
          <w:bCs/>
          <w:sz w:val="24"/>
        </w:rPr>
        <w:t>；</w:t>
      </w:r>
    </w:p>
    <w:p w14:paraId="6FA26132" w14:textId="77777777" w:rsidR="0038793D" w:rsidRDefault="007B34F2">
      <w:pPr>
        <w:spacing w:line="440" w:lineRule="atLeast"/>
        <w:ind w:firstLineChars="200" w:firstLine="480"/>
        <w:rPr>
          <w:bCs/>
          <w:sz w:val="24"/>
        </w:rPr>
      </w:pPr>
      <w:r>
        <w:rPr>
          <w:bCs/>
          <w:sz w:val="24"/>
        </w:rPr>
        <w:t>（</w:t>
      </w:r>
      <w:r>
        <w:rPr>
          <w:bCs/>
          <w:sz w:val="24"/>
        </w:rPr>
        <w:t>6</w:t>
      </w:r>
      <w:r>
        <w:rPr>
          <w:bCs/>
          <w:sz w:val="24"/>
        </w:rPr>
        <w:t>）变更基金类别；</w:t>
      </w:r>
    </w:p>
    <w:p w14:paraId="4377A8C9" w14:textId="77777777" w:rsidR="0038793D" w:rsidRDefault="007B34F2">
      <w:pPr>
        <w:spacing w:line="440" w:lineRule="atLeast"/>
        <w:ind w:firstLineChars="200" w:firstLine="480"/>
        <w:rPr>
          <w:bCs/>
          <w:sz w:val="24"/>
        </w:rPr>
      </w:pPr>
      <w:r>
        <w:rPr>
          <w:bCs/>
          <w:sz w:val="24"/>
        </w:rPr>
        <w:t>（</w:t>
      </w:r>
      <w:r>
        <w:rPr>
          <w:bCs/>
          <w:sz w:val="24"/>
        </w:rPr>
        <w:t>7</w:t>
      </w:r>
      <w:r>
        <w:rPr>
          <w:bCs/>
          <w:sz w:val="24"/>
        </w:rPr>
        <w:t>）本基金与其他基金的合并；</w:t>
      </w:r>
    </w:p>
    <w:p w14:paraId="6092F6F7" w14:textId="77777777" w:rsidR="0038793D" w:rsidRDefault="007B34F2">
      <w:pPr>
        <w:spacing w:line="440" w:lineRule="atLeast"/>
        <w:ind w:firstLineChars="200" w:firstLine="480"/>
        <w:rPr>
          <w:bCs/>
          <w:sz w:val="24"/>
        </w:rPr>
      </w:pPr>
      <w:r>
        <w:rPr>
          <w:bCs/>
          <w:sz w:val="24"/>
        </w:rPr>
        <w:t>（</w:t>
      </w:r>
      <w:r>
        <w:rPr>
          <w:bCs/>
          <w:sz w:val="24"/>
        </w:rPr>
        <w:t>8</w:t>
      </w:r>
      <w:r>
        <w:rPr>
          <w:bCs/>
          <w:sz w:val="24"/>
        </w:rPr>
        <w:t>）变更基金投资目标、范围或策略；</w:t>
      </w:r>
    </w:p>
    <w:p w14:paraId="01195AAB" w14:textId="77777777" w:rsidR="0038793D" w:rsidRDefault="007B34F2">
      <w:pPr>
        <w:spacing w:line="440" w:lineRule="atLeast"/>
        <w:ind w:firstLineChars="200" w:firstLine="480"/>
        <w:rPr>
          <w:bCs/>
          <w:sz w:val="24"/>
        </w:rPr>
      </w:pPr>
      <w:r>
        <w:rPr>
          <w:bCs/>
          <w:sz w:val="24"/>
        </w:rPr>
        <w:t>（</w:t>
      </w:r>
      <w:r>
        <w:rPr>
          <w:bCs/>
          <w:sz w:val="24"/>
        </w:rPr>
        <w:t>9</w:t>
      </w:r>
      <w:r>
        <w:rPr>
          <w:bCs/>
          <w:sz w:val="24"/>
        </w:rPr>
        <w:t>）变更基金份额持有人大会程序；</w:t>
      </w:r>
    </w:p>
    <w:p w14:paraId="44B80C0A" w14:textId="77777777" w:rsidR="0038793D" w:rsidRDefault="007B34F2">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3B2C522" w14:textId="77777777" w:rsidR="0038793D" w:rsidRDefault="007B34F2">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C418510" w14:textId="77777777" w:rsidR="0038793D" w:rsidRDefault="007B34F2">
      <w:pPr>
        <w:spacing w:line="440" w:lineRule="atLeast"/>
        <w:ind w:firstLineChars="200" w:firstLine="480"/>
        <w:rPr>
          <w:bCs/>
          <w:sz w:val="24"/>
        </w:rPr>
      </w:pPr>
      <w:r>
        <w:rPr>
          <w:bCs/>
          <w:sz w:val="24"/>
        </w:rPr>
        <w:t>（</w:t>
      </w:r>
      <w:r>
        <w:rPr>
          <w:bCs/>
          <w:sz w:val="24"/>
        </w:rPr>
        <w:t>12</w:t>
      </w:r>
      <w:r>
        <w:rPr>
          <w:bCs/>
          <w:sz w:val="24"/>
        </w:rPr>
        <w:t>）对基金合同当事人权利和义务产生重大影响的其他事项；</w:t>
      </w:r>
    </w:p>
    <w:p w14:paraId="589A9D3D" w14:textId="77777777" w:rsidR="0038793D" w:rsidRDefault="007B34F2">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E8F129D" w14:textId="77777777" w:rsidR="0038793D" w:rsidRDefault="007B34F2">
      <w:pPr>
        <w:spacing w:line="360" w:lineRule="auto"/>
        <w:ind w:firstLineChars="200" w:firstLine="480"/>
        <w:rPr>
          <w:bCs/>
          <w:sz w:val="24"/>
        </w:rPr>
      </w:pPr>
      <w:r>
        <w:rPr>
          <w:bCs/>
          <w:sz w:val="24"/>
        </w:rPr>
        <w:t>2</w:t>
      </w:r>
      <w:r>
        <w:rPr>
          <w:bCs/>
          <w:sz w:val="24"/>
        </w:rPr>
        <w:t>、</w:t>
      </w:r>
      <w:r>
        <w:rPr>
          <w:rFonts w:hint="eastAsia"/>
          <w:bCs/>
          <w:sz w:val="24"/>
        </w:rPr>
        <w:t>以下情况可由基金管理人和基金托管人协商后修改，不需召开基金份额持有人大会</w:t>
      </w:r>
      <w:r>
        <w:rPr>
          <w:bCs/>
          <w:sz w:val="24"/>
        </w:rPr>
        <w:t>：</w:t>
      </w:r>
    </w:p>
    <w:p w14:paraId="11C9E8A1" w14:textId="77777777" w:rsidR="0038793D" w:rsidRDefault="007B34F2">
      <w:pPr>
        <w:spacing w:line="360" w:lineRule="auto"/>
        <w:ind w:firstLineChars="200" w:firstLine="480"/>
        <w:rPr>
          <w:bCs/>
          <w:sz w:val="24"/>
        </w:rPr>
      </w:pPr>
      <w:r>
        <w:rPr>
          <w:bCs/>
          <w:sz w:val="24"/>
        </w:rPr>
        <w:t>（</w:t>
      </w:r>
      <w:r>
        <w:rPr>
          <w:bCs/>
          <w:sz w:val="24"/>
        </w:rPr>
        <w:t>1</w:t>
      </w:r>
      <w:r>
        <w:rPr>
          <w:bCs/>
          <w:sz w:val="24"/>
        </w:rPr>
        <w:t>）</w:t>
      </w:r>
      <w:r>
        <w:rPr>
          <w:rFonts w:hint="eastAsia"/>
          <w:bCs/>
          <w:sz w:val="24"/>
        </w:rPr>
        <w:t>调低基金管理费、基金托管费、销售服务费和其他应由基金承担的费用</w:t>
      </w:r>
      <w:r>
        <w:rPr>
          <w:bCs/>
          <w:sz w:val="24"/>
        </w:rPr>
        <w:t>；</w:t>
      </w:r>
    </w:p>
    <w:p w14:paraId="09EE28EE" w14:textId="77777777" w:rsidR="0038793D" w:rsidRDefault="007B34F2">
      <w:pPr>
        <w:spacing w:line="360" w:lineRule="auto"/>
        <w:ind w:firstLineChars="200" w:firstLine="480"/>
        <w:rPr>
          <w:bCs/>
          <w:sz w:val="24"/>
        </w:rPr>
      </w:pPr>
      <w:r>
        <w:rPr>
          <w:bCs/>
          <w:sz w:val="24"/>
        </w:rPr>
        <w:lastRenderedPageBreak/>
        <w:t>（</w:t>
      </w:r>
      <w:r>
        <w:rPr>
          <w:bCs/>
          <w:sz w:val="24"/>
        </w:rPr>
        <w:t>2</w:t>
      </w:r>
      <w:r>
        <w:rPr>
          <w:bCs/>
          <w:sz w:val="24"/>
        </w:rPr>
        <w:t>）法律法规要求增加的基金费用的收取；</w:t>
      </w:r>
    </w:p>
    <w:p w14:paraId="10A4EE08" w14:textId="77777777" w:rsidR="0038793D" w:rsidRDefault="007B34F2">
      <w:pPr>
        <w:spacing w:line="360" w:lineRule="auto"/>
        <w:ind w:firstLineChars="200" w:firstLine="480"/>
        <w:rPr>
          <w:sz w:val="24"/>
        </w:rPr>
      </w:pPr>
      <w:r>
        <w:rPr>
          <w:rFonts w:hint="eastAsia"/>
          <w:sz w:val="24"/>
        </w:rPr>
        <w:t>（</w:t>
      </w:r>
      <w:r>
        <w:rPr>
          <w:rFonts w:hint="eastAsia"/>
          <w:sz w:val="24"/>
        </w:rPr>
        <w:t>3</w:t>
      </w:r>
      <w:r>
        <w:rPr>
          <w:rFonts w:hint="eastAsia"/>
          <w:sz w:val="24"/>
        </w:rPr>
        <w:t>）在法律法规和本基金合同规定的范围内，变更基金的销售服务费收费方式、</w:t>
      </w:r>
      <w:r>
        <w:rPr>
          <w:rFonts w:hint="eastAsia"/>
          <w:bCs/>
          <w:sz w:val="24"/>
        </w:rPr>
        <w:t>或在对现有基金份额持有人利益无实质性不利影响的前提下设</w:t>
      </w:r>
      <w:r>
        <w:rPr>
          <w:rFonts w:hint="eastAsia"/>
          <w:sz w:val="24"/>
        </w:rPr>
        <w:t>立新的基金份额类别或调整基金份额类别的设置；</w:t>
      </w:r>
    </w:p>
    <w:p w14:paraId="224C6BE5" w14:textId="77777777" w:rsidR="0038793D" w:rsidRDefault="007B34F2">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14:paraId="68D3F280" w14:textId="77777777" w:rsidR="0038793D" w:rsidRDefault="007B34F2">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260B0F30" w14:textId="77777777" w:rsidR="0038793D" w:rsidRDefault="007B34F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1152737D" w14:textId="77777777" w:rsidR="0038793D" w:rsidRDefault="007B34F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登记机构、基金销售机构，在法律法规规定或中国证监会许可的范围内，在不对基金份额持有人权益产生实质性不利影响的情况下调整有关认购、申购、赎回、转换、非交易过户、转托管等业务规则；</w:t>
      </w:r>
    </w:p>
    <w:p w14:paraId="23254E17" w14:textId="77777777" w:rsidR="0038793D" w:rsidRDefault="007B34F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）当“影子定价”确定的基金资产净值与“摊余成本法”计算的基金资产净值的负偏离度绝对值连续两个交易日超过</w:t>
      </w:r>
      <w:r>
        <w:rPr>
          <w:rFonts w:hint="eastAsia"/>
          <w:bCs/>
          <w:sz w:val="24"/>
        </w:rPr>
        <w:t>0.5%</w:t>
      </w:r>
      <w:r>
        <w:rPr>
          <w:rFonts w:hint="eastAsia"/>
          <w:bCs/>
          <w:sz w:val="24"/>
        </w:rPr>
        <w:t>时，基金管理人选择采取暂停接受所有赎回申请并终止基金合同进行财产清算等措施时；</w:t>
      </w:r>
    </w:p>
    <w:p w14:paraId="69318D5D" w14:textId="77777777" w:rsidR="0038793D" w:rsidRDefault="007B34F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按照法律法规和《基金合同》规定不需召开基金份额持有人大会的其他情形。</w:t>
      </w:r>
    </w:p>
    <w:p w14:paraId="2D090DCA" w14:textId="77777777" w:rsidR="0038793D" w:rsidRDefault="007B34F2">
      <w:pPr>
        <w:autoSpaceDE w:val="0"/>
        <w:autoSpaceDN w:val="0"/>
        <w:adjustRightInd w:val="0"/>
        <w:spacing w:line="360" w:lineRule="auto"/>
        <w:ind w:firstLineChars="200" w:firstLine="480"/>
        <w:jc w:val="left"/>
        <w:rPr>
          <w:rFonts w:ascii="宋体" w:cs="宋体"/>
          <w:kern w:val="0"/>
          <w:sz w:val="24"/>
          <w:szCs w:val="24"/>
        </w:rPr>
      </w:pPr>
      <w:r>
        <w:rPr>
          <w:kern w:val="0"/>
          <w:sz w:val="24"/>
          <w:szCs w:val="24"/>
        </w:rPr>
        <w:t>3</w:t>
      </w:r>
      <w:r>
        <w:rPr>
          <w:rFonts w:ascii="宋体" w:cs="宋体" w:hint="eastAsia"/>
          <w:kern w:val="0"/>
          <w:sz w:val="24"/>
          <w:szCs w:val="24"/>
        </w:rPr>
        <w:t>、基金合同生效后的存续期内，出现以下情形之一的，本基金可与其他同类基金合并或终止基金合同，不需召开基金份额持有人大会：</w:t>
      </w:r>
    </w:p>
    <w:p w14:paraId="4F62D287" w14:textId="77777777" w:rsidR="0038793D" w:rsidRDefault="007B34F2">
      <w:pPr>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w:t>
      </w:r>
      <w:r>
        <w:rPr>
          <w:kern w:val="0"/>
          <w:sz w:val="24"/>
          <w:szCs w:val="24"/>
        </w:rPr>
        <w:t>1</w:t>
      </w:r>
      <w:r>
        <w:rPr>
          <w:rFonts w:ascii="宋体" w:cs="宋体" w:hint="eastAsia"/>
          <w:kern w:val="0"/>
          <w:sz w:val="24"/>
          <w:szCs w:val="24"/>
        </w:rPr>
        <w:t>）基金份额持有人数量连续</w:t>
      </w:r>
      <w:r>
        <w:rPr>
          <w:kern w:val="0"/>
          <w:sz w:val="24"/>
          <w:szCs w:val="24"/>
        </w:rPr>
        <w:t>60</w:t>
      </w:r>
      <w:r>
        <w:rPr>
          <w:rFonts w:ascii="宋体" w:cs="宋体" w:hint="eastAsia"/>
          <w:kern w:val="0"/>
          <w:sz w:val="24"/>
          <w:szCs w:val="24"/>
        </w:rPr>
        <w:t>个工作日达不到</w:t>
      </w:r>
      <w:r>
        <w:rPr>
          <w:kern w:val="0"/>
          <w:sz w:val="24"/>
          <w:szCs w:val="24"/>
        </w:rPr>
        <w:t>200</w:t>
      </w:r>
      <w:r>
        <w:rPr>
          <w:rFonts w:ascii="宋体" w:cs="宋体" w:hint="eastAsia"/>
          <w:kern w:val="0"/>
          <w:sz w:val="24"/>
          <w:szCs w:val="24"/>
        </w:rPr>
        <w:t>人；</w:t>
      </w:r>
    </w:p>
    <w:p w14:paraId="1D335E36" w14:textId="77777777" w:rsidR="0038793D" w:rsidRDefault="007B34F2">
      <w:pPr>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w:t>
      </w:r>
      <w:r>
        <w:rPr>
          <w:kern w:val="0"/>
          <w:sz w:val="24"/>
          <w:szCs w:val="24"/>
        </w:rPr>
        <w:t>2</w:t>
      </w:r>
      <w:r>
        <w:rPr>
          <w:rFonts w:ascii="宋体" w:cs="宋体" w:hint="eastAsia"/>
          <w:kern w:val="0"/>
          <w:sz w:val="24"/>
          <w:szCs w:val="24"/>
        </w:rPr>
        <w:t>）基金资产净值连续</w:t>
      </w:r>
      <w:r>
        <w:rPr>
          <w:kern w:val="0"/>
          <w:sz w:val="24"/>
          <w:szCs w:val="24"/>
        </w:rPr>
        <w:t>60</w:t>
      </w:r>
      <w:r>
        <w:rPr>
          <w:rFonts w:ascii="宋体" w:cs="宋体" w:hint="eastAsia"/>
          <w:kern w:val="0"/>
          <w:sz w:val="24"/>
          <w:szCs w:val="24"/>
        </w:rPr>
        <w:t>个工作日低于</w:t>
      </w:r>
      <w:r>
        <w:rPr>
          <w:kern w:val="0"/>
          <w:sz w:val="24"/>
          <w:szCs w:val="24"/>
        </w:rPr>
        <w:t>5000</w:t>
      </w:r>
      <w:r>
        <w:rPr>
          <w:rFonts w:ascii="宋体" w:cs="宋体" w:hint="eastAsia"/>
          <w:kern w:val="0"/>
          <w:sz w:val="24"/>
          <w:szCs w:val="24"/>
        </w:rPr>
        <w:t>万元；</w:t>
      </w:r>
    </w:p>
    <w:p w14:paraId="56B1F6F0" w14:textId="77777777" w:rsidR="0038793D" w:rsidRDefault="007B34F2">
      <w:pPr>
        <w:autoSpaceDE w:val="0"/>
        <w:autoSpaceDN w:val="0"/>
        <w:adjustRightInd w:val="0"/>
        <w:spacing w:line="360" w:lineRule="auto"/>
        <w:ind w:firstLineChars="200" w:firstLine="480"/>
        <w:jc w:val="left"/>
        <w:rPr>
          <w:bCs/>
          <w:sz w:val="24"/>
          <w:szCs w:val="24"/>
        </w:rPr>
      </w:pPr>
      <w:r>
        <w:rPr>
          <w:rFonts w:ascii="宋体" w:cs="宋体" w:hint="eastAsia"/>
          <w:kern w:val="0"/>
          <w:sz w:val="24"/>
          <w:szCs w:val="24"/>
        </w:rPr>
        <w:t>（</w:t>
      </w:r>
      <w:r>
        <w:rPr>
          <w:kern w:val="0"/>
          <w:sz w:val="24"/>
          <w:szCs w:val="24"/>
        </w:rPr>
        <w:t>3</w:t>
      </w:r>
      <w:r>
        <w:rPr>
          <w:rFonts w:ascii="宋体" w:cs="宋体" w:hint="eastAsia"/>
          <w:kern w:val="0"/>
          <w:sz w:val="24"/>
          <w:szCs w:val="24"/>
        </w:rPr>
        <w:t>）本基金前十大基金份额持有人所持份额数之和在本基金总份额数中所占比例连续</w:t>
      </w:r>
      <w:r>
        <w:rPr>
          <w:kern w:val="0"/>
          <w:sz w:val="24"/>
          <w:szCs w:val="24"/>
        </w:rPr>
        <w:t>60</w:t>
      </w:r>
      <w:r>
        <w:rPr>
          <w:rFonts w:ascii="宋体" w:cs="宋体" w:hint="eastAsia"/>
          <w:kern w:val="0"/>
          <w:sz w:val="24"/>
          <w:szCs w:val="24"/>
        </w:rPr>
        <w:t>个工作日达到百分之九十以上</w:t>
      </w:r>
      <w:r>
        <w:rPr>
          <w:rFonts w:ascii="宋体" w:hint="eastAsia"/>
          <w:kern w:val="0"/>
          <w:sz w:val="24"/>
        </w:rPr>
        <w:t>。</w:t>
      </w:r>
    </w:p>
    <w:p w14:paraId="045B2D4F" w14:textId="77777777" w:rsidR="0038793D" w:rsidRDefault="007B34F2">
      <w:pPr>
        <w:spacing w:line="360" w:lineRule="auto"/>
        <w:ind w:firstLineChars="200" w:firstLine="480"/>
        <w:rPr>
          <w:bCs/>
          <w:sz w:val="24"/>
        </w:rPr>
      </w:pPr>
      <w:bookmarkStart w:id="261" w:name="_Toc15641221"/>
      <w:bookmarkStart w:id="262" w:name="_Toc57530244"/>
      <w:bookmarkStart w:id="263" w:name="_Toc79392585"/>
      <w:r>
        <w:rPr>
          <w:bCs/>
          <w:sz w:val="24"/>
        </w:rPr>
        <w:t>二、会议召集人及召集方式</w:t>
      </w:r>
      <w:bookmarkEnd w:id="261"/>
      <w:bookmarkEnd w:id="262"/>
      <w:bookmarkEnd w:id="263"/>
    </w:p>
    <w:p w14:paraId="38E5D431" w14:textId="77777777" w:rsidR="0038793D" w:rsidRDefault="007B34F2">
      <w:pPr>
        <w:spacing w:line="360" w:lineRule="auto"/>
        <w:ind w:firstLineChars="200" w:firstLine="480"/>
        <w:rPr>
          <w:bCs/>
          <w:sz w:val="24"/>
        </w:rPr>
      </w:pPr>
      <w:bookmarkStart w:id="264" w:name="_Toc15641222"/>
      <w:bookmarkStart w:id="265" w:name="_Toc57530245"/>
      <w:r>
        <w:rPr>
          <w:bCs/>
          <w:sz w:val="24"/>
        </w:rPr>
        <w:t>1</w:t>
      </w:r>
      <w:r>
        <w:rPr>
          <w:bCs/>
          <w:sz w:val="24"/>
        </w:rPr>
        <w:t>、除法律法规规定或《基金合同》另有约定外，基金份额持有人大会由基金管理人召集；</w:t>
      </w:r>
    </w:p>
    <w:p w14:paraId="640A20E2" w14:textId="77777777" w:rsidR="0038793D" w:rsidRDefault="007B34F2">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739C6A12" w14:textId="77777777" w:rsidR="0038793D" w:rsidRDefault="007B34F2">
      <w:pPr>
        <w:spacing w:line="360" w:lineRule="auto"/>
        <w:ind w:firstLineChars="200" w:firstLine="480"/>
        <w:rPr>
          <w:bCs/>
          <w:sz w:val="24"/>
        </w:rPr>
      </w:pPr>
      <w:r>
        <w:rPr>
          <w:sz w:val="24"/>
          <w:szCs w:val="24"/>
        </w:rPr>
        <w:t>3</w:t>
      </w:r>
      <w:r>
        <w:rPr>
          <w:sz w:val="24"/>
          <w:szCs w:val="24"/>
        </w:rPr>
        <w:t>、基金托管人认为有必要召开基金份额持有人大会的，应当向基金管理人提出书面提议。基金管理人应当自收到书面提议之日起</w:t>
      </w:r>
      <w:r>
        <w:rPr>
          <w:rFonts w:hint="eastAsia"/>
          <w:sz w:val="24"/>
          <w:szCs w:val="24"/>
        </w:rPr>
        <w:t>10</w:t>
      </w:r>
      <w:r>
        <w:rPr>
          <w:sz w:val="24"/>
          <w:szCs w:val="24"/>
        </w:rPr>
        <w:t>日内决定是否召集，并书面告知基金托管人。基金管理人决定召集的，应当自出具书面决定之日起</w:t>
      </w:r>
      <w:r>
        <w:rPr>
          <w:rFonts w:hint="eastAsia"/>
          <w:sz w:val="24"/>
          <w:szCs w:val="24"/>
        </w:rPr>
        <w:t>60</w:t>
      </w:r>
      <w:r>
        <w:rPr>
          <w:sz w:val="24"/>
          <w:szCs w:val="24"/>
        </w:rPr>
        <w:lastRenderedPageBreak/>
        <w:t>日内召开；基金管理人决定不召集，基金托管人仍认为有必要召开的，应当由基金托管人自行召集</w:t>
      </w:r>
      <w:r>
        <w:rPr>
          <w:rFonts w:hint="eastAsia"/>
          <w:sz w:val="24"/>
          <w:szCs w:val="24"/>
        </w:rPr>
        <w:t>，并自出具书面决定之日起</w:t>
      </w:r>
      <w:r>
        <w:rPr>
          <w:rFonts w:hint="eastAsia"/>
          <w:sz w:val="24"/>
          <w:szCs w:val="24"/>
        </w:rPr>
        <w:t>60</w:t>
      </w:r>
      <w:r>
        <w:rPr>
          <w:rFonts w:hint="eastAsia"/>
          <w:sz w:val="24"/>
          <w:szCs w:val="24"/>
        </w:rPr>
        <w:t>日内召开并告知基金管理人，基金管理人应当配合；</w:t>
      </w:r>
    </w:p>
    <w:p w14:paraId="529E2AED" w14:textId="77777777" w:rsidR="0038793D" w:rsidRDefault="007B34F2">
      <w:pPr>
        <w:spacing w:line="360" w:lineRule="auto"/>
        <w:ind w:firstLineChars="200" w:firstLine="480"/>
      </w:pPr>
      <w:r>
        <w:rPr>
          <w:sz w:val="24"/>
          <w:szCs w:val="24"/>
        </w:rPr>
        <w:t>4</w:t>
      </w:r>
      <w:r>
        <w:rPr>
          <w:sz w:val="24"/>
          <w:szCs w:val="24"/>
        </w:rPr>
        <w:t>、代表基金份额</w:t>
      </w:r>
      <w:r>
        <w:rPr>
          <w:sz w:val="24"/>
          <w:szCs w:val="24"/>
        </w:rPr>
        <w:t>10%</w:t>
      </w:r>
      <w:r>
        <w:rPr>
          <w:sz w:val="24"/>
          <w:szCs w:val="24"/>
        </w:rPr>
        <w:t>以上（含</w:t>
      </w:r>
      <w:r>
        <w:rPr>
          <w:sz w:val="24"/>
          <w:szCs w:val="24"/>
        </w:rPr>
        <w:t>10%</w:t>
      </w:r>
      <w:r>
        <w:rPr>
          <w:sz w:val="24"/>
          <w:szCs w:val="24"/>
        </w:rPr>
        <w:t>）的基金份额持有人就同一事项书面要求召开基金份额持有人大会，应当向基金管理人提出书面提议。基金管理人应当自收到书面提议之日起</w:t>
      </w:r>
      <w:r>
        <w:rPr>
          <w:rFonts w:hint="eastAsia"/>
          <w:sz w:val="24"/>
          <w:szCs w:val="24"/>
        </w:rPr>
        <w:t>10</w:t>
      </w:r>
      <w:r>
        <w:rPr>
          <w:sz w:val="24"/>
          <w:szCs w:val="24"/>
        </w:rPr>
        <w:t>日内决定是否召集，并书面告知提出提议的基金份额持有人代表和基金托管人。基金管理人决定召集的，应当自出具书面决定之日起</w:t>
      </w:r>
      <w:r>
        <w:rPr>
          <w:rFonts w:hint="eastAsia"/>
          <w:sz w:val="24"/>
          <w:szCs w:val="24"/>
        </w:rPr>
        <w:t>60</w:t>
      </w:r>
      <w:r>
        <w:rPr>
          <w:sz w:val="24"/>
          <w:szCs w:val="24"/>
        </w:rPr>
        <w:t>日内召开；基金管理人决定不召集，代表基金份额</w:t>
      </w:r>
      <w:r>
        <w:rPr>
          <w:sz w:val="24"/>
          <w:szCs w:val="24"/>
        </w:rPr>
        <w:t>10%</w:t>
      </w:r>
      <w:r>
        <w:rPr>
          <w:sz w:val="24"/>
          <w:szCs w:val="24"/>
        </w:rPr>
        <w:t>以上（含</w:t>
      </w:r>
      <w:r>
        <w:rPr>
          <w:sz w:val="24"/>
          <w:szCs w:val="24"/>
        </w:rPr>
        <w:t>10%</w:t>
      </w:r>
      <w:r>
        <w:rPr>
          <w:sz w:val="24"/>
          <w:szCs w:val="24"/>
        </w:rPr>
        <w:t>）的基金份额持有人仍认为有必要召开的，应当向基金托管人提出书面提议。基金托管人应当自收到书面提议之日起</w:t>
      </w:r>
      <w:r>
        <w:rPr>
          <w:rFonts w:hint="eastAsia"/>
          <w:sz w:val="24"/>
          <w:szCs w:val="24"/>
        </w:rPr>
        <w:t>10</w:t>
      </w:r>
      <w:r>
        <w:rPr>
          <w:sz w:val="24"/>
          <w:szCs w:val="24"/>
        </w:rPr>
        <w:t>日内决定是否召集，并书面告知提出提议的基金份额持有人代表和基金管理人；基金托管人决定召集的，应当自出具书面决定之日起</w:t>
      </w:r>
      <w:r>
        <w:rPr>
          <w:sz w:val="24"/>
          <w:szCs w:val="24"/>
        </w:rPr>
        <w:t>60</w:t>
      </w:r>
      <w:r>
        <w:rPr>
          <w:sz w:val="24"/>
          <w:szCs w:val="24"/>
        </w:rPr>
        <w:t>日内召开</w:t>
      </w:r>
      <w:r>
        <w:rPr>
          <w:rFonts w:hint="eastAsia"/>
          <w:sz w:val="24"/>
          <w:szCs w:val="24"/>
        </w:rPr>
        <w:t>；</w:t>
      </w:r>
    </w:p>
    <w:p w14:paraId="18E19FA4" w14:textId="77777777" w:rsidR="0038793D" w:rsidRDefault="007B34F2">
      <w:pPr>
        <w:spacing w:line="360" w:lineRule="auto"/>
        <w:ind w:firstLineChars="200" w:firstLine="480"/>
        <w:rPr>
          <w:bCs/>
          <w:sz w:val="24"/>
        </w:rPr>
      </w:pPr>
      <w:r>
        <w:rPr>
          <w:bCs/>
          <w:sz w:val="24"/>
        </w:rPr>
        <w:t>5</w:t>
      </w:r>
      <w:r>
        <w:rPr>
          <w:bCs/>
          <w:sz w:val="24"/>
        </w:rPr>
        <w:t>、代表基金份额</w:t>
      </w:r>
      <w:r>
        <w:rPr>
          <w:sz w:val="23"/>
          <w:szCs w:val="23"/>
        </w:rPr>
        <w:t>10%</w:t>
      </w:r>
      <w:r>
        <w:rPr>
          <w:bCs/>
          <w:sz w:val="24"/>
        </w:rPr>
        <w:t>以上（含</w:t>
      </w:r>
      <w:r>
        <w:rPr>
          <w:sz w:val="23"/>
          <w:szCs w:val="23"/>
        </w:rPr>
        <w:t>10%</w:t>
      </w:r>
      <w:r>
        <w:rPr>
          <w:bCs/>
          <w:sz w:val="24"/>
        </w:rPr>
        <w:t>）的基金份额持有人就同一事项要求召开基金份额持有人大会，而基金管理人、基金托管人都不召集的，单独或合计代表基金份额</w:t>
      </w:r>
      <w:r>
        <w:rPr>
          <w:sz w:val="23"/>
          <w:szCs w:val="23"/>
        </w:rPr>
        <w:t>10%</w:t>
      </w:r>
      <w:r>
        <w:rPr>
          <w:bCs/>
          <w:sz w:val="24"/>
        </w:rPr>
        <w:t>以上（含</w:t>
      </w:r>
      <w:r>
        <w:rPr>
          <w:sz w:val="23"/>
          <w:szCs w:val="23"/>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22B60C61" w14:textId="77777777" w:rsidR="0038793D" w:rsidRDefault="007B34F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D05A8C0" w14:textId="77777777" w:rsidR="0038793D" w:rsidRDefault="007B34F2">
      <w:pPr>
        <w:spacing w:line="360" w:lineRule="auto"/>
        <w:ind w:firstLineChars="200" w:firstLine="480"/>
        <w:rPr>
          <w:bCs/>
          <w:sz w:val="24"/>
        </w:rPr>
      </w:pPr>
      <w:bookmarkStart w:id="266" w:name="_Toc79392586"/>
      <w:r>
        <w:rPr>
          <w:bCs/>
          <w:sz w:val="24"/>
        </w:rPr>
        <w:t>三、召开基金份额持有人大会的通知时间、通知内容、通知方式</w:t>
      </w:r>
      <w:bookmarkEnd w:id="264"/>
      <w:bookmarkEnd w:id="265"/>
      <w:bookmarkEnd w:id="266"/>
    </w:p>
    <w:p w14:paraId="1D279A7B" w14:textId="77777777" w:rsidR="0038793D" w:rsidRDefault="007B34F2">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135E142A" w14:textId="77777777" w:rsidR="0038793D" w:rsidRDefault="007B34F2">
      <w:pPr>
        <w:spacing w:line="360" w:lineRule="auto"/>
        <w:ind w:firstLineChars="200" w:firstLine="480"/>
        <w:rPr>
          <w:bCs/>
          <w:sz w:val="24"/>
        </w:rPr>
      </w:pPr>
      <w:r>
        <w:rPr>
          <w:bCs/>
          <w:sz w:val="24"/>
        </w:rPr>
        <w:t>（</w:t>
      </w:r>
      <w:r>
        <w:rPr>
          <w:bCs/>
          <w:sz w:val="24"/>
        </w:rPr>
        <w:t>1</w:t>
      </w:r>
      <w:r>
        <w:rPr>
          <w:bCs/>
          <w:sz w:val="24"/>
        </w:rPr>
        <w:t>）会议召开的时间、地点和会议形式；</w:t>
      </w:r>
    </w:p>
    <w:p w14:paraId="1B383A92" w14:textId="77777777" w:rsidR="0038793D" w:rsidRDefault="007B34F2">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72BA610" w14:textId="77777777" w:rsidR="0038793D" w:rsidRDefault="007B34F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08EA867" w14:textId="77777777" w:rsidR="0038793D" w:rsidRDefault="007B34F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BDF432C" w14:textId="77777777" w:rsidR="0038793D" w:rsidRDefault="007B34F2">
      <w:pPr>
        <w:spacing w:line="360" w:lineRule="auto"/>
        <w:ind w:firstLineChars="200" w:firstLine="480"/>
        <w:rPr>
          <w:bCs/>
          <w:sz w:val="24"/>
        </w:rPr>
      </w:pPr>
      <w:r>
        <w:rPr>
          <w:bCs/>
          <w:sz w:val="24"/>
        </w:rPr>
        <w:t>（</w:t>
      </w:r>
      <w:r>
        <w:rPr>
          <w:bCs/>
          <w:sz w:val="24"/>
        </w:rPr>
        <w:t>5</w:t>
      </w:r>
      <w:r>
        <w:rPr>
          <w:bCs/>
          <w:sz w:val="24"/>
        </w:rPr>
        <w:t>）会务常设联系人姓名及联系电话；</w:t>
      </w:r>
    </w:p>
    <w:p w14:paraId="7F20BAF5" w14:textId="77777777" w:rsidR="0038793D" w:rsidRDefault="007B34F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5B15040" w14:textId="77777777" w:rsidR="0038793D" w:rsidRDefault="007B34F2">
      <w:pPr>
        <w:spacing w:line="360" w:lineRule="auto"/>
        <w:ind w:firstLineChars="200" w:firstLine="480"/>
        <w:rPr>
          <w:bCs/>
          <w:sz w:val="24"/>
        </w:rPr>
      </w:pPr>
      <w:r>
        <w:rPr>
          <w:bCs/>
          <w:sz w:val="24"/>
        </w:rPr>
        <w:lastRenderedPageBreak/>
        <w:t>（</w:t>
      </w:r>
      <w:r>
        <w:rPr>
          <w:bCs/>
          <w:sz w:val="24"/>
        </w:rPr>
        <w:t>7</w:t>
      </w:r>
      <w:r>
        <w:rPr>
          <w:bCs/>
          <w:sz w:val="24"/>
        </w:rPr>
        <w:t>）召集人需要通知的其他事项。</w:t>
      </w:r>
    </w:p>
    <w:p w14:paraId="1E607BD9" w14:textId="77777777" w:rsidR="0038793D" w:rsidRDefault="007B34F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67BEA14" w14:textId="77777777" w:rsidR="0038793D" w:rsidRDefault="007B34F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ACFEE97" w14:textId="77777777" w:rsidR="0038793D" w:rsidRDefault="007B34F2">
      <w:pPr>
        <w:spacing w:line="360" w:lineRule="auto"/>
        <w:ind w:firstLineChars="200" w:firstLine="480"/>
        <w:rPr>
          <w:bCs/>
          <w:sz w:val="24"/>
        </w:rPr>
      </w:pPr>
      <w:bookmarkStart w:id="267" w:name="_Toc79392587"/>
      <w:bookmarkStart w:id="268" w:name="_Toc57530246"/>
      <w:bookmarkStart w:id="269" w:name="_Toc15641223"/>
      <w:r>
        <w:rPr>
          <w:bCs/>
          <w:sz w:val="24"/>
        </w:rPr>
        <w:t>四、基金份额持有人出席会议的方式</w:t>
      </w:r>
      <w:bookmarkEnd w:id="267"/>
      <w:bookmarkEnd w:id="268"/>
      <w:bookmarkEnd w:id="269"/>
    </w:p>
    <w:p w14:paraId="6600CAEE" w14:textId="77777777" w:rsidR="0038793D" w:rsidRDefault="007B34F2">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或法律法规和监管机关允许的其他方式</w:t>
      </w:r>
      <w:r>
        <w:rPr>
          <w:bCs/>
          <w:sz w:val="24"/>
        </w:rPr>
        <w:t>召开，会议的召开方式由会议召集人确定。</w:t>
      </w:r>
    </w:p>
    <w:p w14:paraId="4775EF84" w14:textId="77777777" w:rsidR="0038793D" w:rsidRDefault="007B34F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27279BE" w14:textId="77777777" w:rsidR="0038793D" w:rsidRDefault="007B34F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CB518E2" w14:textId="77777777" w:rsidR="0038793D" w:rsidRDefault="007B34F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A886C0B" w14:textId="77777777" w:rsidR="0038793D" w:rsidRDefault="007B34F2">
      <w:pPr>
        <w:spacing w:line="360" w:lineRule="auto"/>
        <w:ind w:firstLineChars="200" w:firstLine="480"/>
        <w:rPr>
          <w:bCs/>
          <w:sz w:val="24"/>
        </w:rPr>
      </w:pPr>
      <w:r>
        <w:rPr>
          <w:bCs/>
          <w:sz w:val="24"/>
        </w:rPr>
        <w:t>2</w:t>
      </w:r>
      <w:r>
        <w:rPr>
          <w:bCs/>
          <w:sz w:val="24"/>
        </w:rPr>
        <w:t>、通讯开会。通讯开会系指基金份额持有人将其对表决事项的投票以书面</w:t>
      </w:r>
      <w:r>
        <w:rPr>
          <w:bCs/>
          <w:sz w:val="24"/>
        </w:rPr>
        <w:lastRenderedPageBreak/>
        <w:t>形式</w:t>
      </w:r>
      <w:r>
        <w:rPr>
          <w:rFonts w:hint="eastAsia"/>
          <w:bCs/>
          <w:sz w:val="24"/>
        </w:rPr>
        <w:t>或大会通知载明的其他形式</w:t>
      </w:r>
      <w:r>
        <w:rPr>
          <w:bCs/>
          <w:sz w:val="24"/>
        </w:rPr>
        <w:t>在表决截至日以前送达至召集人指定的地址。通讯开会应以书面方式</w:t>
      </w:r>
      <w:r>
        <w:rPr>
          <w:rFonts w:hint="eastAsia"/>
          <w:bCs/>
          <w:sz w:val="24"/>
        </w:rPr>
        <w:t>或大会通知载明的其他形式</w:t>
      </w:r>
      <w:r>
        <w:rPr>
          <w:bCs/>
          <w:sz w:val="24"/>
        </w:rPr>
        <w:t>进行表决。</w:t>
      </w:r>
    </w:p>
    <w:p w14:paraId="3EA5C8F3" w14:textId="77777777" w:rsidR="0038793D" w:rsidRDefault="007B34F2">
      <w:pPr>
        <w:spacing w:line="360" w:lineRule="auto"/>
        <w:ind w:firstLineChars="200" w:firstLine="480"/>
        <w:rPr>
          <w:bCs/>
          <w:sz w:val="24"/>
        </w:rPr>
      </w:pPr>
      <w:r>
        <w:rPr>
          <w:bCs/>
          <w:sz w:val="24"/>
        </w:rPr>
        <w:t>在同时符合以下条件时，通讯开会的方式视为有效：</w:t>
      </w:r>
    </w:p>
    <w:p w14:paraId="791ADBC7" w14:textId="77777777" w:rsidR="0038793D" w:rsidRDefault="007B34F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66E68C4" w14:textId="77777777" w:rsidR="0038793D" w:rsidRDefault="007B34F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w:t>
      </w:r>
      <w:r>
        <w:rPr>
          <w:rFonts w:hint="eastAsia"/>
          <w:bCs/>
          <w:sz w:val="24"/>
        </w:rPr>
        <w:t>；如果基金份额持有人为召集人，则为基金管理人和基金托管人</w:t>
      </w:r>
      <w:r>
        <w:rPr>
          <w:bCs/>
          <w:sz w:val="24"/>
        </w:rPr>
        <w:t>）到指定地点对表决意见的计票进行监督。会议召集人在基金托管人（如果基金托管人为召集人，则为基金管理人</w:t>
      </w:r>
      <w:r>
        <w:rPr>
          <w:rFonts w:hint="eastAsia"/>
          <w:bCs/>
          <w:sz w:val="24"/>
        </w:rPr>
        <w:t>；如果基金份额持有人为召集人，则为基金管理人和基金托管人</w:t>
      </w:r>
      <w:r>
        <w:rPr>
          <w:bCs/>
          <w:sz w:val="24"/>
        </w:rPr>
        <w:t>）和公证机关的监督下按照会议通知规定的方式收取基金份额持有人的表决意见；基金托管人或</w:t>
      </w:r>
      <w:r>
        <w:rPr>
          <w:rFonts w:hint="eastAsia"/>
          <w:bCs/>
          <w:sz w:val="24"/>
        </w:rPr>
        <w:t>/</w:t>
      </w:r>
      <w:r>
        <w:rPr>
          <w:rFonts w:hint="eastAsia"/>
          <w:bCs/>
          <w:sz w:val="24"/>
        </w:rPr>
        <w:t>和</w:t>
      </w:r>
      <w:r>
        <w:rPr>
          <w:bCs/>
          <w:sz w:val="24"/>
        </w:rPr>
        <w:t>基金管理人经通知不参加收取表决意见的，不影响表决效力；</w:t>
      </w:r>
    </w:p>
    <w:p w14:paraId="24B5EA44" w14:textId="77777777" w:rsidR="0038793D" w:rsidRDefault="007B34F2">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szCs w:val="24"/>
        </w:rPr>
        <w:t>二分之一</w:t>
      </w:r>
      <w:r>
        <w:rPr>
          <w:bCs/>
          <w:sz w:val="24"/>
        </w:rPr>
        <w:t>（含</w:t>
      </w:r>
      <w:r>
        <w:rPr>
          <w:rFonts w:hint="eastAsia"/>
          <w:sz w:val="24"/>
          <w:szCs w:val="24"/>
        </w:rPr>
        <w:t>二分之一</w:t>
      </w:r>
      <w:r>
        <w:rPr>
          <w:bCs/>
          <w:sz w:val="24"/>
          <w:szCs w:val="24"/>
        </w:rPr>
        <w:t>）；</w:t>
      </w:r>
      <w:r>
        <w:rPr>
          <w:rFonts w:hint="eastAsia"/>
          <w:sz w:val="24"/>
          <w:szCs w:val="24"/>
        </w:rPr>
        <w:t>若本人直接出具表决意见或授权他人代表出具表决意见基金份额持有人持有的基金份额少于本基金在权益登记日基金总份额的二分之一，召集人可以在原公告的基金份额持有人大会召开时间的</w:t>
      </w:r>
      <w:r>
        <w:rPr>
          <w:sz w:val="24"/>
          <w:szCs w:val="24"/>
        </w:rPr>
        <w:t>3</w:t>
      </w:r>
      <w:r>
        <w:rPr>
          <w:rFonts w:hint="eastAsia"/>
          <w:sz w:val="24"/>
          <w:szCs w:val="24"/>
        </w:rPr>
        <w:t>个月以后、</w:t>
      </w:r>
      <w:r>
        <w:rPr>
          <w:sz w:val="24"/>
          <w:szCs w:val="24"/>
        </w:rPr>
        <w:t>6</w:t>
      </w:r>
      <w:r>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1E8FBFB" w14:textId="77777777" w:rsidR="0038793D" w:rsidRDefault="007B34F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1217BEC1" w14:textId="77777777" w:rsidR="0038793D" w:rsidRDefault="007B34F2">
      <w:pPr>
        <w:spacing w:line="360" w:lineRule="auto"/>
        <w:ind w:firstLineChars="200" w:firstLine="480"/>
        <w:rPr>
          <w:bCs/>
          <w:sz w:val="24"/>
        </w:rPr>
      </w:pPr>
      <w:r>
        <w:rPr>
          <w:bCs/>
          <w:sz w:val="24"/>
        </w:rPr>
        <w:t>（</w:t>
      </w:r>
      <w:r>
        <w:rPr>
          <w:bCs/>
          <w:sz w:val="24"/>
        </w:rPr>
        <w:t>5</w:t>
      </w:r>
      <w:r>
        <w:rPr>
          <w:bCs/>
          <w:sz w:val="24"/>
        </w:rPr>
        <w:t>）会议通知公布前报中国证监会备案。</w:t>
      </w:r>
    </w:p>
    <w:p w14:paraId="33FD9B40" w14:textId="77777777" w:rsidR="0038793D" w:rsidRDefault="007B34F2">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w:t>
      </w:r>
      <w:r>
        <w:rPr>
          <w:rFonts w:hint="eastAsia"/>
          <w:bCs/>
          <w:sz w:val="24"/>
        </w:rPr>
        <w:lastRenderedPageBreak/>
        <w:t>明。</w:t>
      </w:r>
    </w:p>
    <w:p w14:paraId="2339B560" w14:textId="77777777" w:rsidR="0038793D" w:rsidRDefault="007B34F2">
      <w:pPr>
        <w:spacing w:line="360" w:lineRule="auto"/>
        <w:ind w:firstLineChars="200" w:firstLine="480"/>
        <w:rPr>
          <w:bCs/>
          <w:sz w:val="24"/>
        </w:rPr>
      </w:pPr>
      <w:r>
        <w:rPr>
          <w:bCs/>
          <w:sz w:val="24"/>
        </w:rPr>
        <w:t>4</w:t>
      </w:r>
      <w:r>
        <w:rPr>
          <w:rFonts w:hint="eastAsia"/>
          <w:bCs/>
          <w:sz w:val="24"/>
        </w:rPr>
        <w:t>、在法律法规和监管机关允许的情况下，基金份额持有人授权他人代为出席会议并表决的，授权方式可以采用纸质、网络、电话、短信或其他方式，具体方式在会议通知中列明。</w:t>
      </w:r>
    </w:p>
    <w:p w14:paraId="77EFF685" w14:textId="77777777" w:rsidR="0038793D" w:rsidRDefault="007B34F2">
      <w:pPr>
        <w:spacing w:line="360" w:lineRule="auto"/>
        <w:ind w:firstLineChars="200" w:firstLine="480"/>
        <w:rPr>
          <w:bCs/>
          <w:sz w:val="24"/>
        </w:rPr>
      </w:pPr>
      <w:bookmarkStart w:id="270" w:name="_Toc15641224"/>
      <w:bookmarkStart w:id="271" w:name="_Toc79392588"/>
      <w:bookmarkStart w:id="272" w:name="_Toc57530247"/>
      <w:r>
        <w:rPr>
          <w:bCs/>
          <w:sz w:val="24"/>
        </w:rPr>
        <w:t>五、议事内容与程序</w:t>
      </w:r>
      <w:bookmarkEnd w:id="270"/>
      <w:bookmarkEnd w:id="271"/>
      <w:bookmarkEnd w:id="272"/>
    </w:p>
    <w:p w14:paraId="4BD13391" w14:textId="77777777" w:rsidR="0038793D" w:rsidRDefault="007B34F2">
      <w:pPr>
        <w:spacing w:line="360" w:lineRule="auto"/>
        <w:ind w:firstLineChars="200" w:firstLine="480"/>
        <w:rPr>
          <w:bCs/>
          <w:sz w:val="24"/>
        </w:rPr>
      </w:pPr>
      <w:r>
        <w:rPr>
          <w:bCs/>
          <w:sz w:val="24"/>
        </w:rPr>
        <w:t>1</w:t>
      </w:r>
      <w:r>
        <w:rPr>
          <w:bCs/>
          <w:sz w:val="24"/>
        </w:rPr>
        <w:t>、议事内容及提案权</w:t>
      </w:r>
    </w:p>
    <w:p w14:paraId="33B42734" w14:textId="77777777" w:rsidR="0038793D" w:rsidRDefault="007B34F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150D474" w14:textId="77777777" w:rsidR="0038793D" w:rsidRDefault="007B34F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4F32275" w14:textId="77777777" w:rsidR="0038793D" w:rsidRDefault="007B34F2">
      <w:pPr>
        <w:spacing w:line="360" w:lineRule="auto"/>
        <w:ind w:firstLineChars="200" w:firstLine="480"/>
        <w:rPr>
          <w:bCs/>
          <w:sz w:val="24"/>
        </w:rPr>
      </w:pPr>
      <w:r>
        <w:rPr>
          <w:bCs/>
          <w:sz w:val="24"/>
        </w:rPr>
        <w:t>基金份额持有人大会不得对未事先公告的议事内容进行表决。</w:t>
      </w:r>
    </w:p>
    <w:p w14:paraId="6E7DC4CF" w14:textId="77777777" w:rsidR="0038793D" w:rsidRDefault="007B34F2">
      <w:pPr>
        <w:spacing w:line="360" w:lineRule="auto"/>
        <w:ind w:firstLineChars="200" w:firstLine="480"/>
        <w:rPr>
          <w:bCs/>
          <w:sz w:val="24"/>
        </w:rPr>
      </w:pPr>
      <w:r>
        <w:rPr>
          <w:bCs/>
          <w:sz w:val="24"/>
        </w:rPr>
        <w:t>2</w:t>
      </w:r>
      <w:r>
        <w:rPr>
          <w:bCs/>
          <w:sz w:val="24"/>
        </w:rPr>
        <w:t>、议事程序</w:t>
      </w:r>
    </w:p>
    <w:p w14:paraId="69F41F06" w14:textId="77777777" w:rsidR="0038793D" w:rsidRDefault="007B34F2">
      <w:pPr>
        <w:spacing w:line="360" w:lineRule="auto"/>
        <w:ind w:firstLineChars="200" w:firstLine="480"/>
        <w:rPr>
          <w:bCs/>
          <w:sz w:val="24"/>
        </w:rPr>
      </w:pPr>
      <w:r>
        <w:rPr>
          <w:bCs/>
          <w:sz w:val="24"/>
        </w:rPr>
        <w:t>（</w:t>
      </w:r>
      <w:r>
        <w:rPr>
          <w:bCs/>
          <w:sz w:val="24"/>
        </w:rPr>
        <w:t>1</w:t>
      </w:r>
      <w:r>
        <w:rPr>
          <w:bCs/>
          <w:sz w:val="24"/>
        </w:rPr>
        <w:t>）现场开会</w:t>
      </w:r>
    </w:p>
    <w:p w14:paraId="555723B0" w14:textId="77777777" w:rsidR="0038793D" w:rsidRDefault="007B34F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w:t>
      </w:r>
      <w:r>
        <w:rPr>
          <w:rFonts w:hint="eastAsia"/>
          <w:bCs/>
          <w:sz w:val="24"/>
        </w:rPr>
        <w:t>/</w:t>
      </w:r>
      <w:r>
        <w:rPr>
          <w:rFonts w:hint="eastAsia"/>
          <w:bCs/>
          <w:sz w:val="24"/>
        </w:rPr>
        <w:t>或</w:t>
      </w:r>
      <w:r>
        <w:rPr>
          <w:bCs/>
          <w:sz w:val="24"/>
        </w:rPr>
        <w:t>基金托管人拒不出席或主持基金份额持有人大会，不影响基金份额持有人大会作出的决议的效力。</w:t>
      </w:r>
    </w:p>
    <w:p w14:paraId="0B00F01B" w14:textId="77777777" w:rsidR="0038793D" w:rsidRDefault="007B34F2">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E07F521" w14:textId="77777777" w:rsidR="0038793D" w:rsidRDefault="007B34F2">
      <w:pPr>
        <w:spacing w:line="360" w:lineRule="auto"/>
        <w:ind w:firstLineChars="200" w:firstLine="480"/>
        <w:rPr>
          <w:bCs/>
          <w:sz w:val="24"/>
        </w:rPr>
      </w:pPr>
      <w:r>
        <w:rPr>
          <w:bCs/>
          <w:sz w:val="24"/>
        </w:rPr>
        <w:t>（</w:t>
      </w:r>
      <w:r>
        <w:rPr>
          <w:bCs/>
          <w:sz w:val="24"/>
        </w:rPr>
        <w:t>2</w:t>
      </w:r>
      <w:r>
        <w:rPr>
          <w:bCs/>
          <w:sz w:val="24"/>
        </w:rPr>
        <w:t>）通讯开会</w:t>
      </w:r>
    </w:p>
    <w:p w14:paraId="5253CB1A" w14:textId="77777777" w:rsidR="0038793D" w:rsidRDefault="007B34F2">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w:t>
      </w:r>
      <w:r>
        <w:rPr>
          <w:bCs/>
          <w:sz w:val="24"/>
        </w:rPr>
        <w:lastRenderedPageBreak/>
        <w:t>机关监督下形成决议。</w:t>
      </w:r>
    </w:p>
    <w:p w14:paraId="73A395A9" w14:textId="77777777" w:rsidR="0038793D" w:rsidRDefault="007B34F2">
      <w:pPr>
        <w:spacing w:line="360" w:lineRule="auto"/>
        <w:ind w:firstLineChars="200" w:firstLine="480"/>
        <w:rPr>
          <w:bCs/>
          <w:sz w:val="24"/>
        </w:rPr>
      </w:pPr>
      <w:bookmarkStart w:id="273" w:name="_Toc57530248"/>
      <w:bookmarkStart w:id="274" w:name="_Toc15641225"/>
      <w:bookmarkStart w:id="275" w:name="_Toc79392589"/>
      <w:r>
        <w:rPr>
          <w:bCs/>
          <w:sz w:val="24"/>
        </w:rPr>
        <w:t>六、表决</w:t>
      </w:r>
      <w:bookmarkEnd w:id="273"/>
      <w:bookmarkEnd w:id="274"/>
      <w:bookmarkEnd w:id="275"/>
    </w:p>
    <w:p w14:paraId="65B15FD7" w14:textId="77777777" w:rsidR="0038793D" w:rsidRDefault="007B34F2">
      <w:pPr>
        <w:spacing w:line="360" w:lineRule="auto"/>
        <w:ind w:firstLineChars="200" w:firstLine="480"/>
        <w:rPr>
          <w:bCs/>
          <w:sz w:val="24"/>
        </w:rPr>
      </w:pPr>
      <w:r>
        <w:rPr>
          <w:bCs/>
          <w:sz w:val="24"/>
        </w:rPr>
        <w:t>基金份额持有人所持每份基金份额有一票表决权。</w:t>
      </w:r>
    </w:p>
    <w:p w14:paraId="60B6A73A" w14:textId="77777777" w:rsidR="0038793D" w:rsidRDefault="007B34F2">
      <w:pPr>
        <w:spacing w:line="360" w:lineRule="auto"/>
        <w:ind w:firstLineChars="200" w:firstLine="480"/>
        <w:rPr>
          <w:bCs/>
          <w:sz w:val="24"/>
        </w:rPr>
      </w:pPr>
      <w:r>
        <w:rPr>
          <w:bCs/>
          <w:sz w:val="24"/>
        </w:rPr>
        <w:t>基金份额持有人大会决议分为一般决议和特别决议：</w:t>
      </w:r>
    </w:p>
    <w:p w14:paraId="5A3A3A07" w14:textId="77777777" w:rsidR="0038793D" w:rsidRDefault="007B34F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bCs/>
          <w:sz w:val="24"/>
        </w:rPr>
        <w:t>50%</w:t>
      </w:r>
      <w:r>
        <w:rPr>
          <w:bCs/>
          <w:sz w:val="24"/>
        </w:rPr>
        <w:t>以上（含</w:t>
      </w:r>
      <w:r>
        <w:rPr>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06D11635" w14:textId="77777777" w:rsidR="0038793D" w:rsidRDefault="007B34F2">
      <w:pPr>
        <w:spacing w:line="360" w:lineRule="auto"/>
        <w:ind w:firstLineChars="200" w:firstLine="480"/>
        <w:rPr>
          <w:sz w:val="24"/>
          <w:shd w:val="pct10" w:color="auto" w:fill="FFFFFF"/>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除本合同另有约定外，</w:t>
      </w:r>
      <w:r>
        <w:rPr>
          <w:bCs/>
          <w:sz w:val="24"/>
        </w:rPr>
        <w:t>转换基金运作方式、更换基金管理人或者基金托管人、终止《基金合同》以特别决议通过方为有效。</w:t>
      </w:r>
    </w:p>
    <w:p w14:paraId="1E4DA5CE" w14:textId="77777777" w:rsidR="0038793D" w:rsidRDefault="007B34F2">
      <w:pPr>
        <w:spacing w:line="360" w:lineRule="auto"/>
        <w:ind w:firstLineChars="200" w:firstLine="480"/>
        <w:rPr>
          <w:bCs/>
          <w:sz w:val="24"/>
        </w:rPr>
      </w:pPr>
      <w:r>
        <w:rPr>
          <w:bCs/>
          <w:sz w:val="24"/>
        </w:rPr>
        <w:t>基金份额持有人大会采取记名方式进行投票表决。</w:t>
      </w:r>
    </w:p>
    <w:p w14:paraId="23DE8C4E" w14:textId="77777777" w:rsidR="0038793D" w:rsidRDefault="007B34F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2BB95638" w14:textId="77777777" w:rsidR="0038793D" w:rsidRDefault="007B34F2">
      <w:pPr>
        <w:spacing w:line="360" w:lineRule="auto"/>
        <w:ind w:firstLineChars="200" w:firstLine="480"/>
        <w:rPr>
          <w:bCs/>
          <w:sz w:val="24"/>
        </w:rPr>
      </w:pPr>
      <w:r>
        <w:rPr>
          <w:bCs/>
          <w:sz w:val="24"/>
        </w:rPr>
        <w:t>基金份额持有人大会的各项提案或同一项提案内并列的各项议题应当分开审议、逐项表决。</w:t>
      </w:r>
    </w:p>
    <w:p w14:paraId="002D5992" w14:textId="77777777" w:rsidR="0038793D" w:rsidRDefault="007B34F2">
      <w:pPr>
        <w:spacing w:line="360" w:lineRule="auto"/>
        <w:ind w:firstLineChars="200" w:firstLine="480"/>
        <w:rPr>
          <w:bCs/>
          <w:sz w:val="24"/>
        </w:rPr>
      </w:pPr>
      <w:bookmarkStart w:id="276" w:name="_Toc15641226"/>
      <w:bookmarkStart w:id="277" w:name="_Toc57530249"/>
      <w:bookmarkStart w:id="278" w:name="_Toc79392590"/>
      <w:r>
        <w:rPr>
          <w:bCs/>
          <w:sz w:val="24"/>
        </w:rPr>
        <w:t>七、计票</w:t>
      </w:r>
      <w:bookmarkEnd w:id="276"/>
      <w:bookmarkEnd w:id="277"/>
      <w:bookmarkEnd w:id="278"/>
    </w:p>
    <w:p w14:paraId="66D1E47E" w14:textId="77777777" w:rsidR="0038793D" w:rsidRDefault="007B34F2">
      <w:pPr>
        <w:spacing w:line="360" w:lineRule="auto"/>
        <w:ind w:firstLineChars="200" w:firstLine="480"/>
        <w:rPr>
          <w:bCs/>
          <w:sz w:val="24"/>
        </w:rPr>
      </w:pPr>
      <w:r>
        <w:rPr>
          <w:bCs/>
          <w:sz w:val="24"/>
        </w:rPr>
        <w:t>1</w:t>
      </w:r>
      <w:r>
        <w:rPr>
          <w:bCs/>
          <w:sz w:val="24"/>
        </w:rPr>
        <w:t>、现场开会</w:t>
      </w:r>
    </w:p>
    <w:p w14:paraId="1D37A74B" w14:textId="77777777" w:rsidR="0038793D" w:rsidRDefault="007B34F2">
      <w:pPr>
        <w:spacing w:line="360" w:lineRule="auto"/>
        <w:ind w:firstLineChars="200" w:firstLine="480"/>
        <w:rPr>
          <w:bCs/>
          <w:sz w:val="24"/>
        </w:rPr>
      </w:pPr>
      <w:r>
        <w:rPr>
          <w:bCs/>
          <w:sz w:val="24"/>
        </w:rPr>
        <w:t>（</w:t>
      </w:r>
      <w:r>
        <w:rPr>
          <w:bCs/>
          <w:sz w:val="24"/>
        </w:rPr>
        <w:t>1</w:t>
      </w:r>
      <w:r>
        <w:rPr>
          <w:bCs/>
          <w:sz w:val="24"/>
        </w:rPr>
        <w:t>）如大会由基金管理人或基金托管人召集</w:t>
      </w:r>
      <w:r>
        <w:rPr>
          <w:rFonts w:hint="eastAsia"/>
          <w:bCs/>
          <w:sz w:val="24"/>
        </w:rPr>
        <w:t>且基金管理人和基金托管人均出席大会</w:t>
      </w:r>
      <w:r>
        <w:rPr>
          <w:bCs/>
          <w:sz w:val="24"/>
        </w:rPr>
        <w:t>，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B19B139" w14:textId="77777777" w:rsidR="0038793D" w:rsidRDefault="007B34F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w:t>
      </w:r>
      <w:r>
        <w:rPr>
          <w:bCs/>
          <w:sz w:val="24"/>
        </w:rPr>
        <w:lastRenderedPageBreak/>
        <w:t>场公布计票结果。</w:t>
      </w:r>
    </w:p>
    <w:p w14:paraId="23B0D4C4" w14:textId="77777777" w:rsidR="0038793D" w:rsidRDefault="007B34F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1DF1CD2" w14:textId="77777777" w:rsidR="0038793D" w:rsidRDefault="007B34F2">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7619846" w14:textId="77777777" w:rsidR="0038793D" w:rsidRDefault="007B34F2">
      <w:pPr>
        <w:spacing w:line="360" w:lineRule="auto"/>
        <w:ind w:firstLineChars="200" w:firstLine="480"/>
        <w:rPr>
          <w:bCs/>
          <w:sz w:val="24"/>
        </w:rPr>
      </w:pPr>
      <w:r>
        <w:rPr>
          <w:bCs/>
          <w:sz w:val="24"/>
        </w:rPr>
        <w:t>2</w:t>
      </w:r>
      <w:r>
        <w:rPr>
          <w:bCs/>
          <w:sz w:val="24"/>
        </w:rPr>
        <w:t>、通讯开会</w:t>
      </w:r>
    </w:p>
    <w:p w14:paraId="761BBC86" w14:textId="77777777" w:rsidR="0038793D" w:rsidRDefault="007B34F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w:t>
      </w:r>
      <w:r>
        <w:rPr>
          <w:rFonts w:hint="eastAsia"/>
          <w:bCs/>
          <w:sz w:val="24"/>
        </w:rPr>
        <w:t>；若由基金份额持有人召集，则为基金管理人和基金托管人授权代表</w:t>
      </w:r>
      <w:r>
        <w:rPr>
          <w:bCs/>
          <w:sz w:val="24"/>
        </w:rPr>
        <w:t>）的监督下进行计票，并由公证机关对其计票过程予以公证</w:t>
      </w:r>
      <w:bookmarkStart w:id="279" w:name="_Toc79392591"/>
      <w:bookmarkStart w:id="280" w:name="_Toc57530250"/>
      <w:bookmarkStart w:id="281" w:name="_Toc15641227"/>
      <w:r>
        <w:rPr>
          <w:bCs/>
          <w:sz w:val="24"/>
        </w:rPr>
        <w:t>。基金管理人或</w:t>
      </w:r>
      <w:r>
        <w:rPr>
          <w:rFonts w:hint="eastAsia"/>
          <w:bCs/>
          <w:sz w:val="24"/>
        </w:rPr>
        <w:t>/</w:t>
      </w:r>
      <w:r>
        <w:rPr>
          <w:rFonts w:hint="eastAsia"/>
          <w:bCs/>
          <w:sz w:val="24"/>
        </w:rPr>
        <w:t>和</w:t>
      </w:r>
      <w:r>
        <w:rPr>
          <w:bCs/>
          <w:sz w:val="24"/>
        </w:rPr>
        <w:t>基金托管人拒派代表对表决意见的计票进行监督的，不影响计票和表决结果。</w:t>
      </w:r>
    </w:p>
    <w:p w14:paraId="211C4DB4" w14:textId="77777777" w:rsidR="0038793D" w:rsidRDefault="007B34F2">
      <w:pPr>
        <w:spacing w:line="360" w:lineRule="auto"/>
        <w:ind w:firstLineChars="200" w:firstLine="480"/>
        <w:rPr>
          <w:bCs/>
          <w:sz w:val="24"/>
        </w:rPr>
      </w:pPr>
      <w:r>
        <w:rPr>
          <w:bCs/>
          <w:sz w:val="24"/>
        </w:rPr>
        <w:t>八、生效与公告</w:t>
      </w:r>
      <w:bookmarkEnd w:id="279"/>
      <w:bookmarkEnd w:id="280"/>
      <w:bookmarkEnd w:id="281"/>
    </w:p>
    <w:p w14:paraId="55DDB0F4" w14:textId="77777777" w:rsidR="0038793D" w:rsidRDefault="007B34F2">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34DA742E" w14:textId="77777777" w:rsidR="0038793D" w:rsidRDefault="007B34F2">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3BA7E5FF" w14:textId="77777777" w:rsidR="0038793D" w:rsidRDefault="007B34F2">
      <w:pPr>
        <w:spacing w:line="360" w:lineRule="auto"/>
        <w:ind w:firstLineChars="200" w:firstLine="480"/>
        <w:rPr>
          <w:bCs/>
          <w:sz w:val="24"/>
        </w:rPr>
      </w:pPr>
      <w:r>
        <w:rPr>
          <w:bCs/>
          <w:sz w:val="24"/>
        </w:rPr>
        <w:t>基金份额持有人大会决议自生效之日起</w:t>
      </w:r>
      <w:r>
        <w:rPr>
          <w:rFonts w:hint="eastAsia"/>
          <w:bCs/>
          <w:sz w:val="24"/>
        </w:rPr>
        <w:t>依照《信息披露办法》</w:t>
      </w:r>
      <w:r>
        <w:rPr>
          <w:bCs/>
          <w:sz w:val="24"/>
        </w:rPr>
        <w:t>在</w:t>
      </w:r>
      <w:r>
        <w:rPr>
          <w:rFonts w:hint="eastAsia"/>
          <w:bCs/>
          <w:sz w:val="24"/>
        </w:rPr>
        <w:t>指定媒介</w:t>
      </w:r>
      <w:r>
        <w:rPr>
          <w:bCs/>
          <w:sz w:val="24"/>
        </w:rPr>
        <w:t>上公告。</w:t>
      </w:r>
      <w:bookmarkStart w:id="282" w:name="_Hlt88820702"/>
      <w:bookmarkEnd w:id="282"/>
      <w:r>
        <w:rPr>
          <w:bCs/>
          <w:sz w:val="24"/>
        </w:rPr>
        <w:t>如果采用通讯方式进行表决，在公告基金份额持有人大会决议时，必须将公证书全文、公证机构、公证员姓名等一同公告。</w:t>
      </w:r>
    </w:p>
    <w:p w14:paraId="332F46F2" w14:textId="77777777" w:rsidR="0038793D" w:rsidRDefault="007B34F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7C18D8D" w14:textId="77777777" w:rsidR="0038793D" w:rsidRDefault="007B34F2">
      <w:pPr>
        <w:spacing w:line="360" w:lineRule="auto"/>
        <w:ind w:firstLineChars="200" w:firstLine="480"/>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bookmarkStart w:id="283" w:name="_Toc1745"/>
      <w:bookmarkStart w:id="284" w:name="_Toc3963"/>
      <w:bookmarkStart w:id="285" w:name="_Toc18769"/>
    </w:p>
    <w:p w14:paraId="176039AF" w14:textId="77777777" w:rsidR="0038793D" w:rsidRDefault="007B34F2">
      <w:pPr>
        <w:pStyle w:val="1"/>
        <w:jc w:val="center"/>
        <w:rPr>
          <w:rFonts w:ascii="Times New Roman"/>
          <w:color w:val="auto"/>
        </w:rPr>
      </w:pPr>
      <w:r>
        <w:rPr>
          <w:rFonts w:ascii="Times New Roman"/>
          <w:b w:val="0"/>
          <w:bCs/>
          <w:color w:val="auto"/>
        </w:rPr>
        <w:br w:type="page"/>
      </w:r>
      <w:bookmarkStart w:id="286" w:name="_Toc31821"/>
      <w:bookmarkStart w:id="287" w:name="_Toc10398"/>
      <w:bookmarkStart w:id="288" w:name="_Toc123112237"/>
      <w:bookmarkStart w:id="289" w:name="_Toc16164"/>
      <w:bookmarkStart w:id="290" w:name="_Toc98560355"/>
      <w:bookmarkStart w:id="291" w:name="_Toc141703889"/>
      <w:bookmarkStart w:id="292" w:name="_Toc3080"/>
      <w:bookmarkStart w:id="293" w:name="_Toc123051455"/>
      <w:bookmarkStart w:id="294" w:name="_Toc725"/>
      <w:bookmarkStart w:id="295" w:name="_Toc18206"/>
      <w:bookmarkStart w:id="296" w:name="_Toc123102456"/>
      <w:bookmarkStart w:id="297" w:name="_Toc3572"/>
      <w:bookmarkStart w:id="298" w:name="_Toc139991739"/>
      <w:bookmarkStart w:id="299" w:name="_Toc21735"/>
      <w:bookmarkStart w:id="300" w:name="_Toc20079596"/>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191B1C8" w14:textId="77777777" w:rsidR="0038793D" w:rsidRDefault="0038793D">
      <w:pPr>
        <w:autoSpaceDE w:val="0"/>
        <w:autoSpaceDN w:val="0"/>
        <w:spacing w:line="360" w:lineRule="auto"/>
        <w:textAlignment w:val="bottom"/>
        <w:rPr>
          <w:bCs/>
          <w:sz w:val="24"/>
        </w:rPr>
      </w:pPr>
      <w:bookmarkStart w:id="301" w:name="_Toc79392593"/>
      <w:bookmarkStart w:id="302" w:name="_Toc57530252"/>
      <w:bookmarkStart w:id="303" w:name="_Toc15118245"/>
    </w:p>
    <w:p w14:paraId="2D5E433D" w14:textId="77777777" w:rsidR="0038793D" w:rsidRDefault="007B34F2">
      <w:pPr>
        <w:spacing w:line="360" w:lineRule="auto"/>
        <w:ind w:firstLineChars="200" w:firstLine="480"/>
        <w:rPr>
          <w:bCs/>
          <w:sz w:val="24"/>
        </w:rPr>
      </w:pPr>
      <w:r>
        <w:rPr>
          <w:bCs/>
          <w:sz w:val="24"/>
        </w:rPr>
        <w:t>一、基金管理人和基金托管人职责终止的情形</w:t>
      </w:r>
      <w:bookmarkEnd w:id="301"/>
      <w:bookmarkEnd w:id="302"/>
      <w:bookmarkEnd w:id="303"/>
    </w:p>
    <w:p w14:paraId="14463F20" w14:textId="77777777" w:rsidR="0038793D" w:rsidRDefault="007B34F2">
      <w:pPr>
        <w:spacing w:line="360" w:lineRule="auto"/>
        <w:ind w:firstLineChars="200" w:firstLine="480"/>
        <w:rPr>
          <w:bCs/>
          <w:sz w:val="24"/>
        </w:rPr>
      </w:pPr>
      <w:bookmarkStart w:id="304" w:name="_Toc22005971"/>
      <w:r>
        <w:rPr>
          <w:bCs/>
          <w:sz w:val="24"/>
        </w:rPr>
        <w:t>（一）</w:t>
      </w:r>
      <w:r>
        <w:rPr>
          <w:bCs/>
          <w:sz w:val="24"/>
        </w:rPr>
        <w:tab/>
      </w:r>
      <w:r>
        <w:rPr>
          <w:bCs/>
          <w:sz w:val="24"/>
        </w:rPr>
        <w:t>基金管理人职责终止的情形</w:t>
      </w:r>
      <w:bookmarkEnd w:id="304"/>
    </w:p>
    <w:p w14:paraId="65F0586F" w14:textId="77777777" w:rsidR="0038793D" w:rsidRDefault="007B34F2">
      <w:pPr>
        <w:spacing w:line="360" w:lineRule="auto"/>
        <w:ind w:firstLineChars="200" w:firstLine="480"/>
        <w:rPr>
          <w:bCs/>
          <w:sz w:val="24"/>
        </w:rPr>
      </w:pPr>
      <w:r>
        <w:rPr>
          <w:bCs/>
          <w:sz w:val="24"/>
        </w:rPr>
        <w:t>有下列情形之一的，基金管理人职责终止：</w:t>
      </w:r>
    </w:p>
    <w:p w14:paraId="507D81CD" w14:textId="77777777" w:rsidR="0038793D" w:rsidRDefault="007B34F2">
      <w:pPr>
        <w:spacing w:line="360" w:lineRule="auto"/>
        <w:ind w:firstLineChars="200" w:firstLine="480"/>
        <w:rPr>
          <w:bCs/>
          <w:sz w:val="24"/>
        </w:rPr>
      </w:pPr>
      <w:r>
        <w:rPr>
          <w:bCs/>
          <w:sz w:val="24"/>
        </w:rPr>
        <w:t>1</w:t>
      </w:r>
      <w:r>
        <w:rPr>
          <w:bCs/>
          <w:sz w:val="24"/>
        </w:rPr>
        <w:t>、被依法取消基金管理资格；</w:t>
      </w:r>
    </w:p>
    <w:p w14:paraId="79E96964" w14:textId="77777777" w:rsidR="0038793D" w:rsidRDefault="007B34F2">
      <w:pPr>
        <w:spacing w:line="360" w:lineRule="auto"/>
        <w:ind w:firstLineChars="200" w:firstLine="480"/>
        <w:rPr>
          <w:bCs/>
          <w:sz w:val="24"/>
        </w:rPr>
      </w:pPr>
      <w:r>
        <w:rPr>
          <w:bCs/>
          <w:sz w:val="24"/>
        </w:rPr>
        <w:t>2</w:t>
      </w:r>
      <w:r>
        <w:rPr>
          <w:bCs/>
          <w:sz w:val="24"/>
        </w:rPr>
        <w:t>、被基金份额持有人大会解任；</w:t>
      </w:r>
    </w:p>
    <w:p w14:paraId="0A7D0BF4" w14:textId="77777777" w:rsidR="0038793D" w:rsidRDefault="007B34F2">
      <w:pPr>
        <w:spacing w:line="360" w:lineRule="auto"/>
        <w:ind w:firstLineChars="200" w:firstLine="480"/>
        <w:rPr>
          <w:bCs/>
          <w:sz w:val="24"/>
        </w:rPr>
      </w:pPr>
      <w:r>
        <w:rPr>
          <w:bCs/>
          <w:sz w:val="24"/>
        </w:rPr>
        <w:t>3</w:t>
      </w:r>
      <w:r>
        <w:rPr>
          <w:bCs/>
          <w:sz w:val="24"/>
        </w:rPr>
        <w:t>、依法解散、被依法撤销或被依法宣告破产；</w:t>
      </w:r>
    </w:p>
    <w:p w14:paraId="7A405565" w14:textId="77777777" w:rsidR="0038793D" w:rsidRDefault="007B34F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1190805" w14:textId="77777777" w:rsidR="0038793D" w:rsidRDefault="007B34F2">
      <w:pPr>
        <w:spacing w:line="360" w:lineRule="auto"/>
        <w:ind w:firstLineChars="200" w:firstLine="480"/>
        <w:rPr>
          <w:bCs/>
          <w:sz w:val="24"/>
        </w:rPr>
      </w:pPr>
      <w:bookmarkStart w:id="305" w:name="_Toc22005972"/>
      <w:r>
        <w:rPr>
          <w:bCs/>
          <w:sz w:val="24"/>
        </w:rPr>
        <w:t>（二）</w:t>
      </w:r>
      <w:r>
        <w:rPr>
          <w:bCs/>
          <w:sz w:val="24"/>
        </w:rPr>
        <w:tab/>
      </w:r>
      <w:r>
        <w:rPr>
          <w:bCs/>
          <w:sz w:val="24"/>
        </w:rPr>
        <w:t>基金托管人职责终止的情形</w:t>
      </w:r>
      <w:bookmarkEnd w:id="305"/>
    </w:p>
    <w:p w14:paraId="085552E7" w14:textId="77777777" w:rsidR="0038793D" w:rsidRDefault="007B34F2">
      <w:pPr>
        <w:spacing w:line="360" w:lineRule="auto"/>
        <w:ind w:firstLineChars="200" w:firstLine="480"/>
        <w:rPr>
          <w:bCs/>
          <w:sz w:val="24"/>
        </w:rPr>
      </w:pPr>
      <w:r>
        <w:rPr>
          <w:bCs/>
          <w:sz w:val="24"/>
        </w:rPr>
        <w:t>有下列情形之一的，基金托管人职责终止：</w:t>
      </w:r>
    </w:p>
    <w:p w14:paraId="4C5A2C67" w14:textId="77777777" w:rsidR="0038793D" w:rsidRDefault="007B34F2">
      <w:pPr>
        <w:spacing w:line="360" w:lineRule="auto"/>
        <w:ind w:firstLineChars="200" w:firstLine="480"/>
        <w:rPr>
          <w:bCs/>
          <w:sz w:val="24"/>
        </w:rPr>
      </w:pPr>
      <w:r>
        <w:rPr>
          <w:bCs/>
          <w:sz w:val="24"/>
        </w:rPr>
        <w:t>1</w:t>
      </w:r>
      <w:r>
        <w:rPr>
          <w:bCs/>
          <w:sz w:val="24"/>
        </w:rPr>
        <w:t>、被依法取消基金托管资格；</w:t>
      </w:r>
    </w:p>
    <w:p w14:paraId="3A664602" w14:textId="77777777" w:rsidR="0038793D" w:rsidRDefault="007B34F2">
      <w:pPr>
        <w:spacing w:line="360" w:lineRule="auto"/>
        <w:ind w:firstLineChars="200" w:firstLine="480"/>
        <w:rPr>
          <w:bCs/>
          <w:sz w:val="24"/>
        </w:rPr>
      </w:pPr>
      <w:r>
        <w:rPr>
          <w:bCs/>
          <w:sz w:val="24"/>
        </w:rPr>
        <w:t>2</w:t>
      </w:r>
      <w:r>
        <w:rPr>
          <w:bCs/>
          <w:sz w:val="24"/>
        </w:rPr>
        <w:t>、被基金份额持有人大会解任；</w:t>
      </w:r>
    </w:p>
    <w:p w14:paraId="0098855C" w14:textId="77777777" w:rsidR="0038793D" w:rsidRDefault="007B34F2">
      <w:pPr>
        <w:spacing w:line="360" w:lineRule="auto"/>
        <w:ind w:firstLineChars="200" w:firstLine="480"/>
        <w:rPr>
          <w:bCs/>
          <w:sz w:val="24"/>
        </w:rPr>
      </w:pPr>
      <w:r>
        <w:rPr>
          <w:bCs/>
          <w:sz w:val="24"/>
        </w:rPr>
        <w:t>3</w:t>
      </w:r>
      <w:r>
        <w:rPr>
          <w:bCs/>
          <w:sz w:val="24"/>
        </w:rPr>
        <w:t>、依法解散、被依法撤销或被依法宣告破产；</w:t>
      </w:r>
    </w:p>
    <w:p w14:paraId="7640CA99" w14:textId="77777777" w:rsidR="0038793D" w:rsidRDefault="007B34F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EA947EB" w14:textId="77777777" w:rsidR="0038793D" w:rsidRDefault="007B34F2">
      <w:pPr>
        <w:spacing w:line="360" w:lineRule="auto"/>
        <w:ind w:firstLineChars="200" w:firstLine="480"/>
        <w:rPr>
          <w:bCs/>
          <w:sz w:val="24"/>
        </w:rPr>
      </w:pPr>
      <w:bookmarkStart w:id="306" w:name="_Toc57530253"/>
      <w:bookmarkStart w:id="307" w:name="_Toc79392594"/>
      <w:bookmarkStart w:id="308" w:name="_Toc15118246"/>
      <w:r>
        <w:rPr>
          <w:bCs/>
          <w:sz w:val="24"/>
        </w:rPr>
        <w:t>二、基金管理人和基金托管人的更换程序</w:t>
      </w:r>
      <w:bookmarkEnd w:id="306"/>
      <w:bookmarkEnd w:id="307"/>
      <w:bookmarkEnd w:id="308"/>
    </w:p>
    <w:p w14:paraId="2F38DCD0" w14:textId="77777777" w:rsidR="0038793D" w:rsidRDefault="007B34F2">
      <w:pPr>
        <w:spacing w:line="360" w:lineRule="auto"/>
        <w:ind w:firstLineChars="200" w:firstLine="480"/>
        <w:rPr>
          <w:bCs/>
          <w:sz w:val="24"/>
        </w:rPr>
      </w:pPr>
      <w:bookmarkStart w:id="309" w:name="_Toc22005974"/>
      <w:r>
        <w:rPr>
          <w:bCs/>
          <w:sz w:val="24"/>
        </w:rPr>
        <w:t>（一）</w:t>
      </w:r>
      <w:r>
        <w:rPr>
          <w:bCs/>
          <w:sz w:val="24"/>
        </w:rPr>
        <w:tab/>
      </w:r>
      <w:r>
        <w:rPr>
          <w:bCs/>
          <w:sz w:val="24"/>
        </w:rPr>
        <w:t>基金管理人的更换程序</w:t>
      </w:r>
      <w:bookmarkEnd w:id="309"/>
    </w:p>
    <w:p w14:paraId="337BD441" w14:textId="77777777" w:rsidR="0038793D" w:rsidRDefault="007B34F2">
      <w:pPr>
        <w:spacing w:line="360" w:lineRule="auto"/>
        <w:ind w:firstLineChars="200" w:firstLine="480"/>
        <w:rPr>
          <w:bCs/>
          <w:sz w:val="24"/>
        </w:rPr>
      </w:pPr>
      <w:r>
        <w:rPr>
          <w:bCs/>
          <w:sz w:val="24"/>
        </w:rPr>
        <w:t>1</w:t>
      </w:r>
      <w:r>
        <w:rPr>
          <w:bCs/>
          <w:sz w:val="24"/>
        </w:rPr>
        <w:t>、提名：新任基金管理人由基金托管人或由单独或合计持有</w:t>
      </w:r>
      <w:r>
        <w:rPr>
          <w:bCs/>
          <w:sz w:val="24"/>
        </w:rPr>
        <w:t>10%</w:t>
      </w:r>
      <w:r>
        <w:rPr>
          <w:bCs/>
          <w:sz w:val="24"/>
        </w:rPr>
        <w:t>以上（含</w:t>
      </w:r>
      <w:r>
        <w:rPr>
          <w:bCs/>
          <w:sz w:val="24"/>
        </w:rPr>
        <w:t>10%</w:t>
      </w:r>
      <w:r>
        <w:rPr>
          <w:bCs/>
          <w:sz w:val="24"/>
        </w:rPr>
        <w:t>）基金份额的基金份额持有人提名；</w:t>
      </w:r>
    </w:p>
    <w:p w14:paraId="308AA066" w14:textId="77777777" w:rsidR="0038793D" w:rsidRDefault="007B34F2">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，并自表决通过之日起生效</w:t>
      </w:r>
      <w:r>
        <w:rPr>
          <w:bCs/>
          <w:sz w:val="24"/>
        </w:rPr>
        <w:t>；</w:t>
      </w:r>
    </w:p>
    <w:p w14:paraId="51383A47" w14:textId="77777777" w:rsidR="0038793D" w:rsidRDefault="007B34F2">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75208BBC" w14:textId="77777777" w:rsidR="0038793D" w:rsidRDefault="007B34F2">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C9D923F" w14:textId="77777777" w:rsidR="0038793D" w:rsidRDefault="007B34F2">
      <w:pPr>
        <w:spacing w:line="360" w:lineRule="auto"/>
        <w:ind w:firstLineChars="200" w:firstLine="480"/>
        <w:rPr>
          <w:bCs/>
          <w:sz w:val="24"/>
        </w:rPr>
      </w:pPr>
      <w:r>
        <w:rPr>
          <w:bCs/>
          <w:sz w:val="24"/>
        </w:rPr>
        <w:t>5</w:t>
      </w:r>
      <w:r>
        <w:rPr>
          <w:bCs/>
          <w:sz w:val="24"/>
        </w:rPr>
        <w:t>、公告：基金管理人更换后，</w:t>
      </w:r>
      <w:r>
        <w:rPr>
          <w:rFonts w:hint="eastAsia"/>
          <w:bCs/>
          <w:sz w:val="24"/>
        </w:rPr>
        <w:t>由基金托管人在更换基金管理人的基金份额持有人大会决议生效后依照《信息披露办法》在指定媒介公告</w:t>
      </w:r>
      <w:r>
        <w:rPr>
          <w:rFonts w:hint="eastAsia"/>
          <w:sz w:val="23"/>
          <w:szCs w:val="23"/>
        </w:rPr>
        <w:t>；</w:t>
      </w:r>
    </w:p>
    <w:p w14:paraId="44006AE8" w14:textId="77777777" w:rsidR="0038793D" w:rsidRDefault="007B34F2">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Pr>
          <w:rFonts w:hint="eastAsia"/>
          <w:bCs/>
          <w:sz w:val="24"/>
        </w:rPr>
        <w:t>临时基金管理人或</w:t>
      </w:r>
      <w:r>
        <w:rPr>
          <w:bCs/>
          <w:sz w:val="24"/>
        </w:rPr>
        <w:t>新任基金管理人应与基金托管人核对基金资产总值；</w:t>
      </w:r>
    </w:p>
    <w:p w14:paraId="5F120F09" w14:textId="77777777" w:rsidR="0038793D" w:rsidRDefault="007B34F2">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52D7B46B" w14:textId="77777777" w:rsidR="0038793D" w:rsidRDefault="007B34F2">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38315925" w14:textId="77777777" w:rsidR="0038793D" w:rsidRDefault="007B34F2">
      <w:pPr>
        <w:spacing w:line="360" w:lineRule="auto"/>
        <w:ind w:firstLineChars="200" w:firstLine="480"/>
        <w:rPr>
          <w:bCs/>
          <w:sz w:val="24"/>
        </w:rPr>
      </w:pPr>
      <w:bookmarkStart w:id="310" w:name="_Toc22005975"/>
      <w:r>
        <w:rPr>
          <w:bCs/>
          <w:sz w:val="24"/>
        </w:rPr>
        <w:t>（二）</w:t>
      </w:r>
      <w:r>
        <w:rPr>
          <w:bCs/>
          <w:sz w:val="24"/>
        </w:rPr>
        <w:tab/>
      </w:r>
      <w:r>
        <w:rPr>
          <w:bCs/>
          <w:sz w:val="24"/>
        </w:rPr>
        <w:t>基金托管人的更换程序</w:t>
      </w:r>
      <w:bookmarkEnd w:id="310"/>
    </w:p>
    <w:p w14:paraId="5835A5F9" w14:textId="77777777" w:rsidR="0038793D" w:rsidRDefault="007B34F2">
      <w:pPr>
        <w:spacing w:line="360" w:lineRule="auto"/>
        <w:ind w:firstLineChars="200" w:firstLine="480"/>
        <w:rPr>
          <w:bCs/>
          <w:sz w:val="24"/>
        </w:rPr>
      </w:pPr>
      <w:r>
        <w:rPr>
          <w:bCs/>
          <w:sz w:val="24"/>
        </w:rPr>
        <w:t>1</w:t>
      </w:r>
      <w:r>
        <w:rPr>
          <w:bCs/>
          <w:sz w:val="24"/>
        </w:rPr>
        <w:t>、提名：新任基金托管人由基金管理人或由单独或合计持有</w:t>
      </w:r>
      <w:r>
        <w:rPr>
          <w:bCs/>
          <w:sz w:val="24"/>
        </w:rPr>
        <w:t>10%</w:t>
      </w:r>
      <w:r>
        <w:rPr>
          <w:bCs/>
          <w:sz w:val="24"/>
        </w:rPr>
        <w:t>以上（含</w:t>
      </w:r>
      <w:r>
        <w:rPr>
          <w:bCs/>
          <w:sz w:val="24"/>
        </w:rPr>
        <w:t>10%</w:t>
      </w:r>
      <w:r>
        <w:rPr>
          <w:bCs/>
          <w:sz w:val="24"/>
        </w:rPr>
        <w:t>）基金份额的基金</w:t>
      </w:r>
      <w:r>
        <w:rPr>
          <w:rFonts w:hint="eastAsia"/>
          <w:bCs/>
          <w:sz w:val="24"/>
        </w:rPr>
        <w:t>份额</w:t>
      </w:r>
      <w:r>
        <w:rPr>
          <w:bCs/>
          <w:sz w:val="24"/>
        </w:rPr>
        <w:t>持有人提名；</w:t>
      </w:r>
    </w:p>
    <w:p w14:paraId="1D2D30E1" w14:textId="77777777" w:rsidR="0038793D" w:rsidRDefault="007B34F2">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，并自表决通过之日起生效</w:t>
      </w:r>
      <w:r>
        <w:rPr>
          <w:bCs/>
          <w:sz w:val="24"/>
        </w:rPr>
        <w:t>；</w:t>
      </w:r>
    </w:p>
    <w:p w14:paraId="69B8DF08" w14:textId="77777777" w:rsidR="0038793D" w:rsidRDefault="007B34F2">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7451380E" w14:textId="77777777" w:rsidR="0038793D" w:rsidRDefault="007B34F2">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6AE05E7B" w14:textId="77777777" w:rsidR="0038793D" w:rsidRDefault="007B34F2">
      <w:pPr>
        <w:spacing w:line="360" w:lineRule="auto"/>
        <w:ind w:firstLineChars="200" w:firstLine="480"/>
        <w:rPr>
          <w:bCs/>
          <w:sz w:val="24"/>
        </w:rPr>
      </w:pPr>
      <w:r>
        <w:rPr>
          <w:bCs/>
          <w:sz w:val="24"/>
        </w:rPr>
        <w:t>5</w:t>
      </w:r>
      <w:r>
        <w:rPr>
          <w:bCs/>
          <w:sz w:val="24"/>
        </w:rPr>
        <w:t>、公告：</w:t>
      </w:r>
      <w:r>
        <w:rPr>
          <w:rFonts w:hint="eastAsia"/>
          <w:bCs/>
          <w:sz w:val="24"/>
        </w:rPr>
        <w:t>基金托管人更换后，由基金管理人在更换基金托管人的基金份额持有人大会决议生效后依照《信息披露办法》在指定媒介公告；</w:t>
      </w:r>
    </w:p>
    <w:p w14:paraId="3C957604" w14:textId="77777777" w:rsidR="0038793D" w:rsidRDefault="007B34F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临时基金托管人或</w:t>
      </w:r>
      <w:r>
        <w:rPr>
          <w:bCs/>
          <w:sz w:val="24"/>
        </w:rPr>
        <w:t>新任基金托管人与基金管理人核对基金资产总值；</w:t>
      </w:r>
      <w:r>
        <w:rPr>
          <w:bCs/>
          <w:sz w:val="24"/>
        </w:rPr>
        <w:t xml:space="preserve"> </w:t>
      </w:r>
    </w:p>
    <w:p w14:paraId="4CDD4F7E" w14:textId="77777777" w:rsidR="0038793D" w:rsidRDefault="007B34F2">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613F7F05" w14:textId="77777777" w:rsidR="0038793D" w:rsidRDefault="007B34F2">
      <w:pPr>
        <w:spacing w:line="360" w:lineRule="auto"/>
        <w:ind w:firstLineChars="200" w:firstLine="480"/>
        <w:rPr>
          <w:bCs/>
          <w:sz w:val="24"/>
        </w:rPr>
      </w:pPr>
      <w:bookmarkStart w:id="311" w:name="_Toc1357"/>
      <w:r>
        <w:rPr>
          <w:bCs/>
          <w:sz w:val="24"/>
        </w:rPr>
        <w:t>（三）基金管理人与基金托管人同时更换的条件和程序。</w:t>
      </w:r>
      <w:bookmarkEnd w:id="311"/>
    </w:p>
    <w:p w14:paraId="5BF8D262" w14:textId="77777777" w:rsidR="0038793D" w:rsidRDefault="007B34F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14:paraId="73ABE532" w14:textId="77777777" w:rsidR="0038793D" w:rsidRDefault="007B34F2">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2484A913" w14:textId="77777777" w:rsidR="0038793D" w:rsidRDefault="007B34F2">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w:t>
      </w:r>
      <w:r>
        <w:rPr>
          <w:bCs/>
          <w:sz w:val="24"/>
        </w:rPr>
        <w:t>在指定媒介上联合公告。</w:t>
      </w:r>
    </w:p>
    <w:p w14:paraId="105705C3" w14:textId="77777777" w:rsidR="0038793D" w:rsidRDefault="007B34F2">
      <w:pPr>
        <w:spacing w:line="360" w:lineRule="auto"/>
        <w:ind w:firstLineChars="200" w:firstLine="480"/>
        <w:rPr>
          <w:bCs/>
          <w:sz w:val="24"/>
        </w:rPr>
      </w:pPr>
      <w:r>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7584C4BB" w14:textId="77777777" w:rsidR="0038793D" w:rsidRDefault="007B34F2">
      <w:pPr>
        <w:pStyle w:val="1"/>
        <w:spacing w:before="0" w:after="0"/>
        <w:jc w:val="center"/>
        <w:rPr>
          <w:rFonts w:ascii="Times New Roman"/>
          <w:color w:val="auto"/>
          <w:sz w:val="30"/>
        </w:rPr>
      </w:pPr>
      <w:r>
        <w:rPr>
          <w:rFonts w:ascii="Times New Roman"/>
          <w:b w:val="0"/>
          <w:bCs/>
          <w:color w:val="auto"/>
          <w:kern w:val="2"/>
        </w:rPr>
        <w:br w:type="page"/>
      </w:r>
      <w:bookmarkStart w:id="312" w:name="_Toc8791"/>
      <w:bookmarkStart w:id="313" w:name="_Toc3329"/>
      <w:bookmarkStart w:id="314" w:name="_Toc123112238"/>
      <w:bookmarkStart w:id="315" w:name="_Toc123102457"/>
      <w:bookmarkStart w:id="316" w:name="_Toc139991740"/>
      <w:bookmarkStart w:id="317" w:name="_Toc141703890"/>
      <w:bookmarkStart w:id="318" w:name="_Toc5170"/>
      <w:bookmarkStart w:id="319" w:name="_Toc123051456"/>
      <w:bookmarkStart w:id="320" w:name="_Toc21237"/>
      <w:bookmarkStart w:id="321" w:name="_Toc17198"/>
      <w:bookmarkStart w:id="322" w:name="_Toc32584"/>
      <w:bookmarkStart w:id="323" w:name="_Toc79392622"/>
      <w:bookmarkStart w:id="324" w:name="_Toc48649708"/>
      <w:bookmarkStart w:id="325" w:name="_Toc98560356"/>
      <w:bookmarkStart w:id="326" w:name="_Toc20976"/>
      <w:bookmarkStart w:id="327" w:name="_Toc17920"/>
      <w:bookmarkStart w:id="328" w:name="_Toc29408"/>
      <w:bookmarkStart w:id="329" w:name="_Toc739"/>
      <w:bookmarkStart w:id="330" w:name="_Toc32092"/>
      <w:bookmarkStart w:id="331" w:name="_Toc2007959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017C314C" w14:textId="77777777" w:rsidR="0038793D" w:rsidRDefault="0038793D">
      <w:pPr>
        <w:autoSpaceDE w:val="0"/>
        <w:autoSpaceDN w:val="0"/>
        <w:spacing w:line="360" w:lineRule="auto"/>
        <w:textAlignment w:val="bottom"/>
        <w:rPr>
          <w:bCs/>
          <w:sz w:val="24"/>
        </w:rPr>
      </w:pPr>
    </w:p>
    <w:p w14:paraId="147BF1BA" w14:textId="77777777" w:rsidR="0038793D" w:rsidRDefault="007B34F2">
      <w:pPr>
        <w:spacing w:line="360" w:lineRule="auto"/>
        <w:ind w:firstLineChars="200" w:firstLine="480"/>
        <w:rPr>
          <w:bCs/>
          <w:sz w:val="24"/>
        </w:rPr>
      </w:pPr>
      <w:r>
        <w:rPr>
          <w:bCs/>
          <w:sz w:val="24"/>
        </w:rPr>
        <w:t>基金托管人和基金管理人按照《基金法》、《基金合同》及其他有关规定订立托管协议。</w:t>
      </w:r>
    </w:p>
    <w:p w14:paraId="71F51A20" w14:textId="77777777" w:rsidR="0038793D" w:rsidRDefault="007B34F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2F833BF" w14:textId="77777777" w:rsidR="0038793D" w:rsidRDefault="007B34F2">
      <w:pPr>
        <w:pStyle w:val="1"/>
        <w:spacing w:before="0" w:after="0"/>
        <w:jc w:val="center"/>
        <w:rPr>
          <w:rFonts w:ascii="Times New Roman"/>
          <w:color w:val="auto"/>
          <w:sz w:val="30"/>
        </w:rPr>
      </w:pPr>
      <w:r>
        <w:rPr>
          <w:rFonts w:ascii="Times New Roman"/>
          <w:b w:val="0"/>
          <w:bCs/>
          <w:color w:val="auto"/>
        </w:rPr>
        <w:br w:type="page"/>
      </w:r>
      <w:bookmarkStart w:id="332" w:name="_Toc26152"/>
      <w:bookmarkStart w:id="333" w:name="_Toc21886"/>
      <w:bookmarkStart w:id="334" w:name="_Toc14725"/>
      <w:bookmarkStart w:id="335" w:name="_Toc16789"/>
      <w:bookmarkStart w:id="336" w:name="_Toc141703891"/>
      <w:bookmarkStart w:id="337" w:name="_Toc3244"/>
      <w:bookmarkStart w:id="338" w:name="_Toc22674"/>
      <w:bookmarkStart w:id="339" w:name="_Toc19520"/>
      <w:bookmarkStart w:id="340" w:name="_Toc26084"/>
      <w:bookmarkStart w:id="341" w:name="_Toc26383"/>
      <w:bookmarkStart w:id="342" w:name="_Toc31469"/>
      <w:bookmarkStart w:id="343" w:name="_Toc2255"/>
      <w:bookmarkStart w:id="344" w:name="_Toc139991741"/>
      <w:bookmarkStart w:id="345" w:name="_Toc123112239"/>
      <w:bookmarkStart w:id="346" w:name="_Toc123102458"/>
      <w:bookmarkStart w:id="347" w:name="_Toc123051457"/>
      <w:bookmarkStart w:id="348" w:name="_Toc98560357"/>
      <w:bookmarkStart w:id="349" w:name="_Toc48649710"/>
      <w:bookmarkStart w:id="350" w:name="_Toc79392624"/>
      <w:bookmarkStart w:id="351" w:name="_Toc20079598"/>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66E62131" w14:textId="77777777" w:rsidR="0038793D" w:rsidRDefault="0038793D">
      <w:pPr>
        <w:autoSpaceDE w:val="0"/>
        <w:autoSpaceDN w:val="0"/>
        <w:spacing w:line="360" w:lineRule="auto"/>
        <w:textAlignment w:val="bottom"/>
        <w:rPr>
          <w:bCs/>
          <w:sz w:val="24"/>
        </w:rPr>
      </w:pPr>
    </w:p>
    <w:p w14:paraId="259449D7" w14:textId="77777777" w:rsidR="0038793D" w:rsidRDefault="007B34F2">
      <w:pPr>
        <w:spacing w:line="360" w:lineRule="auto"/>
        <w:ind w:firstLineChars="200" w:firstLine="480"/>
        <w:rPr>
          <w:bCs/>
          <w:sz w:val="24"/>
        </w:rPr>
      </w:pPr>
      <w:r>
        <w:rPr>
          <w:bCs/>
          <w:sz w:val="24"/>
        </w:rPr>
        <w:t>一、基金的份额登记业务</w:t>
      </w:r>
    </w:p>
    <w:p w14:paraId="44E18C4E" w14:textId="77777777" w:rsidR="0038793D" w:rsidRDefault="007B34F2">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1BD065F4" w14:textId="77777777" w:rsidR="0038793D" w:rsidRDefault="007B34F2">
      <w:pPr>
        <w:spacing w:line="360" w:lineRule="auto"/>
        <w:ind w:firstLineChars="200" w:firstLine="480"/>
        <w:rPr>
          <w:bCs/>
          <w:sz w:val="24"/>
        </w:rPr>
      </w:pPr>
      <w:r>
        <w:rPr>
          <w:bCs/>
          <w:sz w:val="24"/>
        </w:rPr>
        <w:t>二、基金登记业务办理机构</w:t>
      </w:r>
    </w:p>
    <w:p w14:paraId="24E3FE69" w14:textId="77777777" w:rsidR="0038793D" w:rsidRDefault="007B34F2">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9A3C188" w14:textId="77777777" w:rsidR="0038793D" w:rsidRDefault="007B34F2">
      <w:pPr>
        <w:spacing w:line="360" w:lineRule="auto"/>
        <w:ind w:firstLineChars="200" w:firstLine="480"/>
        <w:rPr>
          <w:bCs/>
          <w:sz w:val="24"/>
        </w:rPr>
      </w:pPr>
      <w:r>
        <w:rPr>
          <w:bCs/>
          <w:sz w:val="24"/>
        </w:rPr>
        <w:t>三、基金登记机构的权利</w:t>
      </w:r>
      <w:bookmarkStart w:id="352" w:name="_Hlt88820748"/>
      <w:bookmarkEnd w:id="352"/>
    </w:p>
    <w:p w14:paraId="7A4471DE" w14:textId="77777777" w:rsidR="0038793D" w:rsidRDefault="007B34F2">
      <w:pPr>
        <w:spacing w:line="360" w:lineRule="auto"/>
        <w:ind w:firstLineChars="200" w:firstLine="480"/>
        <w:rPr>
          <w:bCs/>
          <w:sz w:val="24"/>
        </w:rPr>
      </w:pPr>
      <w:r>
        <w:rPr>
          <w:bCs/>
          <w:sz w:val="24"/>
        </w:rPr>
        <w:t>基金登记机构享有以下权利：</w:t>
      </w:r>
    </w:p>
    <w:p w14:paraId="2ED14E55" w14:textId="77777777" w:rsidR="0038793D" w:rsidRDefault="007B34F2">
      <w:pPr>
        <w:spacing w:line="360" w:lineRule="auto"/>
        <w:ind w:firstLineChars="200" w:firstLine="480"/>
        <w:rPr>
          <w:bCs/>
          <w:sz w:val="24"/>
        </w:rPr>
      </w:pPr>
      <w:r>
        <w:rPr>
          <w:bCs/>
          <w:sz w:val="24"/>
        </w:rPr>
        <w:t>1</w:t>
      </w:r>
      <w:r>
        <w:rPr>
          <w:bCs/>
          <w:sz w:val="24"/>
        </w:rPr>
        <w:t>、取得登记费；</w:t>
      </w:r>
    </w:p>
    <w:p w14:paraId="2EB6CFF2" w14:textId="77777777" w:rsidR="0038793D" w:rsidRDefault="007B34F2">
      <w:pPr>
        <w:spacing w:line="360" w:lineRule="auto"/>
        <w:ind w:firstLineChars="200" w:firstLine="480"/>
        <w:rPr>
          <w:bCs/>
          <w:sz w:val="24"/>
        </w:rPr>
      </w:pPr>
      <w:r>
        <w:rPr>
          <w:bCs/>
          <w:sz w:val="24"/>
        </w:rPr>
        <w:t>2</w:t>
      </w:r>
      <w:r>
        <w:rPr>
          <w:bCs/>
          <w:sz w:val="24"/>
        </w:rPr>
        <w:t>、建立和管理投资者基金账户；</w:t>
      </w:r>
    </w:p>
    <w:p w14:paraId="3654522D" w14:textId="77777777" w:rsidR="0038793D" w:rsidRDefault="007B34F2">
      <w:pPr>
        <w:spacing w:line="360" w:lineRule="auto"/>
        <w:ind w:firstLineChars="200" w:firstLine="480"/>
        <w:rPr>
          <w:bCs/>
          <w:sz w:val="24"/>
        </w:rPr>
      </w:pPr>
      <w:r>
        <w:rPr>
          <w:bCs/>
          <w:sz w:val="24"/>
        </w:rPr>
        <w:t>3</w:t>
      </w:r>
      <w:r>
        <w:rPr>
          <w:bCs/>
          <w:sz w:val="24"/>
        </w:rPr>
        <w:t>、保管基金份额持有人开户资料、交易资料、基金份额持有人名册等；</w:t>
      </w:r>
    </w:p>
    <w:p w14:paraId="5BE16B54" w14:textId="77777777" w:rsidR="0038793D" w:rsidRDefault="007B34F2">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14:paraId="71DF4D54" w14:textId="77777777" w:rsidR="0038793D" w:rsidRDefault="007B34F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EA68B39" w14:textId="77777777" w:rsidR="0038793D" w:rsidRDefault="007B34F2">
      <w:pPr>
        <w:spacing w:line="360" w:lineRule="auto"/>
        <w:ind w:firstLineChars="200" w:firstLine="480"/>
        <w:rPr>
          <w:bCs/>
          <w:sz w:val="24"/>
        </w:rPr>
      </w:pPr>
      <w:r>
        <w:rPr>
          <w:bCs/>
          <w:sz w:val="24"/>
        </w:rPr>
        <w:t>四、基金登记机构的义务</w:t>
      </w:r>
    </w:p>
    <w:p w14:paraId="7637DF59" w14:textId="77777777" w:rsidR="0038793D" w:rsidRDefault="007B34F2">
      <w:pPr>
        <w:spacing w:line="360" w:lineRule="auto"/>
        <w:ind w:firstLineChars="200" w:firstLine="480"/>
        <w:rPr>
          <w:bCs/>
          <w:sz w:val="24"/>
        </w:rPr>
      </w:pPr>
      <w:r>
        <w:rPr>
          <w:bCs/>
          <w:sz w:val="24"/>
        </w:rPr>
        <w:t>基金登记机构承担以下义务：</w:t>
      </w:r>
    </w:p>
    <w:p w14:paraId="58804AC6" w14:textId="77777777" w:rsidR="0038793D" w:rsidRDefault="007B34F2">
      <w:pPr>
        <w:spacing w:line="360" w:lineRule="auto"/>
        <w:ind w:firstLineChars="200" w:firstLine="480"/>
        <w:rPr>
          <w:bCs/>
          <w:sz w:val="24"/>
        </w:rPr>
      </w:pPr>
      <w:r>
        <w:rPr>
          <w:bCs/>
          <w:sz w:val="24"/>
        </w:rPr>
        <w:t>1</w:t>
      </w:r>
      <w:r>
        <w:rPr>
          <w:bCs/>
          <w:sz w:val="24"/>
        </w:rPr>
        <w:t>、配备足够的专业人员办理本基金份额的登记业务；</w:t>
      </w:r>
    </w:p>
    <w:p w14:paraId="4CC16811" w14:textId="77777777" w:rsidR="0038793D" w:rsidRDefault="007B34F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2C241B9" w14:textId="77777777" w:rsidR="0038793D" w:rsidRDefault="007B34F2">
      <w:pPr>
        <w:spacing w:line="360" w:lineRule="auto"/>
        <w:ind w:firstLineChars="200" w:firstLine="480"/>
        <w:rPr>
          <w:bCs/>
          <w:sz w:val="24"/>
        </w:rPr>
      </w:pPr>
      <w:r>
        <w:rPr>
          <w:rFonts w:hint="eastAsia"/>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14:paraId="61601F1C" w14:textId="77777777" w:rsidR="0038793D" w:rsidRDefault="007B34F2">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3F966B42" w14:textId="77777777" w:rsidR="0038793D" w:rsidRDefault="007B34F2">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089DA702" w14:textId="77777777" w:rsidR="0038793D" w:rsidRDefault="007B34F2">
      <w:pPr>
        <w:spacing w:line="360" w:lineRule="auto"/>
        <w:ind w:firstLineChars="200" w:firstLine="480"/>
        <w:rPr>
          <w:bCs/>
          <w:sz w:val="24"/>
        </w:rPr>
      </w:pPr>
      <w:r>
        <w:rPr>
          <w:bCs/>
          <w:sz w:val="24"/>
        </w:rPr>
        <w:t>6</w:t>
      </w:r>
      <w:r>
        <w:rPr>
          <w:bCs/>
          <w:sz w:val="24"/>
        </w:rPr>
        <w:t>、接受基金管理人的监督；</w:t>
      </w:r>
    </w:p>
    <w:p w14:paraId="231CBE03" w14:textId="77777777" w:rsidR="0038793D" w:rsidRDefault="007B34F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0B23B1B" w14:textId="77777777" w:rsidR="0038793D" w:rsidRDefault="007B34F2">
      <w:pPr>
        <w:pStyle w:val="1"/>
        <w:spacing w:before="0" w:after="0"/>
        <w:jc w:val="center"/>
        <w:rPr>
          <w:rFonts w:ascii="Times New Roman"/>
          <w:color w:val="auto"/>
          <w:sz w:val="30"/>
        </w:rPr>
      </w:pPr>
      <w:r>
        <w:rPr>
          <w:rFonts w:ascii="Times New Roman"/>
          <w:b w:val="0"/>
          <w:bCs/>
          <w:color w:val="auto"/>
        </w:rPr>
        <w:br w:type="page"/>
      </w:r>
      <w:bookmarkStart w:id="353" w:name="_Toc3872"/>
      <w:bookmarkStart w:id="354" w:name="_Toc578"/>
      <w:bookmarkStart w:id="355" w:name="_Toc22538"/>
      <w:bookmarkStart w:id="356" w:name="_Toc13343"/>
      <w:bookmarkStart w:id="357" w:name="_Toc2981"/>
      <w:bookmarkStart w:id="358" w:name="_Toc16437"/>
      <w:bookmarkStart w:id="359" w:name="_Toc11351"/>
      <w:bookmarkStart w:id="360" w:name="_Toc5477"/>
      <w:bookmarkStart w:id="361" w:name="_Toc11395"/>
      <w:bookmarkStart w:id="362" w:name="_Toc21917"/>
      <w:bookmarkStart w:id="363" w:name="_Toc801"/>
      <w:bookmarkStart w:id="364" w:name="_Toc20079599"/>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353"/>
      <w:bookmarkEnd w:id="354"/>
      <w:bookmarkEnd w:id="355"/>
      <w:bookmarkEnd w:id="356"/>
      <w:bookmarkEnd w:id="357"/>
      <w:bookmarkEnd w:id="358"/>
      <w:bookmarkEnd w:id="359"/>
      <w:bookmarkEnd w:id="360"/>
      <w:bookmarkEnd w:id="361"/>
      <w:bookmarkEnd w:id="362"/>
      <w:bookmarkEnd w:id="363"/>
      <w:bookmarkEnd w:id="364"/>
    </w:p>
    <w:p w14:paraId="70922F41" w14:textId="77777777" w:rsidR="0038793D" w:rsidRDefault="0038793D">
      <w:pPr>
        <w:spacing w:line="360" w:lineRule="auto"/>
        <w:ind w:firstLineChars="200" w:firstLine="480"/>
        <w:rPr>
          <w:bCs/>
          <w:sz w:val="24"/>
        </w:rPr>
      </w:pPr>
    </w:p>
    <w:p w14:paraId="332BD683" w14:textId="77777777" w:rsidR="0038793D" w:rsidRDefault="007B34F2">
      <w:pPr>
        <w:spacing w:line="360" w:lineRule="auto"/>
        <w:ind w:firstLineChars="200" w:firstLine="480"/>
        <w:rPr>
          <w:bCs/>
          <w:sz w:val="24"/>
        </w:rPr>
      </w:pPr>
      <w:r>
        <w:rPr>
          <w:bCs/>
          <w:sz w:val="24"/>
        </w:rPr>
        <w:t>一、投资目标</w:t>
      </w:r>
    </w:p>
    <w:p w14:paraId="33D129D8" w14:textId="77777777" w:rsidR="0038793D" w:rsidRDefault="007B34F2">
      <w:pPr>
        <w:spacing w:line="360" w:lineRule="auto"/>
        <w:ind w:firstLineChars="200" w:firstLine="480"/>
        <w:rPr>
          <w:bCs/>
          <w:sz w:val="24"/>
        </w:rPr>
      </w:pPr>
      <w:r>
        <w:rPr>
          <w:rFonts w:hint="eastAsia"/>
          <w:bCs/>
          <w:sz w:val="24"/>
        </w:rPr>
        <w:t>在兼顾基金资产的安全性和高流动性的前提下，力争实现超越业绩比较基准的投资回报。</w:t>
      </w:r>
    </w:p>
    <w:p w14:paraId="7A3F1D88" w14:textId="77777777" w:rsidR="0038793D" w:rsidRDefault="007B34F2">
      <w:pPr>
        <w:spacing w:line="360" w:lineRule="auto"/>
        <w:ind w:firstLineChars="200" w:firstLine="480"/>
        <w:rPr>
          <w:bCs/>
          <w:sz w:val="24"/>
        </w:rPr>
      </w:pPr>
      <w:r>
        <w:rPr>
          <w:bCs/>
          <w:sz w:val="24"/>
        </w:rPr>
        <w:t>二、投资范围</w:t>
      </w:r>
    </w:p>
    <w:p w14:paraId="625CD0FB" w14:textId="77777777" w:rsidR="0038793D" w:rsidRDefault="007B34F2">
      <w:pPr>
        <w:spacing w:line="360" w:lineRule="auto"/>
        <w:ind w:firstLineChars="200" w:firstLine="480"/>
        <w:rPr>
          <w:bCs/>
          <w:sz w:val="24"/>
        </w:rPr>
      </w:pPr>
      <w:r>
        <w:rPr>
          <w:rFonts w:hint="eastAsia"/>
          <w:bCs/>
          <w:sz w:val="24"/>
        </w:rPr>
        <w:t>本基金投资于法律法规或监管机构允许投资的金融工具，包括：现金，期限在</w:t>
      </w:r>
      <w:r>
        <w:rPr>
          <w:rFonts w:hint="eastAsia"/>
          <w:bCs/>
          <w:sz w:val="24"/>
        </w:rPr>
        <w:t>1</w:t>
      </w:r>
      <w:r>
        <w:rPr>
          <w:rFonts w:hint="eastAsia"/>
          <w:bCs/>
          <w:sz w:val="24"/>
        </w:rPr>
        <w:t>年以内（含</w:t>
      </w:r>
      <w:r>
        <w:rPr>
          <w:rFonts w:hint="eastAsia"/>
          <w:bCs/>
          <w:sz w:val="24"/>
        </w:rPr>
        <w:t>1</w:t>
      </w:r>
      <w:r>
        <w:rPr>
          <w:rFonts w:hint="eastAsia"/>
          <w:bCs/>
          <w:sz w:val="24"/>
        </w:rPr>
        <w:t>年）的银行存款、债券回购、中央银行票据、同业存单，剩余期限在</w:t>
      </w:r>
      <w:r>
        <w:rPr>
          <w:bCs/>
          <w:sz w:val="24"/>
        </w:rPr>
        <w:t>397</w:t>
      </w:r>
      <w:r>
        <w:rPr>
          <w:rFonts w:hint="eastAsia"/>
          <w:bCs/>
          <w:sz w:val="24"/>
        </w:rPr>
        <w:t>天以内（含</w:t>
      </w:r>
      <w:r>
        <w:rPr>
          <w:bCs/>
          <w:sz w:val="24"/>
        </w:rPr>
        <w:t>397</w:t>
      </w:r>
      <w:r>
        <w:rPr>
          <w:rFonts w:hint="eastAsia"/>
          <w:bCs/>
          <w:sz w:val="24"/>
        </w:rPr>
        <w:t>天）的债券、非金融企业债务融资工具、资产支持证券，及中国证监会、中国人民银行认可的其它具有良好流动性的货币市场工具。</w:t>
      </w:r>
    </w:p>
    <w:p w14:paraId="1DCA20A7" w14:textId="77777777" w:rsidR="0038793D" w:rsidRDefault="007B34F2">
      <w:pPr>
        <w:spacing w:line="360" w:lineRule="auto"/>
        <w:ind w:firstLineChars="200" w:firstLine="480"/>
        <w:rPr>
          <w:bCs/>
          <w:sz w:val="24"/>
        </w:rPr>
      </w:pPr>
      <w:r>
        <w:rPr>
          <w:rFonts w:hint="eastAsia"/>
          <w:bCs/>
          <w:sz w:val="24"/>
        </w:rPr>
        <w:t>如果法律法规或监管机构以后允许货币市场基金投资其他品种，基金管理人在履行适当程序后，可以将其纳入投资范围。</w:t>
      </w:r>
    </w:p>
    <w:p w14:paraId="6E53569F" w14:textId="77777777" w:rsidR="0038793D" w:rsidRDefault="007B34F2">
      <w:pPr>
        <w:spacing w:line="360" w:lineRule="auto"/>
        <w:ind w:firstLineChars="200" w:firstLine="480"/>
        <w:rPr>
          <w:bCs/>
          <w:sz w:val="24"/>
        </w:rPr>
      </w:pPr>
      <w:r>
        <w:rPr>
          <w:bCs/>
          <w:sz w:val="24"/>
        </w:rPr>
        <w:t>三、投资策略</w:t>
      </w:r>
    </w:p>
    <w:p w14:paraId="0E2EF532" w14:textId="77777777" w:rsidR="0038793D" w:rsidRDefault="007B34F2">
      <w:pPr>
        <w:spacing w:line="360" w:lineRule="auto"/>
        <w:ind w:firstLineChars="200" w:firstLine="480"/>
        <w:rPr>
          <w:bCs/>
          <w:sz w:val="24"/>
        </w:rPr>
      </w:pPr>
      <w:r>
        <w:rPr>
          <w:rFonts w:hint="eastAsia"/>
          <w:bCs/>
          <w:sz w:val="24"/>
        </w:rPr>
        <w:t>本基金以严谨的市场价值分析为基础，采用稳健的投资组合策略，通过对短期金融工具的组合操作，在保持本金的安全性与资产流动性的同时，追求稳定的当期收益。</w:t>
      </w:r>
    </w:p>
    <w:p w14:paraId="3A813424" w14:textId="77777777" w:rsidR="0038793D" w:rsidRDefault="007B34F2">
      <w:pPr>
        <w:numPr>
          <w:ilvl w:val="0"/>
          <w:numId w:val="2"/>
        </w:numPr>
        <w:spacing w:line="360" w:lineRule="auto"/>
        <w:rPr>
          <w:bCs/>
          <w:sz w:val="24"/>
        </w:rPr>
      </w:pPr>
      <w:r>
        <w:rPr>
          <w:rFonts w:hint="eastAsia"/>
          <w:bCs/>
          <w:sz w:val="24"/>
        </w:rPr>
        <w:t>根据宏观经济指标、货币政策的研究，确定组合平均剩余到期期限；</w:t>
      </w:r>
    </w:p>
    <w:p w14:paraId="09BA0CAB" w14:textId="77777777" w:rsidR="0038793D" w:rsidRDefault="007B34F2">
      <w:pPr>
        <w:numPr>
          <w:ilvl w:val="0"/>
          <w:numId w:val="2"/>
        </w:numPr>
        <w:spacing w:line="360" w:lineRule="auto"/>
        <w:rPr>
          <w:bCs/>
          <w:sz w:val="24"/>
        </w:rPr>
      </w:pPr>
      <w:r>
        <w:rPr>
          <w:rFonts w:hint="eastAsia"/>
          <w:bCs/>
          <w:sz w:val="24"/>
        </w:rPr>
        <w:t>根据各期限各品种的流动性、收益性以及信用水平来确定组合资产配置；</w:t>
      </w:r>
    </w:p>
    <w:p w14:paraId="4184A974" w14:textId="77777777" w:rsidR="0038793D" w:rsidRDefault="007B34F2">
      <w:pPr>
        <w:numPr>
          <w:ilvl w:val="0"/>
          <w:numId w:val="2"/>
        </w:numPr>
        <w:spacing w:line="360" w:lineRule="auto"/>
        <w:rPr>
          <w:bCs/>
          <w:sz w:val="24"/>
        </w:rPr>
      </w:pPr>
      <w:r>
        <w:rPr>
          <w:rFonts w:hint="eastAsia"/>
          <w:bCs/>
          <w:sz w:val="24"/>
        </w:rPr>
        <w:t>根据市场资金供给情况对组合平均剩余期限以及投资品种比例进行适当调整；</w:t>
      </w:r>
    </w:p>
    <w:p w14:paraId="19659CDC" w14:textId="77777777" w:rsidR="0038793D" w:rsidRDefault="007B34F2">
      <w:pPr>
        <w:numPr>
          <w:ilvl w:val="0"/>
          <w:numId w:val="2"/>
        </w:numPr>
        <w:spacing w:line="360" w:lineRule="auto"/>
        <w:rPr>
          <w:bCs/>
          <w:sz w:val="24"/>
        </w:rPr>
      </w:pPr>
      <w:r>
        <w:rPr>
          <w:rFonts w:hint="eastAsia"/>
          <w:bCs/>
          <w:sz w:val="24"/>
        </w:rPr>
        <w:t>在保证组合流动性的前提下，利用现代金融分析方法和工具，寻找价值被低估的投资品种和无风险套利机会。</w:t>
      </w:r>
    </w:p>
    <w:p w14:paraId="6A3F75F7" w14:textId="77777777" w:rsidR="0038793D" w:rsidRDefault="007B34F2">
      <w:pPr>
        <w:numPr>
          <w:ilvl w:val="0"/>
          <w:numId w:val="2"/>
        </w:numPr>
        <w:spacing w:line="360" w:lineRule="auto"/>
        <w:rPr>
          <w:bCs/>
          <w:sz w:val="24"/>
        </w:rPr>
      </w:pPr>
      <w:r>
        <w:rPr>
          <w:rFonts w:hint="eastAsia"/>
          <w:bCs/>
          <w:sz w:val="24"/>
        </w:rPr>
        <w:t>合理有效分配基金的现金流，保持本基金的流动性。</w:t>
      </w:r>
    </w:p>
    <w:p w14:paraId="1F9D80F7" w14:textId="77777777" w:rsidR="0038793D" w:rsidRDefault="007B34F2">
      <w:pPr>
        <w:spacing w:line="360" w:lineRule="auto"/>
        <w:ind w:firstLineChars="200" w:firstLine="480"/>
        <w:rPr>
          <w:bCs/>
          <w:sz w:val="24"/>
        </w:rPr>
      </w:pPr>
      <w:r>
        <w:rPr>
          <w:rFonts w:hint="eastAsia"/>
          <w:bCs/>
          <w:sz w:val="24"/>
        </w:rPr>
        <w:t>1</w:t>
      </w:r>
      <w:r>
        <w:rPr>
          <w:rFonts w:hint="eastAsia"/>
          <w:bCs/>
          <w:sz w:val="24"/>
        </w:rPr>
        <w:t>、本基金主要投资策略的制定将依据以下投资方法和技术</w:t>
      </w:r>
    </w:p>
    <w:p w14:paraId="78693D59" w14:textId="77777777" w:rsidR="0038793D" w:rsidRDefault="007B34F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）收益率曲线研究</w:t>
      </w:r>
    </w:p>
    <w:p w14:paraId="78637351" w14:textId="77777777" w:rsidR="0038793D" w:rsidRDefault="007B34F2">
      <w:pPr>
        <w:spacing w:line="360" w:lineRule="auto"/>
        <w:ind w:firstLineChars="200" w:firstLine="480"/>
        <w:rPr>
          <w:bCs/>
          <w:sz w:val="24"/>
        </w:rPr>
      </w:pPr>
      <w:r>
        <w:rPr>
          <w:rFonts w:hint="eastAsia"/>
          <w:bCs/>
          <w:sz w:val="24"/>
        </w:rPr>
        <w:t>短期资金市场同债券市场紧密相关，连接两个市场的分析工具是收益率曲线。本基金将根据债券市场收益率曲线以及隐含的短期收益率和远期利率提供的价值判断基础，为各种投资策略的制定提供决策依据。</w:t>
      </w:r>
    </w:p>
    <w:p w14:paraId="1A4BF186" w14:textId="77777777" w:rsidR="0038793D" w:rsidRDefault="007B34F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）短期资金市场的资金供给与需求研究</w:t>
      </w:r>
    </w:p>
    <w:p w14:paraId="6E7D6856" w14:textId="77777777" w:rsidR="0038793D" w:rsidRDefault="007B34F2">
      <w:pPr>
        <w:spacing w:line="360" w:lineRule="auto"/>
        <w:ind w:firstLineChars="200" w:firstLine="480"/>
        <w:rPr>
          <w:bCs/>
          <w:sz w:val="24"/>
        </w:rPr>
      </w:pPr>
      <w:r>
        <w:rPr>
          <w:rFonts w:hint="eastAsia"/>
          <w:bCs/>
          <w:sz w:val="24"/>
        </w:rPr>
        <w:lastRenderedPageBreak/>
        <w:t>短期利率是短期资金成本的反映。短期货币资金供应与需求决定了短期利率水平。</w:t>
      </w:r>
    </w:p>
    <w:p w14:paraId="5C189018" w14:textId="77777777" w:rsidR="0038793D" w:rsidRDefault="007B34F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）企业信用分析</w:t>
      </w:r>
    </w:p>
    <w:p w14:paraId="355CD571" w14:textId="77777777" w:rsidR="0038793D" w:rsidRDefault="007B34F2">
      <w:pPr>
        <w:spacing w:line="360" w:lineRule="auto"/>
        <w:ind w:firstLineChars="200" w:firstLine="480"/>
        <w:rPr>
          <w:bCs/>
          <w:sz w:val="24"/>
        </w:rPr>
      </w:pPr>
      <w:r>
        <w:rPr>
          <w:rFonts w:hint="eastAsia"/>
          <w:bCs/>
          <w:sz w:val="24"/>
        </w:rPr>
        <w:t>直接融资的发展是一个长期趋势，企业债、企业短期融资券因此也将成为货币市场基金重要的投资对象。为了保障基金资产的安全，本基金将按照相关法规仅投资于具有满足信用等级要求的企业债券、短期融资券。与此同时，本基金还将深入分析发行人的财务稳健性，判断发行人违约的可能性，严格控制企业债券、短期融资券的违约风险。</w:t>
      </w:r>
    </w:p>
    <w:p w14:paraId="45751908" w14:textId="77777777" w:rsidR="0038793D" w:rsidRDefault="007B34F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）市场结构研究</w:t>
      </w:r>
    </w:p>
    <w:p w14:paraId="384E1E99" w14:textId="77777777" w:rsidR="0038793D" w:rsidRDefault="007B34F2">
      <w:pPr>
        <w:spacing w:line="360" w:lineRule="auto"/>
        <w:ind w:firstLineChars="200" w:firstLine="480"/>
        <w:rPr>
          <w:bCs/>
          <w:sz w:val="24"/>
        </w:rPr>
      </w:pPr>
      <w:r>
        <w:rPr>
          <w:rFonts w:hint="eastAsia"/>
          <w:bCs/>
          <w:sz w:val="24"/>
        </w:rPr>
        <w:t>银行间市场与交易所市场在资金供给者和需求者结构上均存在差异，利率水平因此有所不同。不同类型市场工具由于存在税负、流动性、信用风险上的差异，其收益率水平也略有不同。资金供给者、需求者结构的变化也会引起利率水平的变化。积极利用这些利率差异、利率变化就可能在保证流动性、安全性的基础上为基金资产带来更高的收益率。</w:t>
      </w:r>
    </w:p>
    <w:p w14:paraId="27F8B37E" w14:textId="77777777" w:rsidR="0038793D" w:rsidRDefault="007B34F2">
      <w:pPr>
        <w:spacing w:line="360" w:lineRule="auto"/>
        <w:ind w:firstLineChars="200" w:firstLine="480"/>
        <w:rPr>
          <w:bCs/>
          <w:sz w:val="24"/>
        </w:rPr>
      </w:pPr>
      <w:r>
        <w:rPr>
          <w:rFonts w:hint="eastAsia"/>
          <w:bCs/>
          <w:sz w:val="24"/>
        </w:rPr>
        <w:t>2</w:t>
      </w:r>
      <w:r>
        <w:rPr>
          <w:rFonts w:hint="eastAsia"/>
          <w:bCs/>
          <w:sz w:val="24"/>
        </w:rPr>
        <w:t>、本基金具体操作策略</w:t>
      </w:r>
    </w:p>
    <w:p w14:paraId="0B0AAF6F" w14:textId="77777777" w:rsidR="0038793D" w:rsidRDefault="007B34F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）滚动配置策略</w:t>
      </w:r>
    </w:p>
    <w:p w14:paraId="33F8F3D1" w14:textId="77777777" w:rsidR="0038793D" w:rsidRDefault="007B34F2">
      <w:pPr>
        <w:spacing w:line="360" w:lineRule="auto"/>
        <w:ind w:firstLineChars="200" w:firstLine="480"/>
        <w:rPr>
          <w:bCs/>
          <w:sz w:val="24"/>
        </w:rPr>
      </w:pPr>
      <w:r>
        <w:rPr>
          <w:rFonts w:hint="eastAsia"/>
          <w:bCs/>
          <w:sz w:val="24"/>
        </w:rPr>
        <w:t>本基金将根据具体投资品种的市场特性采用持续投资的方法，既能提高基金资产变现能力的稳定性，又能保证基金资产收益率与市场利率的基本一致。</w:t>
      </w:r>
    </w:p>
    <w:p w14:paraId="70AE5F22" w14:textId="77777777" w:rsidR="0038793D" w:rsidRDefault="007B34F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）久期控制策略</w:t>
      </w:r>
    </w:p>
    <w:p w14:paraId="6C847CC2" w14:textId="77777777" w:rsidR="0038793D" w:rsidRDefault="007B34F2">
      <w:pPr>
        <w:spacing w:line="360" w:lineRule="auto"/>
        <w:ind w:firstLineChars="200" w:firstLine="480"/>
        <w:rPr>
          <w:bCs/>
          <w:sz w:val="24"/>
        </w:rPr>
      </w:pPr>
      <w:r>
        <w:rPr>
          <w:rFonts w:hint="eastAsia"/>
          <w:bCs/>
          <w:sz w:val="24"/>
        </w:rPr>
        <w:t>本基金将根据对货币市场利率趋势的判断来配置基金资产的久期。在预期利率上升时，缩短基金资产的久期，以规避资本损失或获得较高的再投资收益；在预期利率下降时，延长基金资产的久期，以获取资本利得或锁定较高的收益率。</w:t>
      </w:r>
    </w:p>
    <w:p w14:paraId="31B2FD69" w14:textId="77777777" w:rsidR="0038793D" w:rsidRDefault="007B34F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）套利策略</w:t>
      </w:r>
    </w:p>
    <w:p w14:paraId="3AB08461" w14:textId="77777777" w:rsidR="0038793D" w:rsidRDefault="007B34F2">
      <w:pPr>
        <w:spacing w:line="360" w:lineRule="auto"/>
        <w:ind w:firstLineChars="200" w:firstLine="480"/>
        <w:rPr>
          <w:bCs/>
          <w:sz w:val="24"/>
        </w:rPr>
      </w:pPr>
      <w:r>
        <w:rPr>
          <w:rFonts w:hint="eastAsia"/>
          <w:bCs/>
          <w:sz w:val="24"/>
        </w:rPr>
        <w:t>套利策略包括跨市场套利和跨品种套利。跨市场套利是利用同一金融工具在各个子市场的不同表现进行套利。跨品种套利是利用不同金融工具的收益率差别，在满足基金自身流动性、安全性需要的基础上寻求更高的收益率。</w:t>
      </w:r>
    </w:p>
    <w:p w14:paraId="20D351E9" w14:textId="77777777" w:rsidR="0038793D" w:rsidRDefault="007B34F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）时机选择策略</w:t>
      </w:r>
    </w:p>
    <w:p w14:paraId="65FA14DC" w14:textId="77777777" w:rsidR="0038793D" w:rsidRDefault="007B34F2">
      <w:pPr>
        <w:spacing w:line="360" w:lineRule="auto"/>
        <w:ind w:firstLineChars="200" w:firstLine="480"/>
        <w:rPr>
          <w:bCs/>
          <w:sz w:val="24"/>
        </w:rPr>
      </w:pPr>
      <w:r>
        <w:rPr>
          <w:rFonts w:hint="eastAsia"/>
          <w:bCs/>
          <w:sz w:val="24"/>
        </w:rPr>
        <w:t>股票、债券发行以及年末效应等因素可能会使市场资金供求情况发生暂时失衡，从而推高市场利率。充分利用这种失衡就能提高基金资产的收益率。</w:t>
      </w:r>
    </w:p>
    <w:p w14:paraId="45FF251F" w14:textId="77777777" w:rsidR="0038793D" w:rsidRDefault="0038793D">
      <w:pPr>
        <w:spacing w:line="360" w:lineRule="auto"/>
        <w:ind w:firstLineChars="200" w:firstLine="480"/>
        <w:rPr>
          <w:bCs/>
          <w:sz w:val="24"/>
        </w:rPr>
      </w:pPr>
    </w:p>
    <w:p w14:paraId="683FF0FF" w14:textId="77777777" w:rsidR="0038793D" w:rsidRDefault="007B34F2">
      <w:pPr>
        <w:spacing w:line="360" w:lineRule="auto"/>
        <w:ind w:firstLineChars="200" w:firstLine="480"/>
        <w:rPr>
          <w:bCs/>
          <w:sz w:val="24"/>
        </w:rPr>
      </w:pPr>
      <w:r>
        <w:rPr>
          <w:rFonts w:hint="eastAsia"/>
          <w:bCs/>
          <w:sz w:val="24"/>
        </w:rPr>
        <w:lastRenderedPageBreak/>
        <w:t>未来，随着证券市场投资工具的发展和丰富，本基金可相应调整和更新相关投资策略，并在招募说明书更新中公告。</w:t>
      </w:r>
    </w:p>
    <w:p w14:paraId="780D6590" w14:textId="77777777" w:rsidR="0038793D" w:rsidRDefault="0038793D">
      <w:pPr>
        <w:spacing w:line="360" w:lineRule="auto"/>
        <w:ind w:firstLineChars="200" w:firstLine="480"/>
        <w:rPr>
          <w:bCs/>
          <w:sz w:val="24"/>
        </w:rPr>
      </w:pPr>
    </w:p>
    <w:p w14:paraId="34FE39FA" w14:textId="77777777" w:rsidR="0038793D" w:rsidRDefault="007B34F2">
      <w:pPr>
        <w:spacing w:line="360" w:lineRule="auto"/>
        <w:ind w:firstLineChars="200" w:firstLine="480"/>
        <w:rPr>
          <w:bCs/>
          <w:sz w:val="24"/>
        </w:rPr>
      </w:pPr>
      <w:r>
        <w:rPr>
          <w:bCs/>
          <w:sz w:val="24"/>
        </w:rPr>
        <w:t>四、投资限制</w:t>
      </w:r>
    </w:p>
    <w:p w14:paraId="1802FE9E" w14:textId="77777777" w:rsidR="0038793D" w:rsidRDefault="007B34F2">
      <w:pPr>
        <w:spacing w:line="360" w:lineRule="auto"/>
        <w:ind w:firstLineChars="200" w:firstLine="480"/>
        <w:rPr>
          <w:bCs/>
          <w:sz w:val="24"/>
        </w:rPr>
      </w:pPr>
      <w:r>
        <w:rPr>
          <w:bCs/>
          <w:sz w:val="24"/>
        </w:rPr>
        <w:t>1</w:t>
      </w:r>
      <w:r>
        <w:rPr>
          <w:bCs/>
          <w:sz w:val="24"/>
        </w:rPr>
        <w:t>、组合限制</w:t>
      </w:r>
    </w:p>
    <w:p w14:paraId="45EEC239" w14:textId="77777777" w:rsidR="0038793D" w:rsidRDefault="007B34F2">
      <w:pPr>
        <w:numPr>
          <w:ilvl w:val="0"/>
          <w:numId w:val="3"/>
        </w:numPr>
        <w:spacing w:line="360" w:lineRule="auto"/>
        <w:rPr>
          <w:bCs/>
          <w:sz w:val="24"/>
        </w:rPr>
      </w:pPr>
      <w:r>
        <w:rPr>
          <w:rFonts w:hint="eastAsia"/>
          <w:bCs/>
          <w:sz w:val="24"/>
        </w:rPr>
        <w:t>按法律法规的规定及《基金合同》的约定，本基金不得投资于以下金融工具：</w:t>
      </w:r>
      <w:r>
        <w:rPr>
          <w:bCs/>
          <w:sz w:val="24"/>
        </w:rPr>
        <w:t xml:space="preserve"> </w:t>
      </w:r>
    </w:p>
    <w:p w14:paraId="739DE1D7" w14:textId="77777777" w:rsidR="0038793D" w:rsidRDefault="007B34F2">
      <w:pPr>
        <w:spacing w:line="360" w:lineRule="auto"/>
        <w:ind w:firstLineChars="200" w:firstLine="480"/>
        <w:rPr>
          <w:bCs/>
          <w:sz w:val="24"/>
        </w:rPr>
      </w:pPr>
      <w:r>
        <w:rPr>
          <w:rFonts w:hint="eastAsia"/>
          <w:bCs/>
          <w:sz w:val="24"/>
        </w:rPr>
        <w:t>（</w:t>
      </w:r>
      <w:r>
        <w:rPr>
          <w:bCs/>
          <w:sz w:val="24"/>
        </w:rPr>
        <w:t>1</w:t>
      </w:r>
      <w:r>
        <w:rPr>
          <w:rFonts w:hint="eastAsia"/>
          <w:bCs/>
          <w:sz w:val="24"/>
        </w:rPr>
        <w:t>）股票；</w:t>
      </w:r>
      <w:r>
        <w:rPr>
          <w:bCs/>
          <w:sz w:val="24"/>
        </w:rPr>
        <w:t xml:space="preserve"> </w:t>
      </w:r>
    </w:p>
    <w:p w14:paraId="0AEDECD8" w14:textId="77777777" w:rsidR="0038793D" w:rsidRDefault="007B34F2">
      <w:pPr>
        <w:spacing w:line="360" w:lineRule="auto"/>
        <w:ind w:firstLineChars="200" w:firstLine="480"/>
        <w:rPr>
          <w:bCs/>
          <w:sz w:val="24"/>
        </w:rPr>
      </w:pPr>
      <w:r>
        <w:rPr>
          <w:rFonts w:hint="eastAsia"/>
          <w:bCs/>
          <w:sz w:val="24"/>
        </w:rPr>
        <w:t>（</w:t>
      </w:r>
      <w:r>
        <w:rPr>
          <w:bCs/>
          <w:sz w:val="24"/>
        </w:rPr>
        <w:t>2</w:t>
      </w:r>
      <w:r>
        <w:rPr>
          <w:rFonts w:hint="eastAsia"/>
          <w:bCs/>
          <w:sz w:val="24"/>
        </w:rPr>
        <w:t>）可转换债券、可交换债券；</w:t>
      </w:r>
      <w:r>
        <w:rPr>
          <w:bCs/>
          <w:sz w:val="24"/>
        </w:rPr>
        <w:t xml:space="preserve"> </w:t>
      </w:r>
    </w:p>
    <w:p w14:paraId="64A3D822" w14:textId="77777777" w:rsidR="0038793D" w:rsidRDefault="007B34F2">
      <w:pPr>
        <w:spacing w:line="360" w:lineRule="auto"/>
        <w:ind w:firstLineChars="200" w:firstLine="480"/>
        <w:rPr>
          <w:bCs/>
          <w:sz w:val="24"/>
        </w:rPr>
      </w:pPr>
      <w:r>
        <w:rPr>
          <w:rFonts w:hint="eastAsia"/>
          <w:bCs/>
          <w:sz w:val="24"/>
        </w:rPr>
        <w:t>（</w:t>
      </w:r>
      <w:r>
        <w:rPr>
          <w:bCs/>
          <w:sz w:val="24"/>
        </w:rPr>
        <w:t>3</w:t>
      </w:r>
      <w:r>
        <w:rPr>
          <w:rFonts w:hint="eastAsia"/>
          <w:bCs/>
          <w:sz w:val="24"/>
        </w:rPr>
        <w:t>）信用等级在</w:t>
      </w:r>
      <w:r>
        <w:rPr>
          <w:rFonts w:hint="eastAsia"/>
          <w:bCs/>
          <w:sz w:val="24"/>
        </w:rPr>
        <w:t>AA+</w:t>
      </w:r>
      <w:r>
        <w:rPr>
          <w:rFonts w:hint="eastAsia"/>
          <w:bCs/>
          <w:sz w:val="24"/>
        </w:rPr>
        <w:t>以下的债券与非金融企业债务融资工具；</w:t>
      </w:r>
      <w:r>
        <w:rPr>
          <w:bCs/>
          <w:sz w:val="24"/>
        </w:rPr>
        <w:t xml:space="preserve"> </w:t>
      </w:r>
    </w:p>
    <w:p w14:paraId="7CA77CFF" w14:textId="77777777" w:rsidR="0038793D" w:rsidRDefault="007B34F2">
      <w:pPr>
        <w:spacing w:line="360" w:lineRule="auto"/>
        <w:ind w:firstLineChars="200" w:firstLine="480"/>
        <w:rPr>
          <w:bCs/>
          <w:sz w:val="24"/>
        </w:rPr>
      </w:pPr>
      <w:r>
        <w:rPr>
          <w:rFonts w:hint="eastAsia"/>
          <w:bCs/>
          <w:sz w:val="24"/>
        </w:rPr>
        <w:t>（</w:t>
      </w:r>
      <w:r>
        <w:rPr>
          <w:bCs/>
          <w:sz w:val="24"/>
        </w:rPr>
        <w:t>4</w:t>
      </w:r>
      <w:r>
        <w:rPr>
          <w:rFonts w:hint="eastAsia"/>
          <w:bCs/>
          <w:sz w:val="24"/>
        </w:rPr>
        <w:t>）以定期存款利率为基准利率的浮动利率债券，已进入最后一个利率调整期的除外；</w:t>
      </w:r>
      <w:r>
        <w:rPr>
          <w:rFonts w:hint="eastAsia"/>
          <w:bCs/>
          <w:sz w:val="24"/>
        </w:rPr>
        <w:t xml:space="preserve"> </w:t>
      </w:r>
    </w:p>
    <w:p w14:paraId="40732B03" w14:textId="77777777" w:rsidR="0038793D" w:rsidRDefault="007B34F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）非在全国银行间债券交易市场或证券交易所交易的资产支持证券。</w:t>
      </w:r>
    </w:p>
    <w:p w14:paraId="1D45ECFB" w14:textId="77777777" w:rsidR="0038793D" w:rsidRDefault="007B34F2">
      <w:pPr>
        <w:spacing w:line="360" w:lineRule="auto"/>
        <w:ind w:firstLineChars="200" w:firstLine="480"/>
        <w:rPr>
          <w:bCs/>
          <w:sz w:val="24"/>
        </w:rPr>
      </w:pPr>
      <w:r>
        <w:rPr>
          <w:rFonts w:hint="eastAsia"/>
          <w:bCs/>
          <w:sz w:val="24"/>
        </w:rPr>
        <w:t>（</w:t>
      </w:r>
      <w:r>
        <w:rPr>
          <w:bCs/>
          <w:sz w:val="24"/>
        </w:rPr>
        <w:t>6</w:t>
      </w:r>
      <w:r>
        <w:rPr>
          <w:rFonts w:hint="eastAsia"/>
          <w:bCs/>
          <w:sz w:val="24"/>
        </w:rPr>
        <w:t>）中国证监会、中国人民银行禁止投资的其他金融工具。</w:t>
      </w:r>
      <w:r>
        <w:rPr>
          <w:bCs/>
          <w:sz w:val="24"/>
        </w:rPr>
        <w:t xml:space="preserve"> </w:t>
      </w:r>
    </w:p>
    <w:p w14:paraId="1EA11953" w14:textId="77777777" w:rsidR="0038793D" w:rsidRDefault="007B34F2">
      <w:pPr>
        <w:spacing w:line="360" w:lineRule="auto"/>
        <w:ind w:firstLineChars="200" w:firstLine="480"/>
        <w:rPr>
          <w:bCs/>
          <w:sz w:val="24"/>
        </w:rPr>
      </w:pPr>
      <w:r>
        <w:rPr>
          <w:rFonts w:hint="eastAsia"/>
          <w:bCs/>
          <w:sz w:val="24"/>
        </w:rPr>
        <w:t>如法律法规或监管部门变更或取消上述限制，如适用于本基金，基金管理人在履行适当程序后，则本基金的上述限制相应变更或取消。</w:t>
      </w:r>
    </w:p>
    <w:p w14:paraId="25554B36" w14:textId="77777777" w:rsidR="0038793D" w:rsidRDefault="007B34F2">
      <w:pPr>
        <w:numPr>
          <w:ilvl w:val="0"/>
          <w:numId w:val="3"/>
        </w:numPr>
        <w:spacing w:line="360" w:lineRule="auto"/>
        <w:rPr>
          <w:bCs/>
          <w:sz w:val="24"/>
        </w:rPr>
      </w:pPr>
      <w:r>
        <w:rPr>
          <w:rFonts w:hint="eastAsia"/>
          <w:bCs/>
          <w:sz w:val="24"/>
        </w:rPr>
        <w:t>本基金的投资组合将遵循以下投资限制：</w:t>
      </w:r>
    </w:p>
    <w:p w14:paraId="54332A16" w14:textId="77777777" w:rsidR="0038793D" w:rsidRDefault="007B34F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）本基金投资组合的平均剩余期限在每个交易日都不得超过</w:t>
      </w:r>
      <w:r>
        <w:rPr>
          <w:rFonts w:hint="eastAsia"/>
          <w:bCs/>
          <w:sz w:val="24"/>
        </w:rPr>
        <w:t>120</w:t>
      </w:r>
      <w:r>
        <w:rPr>
          <w:rFonts w:hint="eastAsia"/>
          <w:bCs/>
          <w:sz w:val="24"/>
        </w:rPr>
        <w:t>天，平均剩余存续期不得超过</w:t>
      </w:r>
      <w:r>
        <w:rPr>
          <w:rFonts w:hint="eastAsia"/>
          <w:bCs/>
          <w:sz w:val="24"/>
        </w:rPr>
        <w:t>240</w:t>
      </w:r>
      <w:r>
        <w:rPr>
          <w:rFonts w:hint="eastAsia"/>
          <w:bCs/>
          <w:sz w:val="24"/>
        </w:rPr>
        <w:t>天；</w:t>
      </w:r>
      <w:r>
        <w:rPr>
          <w:rFonts w:hint="eastAsia"/>
          <w:bCs/>
          <w:sz w:val="24"/>
        </w:rPr>
        <w:t xml:space="preserve"> </w:t>
      </w:r>
    </w:p>
    <w:p w14:paraId="49E2752B" w14:textId="77777777" w:rsidR="0038793D" w:rsidRDefault="007B34F2">
      <w:pPr>
        <w:spacing w:line="360" w:lineRule="auto"/>
        <w:ind w:firstLineChars="200" w:firstLine="480"/>
        <w:rPr>
          <w:bCs/>
          <w:sz w:val="24"/>
        </w:rPr>
      </w:pPr>
      <w:r>
        <w:rPr>
          <w:rFonts w:hint="eastAsia"/>
          <w:bCs/>
          <w:sz w:val="24"/>
        </w:rPr>
        <w:t>（</w:t>
      </w:r>
      <w:r>
        <w:rPr>
          <w:bCs/>
          <w:sz w:val="24"/>
        </w:rPr>
        <w:t>2</w:t>
      </w:r>
      <w:r>
        <w:rPr>
          <w:rFonts w:hint="eastAsia"/>
          <w:bCs/>
          <w:sz w:val="24"/>
        </w:rPr>
        <w:t>）现金、国债、中央银行票据、政策性金融债券以及五个交易日内到期的其他金融工具占基金资产净值的比例合计不得低于</w:t>
      </w:r>
      <w:r>
        <w:rPr>
          <w:rFonts w:hint="eastAsia"/>
          <w:bCs/>
          <w:sz w:val="24"/>
        </w:rPr>
        <w:t>10%</w:t>
      </w:r>
      <w:r>
        <w:rPr>
          <w:rFonts w:hint="eastAsia"/>
          <w:bCs/>
          <w:sz w:val="24"/>
        </w:rPr>
        <w:t>；</w:t>
      </w:r>
    </w:p>
    <w:p w14:paraId="0FB5D109" w14:textId="77777777" w:rsidR="0038793D" w:rsidRDefault="007B34F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）根据本基金基金份额持有人的集中度，对（</w:t>
      </w:r>
      <w:r>
        <w:rPr>
          <w:rFonts w:hint="eastAsia"/>
          <w:bCs/>
          <w:sz w:val="24"/>
        </w:rPr>
        <w:t>1</w:t>
      </w:r>
      <w:r>
        <w:rPr>
          <w:bCs/>
          <w:sz w:val="24"/>
        </w:rPr>
        <w:t>）</w:t>
      </w:r>
      <w:r>
        <w:rPr>
          <w:rFonts w:hint="eastAsia"/>
          <w:bCs/>
          <w:sz w:val="24"/>
        </w:rPr>
        <w:t>、</w:t>
      </w:r>
      <w:r>
        <w:rPr>
          <w:bCs/>
          <w:sz w:val="24"/>
        </w:rPr>
        <w:t>（</w:t>
      </w:r>
      <w:r>
        <w:rPr>
          <w:rFonts w:hint="eastAsia"/>
          <w:bCs/>
          <w:sz w:val="24"/>
        </w:rPr>
        <w:t>2</w:t>
      </w:r>
      <w:r>
        <w:rPr>
          <w:bCs/>
          <w:sz w:val="24"/>
        </w:rPr>
        <w:t>）</w:t>
      </w:r>
      <w:r>
        <w:rPr>
          <w:rFonts w:hint="eastAsia"/>
          <w:bCs/>
          <w:sz w:val="24"/>
        </w:rPr>
        <w:t>所述投资组合实施如下调整：</w:t>
      </w:r>
    </w:p>
    <w:p w14:paraId="4D20F4A6" w14:textId="77777777" w:rsidR="0038793D" w:rsidRDefault="007B34F2">
      <w:pPr>
        <w:spacing w:line="360" w:lineRule="auto"/>
        <w:ind w:firstLineChars="200" w:firstLine="480"/>
        <w:rPr>
          <w:bCs/>
          <w:sz w:val="24"/>
        </w:rPr>
      </w:pPr>
      <w:r>
        <w:rPr>
          <w:rFonts w:hint="eastAsia"/>
          <w:bCs/>
          <w:sz w:val="24"/>
        </w:rPr>
        <w:t>当本基金前</w:t>
      </w:r>
      <w:r>
        <w:rPr>
          <w:rFonts w:hint="eastAsia"/>
          <w:bCs/>
          <w:sz w:val="24"/>
        </w:rPr>
        <w:t>10</w:t>
      </w:r>
      <w:r>
        <w:rPr>
          <w:rFonts w:hint="eastAsia"/>
          <w:bCs/>
          <w:sz w:val="24"/>
        </w:rPr>
        <w:t>名份额持有人的持有份额合计超过基金总份额的</w:t>
      </w:r>
      <w:r>
        <w:rPr>
          <w:rFonts w:hint="eastAsia"/>
          <w:bCs/>
          <w:sz w:val="24"/>
        </w:rPr>
        <w:t>50%</w:t>
      </w:r>
      <w:r>
        <w:rPr>
          <w:rFonts w:hint="eastAsia"/>
          <w:bCs/>
          <w:sz w:val="24"/>
        </w:rPr>
        <w:t>时，本基金的平均剩余期限不得超过</w:t>
      </w:r>
      <w:r>
        <w:rPr>
          <w:rFonts w:hint="eastAsia"/>
          <w:bCs/>
          <w:sz w:val="24"/>
        </w:rPr>
        <w:t>60</w:t>
      </w:r>
      <w:r>
        <w:rPr>
          <w:rFonts w:hint="eastAsia"/>
          <w:bCs/>
          <w:sz w:val="24"/>
        </w:rPr>
        <w:t>天，平均剩余存续期不得超过</w:t>
      </w:r>
      <w:r>
        <w:rPr>
          <w:rFonts w:hint="eastAsia"/>
          <w:bCs/>
          <w:sz w:val="24"/>
        </w:rPr>
        <w:t>120</w:t>
      </w:r>
      <w:r>
        <w:rPr>
          <w:rFonts w:hint="eastAsia"/>
          <w:bCs/>
          <w:sz w:val="24"/>
        </w:rPr>
        <w:t>天；现金、国债、中央银行票据、政策性金融债券以及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30%</w:t>
      </w:r>
      <w:r>
        <w:rPr>
          <w:rFonts w:hint="eastAsia"/>
          <w:bCs/>
          <w:sz w:val="24"/>
        </w:rPr>
        <w:t>；</w:t>
      </w:r>
    </w:p>
    <w:p w14:paraId="04566EDB" w14:textId="77777777" w:rsidR="0038793D" w:rsidRDefault="007B34F2">
      <w:pPr>
        <w:spacing w:line="360" w:lineRule="auto"/>
        <w:ind w:firstLineChars="200" w:firstLine="480"/>
        <w:rPr>
          <w:bCs/>
          <w:sz w:val="24"/>
        </w:rPr>
      </w:pPr>
      <w:r>
        <w:rPr>
          <w:rFonts w:hint="eastAsia"/>
          <w:bCs/>
          <w:sz w:val="24"/>
        </w:rPr>
        <w:t>当本基金前</w:t>
      </w:r>
      <w:r>
        <w:rPr>
          <w:rFonts w:hint="eastAsia"/>
          <w:bCs/>
          <w:sz w:val="24"/>
        </w:rPr>
        <w:t>10</w:t>
      </w:r>
      <w:r>
        <w:rPr>
          <w:rFonts w:hint="eastAsia"/>
          <w:bCs/>
          <w:sz w:val="24"/>
        </w:rPr>
        <w:t>名份额持有人的持有份额合计超过基金总份额的</w:t>
      </w:r>
      <w:r>
        <w:rPr>
          <w:rFonts w:hint="eastAsia"/>
          <w:bCs/>
          <w:sz w:val="24"/>
        </w:rPr>
        <w:t>20%</w:t>
      </w:r>
      <w:r>
        <w:rPr>
          <w:rFonts w:hint="eastAsia"/>
          <w:bCs/>
          <w:sz w:val="24"/>
        </w:rPr>
        <w:t>时，本基金的平均剩余期限不得超过</w:t>
      </w:r>
      <w:r>
        <w:rPr>
          <w:rFonts w:hint="eastAsia"/>
          <w:bCs/>
          <w:sz w:val="24"/>
        </w:rPr>
        <w:t xml:space="preserve">90 </w:t>
      </w:r>
      <w:r>
        <w:rPr>
          <w:rFonts w:hint="eastAsia"/>
          <w:bCs/>
          <w:sz w:val="24"/>
        </w:rPr>
        <w:t>天，平均剩余存续期不得超过</w:t>
      </w:r>
      <w:r>
        <w:rPr>
          <w:rFonts w:hint="eastAsia"/>
          <w:bCs/>
          <w:sz w:val="24"/>
        </w:rPr>
        <w:t>180</w:t>
      </w:r>
      <w:r>
        <w:rPr>
          <w:rFonts w:hint="eastAsia"/>
          <w:bCs/>
          <w:sz w:val="24"/>
        </w:rPr>
        <w:t>天；现金、</w:t>
      </w:r>
      <w:r>
        <w:rPr>
          <w:rFonts w:hint="eastAsia"/>
          <w:bCs/>
          <w:sz w:val="24"/>
        </w:rPr>
        <w:lastRenderedPageBreak/>
        <w:t>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20%</w:t>
      </w:r>
      <w:r>
        <w:rPr>
          <w:rFonts w:hint="eastAsia"/>
          <w:bCs/>
          <w:sz w:val="24"/>
        </w:rPr>
        <w:t>；</w:t>
      </w:r>
    </w:p>
    <w:p w14:paraId="02E78647" w14:textId="77777777" w:rsidR="0038793D" w:rsidRDefault="007B34F2">
      <w:pPr>
        <w:spacing w:line="360" w:lineRule="auto"/>
        <w:ind w:firstLineChars="200" w:firstLine="480"/>
        <w:rPr>
          <w:bCs/>
          <w:sz w:val="24"/>
        </w:rPr>
      </w:pPr>
      <w:r>
        <w:rPr>
          <w:rFonts w:hint="eastAsia"/>
          <w:bCs/>
          <w:sz w:val="24"/>
        </w:rPr>
        <w:t>（</w:t>
      </w:r>
      <w:r>
        <w:rPr>
          <w:bCs/>
          <w:sz w:val="24"/>
        </w:rPr>
        <w:t>4</w:t>
      </w:r>
      <w:r>
        <w:rPr>
          <w:rFonts w:hint="eastAsia"/>
          <w:bCs/>
          <w:sz w:val="24"/>
        </w:rPr>
        <w:t>）本基金与由基金管理人管理的其他基金持有一家公司发行的证券，不得超过该证券的</w:t>
      </w:r>
      <w:r>
        <w:rPr>
          <w:rFonts w:hint="eastAsia"/>
          <w:bCs/>
          <w:sz w:val="24"/>
        </w:rPr>
        <w:t>10%</w:t>
      </w:r>
      <w:r>
        <w:rPr>
          <w:rFonts w:hint="eastAsia"/>
          <w:bCs/>
          <w:sz w:val="24"/>
        </w:rPr>
        <w:t>；</w:t>
      </w:r>
    </w:p>
    <w:p w14:paraId="0717068C" w14:textId="77777777" w:rsidR="0038793D" w:rsidRDefault="007B34F2">
      <w:pPr>
        <w:spacing w:line="360" w:lineRule="auto"/>
        <w:ind w:firstLineChars="200" w:firstLine="480"/>
        <w:rPr>
          <w:bCs/>
          <w:sz w:val="24"/>
        </w:rPr>
      </w:pPr>
      <w:r>
        <w:rPr>
          <w:rFonts w:hint="eastAsia"/>
          <w:bCs/>
          <w:sz w:val="24"/>
        </w:rPr>
        <w:t>（</w:t>
      </w:r>
      <w:r>
        <w:rPr>
          <w:bCs/>
          <w:sz w:val="24"/>
        </w:rPr>
        <w:t>5</w:t>
      </w:r>
      <w:r>
        <w:rPr>
          <w:rFonts w:hint="eastAsia"/>
          <w:bCs/>
          <w:sz w:val="24"/>
        </w:rPr>
        <w:t>）本基金投资于有固定期限银行存款的比例不得超过基金资产净值的</w:t>
      </w:r>
      <w:r>
        <w:rPr>
          <w:bCs/>
          <w:sz w:val="24"/>
        </w:rPr>
        <w:t>30%</w:t>
      </w:r>
      <w:r>
        <w:rPr>
          <w:rFonts w:hint="eastAsia"/>
          <w:bCs/>
          <w:sz w:val="24"/>
        </w:rPr>
        <w:t>，但投资于有存款期限，根据协议可提前支取的银行存款，不受上述比例限制；</w:t>
      </w:r>
    </w:p>
    <w:p w14:paraId="1962D78B" w14:textId="77777777" w:rsidR="0038793D" w:rsidRDefault="007B34F2">
      <w:pPr>
        <w:spacing w:line="360" w:lineRule="auto"/>
        <w:ind w:firstLineChars="200" w:firstLine="480"/>
        <w:rPr>
          <w:bCs/>
          <w:sz w:val="24"/>
        </w:rPr>
      </w:pPr>
      <w:r>
        <w:rPr>
          <w:rFonts w:hint="eastAsia"/>
          <w:bCs/>
          <w:sz w:val="24"/>
        </w:rPr>
        <w:t>（</w:t>
      </w:r>
      <w:r>
        <w:rPr>
          <w:bCs/>
          <w:sz w:val="24"/>
        </w:rPr>
        <w:t>6</w:t>
      </w:r>
      <w:r>
        <w:rPr>
          <w:rFonts w:hint="eastAsia"/>
          <w:bCs/>
          <w:sz w:val="24"/>
        </w:rPr>
        <w:t>）本基金投资于具有基金托管人资格的同一商业银行的银行存款、同业存单占基金资产净值的比例合计不得超过</w:t>
      </w:r>
      <w:r>
        <w:rPr>
          <w:rFonts w:hint="eastAsia"/>
          <w:bCs/>
          <w:sz w:val="24"/>
        </w:rPr>
        <w:t>20%</w:t>
      </w:r>
      <w:r>
        <w:rPr>
          <w:rFonts w:hint="eastAsia"/>
          <w:bCs/>
          <w:sz w:val="24"/>
        </w:rPr>
        <w:t>，投资于不具有基金托管人资格的同一商业银行的银行存款、同业存单占基金资产净值的比例合计不得超过</w:t>
      </w:r>
      <w:r>
        <w:rPr>
          <w:rFonts w:hint="eastAsia"/>
          <w:bCs/>
          <w:sz w:val="24"/>
        </w:rPr>
        <w:t>5%</w:t>
      </w:r>
      <w:r>
        <w:rPr>
          <w:rFonts w:hint="eastAsia"/>
          <w:bCs/>
          <w:sz w:val="24"/>
        </w:rPr>
        <w:t>；</w:t>
      </w:r>
      <w:r>
        <w:rPr>
          <w:rFonts w:hint="eastAsia"/>
          <w:bCs/>
          <w:sz w:val="24"/>
        </w:rPr>
        <w:t xml:space="preserve"> </w:t>
      </w:r>
    </w:p>
    <w:p w14:paraId="7FF3C02E" w14:textId="77777777" w:rsidR="0038793D" w:rsidRDefault="007B34F2">
      <w:pPr>
        <w:spacing w:line="360" w:lineRule="auto"/>
        <w:ind w:firstLineChars="200" w:firstLine="480"/>
        <w:rPr>
          <w:bCs/>
          <w:sz w:val="24"/>
        </w:rPr>
      </w:pPr>
      <w:r>
        <w:rPr>
          <w:rFonts w:hint="eastAsia"/>
          <w:bCs/>
          <w:sz w:val="24"/>
        </w:rPr>
        <w:t>（</w:t>
      </w:r>
      <w:r>
        <w:rPr>
          <w:bCs/>
          <w:sz w:val="24"/>
        </w:rPr>
        <w:t>7</w:t>
      </w:r>
      <w:r>
        <w:rPr>
          <w:rFonts w:hint="eastAsia"/>
          <w:bCs/>
          <w:sz w:val="24"/>
        </w:rPr>
        <w:t>）除发生巨额赎回、连续</w:t>
      </w:r>
      <w:r>
        <w:rPr>
          <w:rFonts w:hint="eastAsia"/>
          <w:bCs/>
          <w:sz w:val="24"/>
        </w:rPr>
        <w:t xml:space="preserve">3 </w:t>
      </w:r>
      <w:r>
        <w:rPr>
          <w:rFonts w:hint="eastAsia"/>
          <w:bCs/>
          <w:sz w:val="24"/>
        </w:rPr>
        <w:t>个交易日累计赎回</w:t>
      </w:r>
      <w:r>
        <w:rPr>
          <w:rFonts w:hint="eastAsia"/>
          <w:bCs/>
          <w:sz w:val="24"/>
        </w:rPr>
        <w:t>20%</w:t>
      </w:r>
      <w:r>
        <w:rPr>
          <w:rFonts w:hint="eastAsia"/>
          <w:bCs/>
          <w:sz w:val="24"/>
        </w:rPr>
        <w:t>以上或者连续</w:t>
      </w:r>
      <w:r>
        <w:rPr>
          <w:rFonts w:hint="eastAsia"/>
          <w:bCs/>
          <w:sz w:val="24"/>
        </w:rPr>
        <w:t xml:space="preserve">5 </w:t>
      </w:r>
      <w:r>
        <w:rPr>
          <w:rFonts w:hint="eastAsia"/>
          <w:bCs/>
          <w:sz w:val="24"/>
        </w:rPr>
        <w:t>个交易日累计赎回</w:t>
      </w:r>
      <w:r>
        <w:rPr>
          <w:rFonts w:hint="eastAsia"/>
          <w:bCs/>
          <w:sz w:val="24"/>
        </w:rPr>
        <w:t>30%</w:t>
      </w:r>
      <w:r>
        <w:rPr>
          <w:rFonts w:hint="eastAsia"/>
          <w:bCs/>
          <w:sz w:val="24"/>
        </w:rPr>
        <w:t>以上的情形外，债券正回购的资金余额占基金资产净值的比例不得超过</w:t>
      </w:r>
      <w:r>
        <w:rPr>
          <w:rFonts w:hint="eastAsia"/>
          <w:bCs/>
          <w:sz w:val="24"/>
        </w:rPr>
        <w:t>20%</w:t>
      </w:r>
      <w:r>
        <w:rPr>
          <w:rFonts w:hint="eastAsia"/>
          <w:bCs/>
          <w:sz w:val="24"/>
        </w:rPr>
        <w:t>；</w:t>
      </w:r>
      <w:r>
        <w:rPr>
          <w:rFonts w:hint="eastAsia"/>
          <w:bCs/>
          <w:sz w:val="24"/>
        </w:rPr>
        <w:t xml:space="preserve"> </w:t>
      </w:r>
    </w:p>
    <w:p w14:paraId="4520ADB8" w14:textId="77777777" w:rsidR="0038793D" w:rsidRDefault="007B34F2">
      <w:pPr>
        <w:spacing w:line="360" w:lineRule="auto"/>
        <w:ind w:firstLineChars="200" w:firstLine="480"/>
        <w:rPr>
          <w:bCs/>
          <w:sz w:val="24"/>
        </w:rPr>
      </w:pPr>
      <w:r>
        <w:rPr>
          <w:rFonts w:hint="eastAsia"/>
          <w:bCs/>
          <w:sz w:val="24"/>
        </w:rPr>
        <w:t>（</w:t>
      </w:r>
      <w:r>
        <w:rPr>
          <w:bCs/>
          <w:sz w:val="24"/>
        </w:rPr>
        <w:t>8</w:t>
      </w:r>
      <w:r>
        <w:rPr>
          <w:rFonts w:hint="eastAsia"/>
          <w:bCs/>
          <w:sz w:val="24"/>
        </w:rPr>
        <w:t>）本基金投资于同一机构发行的债券、非金融企业债务融资工具及其作为原始权益人的资产支持证券占基金资产净值的比例合计不得超过</w:t>
      </w:r>
      <w:r>
        <w:rPr>
          <w:rFonts w:hint="eastAsia"/>
          <w:bCs/>
          <w:sz w:val="24"/>
        </w:rPr>
        <w:t>10%</w:t>
      </w:r>
      <w:r>
        <w:rPr>
          <w:rFonts w:hint="eastAsia"/>
          <w:bCs/>
          <w:sz w:val="24"/>
        </w:rPr>
        <w:t>，国债、中央银行票据、政策性金融债券除外；</w:t>
      </w:r>
    </w:p>
    <w:p w14:paraId="11B53799" w14:textId="77777777" w:rsidR="0038793D" w:rsidRDefault="007B34F2">
      <w:pPr>
        <w:spacing w:line="360" w:lineRule="auto"/>
        <w:ind w:firstLineChars="200" w:firstLine="480"/>
        <w:rPr>
          <w:bCs/>
          <w:sz w:val="24"/>
        </w:rPr>
      </w:pPr>
      <w:r>
        <w:rPr>
          <w:rFonts w:hint="eastAsia"/>
          <w:bCs/>
          <w:sz w:val="24"/>
        </w:rPr>
        <w:t>（</w:t>
      </w:r>
      <w:r>
        <w:rPr>
          <w:bCs/>
          <w:sz w:val="24"/>
        </w:rPr>
        <w:t>9</w:t>
      </w:r>
      <w:r>
        <w:rPr>
          <w:rFonts w:hint="eastAsia"/>
          <w:bCs/>
          <w:sz w:val="24"/>
        </w:rPr>
        <w:t>）现金、国债、中央银行票据、政策性金融债券占基金资产净值的比例合计不得低于</w:t>
      </w:r>
      <w:r>
        <w:rPr>
          <w:rFonts w:hint="eastAsia"/>
          <w:bCs/>
          <w:sz w:val="24"/>
        </w:rPr>
        <w:t>5%</w:t>
      </w:r>
      <w:r>
        <w:rPr>
          <w:rFonts w:hint="eastAsia"/>
          <w:bCs/>
          <w:sz w:val="24"/>
        </w:rPr>
        <w:t>；</w:t>
      </w:r>
    </w:p>
    <w:p w14:paraId="7022B48F" w14:textId="77777777" w:rsidR="0038793D" w:rsidRDefault="007B34F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）本基金持有的全部资产支持证券，其市值不得超过基金资产净值的</w:t>
      </w:r>
      <w:r>
        <w:rPr>
          <w:bCs/>
          <w:sz w:val="24"/>
        </w:rPr>
        <w:t>20%</w:t>
      </w:r>
      <w:r>
        <w:rPr>
          <w:rFonts w:hint="eastAsia"/>
          <w:bCs/>
          <w:sz w:val="24"/>
        </w:rPr>
        <w:t>；</w:t>
      </w:r>
      <w:r>
        <w:rPr>
          <w:rFonts w:hint="eastAsia"/>
          <w:bCs/>
          <w:sz w:val="24"/>
        </w:rPr>
        <w:t xml:space="preserve"> </w:t>
      </w:r>
    </w:p>
    <w:p w14:paraId="7E75B2D4" w14:textId="77777777" w:rsidR="0038793D" w:rsidRDefault="007B34F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r>
        <w:rPr>
          <w:rFonts w:hint="eastAsia"/>
          <w:bCs/>
          <w:sz w:val="24"/>
        </w:rPr>
        <w:t xml:space="preserve"> </w:t>
      </w:r>
    </w:p>
    <w:p w14:paraId="045A69FA" w14:textId="77777777" w:rsidR="0038793D" w:rsidRDefault="007B34F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；基金管理人管理的全部证券投资基金投资于同一原始权益人的各类资产支持证券，不得超过其各类资产支持证券合计规模的</w:t>
      </w:r>
      <w:r>
        <w:rPr>
          <w:rFonts w:hint="eastAsia"/>
          <w:bCs/>
          <w:sz w:val="24"/>
        </w:rPr>
        <w:t>10%</w:t>
      </w:r>
      <w:r>
        <w:rPr>
          <w:rFonts w:hint="eastAsia"/>
          <w:bCs/>
          <w:sz w:val="24"/>
        </w:rPr>
        <w:t>；</w:t>
      </w:r>
      <w:r>
        <w:rPr>
          <w:rFonts w:hint="eastAsia"/>
          <w:bCs/>
          <w:sz w:val="24"/>
        </w:rPr>
        <w:t xml:space="preserve">  </w:t>
      </w:r>
    </w:p>
    <w:p w14:paraId="1BA05225" w14:textId="77777777" w:rsidR="0038793D" w:rsidRDefault="007B34F2">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）本基金投资的资产支持证券须具有评级资质的资信评级机构进行持续信用评级。本基金投资的资产支持证券的信用评级不得低于国内信用评级机构评定的</w:t>
      </w:r>
      <w:r>
        <w:rPr>
          <w:rFonts w:hint="eastAsia"/>
          <w:bCs/>
          <w:sz w:val="24"/>
        </w:rPr>
        <w:t>AAA</w:t>
      </w:r>
      <w:r>
        <w:rPr>
          <w:rFonts w:hint="eastAsia"/>
          <w:bCs/>
          <w:sz w:val="24"/>
        </w:rPr>
        <w:t>级或相当于</w:t>
      </w:r>
      <w:r>
        <w:rPr>
          <w:rFonts w:hint="eastAsia"/>
          <w:bCs/>
          <w:sz w:val="24"/>
        </w:rPr>
        <w:t>AAA</w:t>
      </w:r>
      <w:r>
        <w:rPr>
          <w:rFonts w:hint="eastAsia"/>
          <w:bCs/>
          <w:sz w:val="24"/>
        </w:rPr>
        <w:t>级。持有资产支持证券期间，如果其信用等级下降、不再符合投资标准，本基金应在评级报告发布之日起</w:t>
      </w:r>
      <w:r>
        <w:rPr>
          <w:rFonts w:hint="eastAsia"/>
          <w:bCs/>
          <w:sz w:val="24"/>
        </w:rPr>
        <w:t>3</w:t>
      </w:r>
      <w:r>
        <w:rPr>
          <w:rFonts w:hint="eastAsia"/>
          <w:bCs/>
          <w:sz w:val="24"/>
        </w:rPr>
        <w:t>个月内予以全部卖出；</w:t>
      </w:r>
      <w:r>
        <w:rPr>
          <w:rFonts w:hint="eastAsia"/>
          <w:bCs/>
          <w:sz w:val="24"/>
        </w:rPr>
        <w:t xml:space="preserve"> </w:t>
      </w:r>
    </w:p>
    <w:p w14:paraId="707C235D" w14:textId="77777777" w:rsidR="0038793D" w:rsidRDefault="007B34F2">
      <w:pPr>
        <w:numPr>
          <w:ilvl w:val="0"/>
          <w:numId w:val="4"/>
        </w:numPr>
        <w:autoSpaceDE w:val="0"/>
        <w:autoSpaceDN w:val="0"/>
        <w:adjustRightInd w:val="0"/>
        <w:spacing w:line="360" w:lineRule="auto"/>
        <w:jc w:val="left"/>
        <w:rPr>
          <w:rFonts w:ascii="宋体" w:hAnsi="宋体"/>
          <w:sz w:val="24"/>
          <w:szCs w:val="24"/>
        </w:rPr>
      </w:pPr>
      <w:r>
        <w:rPr>
          <w:rFonts w:ascii="宋体" w:hAnsi="宋体" w:hint="eastAsia"/>
          <w:sz w:val="24"/>
          <w:szCs w:val="24"/>
        </w:rPr>
        <w:lastRenderedPageBreak/>
        <w:t>（14）</w:t>
      </w:r>
      <w:r>
        <w:rPr>
          <w:rFonts w:hint="eastAsia"/>
          <w:bCs/>
          <w:sz w:val="24"/>
        </w:rPr>
        <w:t>在全国银行间同业市场的债券回购最长期限为</w:t>
      </w:r>
      <w:r>
        <w:rPr>
          <w:rFonts w:hint="eastAsia"/>
          <w:bCs/>
          <w:sz w:val="24"/>
        </w:rPr>
        <w:t>1</w:t>
      </w:r>
      <w:r>
        <w:rPr>
          <w:rFonts w:hint="eastAsia"/>
          <w:bCs/>
          <w:sz w:val="24"/>
        </w:rPr>
        <w:t>年，债券回购到期后不得展期；</w:t>
      </w:r>
    </w:p>
    <w:p w14:paraId="6565A364" w14:textId="77777777" w:rsidR="0038793D" w:rsidRDefault="007B34F2">
      <w:pPr>
        <w:numPr>
          <w:ilvl w:val="0"/>
          <w:numId w:val="4"/>
        </w:numPr>
        <w:autoSpaceDE w:val="0"/>
        <w:autoSpaceDN w:val="0"/>
        <w:adjustRightInd w:val="0"/>
        <w:spacing w:line="360" w:lineRule="auto"/>
        <w:jc w:val="left"/>
        <w:rPr>
          <w:bCs/>
          <w:sz w:val="24"/>
        </w:rPr>
      </w:pPr>
      <w:r>
        <w:rPr>
          <w:rFonts w:hint="eastAsia"/>
          <w:bCs/>
          <w:sz w:val="24"/>
        </w:rPr>
        <w:t>（</w:t>
      </w:r>
      <w:r>
        <w:rPr>
          <w:bCs/>
          <w:sz w:val="24"/>
        </w:rPr>
        <w:t>15</w:t>
      </w:r>
      <w:r>
        <w:rPr>
          <w:rFonts w:hint="eastAsia"/>
          <w:bCs/>
          <w:sz w:val="24"/>
        </w:rPr>
        <w:t>）本基金投资于主体信用评级低于</w:t>
      </w:r>
      <w:r>
        <w:rPr>
          <w:rFonts w:hint="eastAsia"/>
          <w:bCs/>
          <w:sz w:val="24"/>
        </w:rPr>
        <w:t>AAA</w:t>
      </w:r>
      <w:r>
        <w:rPr>
          <w:rFonts w:hint="eastAsia"/>
          <w:bCs/>
          <w:sz w:val="24"/>
        </w:rPr>
        <w:t>的机构发行的金融工具占基金资产净值的比例合计不得超过</w:t>
      </w:r>
      <w:r>
        <w:rPr>
          <w:rFonts w:hint="eastAsia"/>
          <w:bCs/>
          <w:sz w:val="24"/>
        </w:rPr>
        <w:t>10%</w:t>
      </w:r>
      <w:r>
        <w:rPr>
          <w:rFonts w:hint="eastAsia"/>
          <w:bCs/>
          <w:sz w:val="24"/>
        </w:rPr>
        <w:t>，其中单一机构发行的金融工具占基金资产净值的比例合计不得超过</w:t>
      </w:r>
      <w:r>
        <w:rPr>
          <w:rFonts w:hint="eastAsia"/>
          <w:bCs/>
          <w:sz w:val="24"/>
        </w:rPr>
        <w:t>2%</w:t>
      </w:r>
      <w:r>
        <w:rPr>
          <w:rFonts w:hint="eastAsia"/>
          <w:bCs/>
          <w:sz w:val="24"/>
        </w:rPr>
        <w:t>；</w:t>
      </w:r>
    </w:p>
    <w:p w14:paraId="073A0FDE" w14:textId="77777777" w:rsidR="0038793D" w:rsidRDefault="007B34F2">
      <w:pPr>
        <w:autoSpaceDE w:val="0"/>
        <w:autoSpaceDN w:val="0"/>
        <w:adjustRightInd w:val="0"/>
        <w:spacing w:line="360" w:lineRule="auto"/>
        <w:ind w:firstLineChars="200" w:firstLine="480"/>
        <w:jc w:val="left"/>
        <w:rPr>
          <w:bCs/>
          <w:sz w:val="24"/>
        </w:rPr>
      </w:pPr>
      <w:r>
        <w:rPr>
          <w:rFonts w:hint="eastAsia"/>
          <w:bCs/>
          <w:sz w:val="24"/>
        </w:rPr>
        <w:t>前述金融工具包括债券、非金融企业债务融资工具、银行存款、同业存单、相关机构作为原始权益人的资产支持证券及中国证监会认定的其他品种；</w:t>
      </w:r>
    </w:p>
    <w:p w14:paraId="597F77A3" w14:textId="77777777" w:rsidR="0038793D" w:rsidRDefault="007B34F2">
      <w:pPr>
        <w:numPr>
          <w:ilvl w:val="0"/>
          <w:numId w:val="4"/>
        </w:numPr>
        <w:autoSpaceDE w:val="0"/>
        <w:autoSpaceDN w:val="0"/>
        <w:adjustRightInd w:val="0"/>
        <w:spacing w:line="360" w:lineRule="auto"/>
        <w:jc w:val="left"/>
        <w:rPr>
          <w:bCs/>
          <w:sz w:val="24"/>
        </w:rPr>
      </w:pPr>
      <w:r>
        <w:rPr>
          <w:rFonts w:hint="eastAsia"/>
          <w:bCs/>
          <w:sz w:val="24"/>
        </w:rPr>
        <w:t>（</w:t>
      </w:r>
      <w:r>
        <w:rPr>
          <w:bCs/>
          <w:sz w:val="24"/>
        </w:rPr>
        <w:t>16</w:t>
      </w:r>
      <w:r>
        <w:rPr>
          <w:rFonts w:hint="eastAsia"/>
          <w:bCs/>
          <w:sz w:val="24"/>
        </w:rPr>
        <w:t>）本基金管理人管理的全部货币市场基金投资同一商业银行的银行存款及其发行的同业存单与债券，不得超过该商业银行最近一个季度末净资产的</w:t>
      </w:r>
      <w:r>
        <w:rPr>
          <w:rFonts w:hint="eastAsia"/>
          <w:bCs/>
          <w:sz w:val="24"/>
        </w:rPr>
        <w:t>10%</w:t>
      </w:r>
      <w:r>
        <w:rPr>
          <w:rFonts w:hint="eastAsia"/>
          <w:bCs/>
          <w:sz w:val="24"/>
        </w:rPr>
        <w:t>；</w:t>
      </w:r>
    </w:p>
    <w:p w14:paraId="0A1D86B4" w14:textId="77777777" w:rsidR="0038793D" w:rsidRDefault="007B34F2">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）本基金主动投资于流动性受限资产的市值合计不得超过本基金资产净值的</w:t>
      </w:r>
      <w:r>
        <w:rPr>
          <w:rFonts w:hint="eastAsia"/>
          <w:bCs/>
          <w:sz w:val="24"/>
        </w:rPr>
        <w:t>10%</w:t>
      </w:r>
      <w:r>
        <w:rPr>
          <w:rFonts w:hint="eastAsia"/>
          <w:bCs/>
          <w:sz w:val="24"/>
        </w:rPr>
        <w:t>；</w:t>
      </w:r>
    </w:p>
    <w:p w14:paraId="29C55CBE" w14:textId="77777777" w:rsidR="0038793D" w:rsidRDefault="007B34F2">
      <w:pPr>
        <w:autoSpaceDE w:val="0"/>
        <w:autoSpaceDN w:val="0"/>
        <w:adjustRightInd w:val="0"/>
        <w:spacing w:line="360" w:lineRule="auto"/>
        <w:ind w:firstLineChars="200" w:firstLine="480"/>
        <w:jc w:val="left"/>
        <w:rPr>
          <w:bCs/>
          <w:sz w:val="24"/>
        </w:rPr>
      </w:pPr>
      <w:r>
        <w:rPr>
          <w:rFonts w:hint="eastAsia"/>
          <w:bCs/>
          <w:sz w:val="24"/>
        </w:rPr>
        <w:t>因证券市场波动、基金规模变动等基金管理人之外的因素致使基金不符合前款所规定比例限制的，基金管理人不得主动新增流动性受限资产的投资；</w:t>
      </w:r>
    </w:p>
    <w:p w14:paraId="1383A517" w14:textId="77777777" w:rsidR="0038793D" w:rsidRDefault="007B34F2">
      <w:pPr>
        <w:numPr>
          <w:ilvl w:val="0"/>
          <w:numId w:val="4"/>
        </w:numPr>
        <w:autoSpaceDE w:val="0"/>
        <w:autoSpaceDN w:val="0"/>
        <w:adjustRightInd w:val="0"/>
        <w:spacing w:line="360" w:lineRule="auto"/>
        <w:jc w:val="left"/>
        <w:rPr>
          <w:bCs/>
          <w:sz w:val="24"/>
        </w:rPr>
      </w:pPr>
      <w:r>
        <w:rPr>
          <w:rFonts w:hint="eastAsia"/>
          <w:bCs/>
          <w:sz w:val="24"/>
        </w:rPr>
        <w:t>（</w:t>
      </w:r>
      <w:r>
        <w:rPr>
          <w:bCs/>
          <w:sz w:val="24"/>
        </w:rPr>
        <w:t>18</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3C612272" w14:textId="77777777" w:rsidR="0038793D" w:rsidRDefault="007B34F2">
      <w:pPr>
        <w:numPr>
          <w:ilvl w:val="0"/>
          <w:numId w:val="4"/>
        </w:numPr>
        <w:autoSpaceDE w:val="0"/>
        <w:autoSpaceDN w:val="0"/>
        <w:adjustRightInd w:val="0"/>
        <w:spacing w:line="360" w:lineRule="auto"/>
        <w:jc w:val="left"/>
        <w:rPr>
          <w:bCs/>
          <w:sz w:val="24"/>
        </w:rPr>
      </w:pPr>
      <w:r>
        <w:rPr>
          <w:rFonts w:hint="eastAsia"/>
          <w:bCs/>
          <w:sz w:val="24"/>
        </w:rPr>
        <w:t>（</w:t>
      </w:r>
      <w:r>
        <w:rPr>
          <w:bCs/>
          <w:sz w:val="24"/>
        </w:rPr>
        <w:t>19</w:t>
      </w:r>
      <w:r>
        <w:rPr>
          <w:rFonts w:hint="eastAsia"/>
          <w:bCs/>
          <w:sz w:val="24"/>
        </w:rPr>
        <w:t>）法律法规或监管部门对上述比例、限制另有规定的，从其规定。</w:t>
      </w:r>
      <w:r>
        <w:rPr>
          <w:rFonts w:hint="eastAsia"/>
          <w:bCs/>
          <w:sz w:val="24"/>
        </w:rPr>
        <w:t xml:space="preserve"> </w:t>
      </w:r>
    </w:p>
    <w:p w14:paraId="75734701" w14:textId="77777777" w:rsidR="0038793D" w:rsidRDefault="007B34F2">
      <w:pPr>
        <w:numPr>
          <w:ilvl w:val="0"/>
          <w:numId w:val="4"/>
        </w:numPr>
        <w:autoSpaceDE w:val="0"/>
        <w:autoSpaceDN w:val="0"/>
        <w:adjustRightInd w:val="0"/>
        <w:spacing w:line="360" w:lineRule="auto"/>
        <w:jc w:val="left"/>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个月内使基金的投资组合比例符合基金合同的有关约定。期间，本基金的投资范围、投资策略应当符合基金合同的约定。</w:t>
      </w:r>
      <w:r>
        <w:rPr>
          <w:bCs/>
          <w:sz w:val="24"/>
        </w:rPr>
        <w:t>基金托管人对基金的投资的监督与检查自基金合同生效之日起开始。</w:t>
      </w:r>
    </w:p>
    <w:p w14:paraId="6277D82A" w14:textId="77777777" w:rsidR="0038793D" w:rsidRDefault="007B34F2">
      <w:pPr>
        <w:numPr>
          <w:ilvl w:val="0"/>
          <w:numId w:val="4"/>
        </w:numPr>
        <w:autoSpaceDE w:val="0"/>
        <w:autoSpaceDN w:val="0"/>
        <w:adjustRightInd w:val="0"/>
        <w:spacing w:line="360" w:lineRule="auto"/>
        <w:jc w:val="left"/>
        <w:rPr>
          <w:rFonts w:ascii="宋体" w:hAnsi="宋体"/>
          <w:szCs w:val="21"/>
        </w:rPr>
      </w:pPr>
      <w:r>
        <w:rPr>
          <w:rFonts w:hint="eastAsia"/>
          <w:bCs/>
          <w:sz w:val="24"/>
        </w:rPr>
        <w:t>除上述第（</w:t>
      </w:r>
      <w:r>
        <w:rPr>
          <w:rFonts w:hint="eastAsia"/>
          <w:bCs/>
          <w:sz w:val="24"/>
        </w:rPr>
        <w:t>1</w:t>
      </w:r>
      <w:r>
        <w:rPr>
          <w:rFonts w:hint="eastAsia"/>
          <w:bCs/>
          <w:sz w:val="24"/>
        </w:rPr>
        <w:t>）、（</w:t>
      </w:r>
      <w:r>
        <w:rPr>
          <w:bCs/>
          <w:sz w:val="24"/>
        </w:rPr>
        <w:t>9</w:t>
      </w:r>
      <w:r>
        <w:rPr>
          <w:rFonts w:hint="eastAsia"/>
          <w:bCs/>
          <w:sz w:val="24"/>
        </w:rPr>
        <w:t>）、（</w:t>
      </w:r>
      <w:r>
        <w:rPr>
          <w:rFonts w:hint="eastAsia"/>
          <w:bCs/>
          <w:sz w:val="24"/>
        </w:rPr>
        <w:t>13</w:t>
      </w:r>
      <w:r>
        <w:rPr>
          <w:rFonts w:hint="eastAsia"/>
          <w:bCs/>
          <w:sz w:val="24"/>
        </w:rPr>
        <w:t>）、（</w:t>
      </w:r>
      <w:r>
        <w:rPr>
          <w:bCs/>
          <w:sz w:val="24"/>
        </w:rPr>
        <w:t>17</w:t>
      </w:r>
      <w:r>
        <w:rPr>
          <w:rFonts w:hint="eastAsia"/>
          <w:bCs/>
          <w:sz w:val="24"/>
        </w:rPr>
        <w:t>）、（</w:t>
      </w:r>
      <w:r>
        <w:rPr>
          <w:bCs/>
          <w:sz w:val="24"/>
        </w:rPr>
        <w:t>18</w:t>
      </w:r>
      <w:r>
        <w:rPr>
          <w:rFonts w:hint="eastAsia"/>
          <w:bCs/>
          <w:sz w:val="24"/>
        </w:rPr>
        <w:t>）项以及法律法规、基金合同另有规定及中国证监会规定的特殊情形外，由于证券市场波动、证券发行人合并、基金规模变动、基金份额持有人赎回等基金管理人之外的原因导致的投资组合不符合上述约定的比例，基金管理人应在</w:t>
      </w:r>
      <w:r>
        <w:rPr>
          <w:rFonts w:hint="eastAsia"/>
          <w:bCs/>
          <w:sz w:val="24"/>
        </w:rPr>
        <w:t>10</w:t>
      </w:r>
      <w:r>
        <w:rPr>
          <w:rFonts w:hint="eastAsia"/>
          <w:bCs/>
          <w:sz w:val="24"/>
        </w:rPr>
        <w:t>个交易日内进行调整，以达到规定的投资比例限制要求。法律法规或监管部门另有规定的从其规定。</w:t>
      </w:r>
    </w:p>
    <w:p w14:paraId="2AACA531" w14:textId="77777777" w:rsidR="0038793D" w:rsidRDefault="007B34F2">
      <w:pPr>
        <w:numPr>
          <w:ilvl w:val="0"/>
          <w:numId w:val="4"/>
        </w:numPr>
        <w:autoSpaceDE w:val="0"/>
        <w:autoSpaceDN w:val="0"/>
        <w:adjustRightInd w:val="0"/>
        <w:spacing w:line="360" w:lineRule="auto"/>
        <w:jc w:val="left"/>
        <w:rPr>
          <w:rFonts w:ascii="宋体" w:hAnsi="宋体"/>
          <w:szCs w:val="21"/>
        </w:rPr>
      </w:pPr>
      <w:r>
        <w:rPr>
          <w:rFonts w:hint="eastAsia"/>
          <w:bCs/>
          <w:sz w:val="24"/>
        </w:rPr>
        <w:t>如果法律法规及监管政策等对基金合同约定的投资禁止行为和投资组合比例限制进行变更的，在履行适当程序后，本基金可相应调整禁止行为和投资比例限制规定。《基金法》及其他有关法律法规或监管部门取消上述限制的，如适</w:t>
      </w:r>
      <w:r>
        <w:rPr>
          <w:rFonts w:hint="eastAsia"/>
          <w:bCs/>
          <w:sz w:val="24"/>
        </w:rPr>
        <w:lastRenderedPageBreak/>
        <w:t>用于本基金，则本基金不受上述限制，但须提前公告。</w:t>
      </w:r>
    </w:p>
    <w:p w14:paraId="3C4A0BCA" w14:textId="77777777" w:rsidR="0038793D" w:rsidRDefault="007B34F2">
      <w:pPr>
        <w:spacing w:line="360" w:lineRule="auto"/>
        <w:ind w:firstLineChars="200" w:firstLine="480"/>
        <w:rPr>
          <w:bCs/>
          <w:sz w:val="24"/>
        </w:rPr>
      </w:pPr>
      <w:r>
        <w:rPr>
          <w:bCs/>
          <w:sz w:val="24"/>
        </w:rPr>
        <w:t>2</w:t>
      </w:r>
      <w:r>
        <w:rPr>
          <w:rFonts w:hint="eastAsia"/>
          <w:bCs/>
          <w:sz w:val="24"/>
        </w:rPr>
        <w:t>、本基金拟投资于主体信用评级低于</w:t>
      </w:r>
      <w:r>
        <w:rPr>
          <w:bCs/>
          <w:sz w:val="24"/>
        </w:rPr>
        <w:t>AA+</w:t>
      </w:r>
      <w:r>
        <w:rPr>
          <w:rFonts w:hint="eastAsia"/>
          <w:bCs/>
          <w:sz w:val="24"/>
        </w:rPr>
        <w:t>的商业银行的银行存款与同业存单的，应当经基金管理人董事会审议批准，相关交易应当事先征得基金托管人的同意。</w:t>
      </w:r>
    </w:p>
    <w:p w14:paraId="7FB306B1" w14:textId="77777777" w:rsidR="0038793D" w:rsidRDefault="007B34F2">
      <w:pPr>
        <w:spacing w:line="360" w:lineRule="auto"/>
        <w:ind w:firstLineChars="200" w:firstLine="480"/>
        <w:rPr>
          <w:bCs/>
          <w:sz w:val="24"/>
        </w:rPr>
      </w:pPr>
      <w:r>
        <w:rPr>
          <w:bCs/>
          <w:sz w:val="24"/>
        </w:rPr>
        <w:t>3</w:t>
      </w:r>
      <w:r>
        <w:rPr>
          <w:rFonts w:hint="eastAsia"/>
          <w:bCs/>
          <w:sz w:val="24"/>
        </w:rPr>
        <w:t>、</w:t>
      </w:r>
      <w:r>
        <w:rPr>
          <w:bCs/>
          <w:sz w:val="24"/>
        </w:rPr>
        <w:t>禁止行为</w:t>
      </w:r>
    </w:p>
    <w:p w14:paraId="1214AAFE" w14:textId="77777777" w:rsidR="0038793D" w:rsidRDefault="007B34F2">
      <w:pPr>
        <w:spacing w:line="360" w:lineRule="auto"/>
        <w:ind w:firstLineChars="200" w:firstLine="480"/>
        <w:rPr>
          <w:bCs/>
          <w:sz w:val="24"/>
        </w:rPr>
      </w:pPr>
      <w:r>
        <w:rPr>
          <w:bCs/>
          <w:sz w:val="24"/>
        </w:rPr>
        <w:t>为维护基金份额持有人的合法权益，基金财产不得用于下列投资或者活动：</w:t>
      </w:r>
    </w:p>
    <w:p w14:paraId="3DF07AF6" w14:textId="77777777" w:rsidR="0038793D" w:rsidRDefault="007B34F2">
      <w:pPr>
        <w:spacing w:line="360" w:lineRule="auto"/>
        <w:ind w:firstLineChars="200" w:firstLine="480"/>
        <w:rPr>
          <w:bCs/>
          <w:sz w:val="24"/>
        </w:rPr>
      </w:pPr>
      <w:r>
        <w:rPr>
          <w:bCs/>
          <w:sz w:val="24"/>
        </w:rPr>
        <w:t>（</w:t>
      </w:r>
      <w:r>
        <w:rPr>
          <w:bCs/>
          <w:sz w:val="24"/>
        </w:rPr>
        <w:t>1</w:t>
      </w:r>
      <w:r>
        <w:rPr>
          <w:bCs/>
          <w:sz w:val="24"/>
        </w:rPr>
        <w:t>）承销证券；</w:t>
      </w:r>
    </w:p>
    <w:p w14:paraId="4DA9FB0B" w14:textId="77777777" w:rsidR="0038793D" w:rsidRDefault="007B34F2">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D10C05F" w14:textId="77777777" w:rsidR="0038793D" w:rsidRDefault="007B34F2">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6B0BB27" w14:textId="77777777" w:rsidR="0038793D" w:rsidRDefault="007B34F2">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5089B50" w14:textId="77777777" w:rsidR="0038793D" w:rsidRDefault="007B34F2">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63B253A" w14:textId="77777777" w:rsidR="0038793D" w:rsidRDefault="007B34F2">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61001C0" w14:textId="77777777" w:rsidR="0038793D" w:rsidRDefault="007B34F2">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0F20213B" w14:textId="77777777" w:rsidR="0038793D" w:rsidRDefault="007B34F2">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5EA79F49" w14:textId="77777777" w:rsidR="0038793D" w:rsidRDefault="007B34F2">
      <w:pPr>
        <w:spacing w:line="360" w:lineRule="auto"/>
        <w:ind w:firstLineChars="200" w:firstLine="480"/>
        <w:rPr>
          <w:bCs/>
          <w:sz w:val="24"/>
        </w:rPr>
      </w:pPr>
      <w:r>
        <w:rPr>
          <w:rFonts w:hint="eastAsia"/>
          <w:bCs/>
          <w:sz w:val="24"/>
        </w:rPr>
        <w:t>法律法规或监管部门取消上述限制，如适用于本基金，则本基金投资不再受相关限制。</w:t>
      </w:r>
    </w:p>
    <w:p w14:paraId="5F969EF7" w14:textId="77777777" w:rsidR="0038793D" w:rsidRDefault="0038793D">
      <w:pPr>
        <w:spacing w:line="360" w:lineRule="auto"/>
        <w:ind w:firstLineChars="200" w:firstLine="480"/>
        <w:rPr>
          <w:bCs/>
          <w:sz w:val="24"/>
        </w:rPr>
      </w:pPr>
    </w:p>
    <w:p w14:paraId="305D55B4" w14:textId="77777777" w:rsidR="0038793D" w:rsidRDefault="007B34F2">
      <w:pPr>
        <w:spacing w:line="360" w:lineRule="auto"/>
        <w:ind w:firstLineChars="200" w:firstLine="480"/>
        <w:rPr>
          <w:bCs/>
          <w:sz w:val="24"/>
        </w:rPr>
      </w:pPr>
      <w:r>
        <w:rPr>
          <w:rFonts w:hint="eastAsia"/>
          <w:bCs/>
          <w:sz w:val="24"/>
        </w:rPr>
        <w:t>五、投资组合平均剩余期限与平均剩余存续期计算方法</w:t>
      </w:r>
    </w:p>
    <w:p w14:paraId="07ADAA6B" w14:textId="77777777" w:rsidR="0038793D" w:rsidRDefault="007B34F2">
      <w:pPr>
        <w:spacing w:line="360" w:lineRule="auto"/>
        <w:ind w:firstLineChars="200" w:firstLine="480"/>
        <w:rPr>
          <w:bCs/>
          <w:sz w:val="24"/>
        </w:rPr>
      </w:pPr>
      <w:r>
        <w:rPr>
          <w:bCs/>
          <w:sz w:val="24"/>
        </w:rPr>
        <w:t>1</w:t>
      </w:r>
      <w:r>
        <w:rPr>
          <w:rFonts w:hint="eastAsia"/>
          <w:bCs/>
          <w:sz w:val="24"/>
        </w:rPr>
        <w:t>、计算公式</w:t>
      </w:r>
    </w:p>
    <w:p w14:paraId="2C6F7E0C" w14:textId="77777777" w:rsidR="0038793D" w:rsidRDefault="007B34F2">
      <w:pPr>
        <w:spacing w:line="360" w:lineRule="auto"/>
        <w:ind w:firstLineChars="200" w:firstLine="480"/>
        <w:rPr>
          <w:bCs/>
          <w:sz w:val="24"/>
        </w:rPr>
      </w:pPr>
      <w:r>
        <w:rPr>
          <w:rFonts w:hint="eastAsia"/>
          <w:bCs/>
          <w:sz w:val="24"/>
        </w:rPr>
        <w:t>货币市场基金投资组合平均剩余期限的计算公式为：</w:t>
      </w:r>
    </w:p>
    <w:p w14:paraId="4C436E85" w14:textId="77777777" w:rsidR="0038793D" w:rsidRDefault="007D6748">
      <w:pPr>
        <w:spacing w:line="360" w:lineRule="auto"/>
        <w:ind w:firstLineChars="200" w:firstLine="480"/>
        <w:rPr>
          <w:bCs/>
          <w:sz w:val="24"/>
        </w:rPr>
      </w:pPr>
      <w:r>
        <w:rPr>
          <w:bCs/>
          <w:sz w:val="24"/>
        </w:rPr>
        <w:object w:dxaOrig="1440" w:dyaOrig="1440" w14:anchorId="51F3C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7.1pt;margin-top:3.9pt;width:471.75pt;height:32.25pt;z-index:-251658240;mso-width-relative:page;mso-height-relative:page">
            <v:imagedata r:id="rId13" o:title="" grayscale="t" bilevel="t"/>
          </v:shape>
          <o:OLEObject Type="Embed" ProgID="Equation.3" ShapeID="_x0000_s1028" DrawAspect="Content" ObjectID="_1639939404" r:id="rId14"/>
        </w:object>
      </w:r>
    </w:p>
    <w:p w14:paraId="285A0DC2" w14:textId="77777777" w:rsidR="0038793D" w:rsidRDefault="007B34F2">
      <w:pPr>
        <w:spacing w:line="360" w:lineRule="auto"/>
        <w:ind w:firstLineChars="200" w:firstLine="420"/>
        <w:rPr>
          <w:rFonts w:ascii="宋体" w:hAnsi="宋体" w:cs="Arial"/>
          <w:szCs w:val="21"/>
        </w:rPr>
      </w:pPr>
      <w:r>
        <w:rPr>
          <w:rFonts w:ascii="宋体" w:hAnsi="宋体" w:cs="Arial" w:hint="eastAsia"/>
          <w:szCs w:val="21"/>
        </w:rPr>
        <w:t xml:space="preserve"> </w:t>
      </w:r>
    </w:p>
    <w:p w14:paraId="21CE8EFD" w14:textId="77777777" w:rsidR="0038793D" w:rsidRDefault="007B34F2">
      <w:pPr>
        <w:spacing w:line="360" w:lineRule="auto"/>
        <w:ind w:firstLineChars="200" w:firstLine="480"/>
        <w:rPr>
          <w:rFonts w:ascii="宋体" w:hAnsi="宋体" w:cs="Arial"/>
          <w:szCs w:val="21"/>
        </w:rPr>
      </w:pPr>
      <w:r>
        <w:rPr>
          <w:bCs/>
          <w:noProof/>
          <w:sz w:val="24"/>
        </w:rPr>
        <w:drawing>
          <wp:anchor distT="0" distB="0" distL="114300" distR="114300" simplePos="0" relativeHeight="251657216" behindDoc="1" locked="0" layoutInCell="1" allowOverlap="1" wp14:anchorId="0EDC3255" wp14:editId="3083B302">
            <wp:simplePos x="0" y="0"/>
            <wp:positionH relativeFrom="page">
              <wp:posOffset>1095375</wp:posOffset>
            </wp:positionH>
            <wp:positionV relativeFrom="page">
              <wp:posOffset>9563100</wp:posOffset>
            </wp:positionV>
            <wp:extent cx="5838825" cy="352425"/>
            <wp:effectExtent l="0" t="0" r="9525" b="9525"/>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5" cstate="print">
                      <a:biLevel thresh="50000"/>
                      <a:grayscl/>
                      <a:extLst>
                        <a:ext uri="{28A0092B-C50C-407E-A947-70E740481C1C}">
                          <a14:useLocalDpi xmlns:a14="http://schemas.microsoft.com/office/drawing/2010/main" val="0"/>
                        </a:ext>
                      </a:extLst>
                    </a:blip>
                    <a:srcRect/>
                    <a:stretch>
                      <a:fillRect/>
                    </a:stretch>
                  </pic:blipFill>
                  <pic:spPr>
                    <a:xfrm>
                      <a:off x="0" y="0"/>
                      <a:ext cx="5838825" cy="352425"/>
                    </a:xfrm>
                    <a:prstGeom prst="rect">
                      <a:avLst/>
                    </a:prstGeom>
                    <a:noFill/>
                  </pic:spPr>
                </pic:pic>
              </a:graphicData>
            </a:graphic>
          </wp:anchor>
        </w:drawing>
      </w:r>
      <w:r>
        <w:rPr>
          <w:rFonts w:hint="eastAsia"/>
          <w:bCs/>
          <w:sz w:val="24"/>
        </w:rPr>
        <w:t>货币市场基金投资组合平均剩余存续期限的计算公式为：</w:t>
      </w:r>
    </w:p>
    <w:p w14:paraId="0C504CA4" w14:textId="77777777" w:rsidR="0038793D" w:rsidRDefault="0038793D">
      <w:pPr>
        <w:spacing w:line="360" w:lineRule="auto"/>
        <w:ind w:firstLineChars="200" w:firstLine="420"/>
        <w:rPr>
          <w:rFonts w:ascii="宋体" w:hAnsi="宋体" w:cs="Arial"/>
          <w:szCs w:val="21"/>
        </w:rPr>
      </w:pPr>
    </w:p>
    <w:p w14:paraId="7F98E30D" w14:textId="77777777" w:rsidR="0038793D" w:rsidRDefault="0038793D">
      <w:pPr>
        <w:spacing w:line="360" w:lineRule="auto"/>
        <w:ind w:firstLineChars="200" w:firstLine="480"/>
        <w:rPr>
          <w:bCs/>
          <w:sz w:val="24"/>
        </w:rPr>
      </w:pPr>
    </w:p>
    <w:p w14:paraId="274B61C2" w14:textId="77777777" w:rsidR="0038793D" w:rsidRDefault="007B34F2">
      <w:pPr>
        <w:spacing w:line="360" w:lineRule="auto"/>
        <w:ind w:firstLineChars="200" w:firstLine="480"/>
        <w:rPr>
          <w:bCs/>
          <w:sz w:val="24"/>
        </w:rPr>
      </w:pPr>
      <w:r>
        <w:rPr>
          <w:rFonts w:hint="eastAsia"/>
          <w:bCs/>
          <w:sz w:val="24"/>
        </w:rPr>
        <w:t>其中：</w:t>
      </w:r>
    </w:p>
    <w:p w14:paraId="11F22905" w14:textId="77777777" w:rsidR="0038793D" w:rsidRDefault="007B34F2">
      <w:pPr>
        <w:spacing w:line="360" w:lineRule="auto"/>
        <w:ind w:firstLineChars="200" w:firstLine="480"/>
        <w:rPr>
          <w:bCs/>
          <w:sz w:val="24"/>
        </w:rPr>
      </w:pPr>
      <w:r>
        <w:rPr>
          <w:rFonts w:hint="eastAsia"/>
          <w:bCs/>
          <w:sz w:val="24"/>
        </w:rPr>
        <w:t>投资于金融工具产生的资产包括现金、期限在一年以内（含一年）银行存款、同业存单、逆回购、中央银行票据、剩余期限在</w:t>
      </w:r>
      <w:r>
        <w:rPr>
          <w:rFonts w:hint="eastAsia"/>
          <w:bCs/>
          <w:sz w:val="24"/>
        </w:rPr>
        <w:t xml:space="preserve">397 </w:t>
      </w:r>
      <w:r>
        <w:rPr>
          <w:rFonts w:hint="eastAsia"/>
          <w:bCs/>
          <w:sz w:val="24"/>
        </w:rPr>
        <w:t>天以内（含</w:t>
      </w:r>
      <w:r>
        <w:rPr>
          <w:rFonts w:hint="eastAsia"/>
          <w:bCs/>
          <w:sz w:val="24"/>
        </w:rPr>
        <w:t xml:space="preserve">397 </w:t>
      </w:r>
      <w:r>
        <w:rPr>
          <w:rFonts w:hint="eastAsia"/>
          <w:bCs/>
          <w:sz w:val="24"/>
        </w:rPr>
        <w:t>天）的债券、非金融企业债务融资工具、资产支持证券、买断式回购产生的待回购债券、或中国证监会及中国人民银行认可的其他具有良好流动性的货币市场工具。</w:t>
      </w:r>
    </w:p>
    <w:p w14:paraId="121C5A9E" w14:textId="77777777" w:rsidR="0038793D" w:rsidRDefault="007B34F2">
      <w:pPr>
        <w:spacing w:line="360" w:lineRule="auto"/>
        <w:ind w:firstLineChars="200" w:firstLine="480"/>
        <w:rPr>
          <w:bCs/>
          <w:sz w:val="24"/>
        </w:rPr>
      </w:pPr>
      <w:r>
        <w:rPr>
          <w:rFonts w:hint="eastAsia"/>
          <w:bCs/>
          <w:sz w:val="24"/>
        </w:rPr>
        <w:t>投资于金融工具产生的负债包括期限在一年以内（含一年）正回购、买断式回购产生的待返售债券等。</w:t>
      </w:r>
      <w:r>
        <w:rPr>
          <w:rFonts w:hint="eastAsia"/>
          <w:bCs/>
          <w:sz w:val="24"/>
        </w:rPr>
        <w:t xml:space="preserve"> </w:t>
      </w:r>
    </w:p>
    <w:p w14:paraId="64CD22E8" w14:textId="77777777" w:rsidR="0038793D" w:rsidRDefault="007B34F2">
      <w:pPr>
        <w:spacing w:line="360" w:lineRule="auto"/>
        <w:ind w:firstLineChars="200" w:firstLine="480"/>
        <w:rPr>
          <w:bCs/>
          <w:sz w:val="24"/>
        </w:rPr>
      </w:pPr>
      <w:r>
        <w:rPr>
          <w:rFonts w:hint="eastAsia"/>
          <w:bCs/>
          <w:sz w:val="24"/>
        </w:rPr>
        <w:t>采用“摊余成本法”计算的附息债券成本包括债券的面值和折溢价；贴现式债券成本包括债券投资成本和内在应收利息。</w:t>
      </w:r>
    </w:p>
    <w:p w14:paraId="2CC1115F" w14:textId="77777777" w:rsidR="0038793D" w:rsidRDefault="007B34F2">
      <w:pPr>
        <w:spacing w:line="360" w:lineRule="auto"/>
        <w:ind w:firstLineChars="200" w:firstLine="480"/>
        <w:rPr>
          <w:bCs/>
          <w:sz w:val="24"/>
        </w:rPr>
      </w:pPr>
      <w:r>
        <w:rPr>
          <w:bCs/>
          <w:sz w:val="24"/>
        </w:rPr>
        <w:t>2</w:t>
      </w:r>
      <w:r>
        <w:rPr>
          <w:rFonts w:hint="eastAsia"/>
          <w:bCs/>
          <w:sz w:val="24"/>
        </w:rPr>
        <w:t>、各类资产和负债剩余期限和剩余存续期限的确定</w:t>
      </w:r>
    </w:p>
    <w:p w14:paraId="05C4435B" w14:textId="77777777" w:rsidR="0038793D" w:rsidRDefault="007B34F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）银行活期存款、清算备付金、交易保证金的剩余期限和剩余存续期限为</w:t>
      </w:r>
      <w:r>
        <w:rPr>
          <w:rFonts w:hint="eastAsia"/>
          <w:bCs/>
          <w:sz w:val="24"/>
        </w:rPr>
        <w:t>0</w:t>
      </w:r>
      <w:r>
        <w:rPr>
          <w:rFonts w:hint="eastAsia"/>
          <w:bCs/>
          <w:sz w:val="24"/>
        </w:rPr>
        <w:t>天；证券清算款的剩余期限和剩余存续期限以计算日至交收日的剩余交易日天数计算；</w:t>
      </w:r>
      <w:r>
        <w:rPr>
          <w:rFonts w:hint="eastAsia"/>
          <w:bCs/>
          <w:sz w:val="24"/>
        </w:rPr>
        <w:t xml:space="preserve"> </w:t>
      </w:r>
    </w:p>
    <w:p w14:paraId="5558A55E" w14:textId="77777777" w:rsidR="0038793D" w:rsidRDefault="007B34F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44CCE08A" w14:textId="77777777" w:rsidR="0038793D" w:rsidRDefault="007B34F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组合中债券的剩余期限和剩余存续期限是指计算日至债券到期日为止所剩余的天数，以下情况除外：允许投资的可变利率或浮动利率债券的剩余期限以计算日至下一个利率调整日的实际剩余天数计算；允许投资的可变利率或浮动利率债券的剩余存续期限以计算日至债券到期日的实际剩余天数计算；</w:t>
      </w:r>
    </w:p>
    <w:p w14:paraId="02CEDC5D" w14:textId="77777777" w:rsidR="0038793D" w:rsidRDefault="007B34F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）回购（包括正回购和逆回购）的剩余期限和剩余存续期限以计算日至回购协议到期日的实际剩余天数计算；</w:t>
      </w:r>
    </w:p>
    <w:p w14:paraId="54E8812C" w14:textId="77777777" w:rsidR="0038793D" w:rsidRDefault="007B34F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）中央银行票据的剩余期限和剩余存续期限以计算日至中央银行票据到期日的实际剩余天数计算；</w:t>
      </w:r>
    </w:p>
    <w:p w14:paraId="76B06753" w14:textId="77777777" w:rsidR="0038793D" w:rsidRDefault="007B34F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）买断式回购产生的待回购债券的剩余期限和剩余存续期限为该基础债券的剩余期限；</w:t>
      </w:r>
    </w:p>
    <w:p w14:paraId="6878D309" w14:textId="77777777" w:rsidR="0038793D" w:rsidRDefault="007B34F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）买断式回购产生的待返售债券的剩余期限和剩余存续期限以计算日至</w:t>
      </w:r>
      <w:r>
        <w:rPr>
          <w:rFonts w:hint="eastAsia"/>
          <w:bCs/>
          <w:sz w:val="24"/>
        </w:rPr>
        <w:lastRenderedPageBreak/>
        <w:t>回购协议到期日的实际剩余天数计算；</w:t>
      </w:r>
    </w:p>
    <w:p w14:paraId="7E44F215" w14:textId="77777777" w:rsidR="0038793D" w:rsidRDefault="007B34F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）法律法规、中国证监会另有规定的，从其规定。</w:t>
      </w:r>
    </w:p>
    <w:p w14:paraId="36080C76" w14:textId="77777777" w:rsidR="0038793D" w:rsidRDefault="007B34F2">
      <w:pPr>
        <w:spacing w:line="360" w:lineRule="auto"/>
        <w:ind w:firstLineChars="200" w:firstLine="480"/>
        <w:rPr>
          <w:bCs/>
          <w:sz w:val="24"/>
        </w:rPr>
      </w:pPr>
      <w:r>
        <w:rPr>
          <w:rFonts w:hint="eastAsia"/>
          <w:bCs/>
          <w:sz w:val="24"/>
        </w:rPr>
        <w:t>平均剩余期限和平均剩余存续期限的计算结果保留至整数位，小数点后四舍五入。如法律法规或中国证监会对剩余期限和剩余存续期限计算方法另有规定的从其规定。</w:t>
      </w:r>
    </w:p>
    <w:p w14:paraId="6DD2D605" w14:textId="77777777" w:rsidR="0038793D" w:rsidRDefault="007B34F2">
      <w:pPr>
        <w:spacing w:line="360" w:lineRule="auto"/>
        <w:ind w:firstLineChars="200" w:firstLine="480"/>
        <w:rPr>
          <w:bCs/>
          <w:sz w:val="24"/>
        </w:rPr>
      </w:pPr>
      <w:r>
        <w:rPr>
          <w:rFonts w:hint="eastAsia"/>
          <w:bCs/>
          <w:sz w:val="24"/>
        </w:rPr>
        <w:t>六</w:t>
      </w:r>
      <w:r>
        <w:rPr>
          <w:bCs/>
          <w:sz w:val="24"/>
        </w:rPr>
        <w:t>、业绩比较基准</w:t>
      </w:r>
    </w:p>
    <w:p w14:paraId="4C695EC6" w14:textId="77777777" w:rsidR="0038793D" w:rsidRDefault="007B34F2">
      <w:pPr>
        <w:spacing w:line="360" w:lineRule="auto"/>
        <w:ind w:firstLineChars="200" w:firstLine="480"/>
        <w:rPr>
          <w:bCs/>
          <w:sz w:val="24"/>
        </w:rPr>
      </w:pPr>
      <w:r>
        <w:rPr>
          <w:rFonts w:hint="eastAsia"/>
          <w:bCs/>
          <w:sz w:val="24"/>
        </w:rPr>
        <w:t>人民币活期存款基准利率（税后）</w:t>
      </w:r>
    </w:p>
    <w:p w14:paraId="0165AD92" w14:textId="77777777" w:rsidR="0038793D" w:rsidRDefault="007B34F2">
      <w:pPr>
        <w:spacing w:line="360" w:lineRule="auto"/>
        <w:ind w:firstLineChars="200" w:firstLine="480"/>
        <w:rPr>
          <w:bCs/>
          <w:sz w:val="24"/>
        </w:rPr>
      </w:pPr>
      <w:r>
        <w:rPr>
          <w:rFonts w:hint="eastAsia"/>
          <w:bCs/>
          <w:sz w:val="24"/>
        </w:rPr>
        <w:t>本基金定位为现金管理工具，注重基金资产的流动性和安全性，因此采用人民币活期存款基准利率（税后）作为业绩比较基准。活期存款利率由中国人民银行公布，如果活期存款利率或利息税发生调整，则新的业绩比较基准将从调整当日起开始生效。</w:t>
      </w:r>
      <w:r>
        <w:rPr>
          <w:bCs/>
          <w:sz w:val="24"/>
        </w:rPr>
        <w:t xml:space="preserve"> </w:t>
      </w:r>
      <w:r>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在报中国证监会备案后变更业绩比较基准并及时公告，而无需召开基金份额持有人大会。</w:t>
      </w:r>
    </w:p>
    <w:p w14:paraId="34C07323" w14:textId="77777777" w:rsidR="0038793D" w:rsidRDefault="007B34F2">
      <w:pPr>
        <w:spacing w:line="360" w:lineRule="auto"/>
        <w:ind w:firstLineChars="200" w:firstLine="480"/>
        <w:rPr>
          <w:bCs/>
          <w:sz w:val="24"/>
        </w:rPr>
      </w:pPr>
      <w:r>
        <w:rPr>
          <w:rFonts w:hint="eastAsia"/>
          <w:bCs/>
          <w:sz w:val="24"/>
        </w:rPr>
        <w:t>七</w:t>
      </w:r>
      <w:r>
        <w:rPr>
          <w:bCs/>
          <w:sz w:val="24"/>
        </w:rPr>
        <w:t>、风险收益特征</w:t>
      </w:r>
    </w:p>
    <w:p w14:paraId="560DC8ED" w14:textId="77777777" w:rsidR="0038793D" w:rsidRDefault="007B34F2">
      <w:pPr>
        <w:spacing w:line="360" w:lineRule="auto"/>
        <w:ind w:firstLineChars="200" w:firstLine="480"/>
        <w:rPr>
          <w:bCs/>
          <w:sz w:val="24"/>
        </w:rPr>
      </w:pPr>
      <w:r>
        <w:rPr>
          <w:rFonts w:hint="eastAsia"/>
          <w:bCs/>
          <w:sz w:val="24"/>
        </w:rPr>
        <w:t>本基金为货币市场基金，是证券市场中的低风险品种。本基金的预期风险和预期收益低于股票型基金、混合型基金、债券型基金。</w:t>
      </w:r>
      <w:r>
        <w:rPr>
          <w:bCs/>
          <w:sz w:val="24"/>
        </w:rPr>
        <w:t xml:space="preserve">                                                             </w:t>
      </w:r>
    </w:p>
    <w:p w14:paraId="69E20ED0" w14:textId="77777777" w:rsidR="0038793D" w:rsidRDefault="007B34F2">
      <w:pPr>
        <w:spacing w:line="360" w:lineRule="auto"/>
        <w:ind w:firstLineChars="200" w:firstLine="480"/>
        <w:rPr>
          <w:bCs/>
          <w:sz w:val="24"/>
        </w:rPr>
      </w:pPr>
      <w:r>
        <w:rPr>
          <w:rFonts w:hint="eastAsia"/>
          <w:bCs/>
          <w:sz w:val="24"/>
        </w:rPr>
        <w:t>八、投资决策和投资程序</w:t>
      </w:r>
      <w:r>
        <w:rPr>
          <w:rFonts w:hint="eastAsia"/>
          <w:bCs/>
          <w:sz w:val="24"/>
        </w:rPr>
        <w:t xml:space="preserve"> </w:t>
      </w:r>
    </w:p>
    <w:p w14:paraId="205F3A80" w14:textId="77777777" w:rsidR="0038793D" w:rsidRDefault="007B34F2">
      <w:pPr>
        <w:spacing w:line="360" w:lineRule="auto"/>
        <w:ind w:firstLineChars="200" w:firstLine="480"/>
        <w:rPr>
          <w:bCs/>
          <w:sz w:val="24"/>
        </w:rPr>
      </w:pPr>
      <w:r>
        <w:rPr>
          <w:rFonts w:hint="eastAsia"/>
          <w:bCs/>
          <w:sz w:val="24"/>
        </w:rPr>
        <w:t>1</w:t>
      </w:r>
      <w:r>
        <w:rPr>
          <w:rFonts w:hint="eastAsia"/>
          <w:bCs/>
          <w:sz w:val="24"/>
        </w:rPr>
        <w:t>、投资决策依据</w:t>
      </w:r>
      <w:r>
        <w:rPr>
          <w:rFonts w:hint="eastAsia"/>
          <w:bCs/>
          <w:sz w:val="24"/>
        </w:rPr>
        <w:t xml:space="preserve"> </w:t>
      </w:r>
    </w:p>
    <w:p w14:paraId="0053FA6C" w14:textId="77777777" w:rsidR="0038793D" w:rsidRDefault="007B34F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）国家有关法律、法规和基金合同的有关规定；</w:t>
      </w:r>
      <w:r>
        <w:rPr>
          <w:rFonts w:hint="eastAsia"/>
          <w:bCs/>
          <w:sz w:val="24"/>
        </w:rPr>
        <w:t xml:space="preserve"> </w:t>
      </w:r>
    </w:p>
    <w:p w14:paraId="30BAC45F" w14:textId="77777777" w:rsidR="0038793D" w:rsidRDefault="007B34F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）国内外宏观经济形势及对中国债券市场的影响；</w:t>
      </w:r>
      <w:r>
        <w:rPr>
          <w:rFonts w:hint="eastAsia"/>
          <w:bCs/>
          <w:sz w:val="24"/>
        </w:rPr>
        <w:t xml:space="preserve"> </w:t>
      </w:r>
    </w:p>
    <w:p w14:paraId="080C40C4" w14:textId="77777777" w:rsidR="0038793D" w:rsidRDefault="007B34F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）国家货币政策及债券市场政策；</w:t>
      </w:r>
      <w:r>
        <w:rPr>
          <w:rFonts w:hint="eastAsia"/>
          <w:bCs/>
          <w:sz w:val="24"/>
        </w:rPr>
        <w:t xml:space="preserve"> </w:t>
      </w:r>
    </w:p>
    <w:p w14:paraId="591D4F4E" w14:textId="77777777" w:rsidR="0038793D" w:rsidRDefault="007B34F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）商业银行的信贷扩张。</w:t>
      </w:r>
      <w:r>
        <w:rPr>
          <w:rFonts w:hint="eastAsia"/>
          <w:bCs/>
          <w:sz w:val="24"/>
        </w:rPr>
        <w:t xml:space="preserve"> </w:t>
      </w:r>
    </w:p>
    <w:p w14:paraId="547854B4" w14:textId="77777777" w:rsidR="0038793D" w:rsidRDefault="007B34F2">
      <w:pPr>
        <w:spacing w:line="360" w:lineRule="auto"/>
        <w:ind w:firstLineChars="200" w:firstLine="480"/>
        <w:rPr>
          <w:bCs/>
          <w:sz w:val="24"/>
        </w:rPr>
      </w:pPr>
      <w:r>
        <w:rPr>
          <w:rFonts w:hint="eastAsia"/>
          <w:bCs/>
          <w:sz w:val="24"/>
        </w:rPr>
        <w:t>2</w:t>
      </w:r>
      <w:r>
        <w:rPr>
          <w:rFonts w:hint="eastAsia"/>
          <w:bCs/>
          <w:sz w:val="24"/>
        </w:rPr>
        <w:t>、投资决策机制</w:t>
      </w:r>
      <w:r>
        <w:rPr>
          <w:rFonts w:hint="eastAsia"/>
          <w:bCs/>
          <w:sz w:val="24"/>
        </w:rPr>
        <w:t xml:space="preserve"> </w:t>
      </w:r>
    </w:p>
    <w:p w14:paraId="2756506A" w14:textId="77777777" w:rsidR="0038793D" w:rsidRDefault="007B34F2">
      <w:pPr>
        <w:spacing w:line="360" w:lineRule="auto"/>
        <w:ind w:firstLineChars="200" w:firstLine="480"/>
        <w:rPr>
          <w:bCs/>
          <w:sz w:val="24"/>
        </w:rPr>
      </w:pPr>
      <w:r>
        <w:rPr>
          <w:rFonts w:hint="eastAsia"/>
          <w:bCs/>
          <w:sz w:val="24"/>
        </w:rPr>
        <w:t>本基金实行投资决策团队制，强调团队合作，充分发挥集体智慧。本基金管理人将投资和研究职能整合，设立了投资研究部，策略分析师、固定收益分析师、数量分析师和基金经理，充分发挥主观能动性，渗透到投资研究的关键环节，群策群力，为基金份额持有人谋取中长期稳定的较高投资回报。</w:t>
      </w:r>
      <w:r>
        <w:rPr>
          <w:rFonts w:hint="eastAsia"/>
          <w:bCs/>
          <w:sz w:val="24"/>
        </w:rPr>
        <w:t xml:space="preserve"> </w:t>
      </w:r>
    </w:p>
    <w:p w14:paraId="3557AFE0" w14:textId="77777777" w:rsidR="0038793D" w:rsidRDefault="007B34F2">
      <w:pPr>
        <w:spacing w:line="360" w:lineRule="auto"/>
        <w:ind w:firstLineChars="200" w:firstLine="480"/>
        <w:rPr>
          <w:bCs/>
          <w:sz w:val="24"/>
        </w:rPr>
      </w:pPr>
      <w:r>
        <w:rPr>
          <w:rFonts w:hint="eastAsia"/>
          <w:bCs/>
          <w:sz w:val="24"/>
        </w:rPr>
        <w:t>3</w:t>
      </w:r>
      <w:r>
        <w:rPr>
          <w:rFonts w:hint="eastAsia"/>
          <w:bCs/>
          <w:sz w:val="24"/>
        </w:rPr>
        <w:t>、投资决策程序</w:t>
      </w:r>
      <w:r>
        <w:rPr>
          <w:rFonts w:hint="eastAsia"/>
          <w:bCs/>
          <w:sz w:val="24"/>
        </w:rPr>
        <w:t xml:space="preserve"> </w:t>
      </w:r>
      <w:r>
        <w:rPr>
          <w:rFonts w:hint="eastAsia"/>
          <w:bCs/>
          <w:sz w:val="24"/>
        </w:rPr>
        <w:t>本基金具体的投资决策机制与流程为：</w:t>
      </w:r>
      <w:r>
        <w:rPr>
          <w:rFonts w:hint="eastAsia"/>
          <w:bCs/>
          <w:sz w:val="24"/>
        </w:rPr>
        <w:t xml:space="preserve"> </w:t>
      </w:r>
    </w:p>
    <w:p w14:paraId="0002F527" w14:textId="77777777" w:rsidR="0038793D" w:rsidRDefault="007B34F2">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）宏观分析师根据宏观经济形势、物价形势、货币政策等判断市场利率的走向，提交策略报告。</w:t>
      </w:r>
      <w:r>
        <w:rPr>
          <w:rFonts w:hint="eastAsia"/>
          <w:bCs/>
          <w:sz w:val="24"/>
        </w:rPr>
        <w:t xml:space="preserve"> </w:t>
      </w:r>
    </w:p>
    <w:p w14:paraId="0C83854E" w14:textId="77777777" w:rsidR="0038793D" w:rsidRDefault="007B34F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）债券策略分析师提交关于债券市场基本面、债券市场供求、收益率曲线预测的分析报告。</w:t>
      </w:r>
      <w:r>
        <w:rPr>
          <w:rFonts w:hint="eastAsia"/>
          <w:bCs/>
          <w:sz w:val="24"/>
        </w:rPr>
        <w:t xml:space="preserve"> </w:t>
      </w:r>
    </w:p>
    <w:p w14:paraId="2C9DB44A" w14:textId="77777777" w:rsidR="0038793D" w:rsidRDefault="007B34F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）信用分析师负责信用风险的评估、信用利差的分析及信用评级的调整。</w:t>
      </w:r>
    </w:p>
    <w:p w14:paraId="391A4FF9" w14:textId="77777777" w:rsidR="0038793D" w:rsidRDefault="007B34F2">
      <w:pPr>
        <w:spacing w:line="360" w:lineRule="auto"/>
        <w:ind w:firstLineChars="200" w:firstLine="480"/>
        <w:rPr>
          <w:sz w:val="23"/>
          <w:szCs w:val="23"/>
        </w:rPr>
      </w:pPr>
      <w:r>
        <w:rPr>
          <w:rFonts w:hint="eastAsia"/>
          <w:bCs/>
          <w:sz w:val="24"/>
        </w:rPr>
        <w:t>（</w:t>
      </w:r>
      <w:r>
        <w:rPr>
          <w:rFonts w:hint="eastAsia"/>
          <w:bCs/>
          <w:sz w:val="24"/>
        </w:rPr>
        <w:t>4</w:t>
      </w:r>
      <w:r>
        <w:rPr>
          <w:rFonts w:hint="eastAsia"/>
          <w:bCs/>
          <w:sz w:val="24"/>
        </w:rPr>
        <w:t>）数量分析师对衍生产品和创新产品进行分析。</w:t>
      </w:r>
    </w:p>
    <w:p w14:paraId="417AE311" w14:textId="77777777" w:rsidR="0038793D" w:rsidRDefault="007B34F2">
      <w:pPr>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）在分析研究报告的基础上，基金经理提出月度投资计划并提交投资决策委员会审议。</w:t>
      </w:r>
      <w:r>
        <w:rPr>
          <w:sz w:val="24"/>
          <w:szCs w:val="24"/>
        </w:rPr>
        <w:t xml:space="preserve"> </w:t>
      </w:r>
    </w:p>
    <w:p w14:paraId="2265D453" w14:textId="77777777" w:rsidR="0038793D" w:rsidRDefault="007B34F2">
      <w:pPr>
        <w:spacing w:line="360" w:lineRule="auto"/>
        <w:ind w:firstLineChars="200" w:firstLine="480"/>
        <w:rPr>
          <w:sz w:val="24"/>
          <w:szCs w:val="24"/>
        </w:rPr>
      </w:pPr>
      <w:r>
        <w:rPr>
          <w:rFonts w:hint="eastAsia"/>
          <w:sz w:val="24"/>
          <w:szCs w:val="24"/>
        </w:rPr>
        <w:t>（</w:t>
      </w:r>
      <w:r>
        <w:rPr>
          <w:sz w:val="24"/>
          <w:szCs w:val="24"/>
        </w:rPr>
        <w:t>6</w:t>
      </w:r>
      <w:r>
        <w:rPr>
          <w:rFonts w:hint="eastAsia"/>
          <w:sz w:val="24"/>
          <w:szCs w:val="24"/>
        </w:rPr>
        <w:t>）投资决策委员会审议基金经理提交的投资计划。</w:t>
      </w:r>
      <w:r>
        <w:rPr>
          <w:sz w:val="24"/>
          <w:szCs w:val="24"/>
        </w:rPr>
        <w:t xml:space="preserve"> </w:t>
      </w:r>
    </w:p>
    <w:p w14:paraId="378F4321" w14:textId="77777777" w:rsidR="0038793D" w:rsidRDefault="007B34F2">
      <w:pPr>
        <w:spacing w:line="360" w:lineRule="auto"/>
        <w:ind w:firstLineChars="200" w:firstLine="480"/>
        <w:rPr>
          <w:sz w:val="24"/>
          <w:szCs w:val="24"/>
        </w:rPr>
      </w:pPr>
      <w:r>
        <w:rPr>
          <w:rFonts w:hint="eastAsia"/>
          <w:sz w:val="24"/>
          <w:szCs w:val="24"/>
        </w:rPr>
        <w:t>（</w:t>
      </w:r>
      <w:r>
        <w:rPr>
          <w:sz w:val="24"/>
          <w:szCs w:val="24"/>
        </w:rPr>
        <w:t>7</w:t>
      </w:r>
      <w:r>
        <w:rPr>
          <w:rFonts w:hint="eastAsia"/>
          <w:sz w:val="24"/>
          <w:szCs w:val="24"/>
        </w:rPr>
        <w:t>）如审议通过，基金经理在考虑资产配置的情况下，挑选合适的债券品种，灵活采取各种策略，构建投资组合。</w:t>
      </w:r>
      <w:r>
        <w:rPr>
          <w:sz w:val="24"/>
          <w:szCs w:val="24"/>
        </w:rPr>
        <w:t xml:space="preserve"> </w:t>
      </w:r>
    </w:p>
    <w:p w14:paraId="0E0F0DB3" w14:textId="77777777" w:rsidR="0038793D" w:rsidRDefault="007B34F2">
      <w:pPr>
        <w:spacing w:line="360" w:lineRule="auto"/>
        <w:ind w:firstLineChars="200" w:firstLine="480"/>
        <w:rPr>
          <w:sz w:val="24"/>
          <w:szCs w:val="24"/>
        </w:rPr>
      </w:pPr>
      <w:r>
        <w:rPr>
          <w:rFonts w:hint="eastAsia"/>
          <w:sz w:val="24"/>
          <w:szCs w:val="24"/>
        </w:rPr>
        <w:t>（</w:t>
      </w:r>
      <w:r>
        <w:rPr>
          <w:sz w:val="24"/>
          <w:szCs w:val="24"/>
        </w:rPr>
        <w:t>8</w:t>
      </w:r>
      <w:r>
        <w:rPr>
          <w:rFonts w:hint="eastAsia"/>
          <w:sz w:val="24"/>
          <w:szCs w:val="24"/>
        </w:rPr>
        <w:t>）集中交易室执行交易指令。</w:t>
      </w:r>
    </w:p>
    <w:p w14:paraId="728D5528" w14:textId="77777777" w:rsidR="0038793D" w:rsidRDefault="007B34F2">
      <w:pPr>
        <w:spacing w:line="360" w:lineRule="auto"/>
        <w:ind w:firstLineChars="200" w:firstLine="480"/>
        <w:rPr>
          <w:bCs/>
          <w:sz w:val="24"/>
        </w:rPr>
      </w:pPr>
      <w:r>
        <w:rPr>
          <w:rFonts w:hint="eastAsia"/>
          <w:bCs/>
          <w:sz w:val="24"/>
        </w:rPr>
        <w:t>九、基金管理人代表基金行使债权人权利的处理原则及方法</w:t>
      </w:r>
    </w:p>
    <w:p w14:paraId="3308C429" w14:textId="77777777" w:rsidR="0038793D" w:rsidRDefault="007B34F2">
      <w:pPr>
        <w:spacing w:line="360" w:lineRule="auto"/>
        <w:ind w:firstLineChars="200" w:firstLine="480"/>
        <w:rPr>
          <w:bCs/>
          <w:sz w:val="24"/>
        </w:rPr>
      </w:pPr>
      <w:r>
        <w:rPr>
          <w:bCs/>
          <w:sz w:val="24"/>
        </w:rPr>
        <w:t>1</w:t>
      </w:r>
      <w:r>
        <w:rPr>
          <w:rFonts w:hint="eastAsia"/>
          <w:bCs/>
          <w:sz w:val="24"/>
        </w:rPr>
        <w:t>、有利于基金资产的安全与增值；</w:t>
      </w:r>
    </w:p>
    <w:p w14:paraId="725A30A2" w14:textId="77777777" w:rsidR="0038793D" w:rsidRDefault="007B34F2">
      <w:pPr>
        <w:spacing w:line="360" w:lineRule="auto"/>
        <w:ind w:firstLineChars="200" w:firstLine="480"/>
        <w:rPr>
          <w:bCs/>
          <w:sz w:val="24"/>
        </w:rPr>
      </w:pPr>
      <w:r>
        <w:rPr>
          <w:bCs/>
          <w:sz w:val="24"/>
        </w:rPr>
        <w:t>2</w:t>
      </w:r>
      <w:r>
        <w:rPr>
          <w:rFonts w:hint="eastAsia"/>
          <w:bCs/>
          <w:sz w:val="24"/>
        </w:rPr>
        <w:t>、不通过关联交易为自身、雇员、授权代理人或任何存在利害关系的第三人牟取任何不当利益；</w:t>
      </w:r>
    </w:p>
    <w:p w14:paraId="0908AB98" w14:textId="77777777" w:rsidR="0038793D" w:rsidRDefault="007B34F2">
      <w:pPr>
        <w:spacing w:line="360" w:lineRule="auto"/>
        <w:ind w:firstLineChars="200" w:firstLine="480"/>
        <w:rPr>
          <w:bCs/>
          <w:sz w:val="24"/>
        </w:rPr>
      </w:pPr>
      <w:r>
        <w:rPr>
          <w:rFonts w:hint="eastAsia"/>
          <w:bCs/>
          <w:sz w:val="24"/>
        </w:rPr>
        <w:t>3</w:t>
      </w:r>
      <w:r>
        <w:rPr>
          <w:rFonts w:hint="eastAsia"/>
          <w:bCs/>
          <w:sz w:val="24"/>
        </w:rPr>
        <w:t>、基金管理人按照国家有关规定代表基金独立行使债权人权利，保护基金份额持有人的利益。</w:t>
      </w:r>
    </w:p>
    <w:p w14:paraId="2CAB99B2" w14:textId="77777777" w:rsidR="0038793D" w:rsidRDefault="007B34F2">
      <w:pPr>
        <w:pStyle w:val="1"/>
        <w:spacing w:before="0" w:after="0"/>
        <w:jc w:val="center"/>
        <w:rPr>
          <w:rFonts w:ascii="Times New Roman"/>
          <w:color w:val="auto"/>
          <w:sz w:val="30"/>
        </w:rPr>
      </w:pPr>
      <w:r>
        <w:rPr>
          <w:rFonts w:ascii="Times New Roman"/>
          <w:b w:val="0"/>
          <w:bCs/>
          <w:color w:val="auto"/>
          <w:kern w:val="44"/>
          <w:sz w:val="21"/>
        </w:rPr>
        <w:br w:type="page"/>
      </w:r>
      <w:bookmarkStart w:id="365" w:name="_Toc93226145"/>
      <w:bookmarkStart w:id="366" w:name="_Toc92662704"/>
      <w:bookmarkStart w:id="367" w:name="_Toc29561"/>
      <w:bookmarkStart w:id="368" w:name="_Toc24474"/>
      <w:bookmarkStart w:id="369" w:name="_Toc141703893"/>
      <w:bookmarkStart w:id="370" w:name="_Toc139991743"/>
      <w:bookmarkStart w:id="371" w:name="_Toc128310496"/>
      <w:bookmarkStart w:id="372" w:name="_Toc18000"/>
      <w:bookmarkStart w:id="373" w:name="_Toc31611"/>
      <w:bookmarkStart w:id="374" w:name="_Toc32030"/>
      <w:bookmarkStart w:id="375" w:name="_Toc20102"/>
      <w:bookmarkStart w:id="376" w:name="_Toc13819"/>
      <w:bookmarkStart w:id="377" w:name="_Toc26114"/>
      <w:bookmarkStart w:id="378" w:name="_Toc21642"/>
      <w:bookmarkStart w:id="379" w:name="_Toc3054"/>
      <w:bookmarkStart w:id="380" w:name="_Toc20782"/>
      <w:bookmarkStart w:id="381" w:name="_Toc2007960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的财产</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E341356" w14:textId="77777777" w:rsidR="0038793D" w:rsidRDefault="0038793D">
      <w:pPr>
        <w:spacing w:line="360" w:lineRule="auto"/>
        <w:ind w:firstLineChars="200" w:firstLine="480"/>
        <w:rPr>
          <w:bCs/>
          <w:sz w:val="24"/>
        </w:rPr>
      </w:pPr>
    </w:p>
    <w:p w14:paraId="3ED6A3A2" w14:textId="77777777" w:rsidR="0038793D" w:rsidRDefault="007B34F2">
      <w:pPr>
        <w:spacing w:line="360" w:lineRule="auto"/>
        <w:ind w:firstLineChars="200" w:firstLine="480"/>
        <w:rPr>
          <w:bCs/>
          <w:sz w:val="24"/>
        </w:rPr>
      </w:pPr>
      <w:r>
        <w:rPr>
          <w:bCs/>
          <w:sz w:val="24"/>
        </w:rPr>
        <w:t>一、基金资产总值</w:t>
      </w:r>
    </w:p>
    <w:p w14:paraId="4B504C14" w14:textId="77777777" w:rsidR="0038793D" w:rsidRDefault="007B34F2">
      <w:pPr>
        <w:spacing w:line="360" w:lineRule="auto"/>
        <w:ind w:firstLineChars="200" w:firstLine="480"/>
        <w:rPr>
          <w:bCs/>
          <w:sz w:val="24"/>
        </w:rPr>
      </w:pPr>
      <w:r>
        <w:rPr>
          <w:bCs/>
          <w:sz w:val="24"/>
        </w:rPr>
        <w:t>基金资产总值是指</w:t>
      </w:r>
      <w:r>
        <w:rPr>
          <w:rFonts w:hint="eastAsia"/>
          <w:bCs/>
          <w:sz w:val="24"/>
        </w:rPr>
        <w:t>基金拥有</w:t>
      </w:r>
      <w:r>
        <w:rPr>
          <w:bCs/>
          <w:sz w:val="24"/>
        </w:rPr>
        <w:t>的</w:t>
      </w:r>
      <w:r>
        <w:rPr>
          <w:rFonts w:hint="eastAsia"/>
          <w:bCs/>
          <w:sz w:val="24"/>
        </w:rPr>
        <w:t>各类有价证券</w:t>
      </w:r>
      <w:r>
        <w:rPr>
          <w:bCs/>
          <w:sz w:val="24"/>
        </w:rPr>
        <w:t>、银行存款本息</w:t>
      </w:r>
      <w:r>
        <w:rPr>
          <w:rFonts w:hint="eastAsia"/>
          <w:bCs/>
          <w:sz w:val="24"/>
        </w:rPr>
        <w:t>、</w:t>
      </w:r>
      <w:r>
        <w:rPr>
          <w:bCs/>
          <w:sz w:val="24"/>
        </w:rPr>
        <w:t>基金应收款</w:t>
      </w:r>
      <w:r>
        <w:rPr>
          <w:rFonts w:hint="eastAsia"/>
          <w:bCs/>
          <w:sz w:val="24"/>
        </w:rPr>
        <w:t>项</w:t>
      </w:r>
      <w:r>
        <w:rPr>
          <w:bCs/>
          <w:sz w:val="24"/>
        </w:rPr>
        <w:t>以及其他</w:t>
      </w:r>
      <w:r>
        <w:rPr>
          <w:rFonts w:hint="eastAsia"/>
          <w:bCs/>
          <w:sz w:val="24"/>
        </w:rPr>
        <w:t>资产</w:t>
      </w:r>
      <w:r>
        <w:rPr>
          <w:bCs/>
          <w:sz w:val="24"/>
        </w:rPr>
        <w:t>的价值总和。</w:t>
      </w:r>
    </w:p>
    <w:p w14:paraId="62836704" w14:textId="77777777" w:rsidR="0038793D" w:rsidRDefault="007B34F2">
      <w:pPr>
        <w:spacing w:line="360" w:lineRule="auto"/>
        <w:ind w:firstLineChars="200" w:firstLine="480"/>
        <w:rPr>
          <w:bCs/>
          <w:sz w:val="24"/>
        </w:rPr>
      </w:pPr>
      <w:r>
        <w:rPr>
          <w:bCs/>
          <w:sz w:val="24"/>
        </w:rPr>
        <w:t>二、基金资产净值</w:t>
      </w:r>
    </w:p>
    <w:p w14:paraId="6613F6CB" w14:textId="77777777" w:rsidR="0038793D" w:rsidRDefault="007B34F2">
      <w:pPr>
        <w:spacing w:line="360" w:lineRule="auto"/>
        <w:ind w:firstLineChars="200" w:firstLine="480"/>
        <w:rPr>
          <w:bCs/>
          <w:sz w:val="24"/>
        </w:rPr>
      </w:pPr>
      <w:r>
        <w:rPr>
          <w:bCs/>
          <w:sz w:val="24"/>
        </w:rPr>
        <w:t>基金资产净值是指基金资产总值减去基金负债后的价值。</w:t>
      </w:r>
    </w:p>
    <w:p w14:paraId="26EFAAA1" w14:textId="77777777" w:rsidR="0038793D" w:rsidRDefault="007B34F2">
      <w:pPr>
        <w:spacing w:line="360" w:lineRule="auto"/>
        <w:ind w:firstLineChars="200" w:firstLine="480"/>
        <w:rPr>
          <w:bCs/>
          <w:sz w:val="24"/>
        </w:rPr>
      </w:pPr>
      <w:r>
        <w:rPr>
          <w:bCs/>
          <w:sz w:val="24"/>
        </w:rPr>
        <w:t>三、基金财产的账户</w:t>
      </w:r>
    </w:p>
    <w:p w14:paraId="5371B702" w14:textId="77777777" w:rsidR="0038793D" w:rsidRDefault="007B34F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82" w:name="_Hlt88841837"/>
      <w:bookmarkEnd w:id="382"/>
    </w:p>
    <w:p w14:paraId="4C869D5F" w14:textId="77777777" w:rsidR="0038793D" w:rsidRDefault="007B34F2">
      <w:pPr>
        <w:spacing w:line="360" w:lineRule="auto"/>
        <w:ind w:firstLineChars="200" w:firstLine="480"/>
        <w:rPr>
          <w:bCs/>
          <w:sz w:val="24"/>
        </w:rPr>
      </w:pPr>
      <w:r>
        <w:rPr>
          <w:bCs/>
          <w:sz w:val="24"/>
        </w:rPr>
        <w:t>四、基金财产的保管和处分</w:t>
      </w:r>
      <w:bookmarkStart w:id="383" w:name="_Hlt88900062"/>
      <w:bookmarkEnd w:id="383"/>
    </w:p>
    <w:p w14:paraId="63501097" w14:textId="77777777" w:rsidR="0038793D" w:rsidRDefault="007B34F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1994AD9" w14:textId="77777777" w:rsidR="0038793D" w:rsidRDefault="007B34F2">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0D92014" w14:textId="77777777" w:rsidR="0038793D" w:rsidRDefault="007B34F2">
      <w:pPr>
        <w:pStyle w:val="1"/>
        <w:spacing w:before="0" w:after="0"/>
        <w:jc w:val="center"/>
        <w:rPr>
          <w:rFonts w:ascii="Times New Roman"/>
          <w:color w:val="auto"/>
          <w:sz w:val="30"/>
        </w:rPr>
      </w:pPr>
      <w:r>
        <w:rPr>
          <w:rFonts w:ascii="Times New Roman"/>
          <w:b w:val="0"/>
          <w:bCs/>
          <w:color w:val="auto"/>
          <w:kern w:val="44"/>
          <w:sz w:val="21"/>
        </w:rPr>
        <w:br w:type="page"/>
      </w:r>
      <w:bookmarkStart w:id="384" w:name="_Toc27832"/>
      <w:bookmarkStart w:id="385" w:name="_Toc871"/>
      <w:bookmarkStart w:id="386" w:name="_Toc2623"/>
      <w:bookmarkStart w:id="387" w:name="_Toc17782"/>
      <w:bookmarkStart w:id="388" w:name="_Toc7802"/>
      <w:bookmarkStart w:id="389" w:name="_Toc19714"/>
      <w:bookmarkStart w:id="390" w:name="_Toc31917"/>
      <w:bookmarkStart w:id="391" w:name="_Toc20079601"/>
      <w:bookmarkStart w:id="392" w:name="_Toc139991744"/>
      <w:bookmarkStart w:id="393"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84"/>
      <w:bookmarkEnd w:id="385"/>
      <w:bookmarkEnd w:id="386"/>
      <w:bookmarkEnd w:id="387"/>
      <w:bookmarkEnd w:id="388"/>
      <w:bookmarkEnd w:id="389"/>
      <w:bookmarkEnd w:id="390"/>
      <w:bookmarkEnd w:id="391"/>
    </w:p>
    <w:p w14:paraId="64B07069" w14:textId="77777777" w:rsidR="0038793D" w:rsidRDefault="0038793D">
      <w:pPr>
        <w:spacing w:line="360" w:lineRule="auto"/>
        <w:ind w:firstLineChars="200" w:firstLine="480"/>
        <w:rPr>
          <w:bCs/>
          <w:sz w:val="24"/>
        </w:rPr>
      </w:pPr>
    </w:p>
    <w:p w14:paraId="5FD5617B" w14:textId="77777777" w:rsidR="0038793D" w:rsidRDefault="007B34F2">
      <w:pPr>
        <w:spacing w:line="360" w:lineRule="auto"/>
        <w:ind w:firstLineChars="200" w:firstLine="480"/>
        <w:rPr>
          <w:bCs/>
          <w:sz w:val="24"/>
        </w:rPr>
      </w:pPr>
      <w:bookmarkStart w:id="394" w:name="_Toc32046"/>
      <w:bookmarkStart w:id="395" w:name="_Toc141703895"/>
      <w:bookmarkStart w:id="396" w:name="_Toc139991745"/>
      <w:bookmarkEnd w:id="392"/>
      <w:bookmarkEnd w:id="393"/>
      <w:r>
        <w:rPr>
          <w:bCs/>
          <w:sz w:val="24"/>
        </w:rPr>
        <w:t>一、估值日</w:t>
      </w:r>
    </w:p>
    <w:p w14:paraId="180996C2" w14:textId="24FFCDC9" w:rsidR="0038793D" w:rsidRDefault="007B34F2">
      <w:pPr>
        <w:spacing w:line="360" w:lineRule="auto"/>
        <w:ind w:firstLineChars="200" w:firstLine="480"/>
        <w:rPr>
          <w:bCs/>
          <w:sz w:val="24"/>
        </w:rPr>
      </w:pPr>
      <w:r>
        <w:rPr>
          <w:bCs/>
          <w:sz w:val="24"/>
        </w:rPr>
        <w:t>本基金的估值日为本基金相关的证券交易场所的交易日以及国家法律法规规定需要对外披露</w:t>
      </w:r>
      <w:r>
        <w:rPr>
          <w:rFonts w:hint="eastAsia"/>
          <w:bCs/>
          <w:sz w:val="24"/>
        </w:rPr>
        <w:t>各类基金份额的每万份基金已实现收益和</w:t>
      </w:r>
      <w:r>
        <w:rPr>
          <w:rFonts w:hint="eastAsia"/>
          <w:bCs/>
          <w:sz w:val="24"/>
        </w:rPr>
        <w:t>7</w:t>
      </w:r>
      <w:r>
        <w:rPr>
          <w:rFonts w:hint="eastAsia"/>
          <w:bCs/>
          <w:sz w:val="24"/>
        </w:rPr>
        <w:t>日年化收益率</w:t>
      </w:r>
      <w:r>
        <w:rPr>
          <w:bCs/>
          <w:sz w:val="24"/>
        </w:rPr>
        <w:t>的非交易日。</w:t>
      </w:r>
    </w:p>
    <w:p w14:paraId="42E9599B" w14:textId="77777777" w:rsidR="0038793D" w:rsidRDefault="007B34F2">
      <w:pPr>
        <w:spacing w:line="360" w:lineRule="auto"/>
        <w:ind w:firstLineChars="200" w:firstLine="480"/>
        <w:rPr>
          <w:bCs/>
          <w:sz w:val="24"/>
        </w:rPr>
      </w:pPr>
      <w:r>
        <w:rPr>
          <w:bCs/>
          <w:sz w:val="24"/>
        </w:rPr>
        <w:t>二、估值对象</w:t>
      </w:r>
    </w:p>
    <w:p w14:paraId="0D1F73F1" w14:textId="77777777" w:rsidR="0038793D" w:rsidRDefault="007B34F2">
      <w:pPr>
        <w:spacing w:line="360" w:lineRule="auto"/>
        <w:ind w:firstLineChars="200" w:firstLine="480"/>
        <w:rPr>
          <w:bCs/>
          <w:sz w:val="24"/>
        </w:rPr>
      </w:pPr>
      <w:r>
        <w:rPr>
          <w:bCs/>
          <w:sz w:val="24"/>
        </w:rPr>
        <w:t>基金所拥有的各类</w:t>
      </w:r>
      <w:r>
        <w:rPr>
          <w:rFonts w:hint="eastAsia"/>
          <w:bCs/>
          <w:sz w:val="24"/>
        </w:rPr>
        <w:t>有价</w:t>
      </w:r>
      <w:r>
        <w:rPr>
          <w:bCs/>
          <w:sz w:val="24"/>
        </w:rPr>
        <w:t>证券和银行存款本息、应收款项、其它投资等资产及负债。</w:t>
      </w:r>
    </w:p>
    <w:p w14:paraId="0AAF95DB" w14:textId="77777777" w:rsidR="0038793D" w:rsidRDefault="007B34F2">
      <w:pPr>
        <w:spacing w:line="360" w:lineRule="auto"/>
        <w:ind w:firstLineChars="200" w:firstLine="480"/>
        <w:rPr>
          <w:bCs/>
          <w:sz w:val="24"/>
        </w:rPr>
      </w:pPr>
      <w:r>
        <w:rPr>
          <w:bCs/>
          <w:sz w:val="24"/>
        </w:rPr>
        <w:t>三、估值方法</w:t>
      </w:r>
    </w:p>
    <w:p w14:paraId="0D14B9F8" w14:textId="77777777" w:rsidR="0038793D" w:rsidRDefault="007B34F2">
      <w:pPr>
        <w:spacing w:line="360" w:lineRule="auto"/>
        <w:ind w:firstLineChars="200" w:firstLine="480"/>
        <w:rPr>
          <w:sz w:val="24"/>
        </w:rPr>
      </w:pPr>
      <w:r>
        <w:rPr>
          <w:rFonts w:hint="eastAsia"/>
          <w:sz w:val="24"/>
        </w:rPr>
        <w:t>1</w:t>
      </w:r>
      <w:r>
        <w:rPr>
          <w:rFonts w:hint="eastAsia"/>
          <w:bCs/>
          <w:sz w:val="24"/>
        </w:rPr>
        <w:t>、</w:t>
      </w:r>
      <w:r>
        <w:rPr>
          <w:rFonts w:hint="eastAsia"/>
          <w:sz w:val="24"/>
        </w:rPr>
        <w:t>本基金估值采用“摊余成本法”，即计价对象以买入成本列示，按照票面利率或协议利率并考虑其买入时的溢价与折价，在剩余存续期内按实际利率法摊销，每日计提损益。本基金不采用市场利率和上市交易的债券和票据的市价计算基金资产净值。</w:t>
      </w:r>
    </w:p>
    <w:p w14:paraId="6F2F168A" w14:textId="77777777" w:rsidR="0038793D" w:rsidRDefault="007B34F2">
      <w:pPr>
        <w:spacing w:line="360" w:lineRule="auto"/>
        <w:ind w:firstLineChars="200" w:firstLine="480"/>
        <w:rPr>
          <w:sz w:val="24"/>
        </w:rPr>
      </w:pPr>
      <w:r>
        <w:rPr>
          <w:rFonts w:hint="eastAsia"/>
          <w:sz w:val="24"/>
        </w:rPr>
        <w:t>2</w:t>
      </w:r>
      <w:r>
        <w:rPr>
          <w:rFonts w:hint="eastAsia"/>
          <w:bCs/>
          <w:sz w:val="24"/>
        </w:rPr>
        <w:t>、</w:t>
      </w:r>
      <w:r>
        <w:rPr>
          <w:rFonts w:hint="eastAsia"/>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w:t>
      </w:r>
      <w:r>
        <w:rPr>
          <w:rFonts w:hint="eastAsia"/>
          <w:sz w:val="24"/>
        </w:rPr>
        <w:t>0.25%</w:t>
      </w:r>
      <w:r>
        <w:rPr>
          <w:rFonts w:hint="eastAsia"/>
          <w:sz w:val="24"/>
        </w:rPr>
        <w:t>时，基金管理人应当在</w:t>
      </w:r>
      <w:r>
        <w:rPr>
          <w:rFonts w:hint="eastAsia"/>
          <w:sz w:val="24"/>
        </w:rPr>
        <w:t>5</w:t>
      </w:r>
      <w:r>
        <w:rPr>
          <w:rFonts w:hint="eastAsia"/>
          <w:sz w:val="24"/>
        </w:rPr>
        <w:t>个交易日内将负偏离度绝对值调整到</w:t>
      </w:r>
      <w:r>
        <w:rPr>
          <w:rFonts w:hint="eastAsia"/>
          <w:sz w:val="24"/>
        </w:rPr>
        <w:t>0.25%</w:t>
      </w:r>
      <w:r>
        <w:rPr>
          <w:rFonts w:hint="eastAsia"/>
          <w:sz w:val="24"/>
        </w:rPr>
        <w:t>以内，当正偏离度绝对值达到</w:t>
      </w:r>
      <w:r>
        <w:rPr>
          <w:rFonts w:hint="eastAsia"/>
          <w:sz w:val="24"/>
        </w:rPr>
        <w:t>0.5%</w:t>
      </w:r>
      <w:r>
        <w:rPr>
          <w:rFonts w:hint="eastAsia"/>
          <w:sz w:val="24"/>
        </w:rPr>
        <w:t>时，基金管理人应当暂停接受申购并在</w:t>
      </w:r>
      <w:r>
        <w:rPr>
          <w:rFonts w:hint="eastAsia"/>
          <w:sz w:val="24"/>
        </w:rPr>
        <w:t>5</w:t>
      </w:r>
      <w:r>
        <w:rPr>
          <w:rFonts w:hint="eastAsia"/>
          <w:sz w:val="24"/>
        </w:rPr>
        <w:t>个交易日内将正偏离度绝对值调整到</w:t>
      </w:r>
      <w:r>
        <w:rPr>
          <w:rFonts w:hint="eastAsia"/>
          <w:sz w:val="24"/>
        </w:rPr>
        <w:t>0.5%</w:t>
      </w:r>
      <w:r>
        <w:rPr>
          <w:rFonts w:hint="eastAsia"/>
          <w:sz w:val="24"/>
        </w:rPr>
        <w:t>以内。当负偏离度绝对值达到</w:t>
      </w:r>
      <w:r>
        <w:rPr>
          <w:rFonts w:hint="eastAsia"/>
          <w:sz w:val="24"/>
        </w:rPr>
        <w:t>0.5%</w:t>
      </w:r>
      <w:r>
        <w:rPr>
          <w:rFonts w:hint="eastAsia"/>
          <w:sz w:val="24"/>
        </w:rPr>
        <w:t>时，基金管理人应当使用风险准备金或者固有资金弥补潜在资产损失，将负偏离度绝对值控制在</w:t>
      </w:r>
      <w:r>
        <w:rPr>
          <w:rFonts w:hint="eastAsia"/>
          <w:sz w:val="24"/>
        </w:rPr>
        <w:t>0.5%</w:t>
      </w:r>
      <w:r>
        <w:rPr>
          <w:rFonts w:hint="eastAsia"/>
          <w:sz w:val="24"/>
        </w:rPr>
        <w:t>以内。当负偏离度绝对值连续两个交易日超过</w:t>
      </w:r>
      <w:r>
        <w:rPr>
          <w:rFonts w:hint="eastAsia"/>
          <w:sz w:val="24"/>
        </w:rPr>
        <w:t>0.5%</w:t>
      </w:r>
      <w:r>
        <w:rPr>
          <w:rFonts w:hint="eastAsia"/>
          <w:sz w:val="24"/>
        </w:rPr>
        <w:t>时，基金管理人应当采用公允价值估值方法对持有投资组合的账面价值进行调整，或者采取暂停接受所有赎回申请并终止基金合同进行财产清算等措施。</w:t>
      </w:r>
    </w:p>
    <w:p w14:paraId="7C8095DA" w14:textId="77777777" w:rsidR="0038793D" w:rsidRDefault="007B34F2">
      <w:pPr>
        <w:spacing w:line="360" w:lineRule="auto"/>
        <w:ind w:firstLineChars="200" w:firstLine="480"/>
        <w:rPr>
          <w:bCs/>
          <w:sz w:val="24"/>
        </w:rPr>
      </w:pPr>
      <w:r>
        <w:rPr>
          <w:rFonts w:hint="eastAsia"/>
          <w:bCs/>
          <w:sz w:val="24"/>
        </w:rPr>
        <w:t>3</w:t>
      </w:r>
      <w:r>
        <w:rPr>
          <w:bCs/>
          <w:sz w:val="24"/>
        </w:rPr>
        <w:t>、如有确凿证据表明按上述方法进行估值不能客观反映其公允价值的，基金管理人可根据具体情况与基金托管人商定后，按最能反映公允价值的价格估值。</w:t>
      </w:r>
    </w:p>
    <w:p w14:paraId="6C01D7C9" w14:textId="77777777" w:rsidR="0038793D" w:rsidRDefault="007B34F2">
      <w:pPr>
        <w:spacing w:line="360" w:lineRule="auto"/>
        <w:ind w:firstLineChars="200" w:firstLine="480"/>
        <w:rPr>
          <w:bCs/>
          <w:sz w:val="24"/>
        </w:rPr>
      </w:pPr>
      <w:r>
        <w:rPr>
          <w:rFonts w:hint="eastAsia"/>
          <w:bCs/>
          <w:sz w:val="24"/>
        </w:rPr>
        <w:t>4</w:t>
      </w:r>
      <w:r>
        <w:rPr>
          <w:bCs/>
          <w:sz w:val="24"/>
        </w:rPr>
        <w:t>、相关法律法规以及监管部门有强制规定的，从其规定。如有新增事项，</w:t>
      </w:r>
      <w:r>
        <w:rPr>
          <w:bCs/>
          <w:sz w:val="24"/>
        </w:rPr>
        <w:lastRenderedPageBreak/>
        <w:t>按国家最新规定估值。</w:t>
      </w:r>
    </w:p>
    <w:p w14:paraId="1DC02325" w14:textId="77777777" w:rsidR="0038793D" w:rsidRDefault="007B34F2">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111649" w14:textId="6767F66F" w:rsidR="0038793D" w:rsidRDefault="007B34F2">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w:t>
      </w:r>
      <w:r>
        <w:rPr>
          <w:rFonts w:hint="eastAsia"/>
          <w:bCs/>
          <w:sz w:val="24"/>
        </w:rPr>
        <w:t>基金净值信息</w:t>
      </w:r>
      <w:r>
        <w:rPr>
          <w:bCs/>
          <w:sz w:val="24"/>
        </w:rPr>
        <w:t>的计算结果对外予以公布。</w:t>
      </w:r>
    </w:p>
    <w:p w14:paraId="7D90D22C" w14:textId="77777777" w:rsidR="0038793D" w:rsidRDefault="007B34F2">
      <w:pPr>
        <w:spacing w:line="360" w:lineRule="auto"/>
        <w:ind w:firstLineChars="200" w:firstLine="480"/>
        <w:rPr>
          <w:bCs/>
          <w:sz w:val="24"/>
        </w:rPr>
      </w:pPr>
      <w:r>
        <w:rPr>
          <w:bCs/>
          <w:sz w:val="24"/>
        </w:rPr>
        <w:t>四、估值程序</w:t>
      </w:r>
    </w:p>
    <w:p w14:paraId="37DBD24D" w14:textId="77777777" w:rsidR="0038793D" w:rsidRDefault="007B34F2">
      <w:pPr>
        <w:spacing w:line="348" w:lineRule="auto"/>
        <w:ind w:firstLineChars="200" w:firstLine="480"/>
        <w:rPr>
          <w:sz w:val="24"/>
        </w:rPr>
      </w:pPr>
      <w:r>
        <w:rPr>
          <w:sz w:val="24"/>
        </w:rPr>
        <w:t>1</w:t>
      </w:r>
      <w:r>
        <w:rPr>
          <w:sz w:val="24"/>
        </w:rPr>
        <w:t>、</w:t>
      </w:r>
      <w:r>
        <w:rPr>
          <w:rFonts w:hint="eastAsia"/>
          <w:sz w:val="24"/>
        </w:rPr>
        <w:t>每万份基金已实现收益是按照相关法规计算的每万份基金份额的日已实现收益，精确到小数点后第</w:t>
      </w:r>
      <w:r>
        <w:rPr>
          <w:rFonts w:hint="eastAsia"/>
          <w:bCs/>
          <w:sz w:val="24"/>
        </w:rPr>
        <w:t>4</w:t>
      </w:r>
      <w:r>
        <w:rPr>
          <w:rFonts w:hint="eastAsia"/>
          <w:sz w:val="24"/>
        </w:rPr>
        <w:t>位，小数点后第</w:t>
      </w:r>
      <w:r>
        <w:rPr>
          <w:rFonts w:hint="eastAsia"/>
          <w:bCs/>
          <w:sz w:val="24"/>
        </w:rPr>
        <w:t>5</w:t>
      </w:r>
      <w:r>
        <w:rPr>
          <w:rFonts w:hint="eastAsia"/>
          <w:sz w:val="24"/>
        </w:rPr>
        <w:t>位</w:t>
      </w:r>
      <w:r>
        <w:rPr>
          <w:rFonts w:hint="eastAsia"/>
          <w:bCs/>
          <w:sz w:val="24"/>
        </w:rPr>
        <w:t>舍去。</w:t>
      </w:r>
      <w:r>
        <w:rPr>
          <w:sz w:val="24"/>
        </w:rPr>
        <w:t>7</w:t>
      </w:r>
      <w:r>
        <w:rPr>
          <w:rFonts w:hint="eastAsia"/>
          <w:sz w:val="24"/>
        </w:rPr>
        <w:t>日年化收益率是以最近</w:t>
      </w:r>
      <w:r>
        <w:rPr>
          <w:rFonts w:hint="eastAsia"/>
          <w:sz w:val="24"/>
        </w:rPr>
        <w:t>7</w:t>
      </w:r>
      <w:r>
        <w:rPr>
          <w:rFonts w:hint="eastAsia"/>
          <w:bCs/>
          <w:sz w:val="24"/>
        </w:rPr>
        <w:t>个自然</w:t>
      </w:r>
      <w:r>
        <w:rPr>
          <w:rFonts w:hint="eastAsia"/>
          <w:sz w:val="24"/>
        </w:rPr>
        <w:t>日</w:t>
      </w:r>
      <w:r>
        <w:rPr>
          <w:rFonts w:hint="eastAsia"/>
          <w:sz w:val="24"/>
        </w:rPr>
        <w:t>(</w:t>
      </w:r>
      <w:r>
        <w:rPr>
          <w:rFonts w:hint="eastAsia"/>
          <w:sz w:val="24"/>
        </w:rPr>
        <w:t>含节假日</w:t>
      </w:r>
      <w:r>
        <w:rPr>
          <w:rFonts w:hint="eastAsia"/>
          <w:sz w:val="24"/>
        </w:rPr>
        <w:t>)</w:t>
      </w:r>
      <w:r>
        <w:rPr>
          <w:rFonts w:hint="eastAsia"/>
          <w:bCs/>
          <w:sz w:val="24"/>
        </w:rPr>
        <w:t>每万份基金已实现</w:t>
      </w:r>
      <w:r>
        <w:rPr>
          <w:rFonts w:hint="eastAsia"/>
          <w:sz w:val="24"/>
        </w:rPr>
        <w:t>收益所折算的年资产收益率，精确到百分号内小数点后第</w:t>
      </w:r>
      <w:r>
        <w:rPr>
          <w:rFonts w:hint="eastAsia"/>
          <w:bCs/>
          <w:sz w:val="24"/>
        </w:rPr>
        <w:t>3</w:t>
      </w:r>
      <w:r>
        <w:rPr>
          <w:rFonts w:hint="eastAsia"/>
          <w:bCs/>
          <w:sz w:val="24"/>
        </w:rPr>
        <w:t>位，百分号内小数点后第</w:t>
      </w:r>
      <w:r>
        <w:rPr>
          <w:rFonts w:hint="eastAsia"/>
          <w:bCs/>
          <w:sz w:val="24"/>
        </w:rPr>
        <w:t>4</w:t>
      </w:r>
      <w:r>
        <w:rPr>
          <w:rFonts w:hint="eastAsia"/>
          <w:sz w:val="24"/>
        </w:rPr>
        <w:t>位四舍五入。国家另有规定的，从其规定。</w:t>
      </w:r>
    </w:p>
    <w:p w14:paraId="071FB89B" w14:textId="40D3AE17" w:rsidR="0038793D" w:rsidRDefault="007B34F2">
      <w:pPr>
        <w:spacing w:line="360" w:lineRule="auto"/>
        <w:ind w:firstLineChars="200" w:firstLine="480"/>
        <w:rPr>
          <w:bCs/>
          <w:sz w:val="24"/>
        </w:rPr>
      </w:pPr>
      <w:r>
        <w:rPr>
          <w:bCs/>
          <w:sz w:val="24"/>
        </w:rPr>
        <w:t>2</w:t>
      </w:r>
      <w:r>
        <w:rPr>
          <w:bCs/>
          <w:sz w:val="24"/>
        </w:rPr>
        <w:t>、基金管理人应</w:t>
      </w:r>
      <w:r>
        <w:rPr>
          <w:rFonts w:hint="eastAsia"/>
          <w:bCs/>
          <w:sz w:val="24"/>
        </w:rPr>
        <w:t>于</w:t>
      </w:r>
      <w:r>
        <w:rPr>
          <w:bCs/>
          <w:sz w:val="24"/>
        </w:rPr>
        <w:t>每个工作日对基金资产估值。但基金管理人根据法律法规或本基金合同的规定暂停估值时除外。基金管理人每个工作日对基金资产估值后，将</w:t>
      </w:r>
      <w:r>
        <w:rPr>
          <w:rFonts w:hint="eastAsia"/>
          <w:bCs/>
          <w:sz w:val="24"/>
        </w:rPr>
        <w:t>基金净值信息</w:t>
      </w:r>
      <w:r>
        <w:rPr>
          <w:bCs/>
          <w:sz w:val="24"/>
        </w:rPr>
        <w:t>结果发送基金托管人，经基金托管人复核无误后，由基金管理人对外公布。</w:t>
      </w:r>
    </w:p>
    <w:p w14:paraId="66F9C39C" w14:textId="77777777" w:rsidR="0038793D" w:rsidRDefault="007B34F2">
      <w:pPr>
        <w:spacing w:line="360" w:lineRule="auto"/>
        <w:ind w:firstLineChars="200" w:firstLine="480"/>
        <w:rPr>
          <w:bCs/>
          <w:sz w:val="24"/>
        </w:rPr>
      </w:pPr>
      <w:r>
        <w:rPr>
          <w:bCs/>
          <w:sz w:val="24"/>
        </w:rPr>
        <w:t>五、估值错误的处理</w:t>
      </w:r>
    </w:p>
    <w:p w14:paraId="16D22572" w14:textId="77777777" w:rsidR="0038793D" w:rsidRDefault="007B34F2">
      <w:pPr>
        <w:spacing w:line="360" w:lineRule="auto"/>
        <w:ind w:firstLineChars="200" w:firstLine="480"/>
        <w:rPr>
          <w:bCs/>
          <w:sz w:val="24"/>
        </w:rPr>
      </w:pPr>
      <w:r>
        <w:rPr>
          <w:bCs/>
          <w:sz w:val="24"/>
        </w:rPr>
        <w:t>基金管理人和基金托管人将采取必要、适当、合理的措施确保基金资产估值的准确性、及时性。</w:t>
      </w:r>
      <w:r>
        <w:rPr>
          <w:sz w:val="24"/>
        </w:rPr>
        <w:t>当基金资产的计价导致</w:t>
      </w:r>
      <w:r>
        <w:rPr>
          <w:rFonts w:hint="eastAsia"/>
          <w:sz w:val="24"/>
        </w:rPr>
        <w:t>某一类</w:t>
      </w:r>
      <w:r>
        <w:rPr>
          <w:sz w:val="24"/>
        </w:rPr>
        <w:t>基金份额</w:t>
      </w:r>
      <w:r>
        <w:rPr>
          <w:rFonts w:hint="eastAsia"/>
          <w:sz w:val="24"/>
        </w:rPr>
        <w:t>的</w:t>
      </w:r>
      <w:r>
        <w:rPr>
          <w:sz w:val="24"/>
        </w:rPr>
        <w:t>每万份基金已实现收益小数点后</w:t>
      </w:r>
      <w:r>
        <w:rPr>
          <w:rFonts w:hint="eastAsia"/>
          <w:bCs/>
          <w:sz w:val="24"/>
        </w:rPr>
        <w:t>4</w:t>
      </w:r>
      <w:r>
        <w:rPr>
          <w:sz w:val="24"/>
        </w:rPr>
        <w:t>位</w:t>
      </w:r>
      <w:r>
        <w:rPr>
          <w:rFonts w:hint="eastAsia"/>
          <w:sz w:val="24"/>
        </w:rPr>
        <w:t>（含第</w:t>
      </w:r>
      <w:r>
        <w:rPr>
          <w:rFonts w:hint="eastAsia"/>
          <w:sz w:val="24"/>
        </w:rPr>
        <w:t>4</w:t>
      </w:r>
      <w:r>
        <w:rPr>
          <w:rFonts w:hint="eastAsia"/>
          <w:sz w:val="24"/>
        </w:rPr>
        <w:t>位）</w:t>
      </w:r>
      <w:r>
        <w:rPr>
          <w:sz w:val="24"/>
        </w:rPr>
        <w:t>或</w:t>
      </w:r>
      <w:r>
        <w:rPr>
          <w:rFonts w:hint="eastAsia"/>
          <w:bCs/>
          <w:sz w:val="24"/>
        </w:rPr>
        <w:t>7</w:t>
      </w:r>
      <w:r>
        <w:rPr>
          <w:bCs/>
          <w:sz w:val="24"/>
        </w:rPr>
        <w:t>日</w:t>
      </w:r>
      <w:r>
        <w:rPr>
          <w:sz w:val="24"/>
        </w:rPr>
        <w:t>年化收益率百分号内小数点后</w:t>
      </w:r>
      <w:r>
        <w:rPr>
          <w:rFonts w:hint="eastAsia"/>
          <w:bCs/>
          <w:sz w:val="24"/>
        </w:rPr>
        <w:t>3</w:t>
      </w:r>
      <w:r>
        <w:rPr>
          <w:sz w:val="24"/>
        </w:rPr>
        <w:t>位</w:t>
      </w:r>
      <w:r>
        <w:rPr>
          <w:rFonts w:hint="eastAsia"/>
          <w:sz w:val="24"/>
        </w:rPr>
        <w:t>（含第</w:t>
      </w:r>
      <w:r>
        <w:rPr>
          <w:rFonts w:hint="eastAsia"/>
          <w:sz w:val="24"/>
        </w:rPr>
        <w:t>3</w:t>
      </w:r>
      <w:r>
        <w:rPr>
          <w:rFonts w:hint="eastAsia"/>
          <w:sz w:val="24"/>
        </w:rPr>
        <w:t>位）</w:t>
      </w:r>
      <w:r>
        <w:rPr>
          <w:sz w:val="24"/>
        </w:rPr>
        <w:t>以内发生差错时，视为估值错误。</w:t>
      </w:r>
    </w:p>
    <w:p w14:paraId="16F33DDD" w14:textId="77777777" w:rsidR="0038793D" w:rsidRDefault="007B34F2">
      <w:pPr>
        <w:spacing w:line="360" w:lineRule="auto"/>
        <w:ind w:firstLineChars="200" w:firstLine="480"/>
        <w:rPr>
          <w:bCs/>
          <w:sz w:val="24"/>
        </w:rPr>
      </w:pPr>
      <w:r>
        <w:rPr>
          <w:bCs/>
          <w:sz w:val="24"/>
        </w:rPr>
        <w:t>本基金合同的当事人应按照以下约定处理：</w:t>
      </w:r>
    </w:p>
    <w:p w14:paraId="0C990AA6" w14:textId="77777777" w:rsidR="0038793D" w:rsidRDefault="007B34F2">
      <w:pPr>
        <w:spacing w:line="360" w:lineRule="auto"/>
        <w:ind w:firstLineChars="200" w:firstLine="480"/>
        <w:rPr>
          <w:bCs/>
          <w:sz w:val="24"/>
        </w:rPr>
      </w:pPr>
      <w:r>
        <w:rPr>
          <w:bCs/>
          <w:sz w:val="24"/>
        </w:rPr>
        <w:t>1</w:t>
      </w:r>
      <w:r>
        <w:rPr>
          <w:bCs/>
          <w:sz w:val="24"/>
        </w:rPr>
        <w:t>、估值错误类型</w:t>
      </w:r>
    </w:p>
    <w:p w14:paraId="663A4118" w14:textId="77777777" w:rsidR="0038793D" w:rsidRDefault="007B34F2">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3E017CC" w14:textId="77777777" w:rsidR="0038793D" w:rsidRDefault="007B34F2">
      <w:pPr>
        <w:spacing w:line="360" w:lineRule="auto"/>
        <w:ind w:firstLineChars="200" w:firstLine="480"/>
        <w:rPr>
          <w:bCs/>
          <w:sz w:val="24"/>
        </w:rPr>
      </w:pPr>
      <w:r>
        <w:rPr>
          <w:bCs/>
          <w:sz w:val="24"/>
        </w:rPr>
        <w:t>上述估值错误的主要类型包括但不限于：资料申报差错、数据传输差错、数</w:t>
      </w:r>
      <w:r>
        <w:rPr>
          <w:bCs/>
          <w:sz w:val="24"/>
        </w:rPr>
        <w:lastRenderedPageBreak/>
        <w:t>据计算差错、系统故障差错、下达指令差错等。</w:t>
      </w:r>
    </w:p>
    <w:p w14:paraId="26FDE466" w14:textId="77777777" w:rsidR="0038793D" w:rsidRDefault="007B34F2">
      <w:pPr>
        <w:spacing w:line="360" w:lineRule="auto"/>
        <w:ind w:firstLineChars="200" w:firstLine="480"/>
        <w:rPr>
          <w:bCs/>
          <w:sz w:val="24"/>
        </w:rPr>
      </w:pPr>
      <w:r>
        <w:rPr>
          <w:bCs/>
          <w:sz w:val="24"/>
        </w:rPr>
        <w:t>2</w:t>
      </w:r>
      <w:r>
        <w:rPr>
          <w:bCs/>
          <w:sz w:val="24"/>
        </w:rPr>
        <w:t>、估值错误处理原则</w:t>
      </w:r>
    </w:p>
    <w:p w14:paraId="752FD71F" w14:textId="77777777" w:rsidR="0038793D" w:rsidRDefault="007B34F2">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5CB7B3" w14:textId="77777777" w:rsidR="0038793D" w:rsidRDefault="007B34F2">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B00162F" w14:textId="77777777" w:rsidR="0038793D" w:rsidRDefault="007B34F2">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rFonts w:hint="eastAsia"/>
          <w:bCs/>
          <w:sz w:val="24"/>
        </w:rPr>
        <w:t>“</w:t>
      </w:r>
      <w:r>
        <w:rPr>
          <w:bCs/>
          <w:sz w:val="24"/>
        </w:rPr>
        <w:t>受损方</w:t>
      </w:r>
      <w:r>
        <w:rPr>
          <w:rFonts w:hint="eastAsia"/>
          <w:bCs/>
          <w:sz w:val="24"/>
        </w:rPr>
        <w:t>”</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D5FDFD7" w14:textId="77777777" w:rsidR="0038793D" w:rsidRDefault="007B34F2">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21B21FB" w14:textId="77777777" w:rsidR="0038793D" w:rsidRDefault="007B34F2">
      <w:pPr>
        <w:spacing w:line="360" w:lineRule="auto"/>
        <w:ind w:firstLineChars="200" w:firstLine="480"/>
        <w:rPr>
          <w:bCs/>
          <w:sz w:val="24"/>
        </w:rPr>
      </w:pPr>
      <w:r>
        <w:rPr>
          <w:bCs/>
          <w:sz w:val="24"/>
        </w:rPr>
        <w:t>3</w:t>
      </w:r>
      <w:r>
        <w:rPr>
          <w:bCs/>
          <w:sz w:val="24"/>
        </w:rPr>
        <w:t>、估值错误处理程序</w:t>
      </w:r>
    </w:p>
    <w:p w14:paraId="25F38316" w14:textId="77777777" w:rsidR="0038793D" w:rsidRDefault="007B34F2">
      <w:pPr>
        <w:spacing w:line="360" w:lineRule="auto"/>
        <w:ind w:firstLineChars="200" w:firstLine="480"/>
        <w:rPr>
          <w:bCs/>
          <w:sz w:val="24"/>
        </w:rPr>
      </w:pPr>
      <w:r>
        <w:rPr>
          <w:bCs/>
          <w:sz w:val="24"/>
        </w:rPr>
        <w:t>估值错误被发现后，有关的当事人应当及时进行处理，处理的程序如下：</w:t>
      </w:r>
    </w:p>
    <w:p w14:paraId="09F8A1DC" w14:textId="77777777" w:rsidR="0038793D" w:rsidRDefault="007B34F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266379C" w14:textId="77777777" w:rsidR="0038793D" w:rsidRDefault="007B34F2">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46702879" w14:textId="77777777" w:rsidR="0038793D" w:rsidRDefault="007B34F2">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57CD8AC3" w14:textId="77777777" w:rsidR="0038793D" w:rsidRDefault="007B34F2">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3514EC2" w14:textId="77777777" w:rsidR="0038793D" w:rsidRDefault="007B34F2">
      <w:pPr>
        <w:spacing w:line="360" w:lineRule="auto"/>
        <w:ind w:firstLineChars="200" w:firstLine="480"/>
        <w:rPr>
          <w:bCs/>
          <w:sz w:val="24"/>
        </w:rPr>
      </w:pPr>
      <w:r>
        <w:rPr>
          <w:bCs/>
          <w:sz w:val="24"/>
        </w:rPr>
        <w:lastRenderedPageBreak/>
        <w:t>4</w:t>
      </w:r>
      <w:r>
        <w:rPr>
          <w:bCs/>
          <w:sz w:val="24"/>
        </w:rPr>
        <w:t>、估值错误处理的方法如下：</w:t>
      </w:r>
    </w:p>
    <w:p w14:paraId="61471BE0" w14:textId="77777777" w:rsidR="0038793D" w:rsidRDefault="007B34F2">
      <w:pPr>
        <w:spacing w:line="360" w:lineRule="auto"/>
        <w:ind w:firstLineChars="200" w:firstLine="480"/>
        <w:rPr>
          <w:bCs/>
          <w:sz w:val="24"/>
        </w:rPr>
      </w:pPr>
      <w:r>
        <w:rPr>
          <w:bCs/>
          <w:sz w:val="24"/>
        </w:rPr>
        <w:t>（</w:t>
      </w:r>
      <w:r>
        <w:rPr>
          <w:bCs/>
          <w:sz w:val="24"/>
        </w:rPr>
        <w:t>1</w:t>
      </w:r>
      <w:r>
        <w:rPr>
          <w:bCs/>
          <w:sz w:val="24"/>
        </w:rPr>
        <w:t>）基金</w:t>
      </w:r>
      <w:r>
        <w:rPr>
          <w:rFonts w:hint="eastAsia"/>
          <w:bCs/>
          <w:sz w:val="24"/>
        </w:rPr>
        <w:t>资产</w:t>
      </w:r>
      <w:r>
        <w:rPr>
          <w:bCs/>
          <w:sz w:val="24"/>
        </w:rPr>
        <w:t>净值计算出现错误时，基金管理人应当立即予以纠正，通报基金托管人，并采取合理的措施防止损失进一步扩大。</w:t>
      </w:r>
    </w:p>
    <w:p w14:paraId="00055173" w14:textId="77777777" w:rsidR="0038793D" w:rsidRDefault="007B34F2">
      <w:pPr>
        <w:spacing w:line="360" w:lineRule="auto"/>
        <w:ind w:firstLineChars="200" w:firstLine="480"/>
        <w:rPr>
          <w:bCs/>
          <w:sz w:val="24"/>
        </w:rPr>
      </w:pPr>
      <w:r>
        <w:rPr>
          <w:bCs/>
          <w:sz w:val="24"/>
        </w:rPr>
        <w:t>（</w:t>
      </w:r>
      <w:r>
        <w:rPr>
          <w:rFonts w:hint="eastAsia"/>
          <w:bCs/>
          <w:sz w:val="24"/>
        </w:rPr>
        <w:t>2</w:t>
      </w:r>
      <w:r>
        <w:rPr>
          <w:bCs/>
          <w:sz w:val="24"/>
        </w:rPr>
        <w:t>）错误偏差达到基金</w:t>
      </w:r>
      <w:r>
        <w:rPr>
          <w:rFonts w:hint="eastAsia"/>
          <w:bCs/>
          <w:sz w:val="24"/>
        </w:rPr>
        <w:t>资产</w:t>
      </w:r>
      <w:r>
        <w:rPr>
          <w:bCs/>
          <w:sz w:val="24"/>
        </w:rPr>
        <w:t>净值的</w:t>
      </w:r>
      <w:r>
        <w:rPr>
          <w:bCs/>
          <w:sz w:val="24"/>
        </w:rPr>
        <w:t>0.25%</w:t>
      </w:r>
      <w:r>
        <w:rPr>
          <w:bCs/>
          <w:sz w:val="24"/>
        </w:rPr>
        <w:t>时，基金管理人应当通报基金托管人并报中国证监会备案；错误偏差达到基金</w:t>
      </w:r>
      <w:r>
        <w:rPr>
          <w:rFonts w:hint="eastAsia"/>
          <w:bCs/>
          <w:sz w:val="24"/>
        </w:rPr>
        <w:t>资产</w:t>
      </w:r>
      <w:r>
        <w:rPr>
          <w:bCs/>
          <w:sz w:val="24"/>
        </w:rPr>
        <w:t>净值的</w:t>
      </w:r>
      <w:r>
        <w:rPr>
          <w:bCs/>
          <w:sz w:val="24"/>
        </w:rPr>
        <w:t>0.5%</w:t>
      </w:r>
      <w:r>
        <w:rPr>
          <w:bCs/>
          <w:sz w:val="24"/>
        </w:rPr>
        <w:t>时，基金管理人应当公告。</w:t>
      </w:r>
    </w:p>
    <w:p w14:paraId="67125090" w14:textId="77777777" w:rsidR="0038793D" w:rsidRDefault="007B34F2">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44A98F76" w14:textId="77777777" w:rsidR="0038793D" w:rsidRDefault="007B34F2">
      <w:pPr>
        <w:spacing w:line="360" w:lineRule="auto"/>
        <w:ind w:firstLineChars="200" w:firstLine="480"/>
        <w:rPr>
          <w:bCs/>
          <w:sz w:val="24"/>
        </w:rPr>
      </w:pPr>
      <w:r>
        <w:rPr>
          <w:bCs/>
          <w:sz w:val="24"/>
        </w:rPr>
        <w:t>六、暂停估值的情形</w:t>
      </w:r>
    </w:p>
    <w:p w14:paraId="37F17FD4" w14:textId="77777777" w:rsidR="0038793D" w:rsidRDefault="007B34F2">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46C1B950" w14:textId="77777777" w:rsidR="0038793D" w:rsidRDefault="007B34F2">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0EF0EFA" w14:textId="77777777" w:rsidR="0038793D" w:rsidRDefault="007B34F2">
      <w:pPr>
        <w:spacing w:line="360" w:lineRule="auto"/>
        <w:ind w:firstLineChars="200" w:firstLine="480"/>
        <w:rPr>
          <w:bCs/>
          <w:sz w:val="24"/>
        </w:rPr>
      </w:pPr>
      <w:r>
        <w:rPr>
          <w:bCs/>
          <w:sz w:val="24"/>
        </w:rPr>
        <w:t>3</w:t>
      </w:r>
      <w:r>
        <w:rPr>
          <w:bCs/>
          <w:sz w:val="24"/>
        </w:rPr>
        <w:t>、</w:t>
      </w:r>
      <w:r>
        <w:rPr>
          <w:rFonts w:hint="eastAsia"/>
          <w:bCs/>
          <w:sz w:val="24"/>
        </w:rPr>
        <w:t>占基金相当比例的投资品种的估值出现重大转变，而基金管理人为保障基金份额持有人的利益，决定延迟估值；</w:t>
      </w:r>
    </w:p>
    <w:p w14:paraId="3E1E494A" w14:textId="77777777" w:rsidR="0038793D" w:rsidRDefault="007B34F2">
      <w:pPr>
        <w:spacing w:line="360" w:lineRule="auto"/>
        <w:ind w:firstLineChars="200" w:firstLine="480"/>
        <w:rPr>
          <w:bCs/>
          <w:sz w:val="24"/>
        </w:rPr>
      </w:pPr>
      <w:r>
        <w:rPr>
          <w:rFonts w:hint="eastAsia"/>
          <w:bCs/>
          <w:sz w:val="24"/>
        </w:rPr>
        <w:t>4</w:t>
      </w:r>
      <w:r>
        <w:rPr>
          <w:rFonts w:hint="eastAsia"/>
          <w:bCs/>
          <w:sz w:val="24"/>
        </w:rPr>
        <w:t>、出现基金管理人认为属于紧急事故的情况，导致基金管理人不能出售或评估基金资产时；</w:t>
      </w:r>
    </w:p>
    <w:p w14:paraId="2AEE65C4" w14:textId="77777777" w:rsidR="0038793D" w:rsidRDefault="007B34F2">
      <w:pPr>
        <w:spacing w:line="360" w:lineRule="auto"/>
        <w:ind w:firstLineChars="200" w:firstLine="480"/>
        <w:rPr>
          <w:bCs/>
          <w:sz w:val="24"/>
        </w:rPr>
      </w:pPr>
      <w:r>
        <w:rPr>
          <w:rFonts w:hint="eastAsia"/>
          <w:bCs/>
          <w:sz w:val="24"/>
        </w:rPr>
        <w:t>5</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14:paraId="16C2C76E" w14:textId="77777777" w:rsidR="0038793D" w:rsidRDefault="007B34F2">
      <w:pPr>
        <w:spacing w:line="360" w:lineRule="auto"/>
        <w:ind w:firstLineChars="200" w:firstLine="480"/>
        <w:rPr>
          <w:bCs/>
          <w:sz w:val="24"/>
        </w:rPr>
      </w:pPr>
      <w:r>
        <w:rPr>
          <w:rFonts w:hint="eastAsia"/>
          <w:bCs/>
          <w:sz w:val="24"/>
        </w:rPr>
        <w:t>6</w:t>
      </w:r>
      <w:r>
        <w:rPr>
          <w:rFonts w:hint="eastAsia"/>
          <w:bCs/>
          <w:sz w:val="24"/>
        </w:rPr>
        <w:t>、</w:t>
      </w:r>
      <w:r>
        <w:rPr>
          <w:bCs/>
          <w:sz w:val="24"/>
        </w:rPr>
        <w:t>中国证监会和基金合同认定的其它情形。</w:t>
      </w:r>
    </w:p>
    <w:p w14:paraId="4969756B" w14:textId="77777777" w:rsidR="0038793D" w:rsidRDefault="007B34F2">
      <w:pPr>
        <w:spacing w:line="360" w:lineRule="auto"/>
        <w:ind w:firstLineChars="200" w:firstLine="480"/>
        <w:rPr>
          <w:bCs/>
          <w:sz w:val="24"/>
        </w:rPr>
      </w:pPr>
      <w:r>
        <w:rPr>
          <w:bCs/>
          <w:sz w:val="24"/>
        </w:rPr>
        <w:t>七、基金净值的确认</w:t>
      </w:r>
    </w:p>
    <w:p w14:paraId="6DCA5506" w14:textId="48B8455B" w:rsidR="0038793D" w:rsidRDefault="007B34F2">
      <w:pPr>
        <w:spacing w:line="360" w:lineRule="auto"/>
        <w:ind w:firstLineChars="200" w:firstLine="480"/>
        <w:rPr>
          <w:sz w:val="24"/>
        </w:rPr>
      </w:pPr>
      <w:r>
        <w:rPr>
          <w:sz w:val="24"/>
        </w:rPr>
        <w:t>用于基金信息披露的</w:t>
      </w:r>
      <w:r>
        <w:rPr>
          <w:rFonts w:hint="eastAsia"/>
          <w:sz w:val="24"/>
        </w:rPr>
        <w:t>基金净值信息</w:t>
      </w:r>
      <w:r>
        <w:rPr>
          <w:sz w:val="24"/>
        </w:rPr>
        <w:t>由基金管理人负责计算，基金托管人负责进行复核。基金管理人应于每个</w:t>
      </w:r>
      <w:r>
        <w:rPr>
          <w:rFonts w:hint="eastAsia"/>
          <w:sz w:val="24"/>
        </w:rPr>
        <w:t>工作</w:t>
      </w:r>
      <w:r>
        <w:rPr>
          <w:sz w:val="24"/>
        </w:rPr>
        <w:t>日交易结束后计算当日的基金资产净值、</w:t>
      </w:r>
      <w:r>
        <w:rPr>
          <w:rFonts w:hint="eastAsia"/>
          <w:sz w:val="24"/>
        </w:rPr>
        <w:t>各类</w:t>
      </w:r>
      <w:r>
        <w:rPr>
          <w:sz w:val="24"/>
        </w:rPr>
        <w:t>基金份额的每万份基金已实现收益和</w:t>
      </w:r>
      <w:r>
        <w:rPr>
          <w:rFonts w:hint="eastAsia"/>
          <w:sz w:val="24"/>
        </w:rPr>
        <w:t>7</w:t>
      </w:r>
      <w:r>
        <w:rPr>
          <w:sz w:val="24"/>
        </w:rPr>
        <w:t>日年化收益率并发送给基金托管人。基金托管人复核确认后发送给基金管理人，由基金管理人</w:t>
      </w:r>
      <w:r w:rsidR="00CF55E1">
        <w:rPr>
          <w:rFonts w:hint="eastAsia"/>
          <w:sz w:val="24"/>
        </w:rPr>
        <w:t>按规定</w:t>
      </w:r>
      <w:r>
        <w:rPr>
          <w:sz w:val="24"/>
        </w:rPr>
        <w:t>予以公布。</w:t>
      </w:r>
    </w:p>
    <w:p w14:paraId="062CA824" w14:textId="77777777" w:rsidR="0038793D" w:rsidRDefault="007B34F2">
      <w:pPr>
        <w:spacing w:line="360" w:lineRule="auto"/>
        <w:ind w:firstLineChars="200" w:firstLine="480"/>
        <w:rPr>
          <w:sz w:val="24"/>
        </w:rPr>
      </w:pPr>
      <w:r>
        <w:rPr>
          <w:rFonts w:hint="eastAsia"/>
          <w:sz w:val="24"/>
        </w:rPr>
        <w:t>八、特殊情形的处理</w:t>
      </w:r>
      <w:r>
        <w:rPr>
          <w:sz w:val="24"/>
        </w:rPr>
        <w:t xml:space="preserve"> </w:t>
      </w:r>
    </w:p>
    <w:p w14:paraId="7A3B2259" w14:textId="77777777" w:rsidR="0038793D" w:rsidRDefault="007B34F2">
      <w:pPr>
        <w:spacing w:line="360" w:lineRule="auto"/>
        <w:ind w:firstLineChars="200" w:firstLine="480"/>
        <w:rPr>
          <w:sz w:val="24"/>
        </w:rPr>
      </w:pPr>
      <w:r>
        <w:rPr>
          <w:sz w:val="24"/>
        </w:rPr>
        <w:t>1</w:t>
      </w:r>
      <w:r>
        <w:rPr>
          <w:rFonts w:hint="eastAsia"/>
          <w:sz w:val="24"/>
        </w:rPr>
        <w:t>、基金管理人按本部分“三、估值方法”的第</w:t>
      </w:r>
      <w:r>
        <w:rPr>
          <w:sz w:val="24"/>
        </w:rPr>
        <w:t>3</w:t>
      </w:r>
      <w:r>
        <w:rPr>
          <w:rFonts w:hint="eastAsia"/>
          <w:sz w:val="24"/>
        </w:rPr>
        <w:t>项条款进行估值时，所造成的误差不作为基金估值错误处理。</w:t>
      </w:r>
    </w:p>
    <w:p w14:paraId="49A1B627" w14:textId="77777777" w:rsidR="0038793D" w:rsidRDefault="007B34F2">
      <w:pPr>
        <w:spacing w:line="360" w:lineRule="auto"/>
        <w:ind w:firstLineChars="200" w:firstLine="480"/>
        <w:rPr>
          <w:sz w:val="24"/>
        </w:rPr>
      </w:pPr>
      <w:r>
        <w:rPr>
          <w:sz w:val="24"/>
        </w:rPr>
        <w:t>2</w:t>
      </w:r>
      <w:r>
        <w:rPr>
          <w:rFonts w:hint="eastAsia"/>
          <w:sz w:val="24"/>
        </w:rPr>
        <w:t>、由于不可抗力原因，或由于证券交易所及登记机构发送的数据错误等，基金管理人和基金托管人虽然已经采取必要、适当、合理的措施进行检查，但未能发现错误的，由此造成的基金资产估值错误，基金管理人和基金托管人免除赔</w:t>
      </w:r>
      <w:r>
        <w:rPr>
          <w:rFonts w:hint="eastAsia"/>
          <w:sz w:val="24"/>
        </w:rPr>
        <w:lastRenderedPageBreak/>
        <w:t>偿责任。但基金管理人和基金托管人应当积极采取必要的措施减轻或消除由此造成的影响。</w:t>
      </w:r>
    </w:p>
    <w:p w14:paraId="5BD5DFE4" w14:textId="77777777" w:rsidR="0038793D" w:rsidRDefault="007B34F2">
      <w:pPr>
        <w:pStyle w:val="1"/>
        <w:spacing w:before="0" w:after="0"/>
        <w:jc w:val="center"/>
        <w:rPr>
          <w:rFonts w:ascii="Times New Roman"/>
          <w:color w:val="auto"/>
          <w:sz w:val="30"/>
        </w:rPr>
      </w:pPr>
      <w:r>
        <w:rPr>
          <w:rFonts w:ascii="Times New Roman"/>
          <w:b w:val="0"/>
          <w:bCs/>
          <w:color w:val="auto"/>
          <w:sz w:val="30"/>
        </w:rPr>
        <w:br w:type="page"/>
      </w:r>
      <w:bookmarkStart w:id="397" w:name="_Toc32227"/>
      <w:bookmarkStart w:id="398" w:name="_Toc32041"/>
      <w:bookmarkStart w:id="399" w:name="_Toc24601"/>
      <w:bookmarkStart w:id="400" w:name="_Toc3365"/>
      <w:bookmarkStart w:id="401" w:name="_Toc15779"/>
      <w:bookmarkStart w:id="402" w:name="_Toc12105"/>
      <w:bookmarkStart w:id="403" w:name="_Toc19752"/>
      <w:bookmarkStart w:id="404" w:name="_Toc13987"/>
      <w:bookmarkStart w:id="405" w:name="_Toc19706"/>
      <w:bookmarkStart w:id="406" w:name="_Toc6493"/>
      <w:bookmarkStart w:id="407" w:name="_Toc2007960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6FB12FB" w14:textId="77777777" w:rsidR="0038793D" w:rsidRDefault="0038793D">
      <w:pPr>
        <w:spacing w:line="360" w:lineRule="auto"/>
        <w:ind w:firstLineChars="200" w:firstLine="480"/>
        <w:rPr>
          <w:bCs/>
          <w:sz w:val="24"/>
        </w:rPr>
      </w:pPr>
    </w:p>
    <w:p w14:paraId="59140943" w14:textId="77777777" w:rsidR="0038793D" w:rsidRDefault="007B34F2">
      <w:pPr>
        <w:spacing w:line="360" w:lineRule="auto"/>
        <w:ind w:firstLineChars="200" w:firstLine="480"/>
        <w:rPr>
          <w:bCs/>
          <w:sz w:val="24"/>
        </w:rPr>
      </w:pPr>
      <w:r>
        <w:rPr>
          <w:bCs/>
          <w:sz w:val="24"/>
        </w:rPr>
        <w:t>一、基金费用的种类</w:t>
      </w:r>
    </w:p>
    <w:p w14:paraId="70B4469F" w14:textId="77777777" w:rsidR="0038793D" w:rsidRDefault="007B34F2">
      <w:pPr>
        <w:spacing w:line="360" w:lineRule="auto"/>
        <w:ind w:firstLineChars="200" w:firstLine="480"/>
        <w:rPr>
          <w:bCs/>
          <w:sz w:val="24"/>
        </w:rPr>
      </w:pPr>
      <w:r>
        <w:rPr>
          <w:bCs/>
          <w:sz w:val="24"/>
        </w:rPr>
        <w:t>1</w:t>
      </w:r>
      <w:r>
        <w:rPr>
          <w:bCs/>
          <w:sz w:val="24"/>
        </w:rPr>
        <w:t>、基金管理人的管理费；</w:t>
      </w:r>
    </w:p>
    <w:p w14:paraId="4F06488F" w14:textId="77777777" w:rsidR="0038793D" w:rsidRDefault="007B34F2">
      <w:pPr>
        <w:spacing w:line="360" w:lineRule="auto"/>
        <w:ind w:firstLineChars="200" w:firstLine="480"/>
        <w:rPr>
          <w:bCs/>
          <w:sz w:val="24"/>
        </w:rPr>
      </w:pPr>
      <w:r>
        <w:rPr>
          <w:bCs/>
          <w:sz w:val="24"/>
        </w:rPr>
        <w:t>2</w:t>
      </w:r>
      <w:r>
        <w:rPr>
          <w:bCs/>
          <w:sz w:val="24"/>
        </w:rPr>
        <w:t>、基金托管人的托管费；</w:t>
      </w:r>
    </w:p>
    <w:p w14:paraId="3F1A6719" w14:textId="77777777" w:rsidR="0038793D" w:rsidRDefault="007B34F2">
      <w:pPr>
        <w:spacing w:line="360" w:lineRule="auto"/>
        <w:ind w:firstLineChars="200" w:firstLine="480"/>
        <w:rPr>
          <w:bCs/>
          <w:sz w:val="24"/>
        </w:rPr>
      </w:pPr>
      <w:r>
        <w:rPr>
          <w:rFonts w:hint="eastAsia"/>
          <w:bCs/>
          <w:sz w:val="24"/>
        </w:rPr>
        <w:t>3</w:t>
      </w:r>
      <w:r>
        <w:rPr>
          <w:rFonts w:hint="eastAsia"/>
          <w:bCs/>
          <w:sz w:val="24"/>
        </w:rPr>
        <w:t>、销售服务费；</w:t>
      </w:r>
    </w:p>
    <w:p w14:paraId="72F1F90E" w14:textId="77777777" w:rsidR="0038793D" w:rsidRDefault="007B34F2">
      <w:pPr>
        <w:spacing w:line="360" w:lineRule="auto"/>
        <w:ind w:firstLineChars="200" w:firstLine="480"/>
        <w:rPr>
          <w:bCs/>
          <w:sz w:val="24"/>
        </w:rPr>
      </w:pPr>
      <w:r>
        <w:rPr>
          <w:rFonts w:hint="eastAsia"/>
          <w:bCs/>
          <w:sz w:val="24"/>
        </w:rPr>
        <w:t>4</w:t>
      </w:r>
      <w:r>
        <w:rPr>
          <w:bCs/>
          <w:sz w:val="24"/>
        </w:rPr>
        <w:t>、《基金合同》生效后与基金相关的信息披露费用；</w:t>
      </w:r>
    </w:p>
    <w:p w14:paraId="47EC7929" w14:textId="77777777" w:rsidR="0038793D" w:rsidRDefault="007B34F2">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、仲裁费</w:t>
      </w:r>
      <w:r>
        <w:rPr>
          <w:bCs/>
          <w:sz w:val="24"/>
        </w:rPr>
        <w:t>和诉讼费；</w:t>
      </w:r>
    </w:p>
    <w:p w14:paraId="55F0E319" w14:textId="77777777" w:rsidR="0038793D" w:rsidRDefault="007B34F2">
      <w:pPr>
        <w:spacing w:line="360" w:lineRule="auto"/>
        <w:ind w:firstLineChars="200" w:firstLine="480"/>
        <w:rPr>
          <w:bCs/>
          <w:sz w:val="24"/>
        </w:rPr>
      </w:pPr>
      <w:r>
        <w:rPr>
          <w:rFonts w:hint="eastAsia"/>
          <w:bCs/>
          <w:sz w:val="24"/>
        </w:rPr>
        <w:t>6</w:t>
      </w:r>
      <w:r>
        <w:rPr>
          <w:bCs/>
          <w:sz w:val="24"/>
        </w:rPr>
        <w:t>、基金份额持有人大会费用；</w:t>
      </w:r>
    </w:p>
    <w:p w14:paraId="154521AF" w14:textId="77777777" w:rsidR="0038793D" w:rsidRDefault="007B34F2">
      <w:pPr>
        <w:spacing w:line="360" w:lineRule="auto"/>
        <w:ind w:firstLineChars="200" w:firstLine="480"/>
        <w:rPr>
          <w:bCs/>
          <w:sz w:val="24"/>
        </w:rPr>
      </w:pPr>
      <w:r>
        <w:rPr>
          <w:rFonts w:hint="eastAsia"/>
          <w:bCs/>
          <w:sz w:val="24"/>
        </w:rPr>
        <w:t>7</w:t>
      </w:r>
      <w:r>
        <w:rPr>
          <w:bCs/>
          <w:sz w:val="24"/>
        </w:rPr>
        <w:t>、基金的证券交易费用；</w:t>
      </w:r>
    </w:p>
    <w:p w14:paraId="1829E3C2" w14:textId="77777777" w:rsidR="0038793D" w:rsidRDefault="007B34F2">
      <w:pPr>
        <w:spacing w:line="360" w:lineRule="auto"/>
        <w:ind w:firstLineChars="200" w:firstLine="480"/>
        <w:rPr>
          <w:bCs/>
          <w:sz w:val="24"/>
        </w:rPr>
      </w:pPr>
      <w:r>
        <w:rPr>
          <w:rFonts w:hint="eastAsia"/>
          <w:bCs/>
          <w:sz w:val="24"/>
        </w:rPr>
        <w:t>8</w:t>
      </w:r>
      <w:r>
        <w:rPr>
          <w:bCs/>
          <w:sz w:val="24"/>
        </w:rPr>
        <w:t>、基金的银行汇划费用；</w:t>
      </w:r>
    </w:p>
    <w:p w14:paraId="1A135143" w14:textId="77777777" w:rsidR="0038793D" w:rsidRDefault="007B34F2">
      <w:pPr>
        <w:spacing w:line="360" w:lineRule="auto"/>
        <w:ind w:firstLineChars="200" w:firstLine="480"/>
        <w:rPr>
          <w:bCs/>
          <w:sz w:val="24"/>
        </w:rPr>
      </w:pPr>
      <w:r>
        <w:rPr>
          <w:rFonts w:hint="eastAsia"/>
          <w:bCs/>
          <w:sz w:val="24"/>
        </w:rPr>
        <w:t>9</w:t>
      </w:r>
      <w:r>
        <w:rPr>
          <w:bCs/>
          <w:sz w:val="24"/>
        </w:rPr>
        <w:t>、</w:t>
      </w:r>
      <w:r>
        <w:rPr>
          <w:rFonts w:hint="eastAsia"/>
          <w:bCs/>
          <w:sz w:val="24"/>
        </w:rPr>
        <w:t>基金的账户开户费用、账户维护费用；</w:t>
      </w:r>
    </w:p>
    <w:p w14:paraId="72212B43" w14:textId="77777777" w:rsidR="0038793D" w:rsidRDefault="007B34F2">
      <w:pPr>
        <w:spacing w:line="360" w:lineRule="auto"/>
        <w:ind w:firstLineChars="200" w:firstLine="480"/>
        <w:rPr>
          <w:bCs/>
          <w:sz w:val="24"/>
        </w:rPr>
      </w:pPr>
      <w:r>
        <w:rPr>
          <w:rFonts w:hint="eastAsia"/>
          <w:bCs/>
          <w:sz w:val="24"/>
        </w:rPr>
        <w:t>10</w:t>
      </w:r>
      <w:r>
        <w:rPr>
          <w:rFonts w:hint="eastAsia"/>
          <w:bCs/>
          <w:sz w:val="24"/>
        </w:rPr>
        <w:t>、</w:t>
      </w:r>
      <w:r>
        <w:rPr>
          <w:bCs/>
          <w:sz w:val="24"/>
        </w:rPr>
        <w:t>按照国家有关规定和《基金合同》约定，可以在基金财产中列支的其他费用。</w:t>
      </w:r>
    </w:p>
    <w:p w14:paraId="7D85A4D1" w14:textId="77777777" w:rsidR="0038793D" w:rsidRDefault="007B34F2">
      <w:pPr>
        <w:spacing w:line="360" w:lineRule="auto"/>
        <w:ind w:firstLineChars="200" w:firstLine="480"/>
        <w:rPr>
          <w:bCs/>
          <w:sz w:val="24"/>
        </w:rPr>
      </w:pPr>
      <w:r>
        <w:rPr>
          <w:bCs/>
          <w:sz w:val="24"/>
        </w:rPr>
        <w:t>二、基金费用计提方法、计提标准和支付方式</w:t>
      </w:r>
    </w:p>
    <w:p w14:paraId="0B10F352" w14:textId="77777777" w:rsidR="0038793D" w:rsidRDefault="007B34F2">
      <w:pPr>
        <w:spacing w:line="360" w:lineRule="auto"/>
        <w:ind w:firstLineChars="200" w:firstLine="480"/>
        <w:rPr>
          <w:bCs/>
          <w:sz w:val="24"/>
        </w:rPr>
      </w:pPr>
      <w:r>
        <w:rPr>
          <w:bCs/>
          <w:sz w:val="24"/>
        </w:rPr>
        <w:t>1</w:t>
      </w:r>
      <w:r>
        <w:rPr>
          <w:bCs/>
          <w:sz w:val="24"/>
        </w:rPr>
        <w:t>、基金管理人的管理费</w:t>
      </w:r>
      <w:r>
        <w:rPr>
          <w:bCs/>
          <w:sz w:val="24"/>
        </w:rPr>
        <w:t xml:space="preserve"> </w:t>
      </w:r>
    </w:p>
    <w:p w14:paraId="24533AFA" w14:textId="77777777" w:rsidR="0038793D" w:rsidRDefault="007B34F2">
      <w:pPr>
        <w:spacing w:line="360" w:lineRule="auto"/>
        <w:ind w:firstLineChars="200" w:firstLine="480"/>
        <w:rPr>
          <w:sz w:val="24"/>
          <w:shd w:val="pct10" w:color="auto" w:fill="FFFFFF"/>
        </w:rPr>
      </w:pPr>
      <w:r>
        <w:rPr>
          <w:bCs/>
          <w:sz w:val="24"/>
        </w:rPr>
        <w:t>本基金的管理费按前一日基金资产净值的</w:t>
      </w:r>
      <w:r>
        <w:rPr>
          <w:bCs/>
          <w:sz w:val="24"/>
        </w:rPr>
        <w:t>0.</w:t>
      </w:r>
      <w:r>
        <w:rPr>
          <w:rFonts w:hint="eastAsia"/>
          <w:bCs/>
          <w:sz w:val="24"/>
        </w:rPr>
        <w:t>15</w:t>
      </w:r>
      <w:r>
        <w:rPr>
          <w:bCs/>
          <w:sz w:val="24"/>
        </w:rPr>
        <w:t>%</w:t>
      </w:r>
      <w:r>
        <w:rPr>
          <w:bCs/>
          <w:sz w:val="24"/>
        </w:rPr>
        <w:t>年费率计提。管理费的计算方法如下：</w:t>
      </w:r>
    </w:p>
    <w:p w14:paraId="280A466A" w14:textId="77777777" w:rsidR="0038793D" w:rsidRDefault="007B34F2">
      <w:pPr>
        <w:spacing w:line="360" w:lineRule="auto"/>
        <w:ind w:firstLineChars="200" w:firstLine="480"/>
        <w:rPr>
          <w:bCs/>
          <w:sz w:val="24"/>
        </w:rPr>
      </w:pPr>
      <w:r>
        <w:rPr>
          <w:bCs/>
          <w:sz w:val="24"/>
        </w:rPr>
        <w:t>H</w:t>
      </w:r>
      <w:r>
        <w:rPr>
          <w:bCs/>
          <w:sz w:val="24"/>
        </w:rPr>
        <w:t>＝</w:t>
      </w:r>
      <w:r>
        <w:rPr>
          <w:bCs/>
          <w:sz w:val="24"/>
        </w:rPr>
        <w:t>E×</w:t>
      </w:r>
      <w:r>
        <w:rPr>
          <w:rFonts w:hint="eastAsia"/>
          <w:bCs/>
          <w:sz w:val="24"/>
        </w:rPr>
        <w:t>0.15</w:t>
      </w:r>
      <w:r>
        <w:rPr>
          <w:bCs/>
          <w:sz w:val="24"/>
        </w:rPr>
        <w:t>%÷</w:t>
      </w:r>
      <w:r>
        <w:rPr>
          <w:bCs/>
          <w:sz w:val="24"/>
        </w:rPr>
        <w:t>当年天数</w:t>
      </w:r>
    </w:p>
    <w:p w14:paraId="2D3C0FD3" w14:textId="77777777" w:rsidR="0038793D" w:rsidRDefault="007B34F2">
      <w:pPr>
        <w:spacing w:line="360" w:lineRule="auto"/>
        <w:ind w:firstLineChars="200" w:firstLine="480"/>
        <w:rPr>
          <w:bCs/>
          <w:sz w:val="24"/>
        </w:rPr>
      </w:pPr>
      <w:r>
        <w:rPr>
          <w:bCs/>
          <w:sz w:val="24"/>
        </w:rPr>
        <w:t>H</w:t>
      </w:r>
      <w:r>
        <w:rPr>
          <w:bCs/>
          <w:sz w:val="24"/>
        </w:rPr>
        <w:t>为每日应计提的基金管理费</w:t>
      </w:r>
    </w:p>
    <w:p w14:paraId="7437D7C8" w14:textId="77777777" w:rsidR="0038793D" w:rsidRDefault="007B34F2">
      <w:pPr>
        <w:spacing w:line="360" w:lineRule="auto"/>
        <w:ind w:firstLineChars="200" w:firstLine="480"/>
        <w:rPr>
          <w:bCs/>
          <w:sz w:val="24"/>
        </w:rPr>
      </w:pPr>
      <w:r>
        <w:rPr>
          <w:bCs/>
          <w:sz w:val="24"/>
        </w:rPr>
        <w:t>E</w:t>
      </w:r>
      <w:r>
        <w:rPr>
          <w:bCs/>
          <w:sz w:val="24"/>
        </w:rPr>
        <w:t>为前一日的基金资产净值</w:t>
      </w:r>
    </w:p>
    <w:p w14:paraId="1D5E1476" w14:textId="77777777" w:rsidR="0038793D" w:rsidRDefault="007B34F2">
      <w:pPr>
        <w:spacing w:line="360" w:lineRule="auto"/>
        <w:ind w:firstLineChars="200" w:firstLine="480"/>
        <w:rPr>
          <w:bCs/>
          <w:sz w:val="24"/>
        </w:rPr>
      </w:pPr>
      <w:r>
        <w:rPr>
          <w:rFonts w:hint="eastAsia"/>
          <w:bCs/>
          <w:sz w:val="24"/>
        </w:rPr>
        <w:t>基金管理费每日计提，按月支付。经基金管理人与基金托管人核对一致后，由基金托管人于次月首日起第</w:t>
      </w:r>
      <w:r>
        <w:rPr>
          <w:rFonts w:hint="eastAsia"/>
          <w:bCs/>
          <w:sz w:val="24"/>
        </w:rPr>
        <w:t>3</w:t>
      </w:r>
      <w:r>
        <w:rPr>
          <w:rFonts w:hint="eastAsia"/>
          <w:bCs/>
          <w:sz w:val="24"/>
        </w:rPr>
        <w:t>个工作日从基金财产中一次性支付给基金管理人，若遇法定节假日、休息日或不可抗力致使无法按时支付的，支付日期顺延。</w:t>
      </w:r>
    </w:p>
    <w:p w14:paraId="3D43AFA2" w14:textId="77777777" w:rsidR="0038793D" w:rsidRDefault="007B34F2">
      <w:pPr>
        <w:spacing w:line="360" w:lineRule="auto"/>
        <w:ind w:firstLineChars="200" w:firstLine="480"/>
        <w:rPr>
          <w:bCs/>
          <w:sz w:val="24"/>
        </w:rPr>
      </w:pPr>
      <w:r>
        <w:rPr>
          <w:bCs/>
          <w:sz w:val="24"/>
        </w:rPr>
        <w:t>2</w:t>
      </w:r>
      <w:r>
        <w:rPr>
          <w:bCs/>
          <w:sz w:val="24"/>
        </w:rPr>
        <w:t>、基金托管人的托管费</w:t>
      </w:r>
    </w:p>
    <w:p w14:paraId="68B5BF9A" w14:textId="77777777" w:rsidR="0038793D" w:rsidRDefault="007B34F2">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.05</w:t>
      </w:r>
      <w:r>
        <w:rPr>
          <w:bCs/>
          <w:sz w:val="24"/>
        </w:rPr>
        <w:t>%</w:t>
      </w:r>
      <w:r>
        <w:rPr>
          <w:bCs/>
          <w:sz w:val="24"/>
        </w:rPr>
        <w:t>的年费率计提。托管费的计算方法如下：</w:t>
      </w:r>
    </w:p>
    <w:p w14:paraId="1F846A6A" w14:textId="77777777" w:rsidR="0038793D" w:rsidRDefault="007B34F2">
      <w:pPr>
        <w:spacing w:line="360" w:lineRule="auto"/>
        <w:ind w:firstLineChars="200" w:firstLine="480"/>
        <w:rPr>
          <w:bCs/>
          <w:sz w:val="24"/>
        </w:rPr>
      </w:pPr>
      <w:r>
        <w:rPr>
          <w:bCs/>
          <w:sz w:val="24"/>
        </w:rPr>
        <w:t>H</w:t>
      </w:r>
      <w:r>
        <w:rPr>
          <w:bCs/>
          <w:sz w:val="24"/>
        </w:rPr>
        <w:t>＝</w:t>
      </w:r>
      <w:r>
        <w:rPr>
          <w:bCs/>
          <w:sz w:val="24"/>
        </w:rPr>
        <w:t>E×0.</w:t>
      </w:r>
      <w:r>
        <w:rPr>
          <w:rFonts w:hint="eastAsia"/>
          <w:bCs/>
          <w:sz w:val="24"/>
        </w:rPr>
        <w:t>05</w:t>
      </w:r>
      <w:r>
        <w:rPr>
          <w:bCs/>
          <w:sz w:val="24"/>
        </w:rPr>
        <w:t>%÷</w:t>
      </w:r>
      <w:r>
        <w:rPr>
          <w:bCs/>
          <w:sz w:val="24"/>
        </w:rPr>
        <w:t>当年天数</w:t>
      </w:r>
    </w:p>
    <w:p w14:paraId="35F31476" w14:textId="77777777" w:rsidR="0038793D" w:rsidRDefault="007B34F2">
      <w:pPr>
        <w:spacing w:line="360" w:lineRule="auto"/>
        <w:ind w:firstLineChars="200" w:firstLine="480"/>
        <w:rPr>
          <w:bCs/>
          <w:sz w:val="24"/>
        </w:rPr>
      </w:pPr>
      <w:r>
        <w:rPr>
          <w:bCs/>
          <w:sz w:val="24"/>
        </w:rPr>
        <w:t>H</w:t>
      </w:r>
      <w:r>
        <w:rPr>
          <w:bCs/>
          <w:sz w:val="24"/>
        </w:rPr>
        <w:t>为每日应计提的基金托管费</w:t>
      </w:r>
    </w:p>
    <w:p w14:paraId="4964D64C" w14:textId="77777777" w:rsidR="0038793D" w:rsidRDefault="007B34F2">
      <w:pPr>
        <w:spacing w:line="360" w:lineRule="auto"/>
        <w:ind w:firstLineChars="200" w:firstLine="480"/>
        <w:rPr>
          <w:bCs/>
          <w:sz w:val="24"/>
        </w:rPr>
      </w:pPr>
      <w:r>
        <w:rPr>
          <w:bCs/>
          <w:sz w:val="24"/>
        </w:rPr>
        <w:lastRenderedPageBreak/>
        <w:t>E</w:t>
      </w:r>
      <w:r>
        <w:rPr>
          <w:bCs/>
          <w:sz w:val="24"/>
        </w:rPr>
        <w:t>为前一日的基金资产净值</w:t>
      </w:r>
    </w:p>
    <w:p w14:paraId="3C7DFCDF" w14:textId="77777777" w:rsidR="0038793D" w:rsidRDefault="007B34F2">
      <w:pPr>
        <w:spacing w:line="360" w:lineRule="auto"/>
        <w:ind w:firstLineChars="200" w:firstLine="480"/>
        <w:rPr>
          <w:sz w:val="24"/>
        </w:rPr>
      </w:pPr>
      <w:r>
        <w:rPr>
          <w:rFonts w:hint="eastAsia"/>
          <w:bCs/>
          <w:sz w:val="24"/>
        </w:rPr>
        <w:t>基金托管费每日计提，按月支付。经基金管理人与基金托管人核对一致后，由基金托管人于次月首日起第</w:t>
      </w:r>
      <w:r>
        <w:rPr>
          <w:rFonts w:hint="eastAsia"/>
          <w:bCs/>
          <w:sz w:val="24"/>
        </w:rPr>
        <w:t>3</w:t>
      </w:r>
      <w:r>
        <w:rPr>
          <w:rFonts w:hint="eastAsia"/>
          <w:bCs/>
          <w:sz w:val="24"/>
        </w:rPr>
        <w:t>个工作日从基金财产中一次性支付给基金托管人，若遇法定节假日、休息日或不可抗力致使无法按时支付的，支付日期顺延。</w:t>
      </w:r>
    </w:p>
    <w:p w14:paraId="485AD9FE" w14:textId="77777777" w:rsidR="0038793D" w:rsidRDefault="007B34F2">
      <w:pPr>
        <w:spacing w:line="360" w:lineRule="auto"/>
        <w:ind w:firstLineChars="200" w:firstLine="480"/>
        <w:rPr>
          <w:sz w:val="24"/>
        </w:rPr>
      </w:pPr>
      <w:r>
        <w:rPr>
          <w:rFonts w:hint="eastAsia"/>
          <w:sz w:val="24"/>
        </w:rPr>
        <w:t>3.</w:t>
      </w:r>
      <w:r>
        <w:rPr>
          <w:rFonts w:hint="eastAsia"/>
          <w:sz w:val="24"/>
        </w:rPr>
        <w:t>基金销售服务费</w:t>
      </w:r>
    </w:p>
    <w:p w14:paraId="6069BD16" w14:textId="77777777" w:rsidR="0038793D" w:rsidRDefault="007B34F2">
      <w:pPr>
        <w:spacing w:line="360" w:lineRule="auto"/>
        <w:ind w:firstLineChars="200" w:firstLine="480"/>
        <w:rPr>
          <w:rFonts w:ascii="宋体" w:hAnsi="宋体"/>
          <w:sz w:val="24"/>
        </w:rPr>
      </w:pPr>
      <w:r>
        <w:rPr>
          <w:rFonts w:ascii="宋体" w:hAnsi="宋体" w:hint="eastAsia"/>
          <w:sz w:val="24"/>
        </w:rPr>
        <w:t>本基金A类基金份额的年销售服务费率为</w:t>
      </w:r>
      <w:r>
        <w:rPr>
          <w:rFonts w:hint="eastAsia"/>
          <w:bCs/>
          <w:sz w:val="24"/>
        </w:rPr>
        <w:t>0.25%</w:t>
      </w:r>
      <w:r>
        <w:rPr>
          <w:rFonts w:ascii="宋体" w:hAnsi="宋体" w:hint="eastAsia"/>
          <w:sz w:val="24"/>
          <w:lang w:val="zh-CN"/>
        </w:rPr>
        <w:t>。</w:t>
      </w:r>
      <w:r>
        <w:rPr>
          <w:rFonts w:ascii="宋体" w:hAnsi="宋体" w:hint="eastAsia"/>
          <w:sz w:val="24"/>
        </w:rPr>
        <w:t>B类基金份额的年销售服务费率为</w:t>
      </w:r>
      <w:r>
        <w:rPr>
          <w:rFonts w:hint="eastAsia"/>
          <w:bCs/>
          <w:sz w:val="24"/>
        </w:rPr>
        <w:t>0.01%</w:t>
      </w:r>
      <w:r>
        <w:rPr>
          <w:rFonts w:ascii="宋体" w:hAnsi="宋体" w:hint="eastAsia"/>
          <w:sz w:val="24"/>
        </w:rPr>
        <w:t>。两类基金份额的销售服务费计提的计算公式相同，具体如下：</w:t>
      </w:r>
    </w:p>
    <w:p w14:paraId="5387F0B3" w14:textId="77777777" w:rsidR="0038793D" w:rsidRDefault="007B34F2">
      <w:pPr>
        <w:spacing w:line="360" w:lineRule="auto"/>
        <w:ind w:firstLineChars="200" w:firstLine="480"/>
        <w:rPr>
          <w:rFonts w:ascii="宋体" w:hAnsi="宋体"/>
          <w:sz w:val="24"/>
        </w:rPr>
      </w:pPr>
      <w:r>
        <w:rPr>
          <w:rFonts w:ascii="宋体" w:hAnsi="宋体" w:hint="eastAsia"/>
          <w:sz w:val="24"/>
        </w:rPr>
        <w:t>H＝E×年销售服务费率÷当年天数</w:t>
      </w:r>
    </w:p>
    <w:p w14:paraId="2129D899" w14:textId="77777777" w:rsidR="0038793D" w:rsidRDefault="007B34F2">
      <w:pPr>
        <w:spacing w:line="360" w:lineRule="auto"/>
        <w:ind w:firstLineChars="200" w:firstLine="480"/>
        <w:rPr>
          <w:rFonts w:ascii="宋体" w:hAnsi="宋体"/>
          <w:sz w:val="24"/>
        </w:rPr>
      </w:pPr>
      <w:r>
        <w:rPr>
          <w:rFonts w:ascii="宋体" w:hAnsi="宋体" w:hint="eastAsia"/>
          <w:sz w:val="24"/>
        </w:rPr>
        <w:t>H为每日该类基金份额应计提的基金销售服务费</w:t>
      </w:r>
    </w:p>
    <w:p w14:paraId="5D6729B1" w14:textId="77777777" w:rsidR="0038793D" w:rsidRDefault="007B34F2">
      <w:pPr>
        <w:spacing w:line="360" w:lineRule="auto"/>
        <w:ind w:firstLineChars="200" w:firstLine="480"/>
        <w:rPr>
          <w:rFonts w:ascii="宋体" w:hAnsi="宋体"/>
          <w:sz w:val="24"/>
        </w:rPr>
      </w:pPr>
      <w:r>
        <w:rPr>
          <w:rFonts w:ascii="宋体" w:hAnsi="宋体" w:hint="eastAsia"/>
          <w:sz w:val="24"/>
        </w:rPr>
        <w:t>E为前一日该类基金份额的基金资产净值</w:t>
      </w:r>
    </w:p>
    <w:p w14:paraId="59B74969" w14:textId="77777777" w:rsidR="0038793D" w:rsidRDefault="007B34F2">
      <w:pPr>
        <w:spacing w:line="360" w:lineRule="auto"/>
        <w:ind w:firstLineChars="200" w:firstLine="480"/>
        <w:rPr>
          <w:sz w:val="24"/>
        </w:rPr>
      </w:pPr>
      <w:r>
        <w:rPr>
          <w:rFonts w:ascii="宋体" w:hAnsi="宋体" w:hint="eastAsia"/>
          <w:sz w:val="24"/>
        </w:rPr>
        <w:t>基金份额销售服务费每日计提，按月支付。经基金管理人与基金托管人核对一致后，由基金托管人于次月首日起第3个工作日从基金财产中一次性支付给登记机构，由登记机构代付给销售机构，若遇法定节假日、休息日或不可抗力致使无法按时支付的，支付日期顺延。</w:t>
      </w:r>
    </w:p>
    <w:p w14:paraId="67882060" w14:textId="77777777" w:rsidR="0038793D" w:rsidRDefault="007B34F2">
      <w:pPr>
        <w:spacing w:line="360" w:lineRule="auto"/>
        <w:ind w:firstLineChars="200" w:firstLine="480"/>
        <w:rPr>
          <w:bCs/>
          <w:sz w:val="24"/>
        </w:rPr>
      </w:pPr>
      <w:r>
        <w:rPr>
          <w:rFonts w:ascii="宋体" w:hAnsi="宋体" w:hint="eastAsia"/>
          <w:bCs/>
          <w:sz w:val="24"/>
        </w:rPr>
        <w:t>上述“一、基金费用的种类”中第4－10项费用，根据有关法规及相应协议规</w:t>
      </w:r>
      <w:r>
        <w:rPr>
          <w:bCs/>
          <w:sz w:val="24"/>
        </w:rPr>
        <w:t>定，按费用实际支出金额列入当期费用，由基金托管人从基金财产中支付。</w:t>
      </w:r>
    </w:p>
    <w:p w14:paraId="6C4EFDE8" w14:textId="77777777" w:rsidR="0038793D" w:rsidRDefault="007B34F2">
      <w:pPr>
        <w:spacing w:line="360" w:lineRule="auto"/>
        <w:ind w:firstLineChars="200" w:firstLine="480"/>
        <w:rPr>
          <w:bCs/>
          <w:sz w:val="24"/>
        </w:rPr>
      </w:pPr>
      <w:r>
        <w:rPr>
          <w:bCs/>
          <w:sz w:val="24"/>
        </w:rPr>
        <w:t>三、不列入基金费用的项目</w:t>
      </w:r>
    </w:p>
    <w:p w14:paraId="2D6F90DD" w14:textId="77777777" w:rsidR="0038793D" w:rsidRDefault="007B34F2">
      <w:pPr>
        <w:spacing w:line="360" w:lineRule="auto"/>
        <w:ind w:firstLineChars="200" w:firstLine="480"/>
        <w:rPr>
          <w:bCs/>
          <w:sz w:val="24"/>
        </w:rPr>
      </w:pPr>
      <w:r>
        <w:rPr>
          <w:bCs/>
          <w:sz w:val="24"/>
        </w:rPr>
        <w:t>下列费用不列入基金费用：</w:t>
      </w:r>
    </w:p>
    <w:p w14:paraId="2C153133" w14:textId="77777777" w:rsidR="0038793D" w:rsidRDefault="007B34F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40D2CDF" w14:textId="77777777" w:rsidR="0038793D" w:rsidRDefault="007B34F2">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87F3B75" w14:textId="77777777" w:rsidR="0038793D" w:rsidRDefault="007B34F2">
      <w:pPr>
        <w:spacing w:line="360" w:lineRule="auto"/>
        <w:ind w:firstLineChars="200" w:firstLine="480"/>
        <w:rPr>
          <w:bCs/>
          <w:sz w:val="24"/>
        </w:rPr>
      </w:pPr>
      <w:r>
        <w:rPr>
          <w:bCs/>
          <w:sz w:val="24"/>
        </w:rPr>
        <w:t>3</w:t>
      </w:r>
      <w:r>
        <w:rPr>
          <w:bCs/>
          <w:sz w:val="24"/>
        </w:rPr>
        <w:t>、《基金合同》生效前的相关费用；</w:t>
      </w:r>
    </w:p>
    <w:p w14:paraId="5418C62D" w14:textId="77777777" w:rsidR="0038793D" w:rsidRDefault="007B34F2">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408" w:name="_Hlt88827255"/>
      <w:bookmarkEnd w:id="408"/>
    </w:p>
    <w:p w14:paraId="5577A1E9" w14:textId="77777777" w:rsidR="0038793D" w:rsidRDefault="007B34F2">
      <w:pPr>
        <w:spacing w:line="360" w:lineRule="auto"/>
        <w:ind w:firstLineChars="200" w:firstLine="480"/>
        <w:rPr>
          <w:bCs/>
          <w:sz w:val="24"/>
        </w:rPr>
      </w:pPr>
      <w:r>
        <w:rPr>
          <w:bCs/>
          <w:sz w:val="24"/>
        </w:rPr>
        <w:t>四、基金税收</w:t>
      </w:r>
    </w:p>
    <w:p w14:paraId="698B4142" w14:textId="77777777" w:rsidR="0038793D" w:rsidRDefault="007B34F2">
      <w:pPr>
        <w:spacing w:line="360" w:lineRule="auto"/>
        <w:ind w:firstLineChars="200" w:firstLine="480"/>
        <w:rPr>
          <w:bCs/>
          <w:sz w:val="24"/>
        </w:rPr>
      </w:pPr>
      <w:r>
        <w:rPr>
          <w:bCs/>
          <w:sz w:val="24"/>
        </w:rPr>
        <w:t>本基金运作过程中涉及的各纳税主体，其纳税义务按国家税收法律、法规执行。</w:t>
      </w:r>
    </w:p>
    <w:p w14:paraId="1E53641C" w14:textId="77777777" w:rsidR="0038793D" w:rsidRDefault="007B34F2">
      <w:pPr>
        <w:spacing w:line="360" w:lineRule="auto"/>
        <w:ind w:firstLineChars="200" w:firstLine="480"/>
        <w:rPr>
          <w:bCs/>
          <w:sz w:val="24"/>
        </w:rPr>
      </w:pPr>
      <w:r>
        <w:rPr>
          <w:rFonts w:hint="eastAsia"/>
          <w:bCs/>
          <w:sz w:val="24"/>
        </w:rPr>
        <w:t>五、费用调整</w:t>
      </w:r>
    </w:p>
    <w:p w14:paraId="00344591" w14:textId="77777777" w:rsidR="0038793D" w:rsidRDefault="007B34F2">
      <w:pPr>
        <w:spacing w:line="360" w:lineRule="auto"/>
        <w:ind w:firstLineChars="200" w:firstLine="480"/>
        <w:rPr>
          <w:bCs/>
          <w:sz w:val="24"/>
        </w:rPr>
      </w:pPr>
      <w:r>
        <w:rPr>
          <w:rFonts w:hint="eastAsia"/>
          <w:bCs/>
          <w:sz w:val="24"/>
        </w:rPr>
        <w:t>基金管理人和基金托管人协商一致后，可根据基金发展情况调整基金管理费</w:t>
      </w:r>
      <w:r>
        <w:rPr>
          <w:rFonts w:hint="eastAsia"/>
          <w:bCs/>
          <w:sz w:val="24"/>
        </w:rPr>
        <w:lastRenderedPageBreak/>
        <w:t>率、基金托管费率、各类基金份额的销售服务费率等相关费率。</w:t>
      </w:r>
    </w:p>
    <w:p w14:paraId="705D7269" w14:textId="77777777" w:rsidR="0038793D" w:rsidRDefault="007B34F2">
      <w:pPr>
        <w:spacing w:line="360" w:lineRule="auto"/>
        <w:ind w:firstLineChars="200" w:firstLine="480"/>
        <w:rPr>
          <w:bCs/>
          <w:sz w:val="24"/>
        </w:rPr>
      </w:pPr>
      <w:r>
        <w:rPr>
          <w:rFonts w:hint="eastAsia"/>
          <w:bCs/>
          <w:sz w:val="24"/>
        </w:rPr>
        <w:t>调高基金管理费率、基金托管费率或各类基金份额的销售服务费率等相关费率，须召开基金份额持有人大会；调低基金管理费率、基金托管费率或各类基金份额的销售服务费率等相关费率，无须召开基金份额持有人大会。</w:t>
      </w:r>
    </w:p>
    <w:p w14:paraId="4BFB22D4" w14:textId="77777777" w:rsidR="0038793D" w:rsidRDefault="007B34F2">
      <w:pPr>
        <w:spacing w:line="360" w:lineRule="auto"/>
        <w:ind w:firstLineChars="200" w:firstLine="480"/>
        <w:rPr>
          <w:bCs/>
          <w:sz w:val="24"/>
        </w:rPr>
      </w:pPr>
      <w:r>
        <w:rPr>
          <w:rFonts w:hint="eastAsia"/>
          <w:bCs/>
          <w:sz w:val="24"/>
        </w:rPr>
        <w:t>基金管理人必须最迟于新的费率实施日前按照《信息披露办法》的规定在指定媒介上刊登公告。</w:t>
      </w:r>
    </w:p>
    <w:p w14:paraId="58EDE36C" w14:textId="77777777" w:rsidR="0038793D" w:rsidRDefault="0038793D">
      <w:pPr>
        <w:spacing w:line="360" w:lineRule="auto"/>
        <w:ind w:firstLineChars="200" w:firstLine="480"/>
        <w:rPr>
          <w:rFonts w:ascii="宋体" w:hAnsi="宋体"/>
          <w:sz w:val="24"/>
        </w:rPr>
      </w:pPr>
    </w:p>
    <w:p w14:paraId="393A9E1F" w14:textId="77777777" w:rsidR="0038793D" w:rsidRDefault="007B34F2">
      <w:pPr>
        <w:widowControl/>
        <w:jc w:val="left"/>
        <w:rPr>
          <w:b/>
          <w:kern w:val="0"/>
          <w:sz w:val="30"/>
        </w:rPr>
      </w:pPr>
      <w:r>
        <w:rPr>
          <w:sz w:val="30"/>
        </w:rPr>
        <w:br w:type="page"/>
      </w:r>
    </w:p>
    <w:p w14:paraId="18D0D6B8" w14:textId="77777777" w:rsidR="0038793D" w:rsidRPr="00C432E2" w:rsidRDefault="007B34F2" w:rsidP="00C432E2">
      <w:pPr>
        <w:pStyle w:val="1"/>
        <w:spacing w:before="0" w:after="0"/>
        <w:ind w:firstLineChars="200" w:firstLine="602"/>
        <w:jc w:val="center"/>
        <w:rPr>
          <w:rFonts w:ascii="Times New Roman" w:hAnsi="宋体"/>
          <w:sz w:val="30"/>
        </w:rPr>
      </w:pPr>
      <w:r w:rsidRPr="00C432E2">
        <w:rPr>
          <w:rFonts w:ascii="Times New Roman" w:hAnsi="宋体" w:hint="eastAsia"/>
          <w:color w:val="auto"/>
          <w:sz w:val="30"/>
        </w:rPr>
        <w:lastRenderedPageBreak/>
        <w:t>第十六部分</w:t>
      </w:r>
      <w:r w:rsidRPr="00C432E2">
        <w:rPr>
          <w:rFonts w:ascii="Times New Roman" w:hAnsi="宋体"/>
          <w:color w:val="auto"/>
          <w:sz w:val="30"/>
        </w:rPr>
        <w:t xml:space="preserve">  </w:t>
      </w:r>
      <w:r w:rsidRPr="00C432E2">
        <w:rPr>
          <w:rFonts w:ascii="Times New Roman" w:hAnsi="宋体" w:hint="eastAsia"/>
          <w:color w:val="auto"/>
          <w:sz w:val="30"/>
        </w:rPr>
        <w:t>基金的收益与分配</w:t>
      </w:r>
    </w:p>
    <w:p w14:paraId="1ECA00F3" w14:textId="77777777" w:rsidR="0038793D" w:rsidRDefault="007B34F2">
      <w:pPr>
        <w:spacing w:line="360" w:lineRule="auto"/>
        <w:ind w:firstLineChars="200" w:firstLine="480"/>
        <w:rPr>
          <w:rFonts w:ascii="宋体" w:hAnsi="宋体"/>
          <w:sz w:val="24"/>
        </w:rPr>
      </w:pPr>
      <w:r>
        <w:rPr>
          <w:rFonts w:ascii="宋体" w:hAnsi="宋体" w:hint="eastAsia"/>
          <w:sz w:val="24"/>
        </w:rPr>
        <w:t>一、基金利润的构成</w:t>
      </w:r>
    </w:p>
    <w:p w14:paraId="46933548" w14:textId="77777777" w:rsidR="0038793D" w:rsidRDefault="007B34F2">
      <w:pPr>
        <w:spacing w:line="360" w:lineRule="auto"/>
        <w:ind w:firstLineChars="200" w:firstLine="480"/>
        <w:rPr>
          <w:rFonts w:ascii="宋体" w:hAnsi="宋体"/>
          <w:sz w:val="24"/>
        </w:rPr>
      </w:pPr>
      <w:r>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186FDE2E" w14:textId="77777777" w:rsidR="0038793D" w:rsidRDefault="007B34F2">
      <w:pPr>
        <w:spacing w:line="360" w:lineRule="auto"/>
        <w:ind w:firstLineChars="200" w:firstLine="480"/>
        <w:rPr>
          <w:rFonts w:ascii="宋体" w:hAnsi="宋体"/>
          <w:sz w:val="24"/>
        </w:rPr>
      </w:pPr>
      <w:r>
        <w:rPr>
          <w:rFonts w:ascii="宋体" w:hAnsi="宋体" w:hint="eastAsia"/>
          <w:sz w:val="24"/>
        </w:rPr>
        <w:t>二、收益分配原则</w:t>
      </w:r>
    </w:p>
    <w:p w14:paraId="16AB4814" w14:textId="77777777" w:rsidR="0038793D" w:rsidRDefault="007B34F2">
      <w:pPr>
        <w:spacing w:line="360" w:lineRule="auto"/>
        <w:ind w:firstLineChars="200" w:firstLine="480"/>
        <w:rPr>
          <w:rFonts w:ascii="宋体" w:hAnsi="宋体"/>
          <w:sz w:val="24"/>
        </w:rPr>
      </w:pPr>
      <w:r>
        <w:rPr>
          <w:rFonts w:ascii="宋体" w:hAnsi="宋体" w:hint="eastAsia"/>
          <w:sz w:val="24"/>
        </w:rPr>
        <w:t>本基金收益分配应遵循下列原则：</w:t>
      </w:r>
    </w:p>
    <w:p w14:paraId="43F8F80A" w14:textId="77777777" w:rsidR="0038793D" w:rsidRDefault="007B34F2">
      <w:pPr>
        <w:spacing w:line="360" w:lineRule="auto"/>
        <w:ind w:firstLineChars="200" w:firstLine="480"/>
        <w:rPr>
          <w:rFonts w:ascii="宋体" w:hAnsi="宋体"/>
          <w:sz w:val="24"/>
        </w:rPr>
      </w:pPr>
      <w:r>
        <w:rPr>
          <w:rFonts w:ascii="宋体" w:hAnsi="宋体" w:hint="eastAsia"/>
          <w:sz w:val="24"/>
        </w:rPr>
        <w:t>1.本基金同一类别内的每份基金份额享有同等分配权；</w:t>
      </w:r>
    </w:p>
    <w:p w14:paraId="41506A21" w14:textId="77777777" w:rsidR="0038793D" w:rsidRDefault="007B34F2">
      <w:pPr>
        <w:spacing w:line="360" w:lineRule="auto"/>
        <w:ind w:firstLineChars="200" w:firstLine="480"/>
        <w:rPr>
          <w:rFonts w:ascii="宋体" w:hAnsi="宋体"/>
          <w:sz w:val="24"/>
        </w:rPr>
      </w:pPr>
      <w:r>
        <w:rPr>
          <w:rFonts w:ascii="宋体" w:hAnsi="宋体" w:hint="eastAsia"/>
          <w:sz w:val="24"/>
          <w:szCs w:val="21"/>
        </w:rPr>
        <w:t>2.</w:t>
      </w:r>
      <w:r>
        <w:rPr>
          <w:rFonts w:ascii="宋体" w:hAnsi="宋体" w:hint="eastAsia"/>
          <w:sz w:val="24"/>
        </w:rPr>
        <w:t>本基金收益分配方式为红利再投资，免收再投资的费用；</w:t>
      </w:r>
    </w:p>
    <w:p w14:paraId="45044D4E" w14:textId="77777777" w:rsidR="0038793D" w:rsidRDefault="007B34F2">
      <w:pPr>
        <w:spacing w:line="360" w:lineRule="auto"/>
        <w:ind w:firstLineChars="200" w:firstLine="480"/>
        <w:rPr>
          <w:rFonts w:ascii="宋体" w:hAnsi="宋体"/>
          <w:sz w:val="24"/>
        </w:rPr>
      </w:pPr>
      <w:r>
        <w:rPr>
          <w:rFonts w:ascii="宋体" w:hAnsi="宋体" w:hint="eastAsia"/>
          <w:sz w:val="24"/>
        </w:rPr>
        <w:t>3.通常情况下，本基金每日集中支付收益，结转为相应的基金份额；此外，本基金的收益支付方式经基金管理人和销售机构双方协商一致后可以按月支付。不论何种支付方式，当日收益均参与下一日的收益分配，不影响基金份额持有人实际获得的投资收益。投资人当日收益分配的计算保留到小数点后2位，小数点后第3位按去尾原则处理。因去尾形成的余额进行再次分配，直到分完为止；</w:t>
      </w:r>
      <w:r>
        <w:rPr>
          <w:rFonts w:ascii="宋体" w:hAnsi="宋体"/>
          <w:sz w:val="24"/>
        </w:rPr>
        <w:t xml:space="preserve"> </w:t>
      </w:r>
    </w:p>
    <w:p w14:paraId="51167098" w14:textId="77777777" w:rsidR="0038793D" w:rsidRDefault="007B34F2">
      <w:pPr>
        <w:spacing w:line="360" w:lineRule="auto"/>
        <w:ind w:firstLineChars="200" w:firstLine="480"/>
        <w:rPr>
          <w:rFonts w:ascii="宋体" w:hAnsi="宋体"/>
          <w:sz w:val="24"/>
        </w:rPr>
      </w:pPr>
      <w:r>
        <w:rPr>
          <w:rFonts w:ascii="宋体" w:hAnsi="宋体" w:hint="eastAsia"/>
          <w:sz w:val="24"/>
        </w:rPr>
        <w:t>4.本基金根据每日收益情况，将当日收益全部分配，若当日已实现收益大于零时，为投资人记正收益；若当日已实现收益小于零时，为投资人记负收益；若当日已实现收益等于零时，当日投资人不记收益；</w:t>
      </w:r>
    </w:p>
    <w:p w14:paraId="64EA4717" w14:textId="77777777" w:rsidR="0038793D" w:rsidRDefault="007B34F2">
      <w:pPr>
        <w:spacing w:line="360" w:lineRule="auto"/>
        <w:ind w:firstLineChars="200" w:firstLine="480"/>
        <w:rPr>
          <w:rFonts w:ascii="宋体" w:hAnsi="宋体"/>
          <w:sz w:val="24"/>
        </w:rPr>
      </w:pPr>
      <w:r>
        <w:rPr>
          <w:rFonts w:ascii="宋体" w:hAnsi="宋体" w:hint="eastAsia"/>
          <w:sz w:val="24"/>
        </w:rPr>
        <w:t>5.本基金每日进行收益计算并分配时，每日收益支付方式只采用红利再投资(即红利转基金份额)方式，投资人可通过赎回基金份额获得现金收益；若投资人在每日收益支付时，其收益为正值，则为投资人增加相应的基金份额，其收益为负值，则缩减投资人基金份额；其收益等于零时，则保持投资人基金份额不变。若投资人赎回基金份额时，其对应收益将立即结清；若收益为负值，则从投资人赎回基金款中扣除；</w:t>
      </w:r>
    </w:p>
    <w:p w14:paraId="0AB62F53" w14:textId="77777777" w:rsidR="0038793D" w:rsidRDefault="007B34F2">
      <w:pPr>
        <w:spacing w:line="360" w:lineRule="auto"/>
        <w:ind w:firstLineChars="200" w:firstLine="480"/>
        <w:rPr>
          <w:rFonts w:ascii="宋体" w:hAnsi="宋体"/>
          <w:sz w:val="24"/>
        </w:rPr>
      </w:pPr>
      <w:r>
        <w:rPr>
          <w:rFonts w:ascii="宋体" w:hAnsi="宋体" w:hint="eastAsia"/>
          <w:sz w:val="24"/>
        </w:rPr>
        <w:t>6.当日申购的基金份额自下一个工作日起，享有基金的收益分配权益；当日赎回的基金份额自下一个工作日起，不享有基金的收益分配权益；</w:t>
      </w:r>
    </w:p>
    <w:p w14:paraId="0A424132" w14:textId="77777777" w:rsidR="0038793D" w:rsidRDefault="007B34F2">
      <w:pPr>
        <w:spacing w:line="360" w:lineRule="auto"/>
        <w:ind w:firstLineChars="200" w:firstLine="480"/>
        <w:rPr>
          <w:rFonts w:ascii="宋体" w:hAnsi="宋体"/>
          <w:sz w:val="24"/>
        </w:rPr>
      </w:pPr>
      <w:r>
        <w:rPr>
          <w:rFonts w:ascii="宋体" w:hAnsi="宋体" w:hint="eastAsia"/>
          <w:sz w:val="24"/>
        </w:rPr>
        <w:t>7.法律法规或监管机构另有规定的从其规定。</w:t>
      </w:r>
    </w:p>
    <w:p w14:paraId="2ACBDDED" w14:textId="77777777" w:rsidR="0038793D" w:rsidRDefault="007B34F2">
      <w:pPr>
        <w:spacing w:line="360" w:lineRule="auto"/>
        <w:ind w:firstLineChars="200" w:firstLine="480"/>
        <w:rPr>
          <w:rFonts w:ascii="宋体" w:hAnsi="宋体"/>
          <w:sz w:val="24"/>
        </w:rPr>
      </w:pPr>
      <w:r>
        <w:rPr>
          <w:rFonts w:ascii="宋体" w:cs="宋体" w:hint="eastAsia"/>
          <w:kern w:val="0"/>
          <w:sz w:val="24"/>
          <w:szCs w:val="24"/>
        </w:rPr>
        <w:t>在对基金份额持有人利益无实质性不利影响及不违反现行法律法规的前提下，基金管理人、登记机构可对基金收益分配原则进行调整，不需召开基金份额持有人大会。</w:t>
      </w:r>
    </w:p>
    <w:p w14:paraId="6A0DA0DE" w14:textId="77777777" w:rsidR="0038793D" w:rsidRDefault="007B34F2">
      <w:pPr>
        <w:spacing w:line="360" w:lineRule="auto"/>
        <w:ind w:firstLineChars="200" w:firstLine="480"/>
        <w:rPr>
          <w:rFonts w:ascii="宋体" w:hAnsi="宋体"/>
          <w:sz w:val="24"/>
        </w:rPr>
      </w:pPr>
      <w:r>
        <w:rPr>
          <w:rFonts w:ascii="宋体" w:hAnsi="宋体" w:hint="eastAsia"/>
          <w:sz w:val="24"/>
        </w:rPr>
        <w:t>三、收益分配方案</w:t>
      </w:r>
    </w:p>
    <w:p w14:paraId="27E14156" w14:textId="77777777" w:rsidR="0038793D" w:rsidRDefault="007B34F2">
      <w:pPr>
        <w:spacing w:line="360" w:lineRule="auto"/>
        <w:ind w:firstLineChars="200" w:firstLine="480"/>
        <w:rPr>
          <w:rFonts w:ascii="宋体" w:hAnsi="宋体"/>
          <w:sz w:val="24"/>
        </w:rPr>
      </w:pPr>
      <w:r>
        <w:rPr>
          <w:rFonts w:ascii="宋体" w:hAnsi="宋体" w:hint="eastAsia"/>
          <w:sz w:val="24"/>
        </w:rPr>
        <w:lastRenderedPageBreak/>
        <w:t>基金收益分配方案由基金管理人拟定，并由基金托管人复核后确定。</w:t>
      </w:r>
    </w:p>
    <w:p w14:paraId="07944E2C" w14:textId="77777777" w:rsidR="0038793D" w:rsidRDefault="007B34F2">
      <w:pPr>
        <w:spacing w:line="360" w:lineRule="auto"/>
        <w:ind w:firstLineChars="200" w:firstLine="480"/>
        <w:rPr>
          <w:rFonts w:ascii="宋体" w:hAnsi="宋体"/>
          <w:sz w:val="24"/>
        </w:rPr>
      </w:pPr>
      <w:r>
        <w:rPr>
          <w:rFonts w:ascii="宋体" w:hAnsi="宋体" w:hint="eastAsia"/>
          <w:sz w:val="24"/>
        </w:rPr>
        <w:t>四、收益分配的时间和程序</w:t>
      </w:r>
    </w:p>
    <w:p w14:paraId="5F879DDD" w14:textId="77777777" w:rsidR="0038793D" w:rsidRDefault="007B34F2">
      <w:pPr>
        <w:spacing w:line="360" w:lineRule="auto"/>
        <w:ind w:firstLineChars="200" w:firstLine="480"/>
        <w:rPr>
          <w:rFonts w:ascii="宋体" w:hAnsi="宋体"/>
          <w:sz w:val="24"/>
        </w:rPr>
      </w:pPr>
      <w:r>
        <w:rPr>
          <w:rFonts w:ascii="宋体" w:hAnsi="宋体" w:hint="eastAsia"/>
          <w:sz w:val="24"/>
        </w:rPr>
        <w:t>本基金每日进行收益分配。每个开放日公告前一个开放日各类</w:t>
      </w:r>
      <w:r>
        <w:rPr>
          <w:rFonts w:ascii="宋体" w:hAnsi="宋体"/>
          <w:sz w:val="24"/>
        </w:rPr>
        <w:t>基金份额的</w:t>
      </w:r>
      <w:r>
        <w:rPr>
          <w:rFonts w:ascii="宋体" w:hAnsi="宋体" w:hint="eastAsia"/>
          <w:sz w:val="24"/>
        </w:rPr>
        <w:t>每万份基金已实现收益和7日年化收益率。若遇法定节假日、休息日或不可抗力，应于节假日、休息日或不可抗力结束后第二个工作日，披露节假日、休息日或不可抗力期间的各类</w:t>
      </w:r>
      <w:r>
        <w:rPr>
          <w:rFonts w:ascii="宋体" w:hAnsi="宋体"/>
          <w:sz w:val="24"/>
        </w:rPr>
        <w:t>基金</w:t>
      </w:r>
      <w:r>
        <w:rPr>
          <w:rFonts w:ascii="宋体" w:hAnsi="宋体" w:hint="eastAsia"/>
          <w:sz w:val="24"/>
        </w:rPr>
        <w:t>份额</w:t>
      </w:r>
      <w:r>
        <w:rPr>
          <w:rFonts w:ascii="宋体" w:hAnsi="宋体"/>
          <w:sz w:val="24"/>
        </w:rPr>
        <w:t>的</w:t>
      </w:r>
      <w:r>
        <w:rPr>
          <w:rFonts w:ascii="宋体" w:hAnsi="宋体" w:hint="eastAsia"/>
          <w:sz w:val="24"/>
        </w:rPr>
        <w:t>每万份基金已实现收益和节假日、休息日或不可抗力最后一日的7日年化收益率，以及节假日、休息日或不可抗力后首个开放日的各类</w:t>
      </w:r>
      <w:r>
        <w:rPr>
          <w:rFonts w:ascii="宋体" w:hAnsi="宋体"/>
          <w:sz w:val="24"/>
        </w:rPr>
        <w:t>基金份额的</w:t>
      </w:r>
      <w:r>
        <w:rPr>
          <w:rFonts w:ascii="宋体" w:hAnsi="宋体" w:hint="eastAsia"/>
          <w:sz w:val="24"/>
        </w:rPr>
        <w:t>每万份基金已实现收益和7日年化收益率。经中国证监会同意，可以适当延迟计算或公告。法律法规另有规定的，从其规定。</w:t>
      </w:r>
    </w:p>
    <w:p w14:paraId="70C003BE" w14:textId="77777777" w:rsidR="0038793D" w:rsidRDefault="007B34F2">
      <w:pPr>
        <w:spacing w:line="360" w:lineRule="auto"/>
        <w:ind w:firstLine="480"/>
        <w:rPr>
          <w:rFonts w:ascii="宋体" w:hAnsi="宋体"/>
          <w:sz w:val="24"/>
        </w:rPr>
      </w:pPr>
      <w:r>
        <w:rPr>
          <w:rFonts w:ascii="宋体" w:hAnsi="宋体" w:hint="eastAsia"/>
          <w:sz w:val="24"/>
        </w:rPr>
        <w:t>五、本基金各类基金份额每万份基金已实现收益及7日年化收益率的计算见本基金合同第十八部分。</w:t>
      </w:r>
    </w:p>
    <w:p w14:paraId="27EA8940" w14:textId="77777777" w:rsidR="0038793D" w:rsidRDefault="007B34F2">
      <w:pPr>
        <w:pStyle w:val="1"/>
        <w:spacing w:before="0" w:after="0"/>
        <w:jc w:val="center"/>
        <w:rPr>
          <w:rFonts w:ascii="Times New Roman"/>
          <w:color w:val="auto"/>
          <w:sz w:val="30"/>
        </w:rPr>
      </w:pPr>
      <w:r>
        <w:rPr>
          <w:rFonts w:ascii="Times New Roman"/>
          <w:b w:val="0"/>
          <w:bCs/>
          <w:color w:val="auto"/>
          <w:kern w:val="44"/>
          <w:sz w:val="21"/>
        </w:rPr>
        <w:br w:type="page"/>
      </w:r>
      <w:bookmarkStart w:id="409" w:name="_Toc93226150"/>
      <w:bookmarkStart w:id="410" w:name="_Toc92662708"/>
      <w:bookmarkStart w:id="411" w:name="_Toc128310500"/>
      <w:bookmarkStart w:id="412" w:name="_Toc141703897"/>
      <w:bookmarkStart w:id="413" w:name="_Toc139991747"/>
      <w:bookmarkStart w:id="414" w:name="_Toc1043"/>
      <w:bookmarkStart w:id="415" w:name="_Toc29695"/>
      <w:bookmarkStart w:id="416" w:name="_Toc23859"/>
      <w:bookmarkStart w:id="417" w:name="_Toc13255"/>
      <w:bookmarkStart w:id="418" w:name="_Toc17499"/>
      <w:bookmarkStart w:id="419" w:name="_Toc28961"/>
      <w:bookmarkStart w:id="420" w:name="_Toc10894"/>
      <w:bookmarkStart w:id="421" w:name="_Toc18007"/>
      <w:bookmarkStart w:id="422" w:name="_Toc31736"/>
      <w:bookmarkStart w:id="423" w:name="_Toc21206"/>
      <w:bookmarkStart w:id="424" w:name="_Toc18747"/>
      <w:bookmarkStart w:id="425" w:name="_Toc2007960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409"/>
      <w:bookmarkEnd w:id="410"/>
      <w:r>
        <w:rPr>
          <w:rFonts w:ascii="Times New Roman"/>
          <w:color w:val="auto"/>
          <w:sz w:val="30"/>
        </w:rPr>
        <w:t>的会计与审计</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6BA01831" w14:textId="77777777" w:rsidR="0038793D" w:rsidRDefault="0038793D">
      <w:pPr>
        <w:spacing w:line="360" w:lineRule="auto"/>
        <w:ind w:firstLineChars="200" w:firstLine="480"/>
        <w:rPr>
          <w:bCs/>
          <w:sz w:val="24"/>
        </w:rPr>
      </w:pPr>
    </w:p>
    <w:p w14:paraId="77CCF5A0" w14:textId="77777777" w:rsidR="0038793D" w:rsidRDefault="007B34F2">
      <w:pPr>
        <w:spacing w:line="360" w:lineRule="auto"/>
        <w:ind w:firstLineChars="200" w:firstLine="480"/>
        <w:rPr>
          <w:bCs/>
          <w:sz w:val="24"/>
        </w:rPr>
      </w:pPr>
      <w:r>
        <w:rPr>
          <w:bCs/>
          <w:sz w:val="24"/>
        </w:rPr>
        <w:t>一、基金会计政策</w:t>
      </w:r>
    </w:p>
    <w:p w14:paraId="0CF7F5A3" w14:textId="77777777" w:rsidR="0038793D" w:rsidRDefault="007B34F2">
      <w:pPr>
        <w:spacing w:line="360" w:lineRule="auto"/>
        <w:ind w:firstLineChars="200" w:firstLine="480"/>
        <w:rPr>
          <w:bCs/>
          <w:sz w:val="24"/>
        </w:rPr>
      </w:pPr>
      <w:r>
        <w:rPr>
          <w:bCs/>
          <w:sz w:val="24"/>
        </w:rPr>
        <w:t>1</w:t>
      </w:r>
      <w:r>
        <w:rPr>
          <w:bCs/>
          <w:sz w:val="24"/>
        </w:rPr>
        <w:t>、基金管理人为本基金的基金会计责任方；</w:t>
      </w:r>
    </w:p>
    <w:p w14:paraId="1F972118" w14:textId="77777777" w:rsidR="0038793D" w:rsidRDefault="007B34F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03DD5603" w14:textId="77777777" w:rsidR="0038793D" w:rsidRDefault="007B34F2">
      <w:pPr>
        <w:spacing w:line="360" w:lineRule="auto"/>
        <w:ind w:firstLineChars="200" w:firstLine="480"/>
        <w:rPr>
          <w:bCs/>
          <w:sz w:val="24"/>
        </w:rPr>
      </w:pPr>
      <w:r>
        <w:rPr>
          <w:bCs/>
          <w:sz w:val="24"/>
        </w:rPr>
        <w:t>3</w:t>
      </w:r>
      <w:r>
        <w:rPr>
          <w:bCs/>
          <w:sz w:val="24"/>
        </w:rPr>
        <w:t>、基金核算以人民币为记账本位币，以人民币元为记账单位；</w:t>
      </w:r>
    </w:p>
    <w:p w14:paraId="5D395EB8" w14:textId="77777777" w:rsidR="0038793D" w:rsidRDefault="007B34F2">
      <w:pPr>
        <w:spacing w:line="360" w:lineRule="auto"/>
        <w:ind w:firstLineChars="200" w:firstLine="480"/>
        <w:rPr>
          <w:bCs/>
          <w:sz w:val="24"/>
        </w:rPr>
      </w:pPr>
      <w:r>
        <w:rPr>
          <w:bCs/>
          <w:sz w:val="24"/>
        </w:rPr>
        <w:t>4</w:t>
      </w:r>
      <w:r>
        <w:rPr>
          <w:bCs/>
          <w:sz w:val="24"/>
        </w:rPr>
        <w:t>、会计制度执行国家有关会计制度；</w:t>
      </w:r>
    </w:p>
    <w:p w14:paraId="7CF3AA6F" w14:textId="77777777" w:rsidR="0038793D" w:rsidRDefault="007B34F2">
      <w:pPr>
        <w:spacing w:line="360" w:lineRule="auto"/>
        <w:ind w:firstLineChars="200" w:firstLine="480"/>
        <w:rPr>
          <w:bCs/>
          <w:sz w:val="24"/>
        </w:rPr>
      </w:pPr>
      <w:r>
        <w:rPr>
          <w:bCs/>
          <w:sz w:val="24"/>
        </w:rPr>
        <w:t>5</w:t>
      </w:r>
      <w:r>
        <w:rPr>
          <w:bCs/>
          <w:sz w:val="24"/>
        </w:rPr>
        <w:t>、本基金独立建账、独立核算；</w:t>
      </w:r>
    </w:p>
    <w:p w14:paraId="2ADE4C40" w14:textId="77777777" w:rsidR="0038793D" w:rsidRDefault="007B34F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D200AB1" w14:textId="77777777" w:rsidR="0038793D" w:rsidRDefault="007B34F2">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4147012A" w14:textId="77777777" w:rsidR="0038793D" w:rsidRDefault="007B34F2">
      <w:pPr>
        <w:spacing w:line="360" w:lineRule="auto"/>
        <w:ind w:firstLineChars="200" w:firstLine="480"/>
        <w:rPr>
          <w:bCs/>
          <w:sz w:val="24"/>
        </w:rPr>
      </w:pPr>
      <w:r>
        <w:rPr>
          <w:bCs/>
          <w:sz w:val="24"/>
        </w:rPr>
        <w:t>二、基金的年度审计</w:t>
      </w:r>
    </w:p>
    <w:p w14:paraId="5C04926E" w14:textId="3ACF6781" w:rsidR="0038793D" w:rsidRDefault="007B34F2">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、期货相关业务</w:t>
      </w:r>
      <w:r>
        <w:rPr>
          <w:bCs/>
          <w:sz w:val="24"/>
        </w:rPr>
        <w:t>资格的会计师事务所及其注册会计师对本基金的年度财务报表进行审计。</w:t>
      </w:r>
    </w:p>
    <w:p w14:paraId="36726E90" w14:textId="77777777" w:rsidR="0038793D" w:rsidRDefault="007B34F2">
      <w:pPr>
        <w:spacing w:line="360" w:lineRule="auto"/>
        <w:ind w:firstLineChars="200" w:firstLine="480"/>
        <w:rPr>
          <w:bCs/>
          <w:sz w:val="24"/>
        </w:rPr>
      </w:pPr>
      <w:r>
        <w:rPr>
          <w:bCs/>
          <w:sz w:val="24"/>
        </w:rPr>
        <w:t>2</w:t>
      </w:r>
      <w:r>
        <w:rPr>
          <w:bCs/>
          <w:sz w:val="24"/>
        </w:rPr>
        <w:t>、会计师事务所更换经办注册会计师，应事先征得基金管理人同意。</w:t>
      </w:r>
    </w:p>
    <w:p w14:paraId="5F0853AA" w14:textId="5FA995EB" w:rsidR="0038793D" w:rsidRDefault="007B34F2">
      <w:pPr>
        <w:spacing w:line="360" w:lineRule="auto"/>
        <w:ind w:firstLineChars="200" w:firstLine="480"/>
        <w:rPr>
          <w:bCs/>
          <w:sz w:val="24"/>
        </w:rPr>
      </w:pPr>
      <w:r>
        <w:rPr>
          <w:bCs/>
          <w:sz w:val="24"/>
        </w:rPr>
        <w:t>3</w:t>
      </w:r>
      <w:r>
        <w:rPr>
          <w:bCs/>
          <w:sz w:val="24"/>
        </w:rPr>
        <w:t>、</w:t>
      </w:r>
      <w:bookmarkStart w:id="426" w:name="_Hlt4221115"/>
      <w:bookmarkEnd w:id="426"/>
      <w:r>
        <w:rPr>
          <w:rFonts w:hint="eastAsia"/>
          <w:bCs/>
          <w:sz w:val="24"/>
        </w:rPr>
        <w:t>基金管理人认为有充足理由更换会计师事务所，须通报基金托管人。更换会计师事务所需在</w:t>
      </w:r>
      <w:r>
        <w:rPr>
          <w:rFonts w:hint="eastAsia"/>
          <w:bCs/>
          <w:sz w:val="24"/>
        </w:rPr>
        <w:t>2</w:t>
      </w:r>
      <w:r>
        <w:rPr>
          <w:rFonts w:hint="eastAsia"/>
          <w:bCs/>
          <w:sz w:val="24"/>
        </w:rPr>
        <w:t>日内在指定媒介公告。</w:t>
      </w:r>
    </w:p>
    <w:p w14:paraId="5D7E9A4A" w14:textId="77777777" w:rsidR="0038793D" w:rsidRDefault="007B34F2">
      <w:pPr>
        <w:pStyle w:val="1"/>
        <w:spacing w:before="0" w:after="0"/>
        <w:jc w:val="center"/>
        <w:rPr>
          <w:rFonts w:ascii="Times New Roman"/>
          <w:color w:val="auto"/>
          <w:sz w:val="30"/>
        </w:rPr>
      </w:pPr>
      <w:r>
        <w:rPr>
          <w:rFonts w:ascii="Times New Roman"/>
          <w:b w:val="0"/>
          <w:bCs/>
          <w:color w:val="auto"/>
        </w:rPr>
        <w:br w:type="page"/>
      </w:r>
      <w:bookmarkStart w:id="427" w:name="_Toc92662709"/>
      <w:bookmarkStart w:id="428" w:name="_Toc93226151"/>
      <w:bookmarkStart w:id="429" w:name="_Toc3056"/>
      <w:bookmarkStart w:id="430" w:name="_Toc193"/>
      <w:bookmarkStart w:id="431" w:name="_Toc141703898"/>
      <w:bookmarkStart w:id="432" w:name="_Toc139991748"/>
      <w:bookmarkStart w:id="433" w:name="_Toc128310501"/>
      <w:bookmarkStart w:id="434" w:name="_Toc1421"/>
      <w:bookmarkStart w:id="435" w:name="_Toc8512"/>
      <w:bookmarkStart w:id="436" w:name="_Toc11049"/>
      <w:bookmarkStart w:id="437" w:name="_Toc1173"/>
      <w:bookmarkStart w:id="438" w:name="_Toc12028"/>
      <w:bookmarkStart w:id="439" w:name="_Toc31866"/>
      <w:bookmarkStart w:id="440" w:name="_Toc29289"/>
      <w:bookmarkStart w:id="441" w:name="_Toc11802"/>
      <w:bookmarkStart w:id="442" w:name="_Toc21351"/>
      <w:bookmarkStart w:id="443" w:name="_Toc2007960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427"/>
      <w:bookmarkEnd w:id="428"/>
      <w:r>
        <w:rPr>
          <w:rFonts w:ascii="Times New Roman"/>
          <w:color w:val="auto"/>
          <w:sz w:val="30"/>
        </w:rPr>
        <w:t>的信息披露</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5CF1FA8C" w14:textId="77777777" w:rsidR="0038793D" w:rsidRDefault="0038793D">
      <w:pPr>
        <w:spacing w:line="360" w:lineRule="auto"/>
        <w:ind w:firstLineChars="200" w:firstLine="480"/>
        <w:rPr>
          <w:bCs/>
          <w:sz w:val="24"/>
        </w:rPr>
      </w:pPr>
    </w:p>
    <w:p w14:paraId="4A25BBC1" w14:textId="77777777" w:rsidR="0038793D" w:rsidRDefault="007B34F2">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相关法律法规对信息披露的披露方式、登载媒介、报备方式等规定发生变化时，本基金从其最新规定。</w:t>
      </w:r>
    </w:p>
    <w:p w14:paraId="24A0AE5C" w14:textId="77777777" w:rsidR="0038793D" w:rsidRDefault="007B34F2">
      <w:pPr>
        <w:spacing w:line="360" w:lineRule="auto"/>
        <w:ind w:firstLineChars="200" w:firstLine="480"/>
        <w:rPr>
          <w:bCs/>
          <w:sz w:val="24"/>
        </w:rPr>
      </w:pPr>
      <w:r>
        <w:rPr>
          <w:bCs/>
          <w:sz w:val="24"/>
        </w:rPr>
        <w:t>二、信息披露义务人</w:t>
      </w:r>
    </w:p>
    <w:p w14:paraId="434DD1B1" w14:textId="77777777" w:rsidR="0038793D" w:rsidRDefault="007B34F2">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本基金信息披露义务人包括基金管理人、基金托管人、召集基金份额持有人大会的基金份额持有人及其日常机构（如有）等法律、行政法规和中国证监会规定的自然人、法人和非法人组织。</w:t>
      </w:r>
    </w:p>
    <w:p w14:paraId="1B725E13" w14:textId="77777777" w:rsidR="0038793D" w:rsidRDefault="007B34F2">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9B7AB21" w14:textId="1B5A2F5F" w:rsidR="0038793D" w:rsidRDefault="007B34F2">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14:paraId="762CE67A" w14:textId="77777777" w:rsidR="0038793D" w:rsidRDefault="007B34F2">
      <w:pPr>
        <w:spacing w:line="360" w:lineRule="auto"/>
        <w:ind w:firstLineChars="200" w:firstLine="480"/>
        <w:rPr>
          <w:bCs/>
          <w:sz w:val="24"/>
        </w:rPr>
      </w:pPr>
      <w:r>
        <w:rPr>
          <w:bCs/>
          <w:sz w:val="24"/>
        </w:rPr>
        <w:t>三、本基金信息披露义务人承诺公开披露的基金信息，不得有下列行为：</w:t>
      </w:r>
    </w:p>
    <w:p w14:paraId="3392E030" w14:textId="77777777" w:rsidR="0038793D" w:rsidRDefault="007B34F2">
      <w:pPr>
        <w:spacing w:line="360" w:lineRule="auto"/>
        <w:ind w:firstLineChars="200" w:firstLine="480"/>
        <w:rPr>
          <w:bCs/>
          <w:sz w:val="24"/>
        </w:rPr>
      </w:pPr>
      <w:r>
        <w:rPr>
          <w:bCs/>
          <w:sz w:val="24"/>
        </w:rPr>
        <w:t>1</w:t>
      </w:r>
      <w:r>
        <w:rPr>
          <w:bCs/>
          <w:sz w:val="24"/>
        </w:rPr>
        <w:t>、虚假记载、误导性陈述或者重大遗漏；</w:t>
      </w:r>
    </w:p>
    <w:p w14:paraId="24AF73AC" w14:textId="77777777" w:rsidR="0038793D" w:rsidRDefault="007B34F2">
      <w:pPr>
        <w:spacing w:line="360" w:lineRule="auto"/>
        <w:ind w:firstLineChars="200" w:firstLine="480"/>
        <w:rPr>
          <w:bCs/>
          <w:sz w:val="24"/>
        </w:rPr>
      </w:pPr>
      <w:r>
        <w:rPr>
          <w:bCs/>
          <w:sz w:val="24"/>
        </w:rPr>
        <w:t>2</w:t>
      </w:r>
      <w:r>
        <w:rPr>
          <w:bCs/>
          <w:sz w:val="24"/>
        </w:rPr>
        <w:t>、对证券投资业绩进行预测；</w:t>
      </w:r>
    </w:p>
    <w:p w14:paraId="79F545FA" w14:textId="77777777" w:rsidR="0038793D" w:rsidRDefault="007B34F2">
      <w:pPr>
        <w:spacing w:line="360" w:lineRule="auto"/>
        <w:ind w:firstLineChars="200" w:firstLine="480"/>
        <w:rPr>
          <w:bCs/>
          <w:sz w:val="24"/>
        </w:rPr>
      </w:pPr>
      <w:r>
        <w:rPr>
          <w:bCs/>
          <w:sz w:val="24"/>
        </w:rPr>
        <w:t>3</w:t>
      </w:r>
      <w:r>
        <w:rPr>
          <w:bCs/>
          <w:sz w:val="24"/>
        </w:rPr>
        <w:t>、违规承诺收益或者承担损失；</w:t>
      </w:r>
    </w:p>
    <w:p w14:paraId="518A8660" w14:textId="77777777" w:rsidR="0038793D" w:rsidRDefault="007B34F2">
      <w:pPr>
        <w:spacing w:line="360" w:lineRule="auto"/>
        <w:ind w:firstLineChars="200" w:firstLine="480"/>
        <w:rPr>
          <w:bCs/>
          <w:sz w:val="24"/>
        </w:rPr>
      </w:pPr>
      <w:r>
        <w:rPr>
          <w:bCs/>
          <w:sz w:val="24"/>
        </w:rPr>
        <w:t>4</w:t>
      </w:r>
      <w:r>
        <w:rPr>
          <w:bCs/>
          <w:sz w:val="24"/>
        </w:rPr>
        <w:t>、诋毁其他基金管理人、基金托管人或者基金销售机构；</w:t>
      </w:r>
    </w:p>
    <w:p w14:paraId="4A51E2C5" w14:textId="6DD80B87" w:rsidR="0038793D" w:rsidRDefault="007B34F2">
      <w:pPr>
        <w:spacing w:line="360" w:lineRule="auto"/>
        <w:ind w:firstLineChars="200" w:firstLine="480"/>
        <w:rPr>
          <w:bCs/>
          <w:sz w:val="24"/>
        </w:rPr>
      </w:pPr>
      <w:r>
        <w:rPr>
          <w:bCs/>
          <w:sz w:val="24"/>
        </w:rPr>
        <w:t>5</w:t>
      </w:r>
      <w:r>
        <w:rPr>
          <w:bCs/>
          <w:sz w:val="24"/>
        </w:rPr>
        <w:t>、</w:t>
      </w:r>
      <w:r>
        <w:rPr>
          <w:rFonts w:hint="eastAsia"/>
          <w:bCs/>
          <w:sz w:val="24"/>
        </w:rPr>
        <w:t>登载任何自然人、法人和非法人组织的祝贺性、恭维性或推荐性文字</w:t>
      </w:r>
      <w:r>
        <w:rPr>
          <w:bCs/>
          <w:sz w:val="24"/>
        </w:rPr>
        <w:t>；</w:t>
      </w:r>
    </w:p>
    <w:p w14:paraId="42758DDC" w14:textId="77777777" w:rsidR="0038793D" w:rsidRDefault="007B34F2">
      <w:pPr>
        <w:spacing w:line="360" w:lineRule="auto"/>
        <w:ind w:firstLineChars="200" w:firstLine="480"/>
        <w:rPr>
          <w:bCs/>
          <w:sz w:val="24"/>
        </w:rPr>
      </w:pPr>
      <w:r>
        <w:rPr>
          <w:bCs/>
          <w:sz w:val="24"/>
        </w:rPr>
        <w:t>6</w:t>
      </w:r>
      <w:r>
        <w:rPr>
          <w:bCs/>
          <w:sz w:val="24"/>
        </w:rPr>
        <w:t>、中国证监会禁止的其他行为。</w:t>
      </w:r>
    </w:p>
    <w:p w14:paraId="32D01926" w14:textId="143F26D8" w:rsidR="0038793D" w:rsidRDefault="007B34F2">
      <w:pPr>
        <w:spacing w:line="360" w:lineRule="auto"/>
        <w:ind w:firstLineChars="200" w:firstLine="480"/>
        <w:rPr>
          <w:bCs/>
          <w:sz w:val="24"/>
        </w:rPr>
      </w:pPr>
      <w:r>
        <w:rPr>
          <w:bCs/>
          <w:sz w:val="24"/>
        </w:rPr>
        <w:t>四、</w:t>
      </w:r>
      <w:r>
        <w:rPr>
          <w:rFonts w:hint="eastAsia"/>
          <w:bCs/>
          <w:sz w:val="24"/>
        </w:rPr>
        <w:t>本基金公开披露的信息应采用中文文本。同时采用外文文本的，基金信息披露义务人应保证不同文本的内容一致。不同文本之间发生歧义的，以中文文本为准。</w:t>
      </w:r>
    </w:p>
    <w:p w14:paraId="746193AE" w14:textId="77777777" w:rsidR="0038793D" w:rsidRDefault="007B34F2">
      <w:pPr>
        <w:spacing w:line="360" w:lineRule="auto"/>
        <w:ind w:firstLineChars="200" w:firstLine="480"/>
        <w:rPr>
          <w:bCs/>
          <w:sz w:val="24"/>
        </w:rPr>
      </w:pPr>
      <w:r>
        <w:rPr>
          <w:bCs/>
          <w:sz w:val="24"/>
        </w:rPr>
        <w:t>本基金公开披露的信息采用阿拉伯数字；除特别说明外，货币单位为人民币元。</w:t>
      </w:r>
    </w:p>
    <w:p w14:paraId="5E6B61FC" w14:textId="77777777" w:rsidR="0038793D" w:rsidRDefault="007B34F2">
      <w:pPr>
        <w:spacing w:line="360" w:lineRule="auto"/>
        <w:ind w:firstLineChars="200" w:firstLine="480"/>
        <w:rPr>
          <w:bCs/>
          <w:sz w:val="24"/>
        </w:rPr>
      </w:pPr>
      <w:r>
        <w:rPr>
          <w:bCs/>
          <w:sz w:val="24"/>
        </w:rPr>
        <w:lastRenderedPageBreak/>
        <w:t>五、公开披露的基金信息</w:t>
      </w:r>
    </w:p>
    <w:p w14:paraId="589AF06A" w14:textId="77777777" w:rsidR="0038793D" w:rsidRDefault="007B34F2">
      <w:pPr>
        <w:spacing w:line="360" w:lineRule="auto"/>
        <w:ind w:firstLineChars="200" w:firstLine="480"/>
        <w:rPr>
          <w:bCs/>
          <w:sz w:val="24"/>
        </w:rPr>
      </w:pPr>
      <w:r>
        <w:rPr>
          <w:bCs/>
          <w:sz w:val="24"/>
        </w:rPr>
        <w:t>公开披露的基金信息包括：</w:t>
      </w:r>
    </w:p>
    <w:p w14:paraId="4B05F39D" w14:textId="77777777" w:rsidR="0038793D" w:rsidRDefault="007B34F2">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3E5FB776" w14:textId="77777777" w:rsidR="0038793D" w:rsidRDefault="007B34F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790DF325" w14:textId="4BBD727D" w:rsidR="0038793D" w:rsidRDefault="007B34F2">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r>
        <w:rPr>
          <w:rFonts w:hint="eastAsia"/>
          <w:bCs/>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735C502" w14:textId="77777777" w:rsidR="0038793D" w:rsidRDefault="007B34F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4D3AD39" w14:textId="533D467C" w:rsidR="0038793D" w:rsidRDefault="007B34F2">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7A95932" w14:textId="77777777" w:rsidR="0038793D" w:rsidRPr="0037679A" w:rsidRDefault="007B34F2">
      <w:pPr>
        <w:spacing w:line="360" w:lineRule="auto"/>
        <w:ind w:firstLineChars="200" w:firstLine="480"/>
        <w:rPr>
          <w:bCs/>
          <w:sz w:val="24"/>
        </w:rPr>
      </w:pPr>
      <w:r w:rsidRPr="0037679A">
        <w:rPr>
          <w:rFonts w:hint="eastAsia"/>
          <w:bCs/>
          <w:sz w:val="24"/>
        </w:rPr>
        <w:t>（二）基金份额发售公告</w:t>
      </w:r>
    </w:p>
    <w:p w14:paraId="3718DD74" w14:textId="77777777" w:rsidR="0038793D" w:rsidRPr="0037679A" w:rsidRDefault="007B34F2">
      <w:pPr>
        <w:spacing w:line="360" w:lineRule="auto"/>
        <w:ind w:firstLineChars="200" w:firstLine="480"/>
        <w:rPr>
          <w:bCs/>
          <w:sz w:val="24"/>
        </w:rPr>
      </w:pPr>
      <w:r w:rsidRPr="0037679A">
        <w:rPr>
          <w:rFonts w:hint="eastAsia"/>
          <w:bCs/>
          <w:sz w:val="24"/>
        </w:rPr>
        <w:t>基金管理人应当就基金份额发售的具体事宜编制基金份额发售公告，并在披露招募说明书的当日登载于指定媒介上。</w:t>
      </w:r>
    </w:p>
    <w:p w14:paraId="4FF46A28" w14:textId="77777777" w:rsidR="0038793D" w:rsidRPr="0037679A" w:rsidRDefault="007B34F2">
      <w:pPr>
        <w:spacing w:line="360" w:lineRule="auto"/>
        <w:ind w:firstLineChars="200" w:firstLine="480"/>
        <w:rPr>
          <w:bCs/>
          <w:sz w:val="24"/>
        </w:rPr>
      </w:pPr>
      <w:r w:rsidRPr="0037679A">
        <w:rPr>
          <w:rFonts w:hint="eastAsia"/>
          <w:bCs/>
          <w:sz w:val="24"/>
        </w:rPr>
        <w:t>（三）《基金合同》生效公告</w:t>
      </w:r>
    </w:p>
    <w:p w14:paraId="6E995127" w14:textId="77777777" w:rsidR="0038793D" w:rsidRDefault="007B34F2">
      <w:pPr>
        <w:spacing w:line="360" w:lineRule="auto"/>
        <w:ind w:firstLineChars="200" w:firstLine="480"/>
        <w:rPr>
          <w:bCs/>
          <w:sz w:val="24"/>
        </w:rPr>
      </w:pPr>
      <w:r w:rsidRPr="0037679A">
        <w:rPr>
          <w:rFonts w:hint="eastAsia"/>
          <w:bCs/>
          <w:sz w:val="24"/>
        </w:rPr>
        <w:t>基金管理人应当在收到中国证监会确认文件的次日在指定媒介上登载《基金合同》生效公告。</w:t>
      </w:r>
    </w:p>
    <w:p w14:paraId="0ACB3018" w14:textId="70C5F0D0" w:rsidR="0038793D" w:rsidRDefault="007B34F2">
      <w:pPr>
        <w:spacing w:line="360" w:lineRule="auto"/>
        <w:ind w:firstLineChars="200" w:firstLine="480"/>
        <w:rPr>
          <w:bCs/>
          <w:sz w:val="24"/>
        </w:rPr>
      </w:pPr>
      <w:r>
        <w:rPr>
          <w:bCs/>
          <w:sz w:val="24"/>
        </w:rPr>
        <w:t>（四）基金</w:t>
      </w:r>
      <w:r>
        <w:rPr>
          <w:rFonts w:hint="eastAsia"/>
          <w:bCs/>
          <w:sz w:val="24"/>
        </w:rPr>
        <w:t>每万份基金已实现收益和</w:t>
      </w:r>
      <w:r>
        <w:rPr>
          <w:rFonts w:hint="eastAsia"/>
          <w:bCs/>
          <w:sz w:val="24"/>
        </w:rPr>
        <w:t>7</w:t>
      </w:r>
      <w:r>
        <w:rPr>
          <w:rFonts w:hint="eastAsia"/>
          <w:bCs/>
          <w:sz w:val="24"/>
        </w:rPr>
        <w:t>日年化收益率</w:t>
      </w:r>
      <w:r>
        <w:rPr>
          <w:bCs/>
          <w:sz w:val="24"/>
        </w:rPr>
        <w:t>公告</w:t>
      </w:r>
    </w:p>
    <w:p w14:paraId="3000C3FD" w14:textId="77777777" w:rsidR="0038793D" w:rsidRDefault="007B34F2">
      <w:pPr>
        <w:spacing w:line="360" w:lineRule="auto"/>
        <w:ind w:firstLineChars="200" w:firstLine="480"/>
        <w:rPr>
          <w:bCs/>
          <w:sz w:val="24"/>
        </w:rPr>
      </w:pPr>
      <w:r w:rsidRPr="0037679A">
        <w:rPr>
          <w:bCs/>
          <w:sz w:val="24"/>
        </w:rPr>
        <w:t>1</w:t>
      </w:r>
      <w:r w:rsidRPr="0037679A">
        <w:rPr>
          <w:rFonts w:hint="eastAsia"/>
          <w:bCs/>
          <w:sz w:val="24"/>
        </w:rPr>
        <w:t>、本基金的基金合同生效后，在开始办理基金份额申购或者赎回前，基金管理人将至少每周公告一次基金资产净值、各类基金份额的每万份基金已实现收</w:t>
      </w:r>
      <w:r w:rsidRPr="0037679A">
        <w:rPr>
          <w:rFonts w:hint="eastAsia"/>
          <w:bCs/>
          <w:sz w:val="24"/>
        </w:rPr>
        <w:lastRenderedPageBreak/>
        <w:t>益和</w:t>
      </w:r>
      <w:r w:rsidRPr="0037679A">
        <w:rPr>
          <w:bCs/>
          <w:sz w:val="24"/>
        </w:rPr>
        <w:t>7</w:t>
      </w:r>
      <w:r w:rsidRPr="0037679A">
        <w:rPr>
          <w:rFonts w:hint="eastAsia"/>
          <w:bCs/>
          <w:sz w:val="24"/>
        </w:rPr>
        <w:t>日年化收益率；</w:t>
      </w:r>
    </w:p>
    <w:p w14:paraId="286B8E63" w14:textId="77777777" w:rsidR="0038793D" w:rsidRDefault="007B34F2">
      <w:pPr>
        <w:spacing w:line="360" w:lineRule="auto"/>
        <w:ind w:firstLineChars="200" w:firstLine="480"/>
        <w:rPr>
          <w:bCs/>
          <w:sz w:val="24"/>
        </w:rPr>
      </w:pPr>
      <w:r>
        <w:rPr>
          <w:rFonts w:hint="eastAsia"/>
          <w:bCs/>
          <w:sz w:val="24"/>
        </w:rPr>
        <w:t>每万份基金已实现收益和</w:t>
      </w:r>
      <w:r>
        <w:rPr>
          <w:rFonts w:hint="eastAsia"/>
          <w:bCs/>
          <w:sz w:val="24"/>
        </w:rPr>
        <w:t>7</w:t>
      </w:r>
      <w:r>
        <w:rPr>
          <w:rFonts w:hint="eastAsia"/>
          <w:bCs/>
          <w:sz w:val="24"/>
        </w:rPr>
        <w:t>日年化收益率的计算方法如下：</w:t>
      </w:r>
    </w:p>
    <w:p w14:paraId="41423EC3" w14:textId="77777777" w:rsidR="0038793D" w:rsidRDefault="007B34F2">
      <w:pPr>
        <w:spacing w:line="360" w:lineRule="auto"/>
        <w:ind w:firstLineChars="200" w:firstLine="480"/>
        <w:rPr>
          <w:bCs/>
          <w:sz w:val="24"/>
        </w:rPr>
      </w:pPr>
      <w:r>
        <w:rPr>
          <w:rFonts w:hint="eastAsia"/>
          <w:bCs/>
          <w:sz w:val="24"/>
        </w:rPr>
        <w:t>日每万份基金已实现收益＝当日该类基金份额的已实现收益</w:t>
      </w:r>
      <w:r>
        <w:rPr>
          <w:bCs/>
          <w:sz w:val="24"/>
        </w:rPr>
        <w:t>/</w:t>
      </w:r>
      <w:r>
        <w:rPr>
          <w:rFonts w:hint="eastAsia"/>
          <w:bCs/>
          <w:sz w:val="24"/>
        </w:rPr>
        <w:t>当日该类基金份额总额×</w:t>
      </w:r>
      <w:r>
        <w:rPr>
          <w:rFonts w:hint="eastAsia"/>
          <w:bCs/>
          <w:sz w:val="24"/>
        </w:rPr>
        <w:t>10000</w:t>
      </w:r>
    </w:p>
    <w:p w14:paraId="256E8DAB" w14:textId="77777777" w:rsidR="0038793D" w:rsidRDefault="007B34F2">
      <w:pPr>
        <w:spacing w:line="360" w:lineRule="auto"/>
        <w:ind w:firstLineChars="200" w:firstLine="480"/>
        <w:rPr>
          <w:bCs/>
          <w:sz w:val="24"/>
        </w:rPr>
      </w:pPr>
      <w:r>
        <w:rPr>
          <w:rFonts w:hint="eastAsia"/>
          <w:bCs/>
          <w:sz w:val="24"/>
        </w:rPr>
        <w:t>7</w:t>
      </w:r>
      <w:r>
        <w:rPr>
          <w:rFonts w:hint="eastAsia"/>
          <w:bCs/>
          <w:sz w:val="24"/>
        </w:rPr>
        <w:t>日年化收益率的计算方法：</w:t>
      </w:r>
    </w:p>
    <w:p w14:paraId="1D3D8FE5" w14:textId="77777777" w:rsidR="0038793D" w:rsidRDefault="007B34F2">
      <w:pPr>
        <w:spacing w:line="360" w:lineRule="auto"/>
        <w:ind w:firstLineChars="200" w:firstLine="480"/>
        <w:rPr>
          <w:sz w:val="24"/>
        </w:rPr>
      </w:pPr>
      <w:r>
        <w:rPr>
          <w:rFonts w:hint="eastAsia"/>
          <w:bCs/>
          <w:sz w:val="24"/>
        </w:rPr>
        <w:t>7</w:t>
      </w:r>
      <w:r>
        <w:rPr>
          <w:rFonts w:hint="eastAsia"/>
          <w:bCs/>
          <w:sz w:val="24"/>
        </w:rPr>
        <w:t>日年化收益率指</w:t>
      </w:r>
      <w:r>
        <w:rPr>
          <w:rFonts w:hint="eastAsia"/>
          <w:sz w:val="24"/>
        </w:rPr>
        <w:t>以最近七个自然日</w:t>
      </w:r>
      <w:r>
        <w:rPr>
          <w:rFonts w:hint="eastAsia"/>
          <w:sz w:val="24"/>
        </w:rPr>
        <w:t>(</w:t>
      </w:r>
      <w:r>
        <w:rPr>
          <w:rFonts w:hint="eastAsia"/>
          <w:sz w:val="24"/>
        </w:rPr>
        <w:t>含节假日</w:t>
      </w:r>
      <w:r>
        <w:rPr>
          <w:rFonts w:hint="eastAsia"/>
          <w:sz w:val="24"/>
        </w:rPr>
        <w:t>)</w:t>
      </w:r>
      <w:r>
        <w:rPr>
          <w:rFonts w:hint="eastAsia"/>
          <w:sz w:val="24"/>
        </w:rPr>
        <w:t>的每万份基金已实现收益折算出的年资产收益率。计算公式为：</w:t>
      </w:r>
    </w:p>
    <w:p w14:paraId="5DC61590" w14:textId="77777777" w:rsidR="0038793D" w:rsidRDefault="007B34F2">
      <w:pPr>
        <w:spacing w:line="360" w:lineRule="auto"/>
        <w:ind w:firstLineChars="200" w:firstLine="480"/>
        <w:rPr>
          <w:sz w:val="24"/>
        </w:rPr>
      </w:pPr>
      <w:r>
        <w:rPr>
          <w:rFonts w:hint="eastAsia"/>
          <w:sz w:val="24"/>
        </w:rPr>
        <w:t>7</w:t>
      </w:r>
      <w:r>
        <w:rPr>
          <w:rFonts w:hint="eastAsia"/>
          <w:sz w:val="24"/>
          <w:lang w:val="zh-CN"/>
        </w:rPr>
        <w:t>日年化收益率</w:t>
      </w:r>
      <w:r>
        <w:rPr>
          <w:rFonts w:hint="eastAsia"/>
          <w:sz w:val="24"/>
        </w:rPr>
        <w:t>（</w:t>
      </w:r>
      <w:r>
        <w:rPr>
          <w:rFonts w:hint="eastAsia"/>
          <w:sz w:val="24"/>
        </w:rPr>
        <w:t>%</w:t>
      </w:r>
      <w:r>
        <w:rPr>
          <w:rFonts w:hint="eastAsia"/>
          <w:sz w:val="24"/>
        </w:rPr>
        <w:t>）</w:t>
      </w:r>
      <w:r>
        <w:rPr>
          <w:rFonts w:hint="eastAsia"/>
          <w:sz w:val="24"/>
        </w:rPr>
        <w:t>=</w:t>
      </w:r>
      <w:r>
        <w:rPr>
          <w:sz w:val="24"/>
        </w:rPr>
        <w:object w:dxaOrig="3480" w:dyaOrig="870" w14:anchorId="588CA79F">
          <v:shape id="_x0000_i1025" type="#_x0000_t75" style="width:174pt;height:43.2pt" o:ole="">
            <v:imagedata r:id="rId16" o:title=""/>
          </v:shape>
          <o:OLEObject Type="Embed" ProgID="Equation.DSMT4" ShapeID="_x0000_i1025" DrawAspect="Content" ObjectID="_1639939403" r:id="rId17"/>
        </w:object>
      </w:r>
    </w:p>
    <w:p w14:paraId="614ECD10" w14:textId="77777777" w:rsidR="0038793D" w:rsidRDefault="007B34F2">
      <w:pPr>
        <w:spacing w:line="360" w:lineRule="auto"/>
        <w:ind w:firstLineChars="200" w:firstLine="480"/>
        <w:rPr>
          <w:sz w:val="24"/>
          <w:lang w:val="zh-CN"/>
        </w:rPr>
      </w:pPr>
      <w:r>
        <w:rPr>
          <w:rFonts w:hint="eastAsia"/>
          <w:sz w:val="24"/>
          <w:lang w:val="zh-CN"/>
        </w:rPr>
        <w:t>其中，</w:t>
      </w:r>
      <w:r>
        <w:rPr>
          <w:rFonts w:hint="eastAsia"/>
          <w:sz w:val="24"/>
          <w:lang w:val="zh-CN"/>
        </w:rPr>
        <w:t>Ri</w:t>
      </w:r>
      <w:r>
        <w:rPr>
          <w:rFonts w:hint="eastAsia"/>
          <w:sz w:val="24"/>
          <w:lang w:val="zh-CN"/>
        </w:rPr>
        <w:t>为最近第</w:t>
      </w:r>
      <w:r>
        <w:rPr>
          <w:rFonts w:hint="eastAsia"/>
          <w:sz w:val="24"/>
          <w:lang w:val="zh-CN"/>
        </w:rPr>
        <w:t>i</w:t>
      </w:r>
      <w:r>
        <w:rPr>
          <w:rFonts w:hint="eastAsia"/>
          <w:sz w:val="24"/>
          <w:lang w:val="zh-CN"/>
        </w:rPr>
        <w:t>个自然日</w:t>
      </w:r>
      <w:r>
        <w:rPr>
          <w:rFonts w:hint="eastAsia"/>
          <w:sz w:val="24"/>
          <w:lang w:val="zh-CN"/>
        </w:rPr>
        <w:t>(</w:t>
      </w:r>
      <w:r>
        <w:rPr>
          <w:rFonts w:hint="eastAsia"/>
          <w:sz w:val="24"/>
          <w:lang w:val="zh-CN"/>
        </w:rPr>
        <w:t>包括计算当日</w:t>
      </w:r>
      <w:r>
        <w:rPr>
          <w:rFonts w:hint="eastAsia"/>
          <w:sz w:val="24"/>
          <w:lang w:val="zh-CN"/>
        </w:rPr>
        <w:t>)</w:t>
      </w:r>
      <w:r>
        <w:rPr>
          <w:rFonts w:hint="eastAsia"/>
          <w:sz w:val="24"/>
          <w:lang w:val="zh-CN"/>
        </w:rPr>
        <w:t>的每万份基金已实现收益。</w:t>
      </w:r>
    </w:p>
    <w:p w14:paraId="271DC1CB" w14:textId="77777777" w:rsidR="0038793D" w:rsidRDefault="007B34F2">
      <w:pPr>
        <w:spacing w:line="360" w:lineRule="auto"/>
        <w:ind w:firstLineChars="200" w:firstLine="480"/>
        <w:rPr>
          <w:bCs/>
          <w:sz w:val="24"/>
        </w:rPr>
      </w:pPr>
      <w:r>
        <w:rPr>
          <w:rFonts w:hint="eastAsia"/>
          <w:sz w:val="24"/>
          <w:lang w:val="zh-CN"/>
        </w:rPr>
        <w:t>每万份基金已实现收益采用</w:t>
      </w:r>
      <w:r>
        <w:rPr>
          <w:rFonts w:hint="eastAsia"/>
          <w:bCs/>
          <w:sz w:val="24"/>
          <w:lang w:val="zh-CN"/>
        </w:rPr>
        <w:t>舍去尾数的方法</w:t>
      </w:r>
      <w:r>
        <w:rPr>
          <w:rFonts w:hint="eastAsia"/>
          <w:sz w:val="24"/>
          <w:lang w:val="zh-CN"/>
        </w:rPr>
        <w:t>保留至小数点后第</w:t>
      </w:r>
      <w:r>
        <w:rPr>
          <w:rFonts w:hint="eastAsia"/>
          <w:sz w:val="24"/>
          <w:lang w:val="zh-CN"/>
        </w:rPr>
        <w:t>4</w:t>
      </w:r>
      <w:r>
        <w:rPr>
          <w:rFonts w:hint="eastAsia"/>
          <w:sz w:val="24"/>
          <w:lang w:val="zh-CN"/>
        </w:rPr>
        <w:t>位，</w:t>
      </w:r>
      <w:r>
        <w:rPr>
          <w:rFonts w:hint="eastAsia"/>
          <w:sz w:val="24"/>
          <w:lang w:val="zh-CN"/>
        </w:rPr>
        <w:t>7</w:t>
      </w:r>
      <w:r>
        <w:rPr>
          <w:rFonts w:hint="eastAsia"/>
          <w:sz w:val="24"/>
          <w:lang w:val="zh-CN"/>
        </w:rPr>
        <w:t>日年化收益率采用四舍五入保留至百分号内小数点后第</w:t>
      </w:r>
      <w:r>
        <w:rPr>
          <w:rFonts w:hint="eastAsia"/>
          <w:sz w:val="24"/>
          <w:lang w:val="zh-CN"/>
        </w:rPr>
        <w:t>3</w:t>
      </w:r>
      <w:r>
        <w:rPr>
          <w:rFonts w:hint="eastAsia"/>
          <w:sz w:val="24"/>
          <w:lang w:val="zh-CN"/>
        </w:rPr>
        <w:t>位。</w:t>
      </w:r>
      <w:r>
        <w:rPr>
          <w:rFonts w:hint="eastAsia"/>
          <w:sz w:val="24"/>
        </w:rPr>
        <w:t>其中，当日该类基金份额总额包括截至上一工作日</w:t>
      </w:r>
      <w:r>
        <w:rPr>
          <w:rFonts w:hint="eastAsia"/>
          <w:sz w:val="24"/>
        </w:rPr>
        <w:t>(</w:t>
      </w:r>
      <w:r>
        <w:rPr>
          <w:rFonts w:hint="eastAsia"/>
          <w:sz w:val="24"/>
        </w:rPr>
        <w:t>包括节假日</w:t>
      </w:r>
      <w:r>
        <w:rPr>
          <w:rFonts w:hint="eastAsia"/>
          <w:sz w:val="24"/>
        </w:rPr>
        <w:t>)</w:t>
      </w:r>
      <w:r>
        <w:rPr>
          <w:rFonts w:hint="eastAsia"/>
          <w:sz w:val="24"/>
        </w:rPr>
        <w:t>未结转份额。</w:t>
      </w:r>
    </w:p>
    <w:p w14:paraId="3BA06090" w14:textId="74B45FBC" w:rsidR="0038793D" w:rsidRDefault="007B34F2">
      <w:pPr>
        <w:spacing w:line="360" w:lineRule="auto"/>
        <w:ind w:firstLineChars="200" w:firstLine="480"/>
        <w:rPr>
          <w:bCs/>
          <w:sz w:val="24"/>
          <w:lang w:val="zh-CN"/>
        </w:rPr>
      </w:pPr>
      <w:r>
        <w:rPr>
          <w:rFonts w:hint="eastAsia"/>
          <w:bCs/>
          <w:sz w:val="24"/>
        </w:rPr>
        <w:t>2</w:t>
      </w:r>
      <w:r>
        <w:rPr>
          <w:rFonts w:hint="eastAsia"/>
          <w:bCs/>
          <w:sz w:val="24"/>
        </w:rPr>
        <w:t>、</w:t>
      </w:r>
      <w:r>
        <w:rPr>
          <w:rFonts w:hint="eastAsia"/>
          <w:bCs/>
          <w:sz w:val="24"/>
          <w:lang w:val="zh-CN"/>
        </w:rPr>
        <w:t>在开始办理基金份额申购或者赎回后，基金管理人将在不晚于每个开放日的次日，通过指定网站、基金销售机构网站或营业网点披露开放日的各类基金份额的每万份基金已实现收益和</w:t>
      </w:r>
      <w:r>
        <w:rPr>
          <w:rFonts w:hint="eastAsia"/>
          <w:bCs/>
          <w:sz w:val="24"/>
          <w:lang w:val="zh-CN"/>
        </w:rPr>
        <w:t>7</w:t>
      </w:r>
      <w:r>
        <w:rPr>
          <w:rFonts w:hint="eastAsia"/>
          <w:bCs/>
          <w:sz w:val="24"/>
          <w:lang w:val="zh-CN"/>
        </w:rPr>
        <w:t>日年化收益率。</w:t>
      </w:r>
    </w:p>
    <w:p w14:paraId="12A549A9" w14:textId="2DB24BEE" w:rsidR="0038793D" w:rsidRDefault="007B34F2">
      <w:pPr>
        <w:spacing w:line="360" w:lineRule="auto"/>
        <w:ind w:firstLineChars="200" w:firstLine="480"/>
        <w:rPr>
          <w:bCs/>
          <w:sz w:val="24"/>
        </w:rPr>
      </w:pPr>
      <w:r>
        <w:rPr>
          <w:rFonts w:hint="eastAsia"/>
          <w:bCs/>
          <w:sz w:val="24"/>
        </w:rPr>
        <w:t>3</w:t>
      </w:r>
      <w:r>
        <w:rPr>
          <w:rFonts w:hint="eastAsia"/>
          <w:bCs/>
          <w:sz w:val="24"/>
        </w:rPr>
        <w:t>、</w:t>
      </w:r>
      <w:r>
        <w:rPr>
          <w:rFonts w:hint="eastAsia"/>
          <w:bCs/>
          <w:sz w:val="24"/>
          <w:lang w:val="zh-CN"/>
        </w:rPr>
        <w:t>基金管理人将在不晚于半年度和年度最后一日的次日，在指定网站披露半年度和年度最后一日的各类基金份额的每万份基金已实现收益和</w:t>
      </w:r>
      <w:r>
        <w:rPr>
          <w:rFonts w:hint="eastAsia"/>
          <w:bCs/>
          <w:sz w:val="24"/>
          <w:lang w:val="zh-CN"/>
        </w:rPr>
        <w:t>7</w:t>
      </w:r>
      <w:r>
        <w:rPr>
          <w:rFonts w:hint="eastAsia"/>
          <w:bCs/>
          <w:sz w:val="24"/>
          <w:lang w:val="zh-CN"/>
        </w:rPr>
        <w:t>日年化收益率。</w:t>
      </w:r>
    </w:p>
    <w:p w14:paraId="6A078799" w14:textId="77777777" w:rsidR="0038793D" w:rsidRDefault="007B34F2">
      <w:pPr>
        <w:spacing w:line="360" w:lineRule="auto"/>
        <w:ind w:firstLineChars="200" w:firstLine="480"/>
        <w:rPr>
          <w:bCs/>
          <w:sz w:val="24"/>
        </w:rPr>
      </w:pPr>
      <w:r>
        <w:rPr>
          <w:bCs/>
          <w:sz w:val="24"/>
        </w:rPr>
        <w:t>（五）</w:t>
      </w:r>
      <w:r>
        <w:rPr>
          <w:rFonts w:hint="eastAsia"/>
          <w:bCs/>
          <w:sz w:val="24"/>
        </w:rPr>
        <w:t>基金定期报告，包括年度报告、中期报告和季度报告</w:t>
      </w:r>
    </w:p>
    <w:p w14:paraId="3DE9E30E" w14:textId="77777777" w:rsidR="0038793D" w:rsidRDefault="007B34F2">
      <w:pPr>
        <w:spacing w:line="360" w:lineRule="auto"/>
        <w:ind w:firstLineChars="200" w:firstLine="480"/>
        <w:rPr>
          <w:bCs/>
          <w:sz w:val="24"/>
        </w:rPr>
      </w:pPr>
      <w:r>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0B86E32" w14:textId="77777777" w:rsidR="0038793D" w:rsidRDefault="007B34F2">
      <w:pPr>
        <w:spacing w:line="360" w:lineRule="auto"/>
        <w:ind w:firstLineChars="200" w:firstLine="480"/>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14:paraId="4E685366" w14:textId="77777777" w:rsidR="0038793D" w:rsidRDefault="007B34F2">
      <w:pPr>
        <w:spacing w:line="360" w:lineRule="auto"/>
        <w:ind w:firstLineChars="200" w:firstLine="480"/>
        <w:rPr>
          <w:bCs/>
          <w:sz w:val="24"/>
        </w:rPr>
      </w:pPr>
      <w:r>
        <w:rPr>
          <w:rFonts w:hint="eastAsia"/>
          <w:bCs/>
          <w:sz w:val="24"/>
        </w:rPr>
        <w:t>基金管理人应当在季度结束之日起十五个工作日内，编制完成基金季度报告，将季度报告登载在指定网站上，并将季度报告提示性公告登载在指定报刊上。</w:t>
      </w:r>
    </w:p>
    <w:p w14:paraId="2FA5B932" w14:textId="13F7A1EC" w:rsidR="0038793D" w:rsidRDefault="007B34F2">
      <w:pPr>
        <w:spacing w:line="360" w:lineRule="auto"/>
        <w:ind w:firstLineChars="200" w:firstLine="480"/>
        <w:rPr>
          <w:bCs/>
          <w:sz w:val="24"/>
        </w:rPr>
      </w:pPr>
      <w:r>
        <w:rPr>
          <w:rFonts w:hint="eastAsia"/>
          <w:bCs/>
          <w:sz w:val="24"/>
        </w:rPr>
        <w:t>《基金合同》生效不足两个月的，基金管理人可以不编制当期季度报告、中</w:t>
      </w:r>
      <w:r>
        <w:rPr>
          <w:rFonts w:hint="eastAsia"/>
          <w:bCs/>
          <w:sz w:val="24"/>
        </w:rPr>
        <w:lastRenderedPageBreak/>
        <w:t>期报告或者年度报告。</w:t>
      </w:r>
    </w:p>
    <w:p w14:paraId="3E7984F4" w14:textId="2EA31B91" w:rsidR="0038793D" w:rsidRDefault="007B34F2">
      <w:pPr>
        <w:spacing w:line="360" w:lineRule="auto"/>
        <w:ind w:firstLineChars="200" w:firstLine="480"/>
        <w:rPr>
          <w:bCs/>
          <w:sz w:val="24"/>
        </w:rPr>
      </w:pPr>
      <w:r>
        <w:rPr>
          <w:rFonts w:hint="eastAsia"/>
          <w:bCs/>
          <w:sz w:val="24"/>
        </w:rPr>
        <w:t>本基金持续运作过程中，应当在基金年度报告和中期报告中披露基金组合资产情况及其流动性风险分析等。</w:t>
      </w:r>
    </w:p>
    <w:p w14:paraId="56EE4C7F" w14:textId="426558CD" w:rsidR="0038793D" w:rsidRDefault="007B34F2">
      <w:pPr>
        <w:spacing w:line="360" w:lineRule="auto"/>
        <w:ind w:firstLineChars="200" w:firstLine="480"/>
        <w:rPr>
          <w:bCs/>
          <w:sz w:val="24"/>
        </w:rPr>
      </w:pPr>
      <w:r>
        <w:rPr>
          <w:rFonts w:hint="eastAsia"/>
          <w:bCs/>
          <w:sz w:val="24"/>
        </w:rPr>
        <w:t>本基金持续运作过程中，应当在年度报告、中期报告中，至少披露报告期末基金前</w:t>
      </w:r>
      <w:r>
        <w:rPr>
          <w:rFonts w:hint="eastAsia"/>
          <w:bCs/>
          <w:sz w:val="24"/>
        </w:rPr>
        <w:t>10</w:t>
      </w:r>
      <w:r>
        <w:rPr>
          <w:rFonts w:hint="eastAsia"/>
          <w:bCs/>
          <w:sz w:val="24"/>
        </w:rPr>
        <w:t>名份额持有人的类别、持有份额及占总份额的比例等信息。</w:t>
      </w:r>
    </w:p>
    <w:p w14:paraId="157F44B1" w14:textId="450C831E" w:rsidR="0038793D" w:rsidRDefault="007B34F2">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r>
        <w:rPr>
          <w:rFonts w:hint="eastAsia"/>
          <w:bCs/>
          <w:sz w:val="24"/>
        </w:rPr>
        <w:t xml:space="preserve"> </w:t>
      </w:r>
    </w:p>
    <w:p w14:paraId="4E7AFB57" w14:textId="77777777" w:rsidR="0038793D" w:rsidRDefault="007B34F2">
      <w:pPr>
        <w:spacing w:line="360" w:lineRule="auto"/>
        <w:ind w:firstLineChars="200" w:firstLine="480"/>
        <w:rPr>
          <w:bCs/>
          <w:sz w:val="24"/>
        </w:rPr>
      </w:pPr>
      <w:r>
        <w:rPr>
          <w:bCs/>
          <w:sz w:val="24"/>
        </w:rPr>
        <w:t>（</w:t>
      </w:r>
      <w:r>
        <w:rPr>
          <w:rFonts w:hint="eastAsia"/>
          <w:bCs/>
          <w:sz w:val="24"/>
        </w:rPr>
        <w:t>六</w:t>
      </w:r>
      <w:r>
        <w:rPr>
          <w:bCs/>
          <w:sz w:val="24"/>
        </w:rPr>
        <w:t>）临时报告</w:t>
      </w:r>
    </w:p>
    <w:p w14:paraId="5F09058E" w14:textId="7ECC5BB2" w:rsidR="0038793D" w:rsidRDefault="007B34F2">
      <w:pPr>
        <w:spacing w:line="360" w:lineRule="auto"/>
        <w:ind w:firstLineChars="200" w:firstLine="480"/>
        <w:rPr>
          <w:bCs/>
          <w:sz w:val="24"/>
        </w:rPr>
      </w:pPr>
      <w:r>
        <w:rPr>
          <w:rFonts w:hint="eastAsia"/>
          <w:bCs/>
          <w:sz w:val="24"/>
        </w:rPr>
        <w:t>本基金发生重大事件，有关信息披露义务人应在</w:t>
      </w:r>
      <w:r>
        <w:rPr>
          <w:rFonts w:hint="eastAsia"/>
          <w:bCs/>
          <w:sz w:val="24"/>
        </w:rPr>
        <w:t>2</w:t>
      </w:r>
      <w:r>
        <w:rPr>
          <w:rFonts w:hint="eastAsia"/>
          <w:bCs/>
          <w:sz w:val="24"/>
        </w:rPr>
        <w:t>日内编制临时报告书，并登载在指定报刊和指定网站上</w:t>
      </w:r>
      <w:r>
        <w:rPr>
          <w:bCs/>
          <w:sz w:val="24"/>
        </w:rPr>
        <w:t>。</w:t>
      </w:r>
    </w:p>
    <w:p w14:paraId="78270754" w14:textId="77777777" w:rsidR="0038793D" w:rsidRDefault="007B34F2">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0C510D31" w14:textId="77777777" w:rsidR="0038793D" w:rsidRDefault="007B34F2">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r>
        <w:rPr>
          <w:rFonts w:hint="eastAsia"/>
          <w:bCs/>
          <w:sz w:val="24"/>
        </w:rPr>
        <w:t xml:space="preserve"> </w:t>
      </w:r>
    </w:p>
    <w:p w14:paraId="1C73C507" w14:textId="77777777" w:rsidR="0038793D" w:rsidRDefault="007B34F2">
      <w:pPr>
        <w:spacing w:line="360" w:lineRule="auto"/>
        <w:ind w:firstLineChars="200" w:firstLine="480"/>
        <w:rPr>
          <w:bCs/>
          <w:sz w:val="24"/>
        </w:rPr>
      </w:pPr>
      <w:r>
        <w:rPr>
          <w:rFonts w:hint="eastAsia"/>
          <w:bCs/>
          <w:sz w:val="24"/>
        </w:rPr>
        <w:t>2</w:t>
      </w:r>
      <w:r>
        <w:rPr>
          <w:rFonts w:hint="eastAsia"/>
          <w:bCs/>
          <w:sz w:val="24"/>
        </w:rPr>
        <w:t>、基金合同终止、基金清算；</w:t>
      </w:r>
    </w:p>
    <w:p w14:paraId="205A682C" w14:textId="77777777" w:rsidR="0038793D" w:rsidRDefault="007B34F2">
      <w:pPr>
        <w:spacing w:line="360" w:lineRule="auto"/>
        <w:ind w:firstLineChars="200" w:firstLine="480"/>
        <w:rPr>
          <w:bCs/>
          <w:sz w:val="24"/>
        </w:rPr>
      </w:pPr>
      <w:r>
        <w:rPr>
          <w:rFonts w:hint="eastAsia"/>
          <w:bCs/>
          <w:sz w:val="24"/>
        </w:rPr>
        <w:t>3</w:t>
      </w:r>
      <w:r>
        <w:rPr>
          <w:rFonts w:hint="eastAsia"/>
          <w:bCs/>
          <w:sz w:val="24"/>
        </w:rPr>
        <w:t>、转换基金运作方式、基金合并；</w:t>
      </w:r>
    </w:p>
    <w:p w14:paraId="475B3687" w14:textId="77777777" w:rsidR="0038793D" w:rsidRDefault="007B34F2">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1147AB05" w14:textId="77777777" w:rsidR="0038793D" w:rsidRDefault="007B34F2">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0578875B" w14:textId="77777777" w:rsidR="0038793D" w:rsidRDefault="007B34F2">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7BED6BCC" w14:textId="77777777" w:rsidR="0038793D" w:rsidRDefault="007B34F2">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、基金管理人变更持有百分之五以上股权的股东、变更公司的实际控制人；</w:t>
      </w:r>
    </w:p>
    <w:p w14:paraId="5E4D64B9" w14:textId="77777777" w:rsidR="0038793D" w:rsidRDefault="007B34F2">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5A1DF189" w14:textId="77777777" w:rsidR="0038793D" w:rsidRDefault="007B34F2">
      <w:pPr>
        <w:spacing w:line="360" w:lineRule="auto"/>
        <w:ind w:firstLineChars="200" w:firstLine="480"/>
        <w:rPr>
          <w:bCs/>
          <w:sz w:val="24"/>
        </w:rPr>
      </w:pPr>
      <w:r>
        <w:rPr>
          <w:rFonts w:hint="eastAsia"/>
          <w:bCs/>
          <w:sz w:val="24"/>
        </w:rPr>
        <w:t>9</w:t>
      </w:r>
      <w:r>
        <w:rPr>
          <w:rFonts w:hint="eastAsia"/>
          <w:bCs/>
          <w:sz w:val="24"/>
        </w:rPr>
        <w:t>、基金管理人高级管理人员、基金经理和基金托管人专门基金托管部门负责人发生变动；</w:t>
      </w:r>
    </w:p>
    <w:p w14:paraId="49C7F6ED" w14:textId="77777777" w:rsidR="0038793D" w:rsidRDefault="007B34F2">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0C62D311" w14:textId="77777777" w:rsidR="0038793D" w:rsidRDefault="007B34F2">
      <w:pPr>
        <w:spacing w:line="360" w:lineRule="auto"/>
        <w:ind w:firstLineChars="200" w:firstLine="480"/>
        <w:rPr>
          <w:bCs/>
          <w:sz w:val="24"/>
        </w:rPr>
      </w:pPr>
      <w:r>
        <w:rPr>
          <w:bCs/>
          <w:sz w:val="24"/>
        </w:rPr>
        <w:lastRenderedPageBreak/>
        <w:t>11</w:t>
      </w:r>
      <w:r>
        <w:rPr>
          <w:bCs/>
          <w:sz w:val="24"/>
        </w:rPr>
        <w:t>、涉及基金财产、</w:t>
      </w:r>
      <w:r>
        <w:rPr>
          <w:rFonts w:hint="eastAsia"/>
          <w:bCs/>
          <w:sz w:val="24"/>
        </w:rPr>
        <w:t>基金管理业务、</w:t>
      </w:r>
      <w:r>
        <w:rPr>
          <w:bCs/>
          <w:sz w:val="24"/>
        </w:rPr>
        <w:t>基金托管业务的诉讼</w:t>
      </w:r>
      <w:r>
        <w:rPr>
          <w:rFonts w:hint="eastAsia"/>
          <w:bCs/>
          <w:sz w:val="24"/>
        </w:rPr>
        <w:t>或者仲裁</w:t>
      </w:r>
      <w:r>
        <w:rPr>
          <w:bCs/>
          <w:sz w:val="24"/>
        </w:rPr>
        <w:t>；</w:t>
      </w:r>
    </w:p>
    <w:p w14:paraId="4647DAE3" w14:textId="77777777" w:rsidR="0038793D" w:rsidRDefault="007B34F2">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DA51AA5" w14:textId="77777777" w:rsidR="0038793D" w:rsidRDefault="007B34F2">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149664D" w14:textId="1060B6D6" w:rsidR="0038793D" w:rsidRDefault="007B34F2">
      <w:pPr>
        <w:spacing w:line="360" w:lineRule="auto"/>
        <w:ind w:firstLineChars="200" w:firstLine="480"/>
        <w:rPr>
          <w:bCs/>
          <w:sz w:val="24"/>
        </w:rPr>
      </w:pPr>
      <w:r>
        <w:rPr>
          <w:bCs/>
          <w:sz w:val="24"/>
        </w:rPr>
        <w:t>14</w:t>
      </w:r>
      <w:r>
        <w:rPr>
          <w:rFonts w:hint="eastAsia"/>
          <w:bCs/>
          <w:sz w:val="24"/>
        </w:rPr>
        <w:t>、基金管理费、基金托管费、销售服务费等费用计提标准、计提方式和费率发生变更；</w:t>
      </w:r>
    </w:p>
    <w:p w14:paraId="498581CB" w14:textId="676F0489" w:rsidR="0038793D" w:rsidRDefault="007B34F2">
      <w:pPr>
        <w:spacing w:line="360" w:lineRule="auto"/>
        <w:ind w:firstLineChars="200" w:firstLine="480"/>
        <w:rPr>
          <w:bCs/>
          <w:sz w:val="24"/>
        </w:rPr>
      </w:pPr>
      <w:r>
        <w:rPr>
          <w:bCs/>
          <w:sz w:val="24"/>
        </w:rPr>
        <w:t>15</w:t>
      </w:r>
      <w:r>
        <w:rPr>
          <w:bCs/>
          <w:sz w:val="24"/>
        </w:rPr>
        <w:t>、基金</w:t>
      </w:r>
      <w:r>
        <w:rPr>
          <w:rFonts w:hint="eastAsia"/>
          <w:bCs/>
          <w:sz w:val="24"/>
        </w:rPr>
        <w:t>资产净值</w:t>
      </w:r>
      <w:r>
        <w:rPr>
          <w:bCs/>
          <w:sz w:val="24"/>
        </w:rPr>
        <w:t>计价错误达基金</w:t>
      </w:r>
      <w:r>
        <w:rPr>
          <w:rFonts w:hint="eastAsia"/>
          <w:bCs/>
          <w:sz w:val="24"/>
        </w:rPr>
        <w:t>资产净值</w:t>
      </w:r>
      <w:r>
        <w:rPr>
          <w:bCs/>
          <w:sz w:val="24"/>
        </w:rPr>
        <w:t>百分之零点五；</w:t>
      </w:r>
    </w:p>
    <w:p w14:paraId="59473EAD" w14:textId="3D1AB740" w:rsidR="0038793D" w:rsidRDefault="007B34F2">
      <w:pPr>
        <w:spacing w:line="360" w:lineRule="auto"/>
        <w:ind w:firstLineChars="200" w:firstLine="480"/>
        <w:rPr>
          <w:bCs/>
          <w:sz w:val="24"/>
        </w:rPr>
      </w:pPr>
      <w:r>
        <w:rPr>
          <w:bCs/>
          <w:sz w:val="24"/>
        </w:rPr>
        <w:t>16</w:t>
      </w:r>
      <w:r>
        <w:rPr>
          <w:bCs/>
          <w:sz w:val="24"/>
        </w:rPr>
        <w:t>、本基金开始办理申购、赎回；</w:t>
      </w:r>
    </w:p>
    <w:p w14:paraId="2D3A0EE7" w14:textId="3050EFAA" w:rsidR="0038793D" w:rsidRDefault="007B34F2">
      <w:pPr>
        <w:spacing w:line="360" w:lineRule="auto"/>
        <w:ind w:firstLineChars="200" w:firstLine="480"/>
        <w:rPr>
          <w:bCs/>
          <w:sz w:val="24"/>
        </w:rPr>
      </w:pPr>
      <w:r>
        <w:rPr>
          <w:bCs/>
          <w:sz w:val="24"/>
        </w:rPr>
        <w:t>17</w:t>
      </w:r>
      <w:r>
        <w:rPr>
          <w:bCs/>
          <w:sz w:val="24"/>
        </w:rPr>
        <w:t>、本基金发生巨额赎回并延期</w:t>
      </w:r>
      <w:r>
        <w:rPr>
          <w:rFonts w:hint="eastAsia"/>
          <w:bCs/>
          <w:sz w:val="24"/>
        </w:rPr>
        <w:t>办理</w:t>
      </w:r>
      <w:r>
        <w:rPr>
          <w:bCs/>
          <w:sz w:val="24"/>
        </w:rPr>
        <w:t>；</w:t>
      </w:r>
    </w:p>
    <w:p w14:paraId="275A9028" w14:textId="2C0715E4" w:rsidR="0038793D" w:rsidRDefault="007B34F2">
      <w:pPr>
        <w:spacing w:line="360" w:lineRule="auto"/>
        <w:ind w:firstLineChars="200" w:firstLine="480"/>
        <w:rPr>
          <w:bCs/>
          <w:sz w:val="24"/>
        </w:rPr>
      </w:pPr>
      <w:r>
        <w:rPr>
          <w:bCs/>
          <w:sz w:val="24"/>
        </w:rPr>
        <w:t>18</w:t>
      </w:r>
      <w:r>
        <w:rPr>
          <w:rFonts w:hint="eastAsia"/>
          <w:bCs/>
          <w:sz w:val="24"/>
        </w:rPr>
        <w:t>、本基金连续发生巨额赎回并暂停接受赎回申请或延缓支付赎回款项；</w:t>
      </w:r>
    </w:p>
    <w:p w14:paraId="58591902" w14:textId="26DF8A18" w:rsidR="0038793D" w:rsidRDefault="007B34F2">
      <w:pPr>
        <w:spacing w:line="360" w:lineRule="auto"/>
        <w:ind w:firstLineChars="200" w:firstLine="480"/>
        <w:rPr>
          <w:bCs/>
          <w:sz w:val="24"/>
        </w:rPr>
      </w:pPr>
      <w:r>
        <w:rPr>
          <w:bCs/>
          <w:sz w:val="24"/>
        </w:rPr>
        <w:t>19</w:t>
      </w:r>
      <w:r>
        <w:rPr>
          <w:rFonts w:hint="eastAsia"/>
          <w:bCs/>
          <w:sz w:val="24"/>
        </w:rPr>
        <w:t>、本基金暂停接受申购、赎回申请或重新接受申购、赎回申请；</w:t>
      </w:r>
    </w:p>
    <w:p w14:paraId="4DA603E3" w14:textId="605FF5BB" w:rsidR="0038793D" w:rsidRDefault="007B34F2">
      <w:pPr>
        <w:spacing w:line="360" w:lineRule="auto"/>
        <w:ind w:firstLineChars="200" w:firstLine="480"/>
        <w:rPr>
          <w:bCs/>
          <w:sz w:val="24"/>
        </w:rPr>
      </w:pPr>
      <w:r>
        <w:rPr>
          <w:bCs/>
          <w:sz w:val="24"/>
        </w:rPr>
        <w:t>20</w:t>
      </w:r>
      <w:r>
        <w:rPr>
          <w:bCs/>
          <w:sz w:val="24"/>
        </w:rPr>
        <w:t>、</w:t>
      </w:r>
      <w:r>
        <w:rPr>
          <w:rFonts w:hint="eastAsia"/>
          <w:bCs/>
          <w:sz w:val="24"/>
        </w:rPr>
        <w:t>当“影子定价”确定的基金资产净值与“摊余成本法”计算的基金资产净值的正负偏离度绝对值达到</w:t>
      </w:r>
      <w:r>
        <w:rPr>
          <w:rFonts w:hint="eastAsia"/>
          <w:bCs/>
          <w:sz w:val="24"/>
        </w:rPr>
        <w:t>0.5%</w:t>
      </w:r>
      <w:r>
        <w:rPr>
          <w:rFonts w:hint="eastAsia"/>
          <w:bCs/>
          <w:sz w:val="24"/>
        </w:rPr>
        <w:t>的情形；当“影子定价”确定的基金资产净值与“摊余成本法”计算的基金资产净值连续</w:t>
      </w:r>
      <w:r>
        <w:rPr>
          <w:rFonts w:hint="eastAsia"/>
          <w:bCs/>
          <w:sz w:val="24"/>
        </w:rPr>
        <w:t>2</w:t>
      </w:r>
      <w:r>
        <w:rPr>
          <w:rFonts w:hint="eastAsia"/>
          <w:bCs/>
          <w:sz w:val="24"/>
        </w:rPr>
        <w:t>个交易日出现负偏离度绝对值超过</w:t>
      </w:r>
      <w:r>
        <w:rPr>
          <w:rFonts w:hint="eastAsia"/>
          <w:bCs/>
          <w:sz w:val="24"/>
        </w:rPr>
        <w:t>0.5%</w:t>
      </w:r>
      <w:r>
        <w:rPr>
          <w:rFonts w:hint="eastAsia"/>
          <w:bCs/>
          <w:sz w:val="24"/>
        </w:rPr>
        <w:t>的情形；</w:t>
      </w:r>
    </w:p>
    <w:p w14:paraId="74F0069C" w14:textId="59579CB6" w:rsidR="0038793D" w:rsidRDefault="007B34F2">
      <w:pPr>
        <w:spacing w:line="360" w:lineRule="auto"/>
        <w:ind w:firstLineChars="200" w:firstLine="480"/>
        <w:rPr>
          <w:bCs/>
          <w:sz w:val="24"/>
        </w:rPr>
      </w:pPr>
      <w:r>
        <w:rPr>
          <w:bCs/>
          <w:sz w:val="24"/>
        </w:rPr>
        <w:t>21</w:t>
      </w:r>
      <w:r>
        <w:rPr>
          <w:rFonts w:hint="eastAsia"/>
          <w:bCs/>
          <w:sz w:val="24"/>
        </w:rPr>
        <w:t>、本基金变更份额类别设置；</w:t>
      </w:r>
    </w:p>
    <w:p w14:paraId="373A8522" w14:textId="71B27413" w:rsidR="0038793D" w:rsidRDefault="007B34F2">
      <w:pPr>
        <w:spacing w:line="360" w:lineRule="auto"/>
        <w:ind w:firstLineChars="200" w:firstLine="480"/>
        <w:rPr>
          <w:bCs/>
          <w:sz w:val="24"/>
        </w:rPr>
      </w:pPr>
      <w:r>
        <w:rPr>
          <w:bCs/>
          <w:sz w:val="24"/>
        </w:rPr>
        <w:t>22</w:t>
      </w:r>
      <w:r>
        <w:rPr>
          <w:rFonts w:hint="eastAsia"/>
          <w:bCs/>
          <w:sz w:val="24"/>
        </w:rPr>
        <w:t>、本基金发生涉及基金申购、赎回事项调整或潜在影响投资者赎回等重大事项时；</w:t>
      </w:r>
    </w:p>
    <w:p w14:paraId="5B1249EF" w14:textId="74A90F06" w:rsidR="0038793D" w:rsidRDefault="007B34F2">
      <w:pPr>
        <w:spacing w:line="360" w:lineRule="auto"/>
        <w:ind w:firstLineChars="200" w:firstLine="480"/>
        <w:rPr>
          <w:bCs/>
          <w:sz w:val="24"/>
        </w:rPr>
      </w:pPr>
      <w:r>
        <w:rPr>
          <w:bCs/>
          <w:sz w:val="24"/>
        </w:rPr>
        <w:t>23</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67AB34D5" w14:textId="77777777" w:rsidR="0038793D" w:rsidRDefault="007B34F2">
      <w:pPr>
        <w:spacing w:line="360" w:lineRule="auto"/>
        <w:ind w:firstLineChars="200" w:firstLine="480"/>
        <w:rPr>
          <w:bCs/>
          <w:sz w:val="24"/>
        </w:rPr>
      </w:pPr>
      <w:r>
        <w:rPr>
          <w:bCs/>
          <w:sz w:val="24"/>
        </w:rPr>
        <w:t>（</w:t>
      </w:r>
      <w:r>
        <w:rPr>
          <w:rFonts w:hint="eastAsia"/>
          <w:bCs/>
          <w:sz w:val="24"/>
        </w:rPr>
        <w:t>七</w:t>
      </w:r>
      <w:r>
        <w:rPr>
          <w:bCs/>
          <w:sz w:val="24"/>
        </w:rPr>
        <w:t>）澄清公告</w:t>
      </w:r>
    </w:p>
    <w:p w14:paraId="2E16B582" w14:textId="14B25916" w:rsidR="0038793D" w:rsidRDefault="007B34F2">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83E05CF" w14:textId="77777777" w:rsidR="0038793D" w:rsidRDefault="007B34F2">
      <w:pPr>
        <w:spacing w:line="360" w:lineRule="auto"/>
        <w:ind w:firstLineChars="200" w:firstLine="480"/>
        <w:rPr>
          <w:bCs/>
          <w:sz w:val="24"/>
        </w:rPr>
      </w:pPr>
      <w:r>
        <w:rPr>
          <w:bCs/>
          <w:sz w:val="24"/>
        </w:rPr>
        <w:t>（</w:t>
      </w:r>
      <w:r>
        <w:rPr>
          <w:rFonts w:hint="eastAsia"/>
          <w:bCs/>
          <w:sz w:val="24"/>
        </w:rPr>
        <w:t>八</w:t>
      </w:r>
      <w:r>
        <w:rPr>
          <w:bCs/>
          <w:sz w:val="24"/>
        </w:rPr>
        <w:t>）基金份额持有人大会决议</w:t>
      </w:r>
    </w:p>
    <w:p w14:paraId="3E7197E9" w14:textId="77777777" w:rsidR="0038793D" w:rsidRDefault="007B34F2">
      <w:pPr>
        <w:spacing w:line="360" w:lineRule="auto"/>
        <w:ind w:firstLineChars="200" w:firstLine="480"/>
        <w:rPr>
          <w:bCs/>
          <w:sz w:val="24"/>
        </w:rPr>
      </w:pPr>
      <w:r>
        <w:rPr>
          <w:bCs/>
          <w:sz w:val="24"/>
        </w:rPr>
        <w:lastRenderedPageBreak/>
        <w:t>基金份额持有人大会决定的事项</w:t>
      </w:r>
      <w:r>
        <w:rPr>
          <w:rFonts w:hint="eastAsia"/>
          <w:bCs/>
          <w:sz w:val="24"/>
        </w:rPr>
        <w:t>，应当依法报中国证监会备案，并予以公告。</w:t>
      </w:r>
    </w:p>
    <w:p w14:paraId="26DDAAF3" w14:textId="77777777" w:rsidR="0038793D" w:rsidRDefault="007B34F2">
      <w:pPr>
        <w:spacing w:line="360" w:lineRule="auto"/>
        <w:ind w:firstLineChars="200" w:firstLine="480"/>
        <w:rPr>
          <w:bCs/>
          <w:sz w:val="24"/>
        </w:rPr>
      </w:pPr>
      <w:r>
        <w:rPr>
          <w:rFonts w:hint="eastAsia"/>
          <w:bCs/>
          <w:sz w:val="24"/>
        </w:rPr>
        <w:t>（九）清算报告</w:t>
      </w:r>
    </w:p>
    <w:p w14:paraId="20F3F5EF" w14:textId="77777777" w:rsidR="0038793D" w:rsidRDefault="007B34F2">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清算报告应当经过具有证券、期货相关业务资格的会计师事务所审计，并由律师事务所出具法律意见书。基金财产清算小组应当将清算报告登载在指定网站上，并将清算报告提示性公告登载在指定报刊上。</w:t>
      </w:r>
    </w:p>
    <w:p w14:paraId="4A2E9A81" w14:textId="191056DE" w:rsidR="0038793D" w:rsidRDefault="007B34F2">
      <w:pPr>
        <w:spacing w:line="360" w:lineRule="auto"/>
        <w:ind w:firstLineChars="200" w:firstLine="480"/>
        <w:rPr>
          <w:bCs/>
          <w:sz w:val="24"/>
        </w:rPr>
      </w:pPr>
      <w:r>
        <w:rPr>
          <w:rFonts w:hint="eastAsia"/>
          <w:bCs/>
          <w:sz w:val="24"/>
        </w:rPr>
        <w:t>（</w:t>
      </w:r>
      <w:r>
        <w:rPr>
          <w:bCs/>
          <w:sz w:val="24"/>
        </w:rPr>
        <w:t>十</w:t>
      </w:r>
      <w:r>
        <w:rPr>
          <w:rFonts w:hint="eastAsia"/>
          <w:bCs/>
          <w:sz w:val="24"/>
        </w:rPr>
        <w:t>）</w:t>
      </w:r>
      <w:r>
        <w:rPr>
          <w:bCs/>
          <w:sz w:val="24"/>
        </w:rPr>
        <w:t>中国证监会规定的其他信息。</w:t>
      </w:r>
    </w:p>
    <w:p w14:paraId="78EA280B" w14:textId="77777777" w:rsidR="0038793D" w:rsidRDefault="007B34F2">
      <w:pPr>
        <w:spacing w:line="360" w:lineRule="auto"/>
        <w:ind w:firstLineChars="200" w:firstLine="480"/>
        <w:rPr>
          <w:bCs/>
          <w:sz w:val="24"/>
        </w:rPr>
      </w:pPr>
      <w:r>
        <w:rPr>
          <w:bCs/>
          <w:sz w:val="24"/>
        </w:rPr>
        <w:t>六、信息披露事务管理</w:t>
      </w:r>
    </w:p>
    <w:p w14:paraId="4A0F1E63" w14:textId="77777777" w:rsidR="0038793D" w:rsidRDefault="007B34F2">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410DA77D" w14:textId="77777777" w:rsidR="0038793D" w:rsidRDefault="007B34F2">
      <w:pPr>
        <w:spacing w:line="360" w:lineRule="auto"/>
        <w:ind w:firstLineChars="200" w:firstLine="480"/>
        <w:rPr>
          <w:bCs/>
          <w:sz w:val="24"/>
        </w:rPr>
      </w:pPr>
      <w:r>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14:paraId="43DF32FD" w14:textId="77777777" w:rsidR="0038793D" w:rsidRDefault="007B34F2">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40B808F6" w14:textId="484DC0DD" w:rsidR="0038793D" w:rsidRDefault="007B34F2">
      <w:pPr>
        <w:spacing w:line="360" w:lineRule="auto"/>
        <w:ind w:firstLineChars="200" w:firstLine="480"/>
        <w:rPr>
          <w:bCs/>
          <w:sz w:val="24"/>
        </w:rPr>
      </w:pPr>
      <w:r>
        <w:rPr>
          <w:bCs/>
          <w:sz w:val="24"/>
        </w:rPr>
        <w:t>基金托管人应当按照相关法律法规、中国证监会的规定和《基金合同》的约定，对基金管理人编制的</w:t>
      </w:r>
      <w:r>
        <w:rPr>
          <w:rFonts w:hint="eastAsia"/>
          <w:bCs/>
          <w:sz w:val="24"/>
        </w:rPr>
        <w:t>基金资产净值、</w:t>
      </w:r>
      <w:r>
        <w:rPr>
          <w:rFonts w:hint="eastAsia"/>
          <w:bCs/>
          <w:sz w:val="24"/>
          <w:lang w:val="zh-CN"/>
        </w:rPr>
        <w:t>各类基金份额的</w:t>
      </w:r>
      <w:r>
        <w:rPr>
          <w:rFonts w:hint="eastAsia"/>
          <w:bCs/>
          <w:sz w:val="24"/>
        </w:rPr>
        <w:t>每万份基金已实现收益、</w:t>
      </w:r>
      <w:r>
        <w:rPr>
          <w:bCs/>
          <w:sz w:val="24"/>
        </w:rPr>
        <w:t>7</w:t>
      </w:r>
      <w:r>
        <w:rPr>
          <w:rFonts w:hint="eastAsia"/>
          <w:bCs/>
          <w:sz w:val="24"/>
        </w:rPr>
        <w:t>日年化收益率、基金定期报告、更新的招募说明书、基金产品资料概要、基金清算报告等公开披露的相关基金信息进行复核、审查，并向基金管理人进行书面或电子确认。</w:t>
      </w:r>
    </w:p>
    <w:p w14:paraId="03052DD2" w14:textId="77777777" w:rsidR="0038793D" w:rsidRDefault="007B34F2">
      <w:pPr>
        <w:spacing w:line="360" w:lineRule="auto"/>
        <w:ind w:firstLineChars="200" w:firstLine="480"/>
        <w:rPr>
          <w:bCs/>
          <w:sz w:val="24"/>
        </w:rPr>
      </w:pPr>
      <w:r>
        <w:rPr>
          <w:rFonts w:hint="eastAsia"/>
          <w:bCs/>
          <w:sz w:val="24"/>
        </w:rPr>
        <w:t>基金管理人、基金托管人应当在指定报刊中选择披露信息的报刊，单只基金只需选择一家报刊。</w:t>
      </w:r>
    </w:p>
    <w:p w14:paraId="78BB733A" w14:textId="77777777" w:rsidR="0038793D" w:rsidRDefault="007B34F2">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14:paraId="4A408324" w14:textId="77777777" w:rsidR="0038793D" w:rsidRDefault="007B34F2">
      <w:pPr>
        <w:spacing w:line="360" w:lineRule="auto"/>
        <w:ind w:firstLineChars="200"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14:paraId="4ECFFC26" w14:textId="77777777" w:rsidR="0038793D" w:rsidRDefault="007B34F2">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w:t>
      </w:r>
      <w:r>
        <w:rPr>
          <w:bCs/>
          <w:sz w:val="24"/>
        </w:rPr>
        <w:lastRenderedPageBreak/>
        <w:t>在不同媒介上披露同一信息的内容应当一致。</w:t>
      </w:r>
    </w:p>
    <w:p w14:paraId="1C0918B2" w14:textId="77777777" w:rsidR="0038793D" w:rsidRDefault="007B34F2">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40524CE" w14:textId="3A26CC60" w:rsidR="0038793D" w:rsidRDefault="007B34F2">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为基金信息披露义务人公开披露的基金信息出具审计报告、法律意见书的专业机构，应当制作工作底稿，并将相关档案至少保存到《基金合同》终止后十年。</w:t>
      </w:r>
    </w:p>
    <w:p w14:paraId="7461B8E4" w14:textId="77777777" w:rsidR="0038793D" w:rsidRDefault="007B34F2">
      <w:pPr>
        <w:spacing w:line="360" w:lineRule="auto"/>
        <w:ind w:firstLineChars="200" w:firstLine="480"/>
        <w:rPr>
          <w:bCs/>
          <w:sz w:val="24"/>
        </w:rPr>
      </w:pPr>
      <w:r>
        <w:rPr>
          <w:bCs/>
          <w:sz w:val="24"/>
        </w:rPr>
        <w:t>七、信息披露文件的存放与查阅</w:t>
      </w:r>
    </w:p>
    <w:p w14:paraId="482FC6B8" w14:textId="36058D5C" w:rsidR="0038793D" w:rsidRDefault="007B34F2">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p>
    <w:p w14:paraId="6BE76D30" w14:textId="77777777" w:rsidR="0038793D" w:rsidRDefault="007B34F2">
      <w:pPr>
        <w:spacing w:line="360" w:lineRule="auto"/>
        <w:ind w:firstLineChars="200" w:firstLine="480"/>
        <w:rPr>
          <w:bCs/>
          <w:sz w:val="24"/>
        </w:rPr>
      </w:pPr>
      <w:r>
        <w:rPr>
          <w:rFonts w:hint="eastAsia"/>
          <w:bCs/>
          <w:sz w:val="24"/>
        </w:rPr>
        <w:t>八、暂停或延迟信息披露的情形</w:t>
      </w:r>
    </w:p>
    <w:p w14:paraId="2854BD4E" w14:textId="77777777" w:rsidR="0038793D" w:rsidRDefault="007B34F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）基金投资所涉及的证券交易所遇法定节假日或因其他原因暂停营业时；</w:t>
      </w:r>
    </w:p>
    <w:p w14:paraId="55EF1E58" w14:textId="77777777" w:rsidR="0038793D" w:rsidRDefault="007B34F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）因不可抗力或其他情形致使基金管理人、基金托管人无法准确评估基金资产价值时；</w:t>
      </w:r>
    </w:p>
    <w:p w14:paraId="516BFAF9" w14:textId="77777777" w:rsidR="0038793D" w:rsidRDefault="007B34F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）占基金相当比例的投资品种的估值出现重大转变，而基金管理人为保障投资人的利益，决定延迟估值；</w:t>
      </w:r>
    </w:p>
    <w:p w14:paraId="3687F69A" w14:textId="77777777" w:rsidR="0038793D" w:rsidRDefault="007B34F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）基金合同约定的暂停估值的情形；</w:t>
      </w:r>
    </w:p>
    <w:p w14:paraId="190C4B1D" w14:textId="77777777" w:rsidR="0038793D" w:rsidRDefault="007B34F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）法律法规规定、中国证监会或基金合同认定的其他情形。</w:t>
      </w:r>
    </w:p>
    <w:p w14:paraId="07AA50DC" w14:textId="77777777" w:rsidR="0038793D" w:rsidRDefault="007B34F2">
      <w:pPr>
        <w:pStyle w:val="1"/>
        <w:spacing w:before="0" w:after="0"/>
        <w:jc w:val="center"/>
        <w:rPr>
          <w:rFonts w:ascii="Times New Roman"/>
          <w:color w:val="auto"/>
          <w:sz w:val="30"/>
        </w:rPr>
      </w:pPr>
      <w:r>
        <w:rPr>
          <w:rFonts w:ascii="Times New Roman"/>
          <w:b w:val="0"/>
          <w:bCs/>
          <w:color w:val="auto"/>
          <w:kern w:val="44"/>
          <w:sz w:val="21"/>
        </w:rPr>
        <w:br w:type="page"/>
      </w:r>
      <w:bookmarkStart w:id="444" w:name="_Toc10006"/>
      <w:bookmarkStart w:id="445" w:name="_Toc141703899"/>
      <w:bookmarkStart w:id="446" w:name="_Toc25647"/>
      <w:bookmarkStart w:id="447" w:name="_Toc98560364"/>
      <w:bookmarkStart w:id="448" w:name="_Toc22978"/>
      <w:bookmarkStart w:id="449" w:name="_Toc8059"/>
      <w:bookmarkStart w:id="450" w:name="_Toc11113"/>
      <w:bookmarkStart w:id="451" w:name="_Toc7170"/>
      <w:bookmarkStart w:id="452" w:name="_Toc123051465"/>
      <w:bookmarkStart w:id="453" w:name="_Toc20079606"/>
      <w:bookmarkStart w:id="454" w:name="_Toc27464"/>
      <w:bookmarkStart w:id="455" w:name="_Toc6237"/>
      <w:bookmarkStart w:id="456" w:name="_Toc123102466"/>
      <w:bookmarkStart w:id="457" w:name="_Toc123112247"/>
      <w:bookmarkStart w:id="458" w:name="_Toc139991749"/>
      <w:bookmarkStart w:id="459" w:name="_Toc8049"/>
      <w:bookmarkStart w:id="460" w:name="_Toc9005"/>
      <w:bookmarkStart w:id="461" w:name="_Toc29891"/>
      <w:r>
        <w:rPr>
          <w:rFonts w:ascii="Times New Roman"/>
          <w:color w:val="auto"/>
          <w:sz w:val="30"/>
        </w:rPr>
        <w:lastRenderedPageBreak/>
        <w:t>第十九部分</w:t>
      </w:r>
      <w:r>
        <w:rPr>
          <w:rFonts w:ascii="Times New Roman"/>
          <w:color w:val="auto"/>
          <w:sz w:val="30"/>
        </w:rPr>
        <w:t xml:space="preserve">  </w:t>
      </w:r>
      <w:bookmarkStart w:id="462" w:name="_Hlt88828593"/>
      <w:r>
        <w:rPr>
          <w:rFonts w:ascii="Times New Roman"/>
          <w:color w:val="auto"/>
          <w:sz w:val="30"/>
        </w:rPr>
        <w:t>基金合同</w:t>
      </w:r>
      <w:bookmarkEnd w:id="462"/>
      <w:r>
        <w:rPr>
          <w:rFonts w:ascii="Times New Roman"/>
          <w:color w:val="auto"/>
          <w:sz w:val="30"/>
        </w:rPr>
        <w:t>的变更、终止与基金财产的清算</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2BECB9AD" w14:textId="77777777" w:rsidR="0038793D" w:rsidRDefault="0038793D">
      <w:pPr>
        <w:spacing w:line="360" w:lineRule="auto"/>
        <w:ind w:firstLineChars="200" w:firstLine="480"/>
        <w:rPr>
          <w:bCs/>
          <w:sz w:val="24"/>
        </w:rPr>
      </w:pPr>
    </w:p>
    <w:p w14:paraId="339BECB4" w14:textId="77777777" w:rsidR="0038793D" w:rsidRDefault="007B34F2">
      <w:pPr>
        <w:spacing w:line="360" w:lineRule="auto"/>
        <w:ind w:firstLineChars="200" w:firstLine="480"/>
        <w:rPr>
          <w:bCs/>
          <w:sz w:val="24"/>
        </w:rPr>
      </w:pPr>
      <w:bookmarkStart w:id="463" w:name="_Toc79392639"/>
      <w:r>
        <w:rPr>
          <w:bCs/>
          <w:sz w:val="24"/>
        </w:rPr>
        <w:t>一、《基金合同》的变更</w:t>
      </w:r>
      <w:bookmarkEnd w:id="463"/>
    </w:p>
    <w:p w14:paraId="7FD47A79" w14:textId="77777777" w:rsidR="0038793D" w:rsidRDefault="007B34F2">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w:t>
      </w:r>
      <w:r>
        <w:rPr>
          <w:rFonts w:hint="eastAsia"/>
          <w:bCs/>
          <w:sz w:val="24"/>
        </w:rPr>
        <w:t>法律法规和基金合同规定的</w:t>
      </w:r>
      <w:r>
        <w:rPr>
          <w:bCs/>
          <w:sz w:val="24"/>
        </w:rPr>
        <w:t>可不经基金份额持有人大会决议通过的事项，由基金管理人和基金托管人同意后变更并公告，并报中国证监会备案。</w:t>
      </w:r>
    </w:p>
    <w:p w14:paraId="156B5FEE" w14:textId="77777777" w:rsidR="0038793D" w:rsidRDefault="007B34F2">
      <w:pPr>
        <w:autoSpaceDE w:val="0"/>
        <w:autoSpaceDN w:val="0"/>
        <w:adjustRightInd w:val="0"/>
        <w:spacing w:line="360" w:lineRule="auto"/>
        <w:ind w:firstLineChars="300" w:firstLine="720"/>
        <w:jc w:val="left"/>
        <w:rPr>
          <w:bCs/>
          <w:sz w:val="24"/>
        </w:rPr>
      </w:pPr>
      <w:r>
        <w:rPr>
          <w:bCs/>
          <w:sz w:val="24"/>
        </w:rPr>
        <w:t>2</w:t>
      </w:r>
      <w:r>
        <w:rPr>
          <w:bCs/>
          <w:sz w:val="24"/>
        </w:rPr>
        <w:t>、</w:t>
      </w:r>
      <w:r>
        <w:rPr>
          <w:rFonts w:hint="eastAsia"/>
          <w:bCs/>
          <w:sz w:val="24"/>
        </w:rPr>
        <w:t>关于《基金合同》变更的基金份额持有人大会决议须报中国证监会备案，自决议生效后依照《信息披露办法》的有关规定在指定媒介公告。</w:t>
      </w:r>
    </w:p>
    <w:p w14:paraId="534BFD8F" w14:textId="77777777" w:rsidR="0038793D" w:rsidRDefault="007B34F2">
      <w:pPr>
        <w:spacing w:line="360" w:lineRule="auto"/>
        <w:ind w:firstLineChars="200" w:firstLine="480"/>
        <w:rPr>
          <w:bCs/>
          <w:sz w:val="24"/>
        </w:rPr>
      </w:pPr>
      <w:r>
        <w:rPr>
          <w:bCs/>
          <w:sz w:val="24"/>
        </w:rPr>
        <w:t>二、《基金合同》的终止事由</w:t>
      </w:r>
    </w:p>
    <w:p w14:paraId="254B3775" w14:textId="77777777" w:rsidR="0038793D" w:rsidRDefault="007B34F2">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519B5B8B" w14:textId="77777777" w:rsidR="0038793D" w:rsidRDefault="007B34F2">
      <w:pPr>
        <w:spacing w:line="360" w:lineRule="auto"/>
        <w:ind w:firstLineChars="200" w:firstLine="480"/>
        <w:rPr>
          <w:bCs/>
          <w:sz w:val="24"/>
        </w:rPr>
      </w:pPr>
      <w:r>
        <w:rPr>
          <w:bCs/>
          <w:sz w:val="24"/>
        </w:rPr>
        <w:t>1</w:t>
      </w:r>
      <w:r>
        <w:rPr>
          <w:bCs/>
          <w:sz w:val="24"/>
        </w:rPr>
        <w:t>、基金份额持有人大会决定终止的；</w:t>
      </w:r>
    </w:p>
    <w:p w14:paraId="5013CDBE" w14:textId="77777777" w:rsidR="0038793D" w:rsidRDefault="007B34F2">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2C8E198" w14:textId="77777777" w:rsidR="0038793D" w:rsidRDefault="007B34F2">
      <w:pPr>
        <w:spacing w:line="360" w:lineRule="auto"/>
        <w:ind w:firstLineChars="200" w:firstLine="480"/>
        <w:rPr>
          <w:bCs/>
          <w:sz w:val="24"/>
        </w:rPr>
      </w:pPr>
      <w:r>
        <w:rPr>
          <w:bCs/>
          <w:sz w:val="24"/>
        </w:rPr>
        <w:t>3</w:t>
      </w:r>
      <w:r>
        <w:rPr>
          <w:bCs/>
          <w:sz w:val="24"/>
        </w:rPr>
        <w:t>、《基金合同》约定的其他情形；</w:t>
      </w:r>
    </w:p>
    <w:p w14:paraId="0F834975" w14:textId="77777777" w:rsidR="0038793D" w:rsidRDefault="007B34F2">
      <w:pPr>
        <w:spacing w:line="360" w:lineRule="auto"/>
        <w:ind w:firstLineChars="200" w:firstLine="480"/>
        <w:rPr>
          <w:bCs/>
          <w:sz w:val="24"/>
        </w:rPr>
      </w:pPr>
      <w:r>
        <w:rPr>
          <w:bCs/>
          <w:sz w:val="24"/>
        </w:rPr>
        <w:t>4</w:t>
      </w:r>
      <w:r>
        <w:rPr>
          <w:bCs/>
          <w:sz w:val="24"/>
        </w:rPr>
        <w:t>、相关法律法规和中国证监会规定的其他情况。</w:t>
      </w:r>
    </w:p>
    <w:p w14:paraId="3AA5BAB0" w14:textId="77777777" w:rsidR="0038793D" w:rsidRDefault="007B34F2">
      <w:pPr>
        <w:spacing w:line="360" w:lineRule="auto"/>
        <w:ind w:firstLineChars="200" w:firstLine="480"/>
        <w:rPr>
          <w:bCs/>
          <w:sz w:val="24"/>
        </w:rPr>
      </w:pPr>
      <w:r>
        <w:rPr>
          <w:bCs/>
          <w:sz w:val="24"/>
        </w:rPr>
        <w:t>三、基金财产的清算</w:t>
      </w:r>
    </w:p>
    <w:p w14:paraId="02F7B9B9" w14:textId="77777777" w:rsidR="0038793D" w:rsidRDefault="007B34F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49CA221" w14:textId="77777777" w:rsidR="0038793D" w:rsidRDefault="007B34F2">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w:t>
      </w:r>
      <w:r>
        <w:rPr>
          <w:rFonts w:hint="eastAsia"/>
          <w:bCs/>
          <w:sz w:val="24"/>
        </w:rPr>
        <w:t>、期货</w:t>
      </w:r>
      <w:r>
        <w:rPr>
          <w:bCs/>
          <w:sz w:val="24"/>
        </w:rPr>
        <w:t>相关业务资格的注册会计师、律师以及中国证监会指定的人员组成。基金财产清算小组可以聘用必要的工作人员。</w:t>
      </w:r>
    </w:p>
    <w:p w14:paraId="3804C779" w14:textId="77777777" w:rsidR="0038793D" w:rsidRDefault="007B34F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A6544B3" w14:textId="77777777" w:rsidR="0038793D" w:rsidRDefault="007B34F2">
      <w:pPr>
        <w:spacing w:line="360" w:lineRule="auto"/>
        <w:ind w:firstLineChars="200" w:firstLine="480"/>
        <w:rPr>
          <w:bCs/>
          <w:sz w:val="24"/>
        </w:rPr>
      </w:pPr>
      <w:r>
        <w:rPr>
          <w:bCs/>
          <w:sz w:val="24"/>
        </w:rPr>
        <w:t>4</w:t>
      </w:r>
      <w:r>
        <w:rPr>
          <w:bCs/>
          <w:sz w:val="24"/>
        </w:rPr>
        <w:t>、基金财产清算程序：</w:t>
      </w:r>
    </w:p>
    <w:p w14:paraId="0A095568" w14:textId="77777777" w:rsidR="0038793D" w:rsidRDefault="007B34F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31E2A1C" w14:textId="77777777" w:rsidR="0038793D" w:rsidRDefault="007B34F2">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74237E8" w14:textId="77777777" w:rsidR="0038793D" w:rsidRDefault="007B34F2">
      <w:pPr>
        <w:spacing w:line="360" w:lineRule="auto"/>
        <w:ind w:firstLineChars="200" w:firstLine="480"/>
        <w:rPr>
          <w:bCs/>
          <w:sz w:val="24"/>
        </w:rPr>
      </w:pPr>
      <w:r>
        <w:rPr>
          <w:bCs/>
          <w:sz w:val="24"/>
        </w:rPr>
        <w:t>（</w:t>
      </w:r>
      <w:r>
        <w:rPr>
          <w:bCs/>
          <w:sz w:val="24"/>
        </w:rPr>
        <w:t>3</w:t>
      </w:r>
      <w:r>
        <w:rPr>
          <w:bCs/>
          <w:sz w:val="24"/>
        </w:rPr>
        <w:t>）对基金财产进行估值和变现；</w:t>
      </w:r>
    </w:p>
    <w:p w14:paraId="2267A0EA" w14:textId="77777777" w:rsidR="0038793D" w:rsidRDefault="007B34F2">
      <w:pPr>
        <w:spacing w:line="360" w:lineRule="auto"/>
        <w:ind w:firstLineChars="200" w:firstLine="480"/>
        <w:rPr>
          <w:bCs/>
          <w:sz w:val="24"/>
        </w:rPr>
      </w:pPr>
      <w:r>
        <w:rPr>
          <w:bCs/>
          <w:sz w:val="24"/>
        </w:rPr>
        <w:lastRenderedPageBreak/>
        <w:t>（</w:t>
      </w:r>
      <w:r>
        <w:rPr>
          <w:bCs/>
          <w:sz w:val="24"/>
        </w:rPr>
        <w:t>4</w:t>
      </w:r>
      <w:r>
        <w:rPr>
          <w:bCs/>
          <w:sz w:val="24"/>
        </w:rPr>
        <w:t>）制作清算报告；</w:t>
      </w:r>
    </w:p>
    <w:p w14:paraId="7C94FE7B" w14:textId="77777777" w:rsidR="0038793D" w:rsidRDefault="007B34F2">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AF3ADD7" w14:textId="77777777" w:rsidR="0038793D" w:rsidRDefault="007B34F2">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161065E" w14:textId="77777777" w:rsidR="0038793D" w:rsidRDefault="007B34F2">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23E2854" w14:textId="77777777" w:rsidR="0038793D" w:rsidRDefault="007B34F2">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p>
    <w:p w14:paraId="159DF2D0" w14:textId="77777777" w:rsidR="0038793D" w:rsidRDefault="007B34F2">
      <w:pPr>
        <w:spacing w:line="360" w:lineRule="auto"/>
        <w:ind w:firstLineChars="200" w:firstLine="480"/>
        <w:rPr>
          <w:bCs/>
          <w:sz w:val="24"/>
        </w:rPr>
      </w:pPr>
      <w:r>
        <w:rPr>
          <w:bCs/>
          <w:sz w:val="24"/>
        </w:rPr>
        <w:t>四、清算费用</w:t>
      </w:r>
    </w:p>
    <w:p w14:paraId="6778D64C" w14:textId="77777777" w:rsidR="0038793D" w:rsidRDefault="007B34F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1C21F6B" w14:textId="77777777" w:rsidR="0038793D" w:rsidRDefault="007B34F2">
      <w:pPr>
        <w:spacing w:line="360" w:lineRule="auto"/>
        <w:ind w:firstLineChars="200" w:firstLine="480"/>
        <w:rPr>
          <w:bCs/>
          <w:sz w:val="24"/>
        </w:rPr>
      </w:pPr>
      <w:r>
        <w:rPr>
          <w:bCs/>
          <w:sz w:val="24"/>
        </w:rPr>
        <w:t>五、基金财产清算剩余资产的分配</w:t>
      </w:r>
    </w:p>
    <w:p w14:paraId="2F3BFE60" w14:textId="77777777" w:rsidR="0038793D" w:rsidRDefault="007B34F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B9A6CB0" w14:textId="77777777" w:rsidR="0038793D" w:rsidRDefault="007B34F2">
      <w:pPr>
        <w:spacing w:line="360" w:lineRule="auto"/>
        <w:ind w:firstLineChars="200" w:firstLine="480"/>
        <w:rPr>
          <w:bCs/>
          <w:sz w:val="24"/>
        </w:rPr>
      </w:pPr>
      <w:r>
        <w:rPr>
          <w:bCs/>
          <w:sz w:val="24"/>
        </w:rPr>
        <w:t>六、基金财产清算的公告</w:t>
      </w:r>
    </w:p>
    <w:p w14:paraId="5E485E2C" w14:textId="77777777" w:rsidR="0038793D" w:rsidRDefault="007B34F2">
      <w:pPr>
        <w:spacing w:line="360" w:lineRule="auto"/>
        <w:ind w:firstLineChars="200" w:firstLine="480"/>
        <w:rPr>
          <w:bCs/>
          <w:sz w:val="24"/>
        </w:rPr>
      </w:pPr>
      <w:r>
        <w:rPr>
          <w:bCs/>
          <w:sz w:val="24"/>
        </w:rPr>
        <w:t>清算过程中的有关重大事项须及时公告；基金财产清算报告经</w:t>
      </w:r>
      <w:r>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1951ADB5" w14:textId="77777777" w:rsidR="0038793D" w:rsidRDefault="007B34F2">
      <w:pPr>
        <w:spacing w:line="360" w:lineRule="auto"/>
        <w:ind w:firstLineChars="200" w:firstLine="480"/>
        <w:rPr>
          <w:bCs/>
          <w:sz w:val="24"/>
        </w:rPr>
      </w:pPr>
      <w:r>
        <w:rPr>
          <w:bCs/>
          <w:sz w:val="24"/>
        </w:rPr>
        <w:t>七、基金财产清算账册及文件的保存</w:t>
      </w:r>
    </w:p>
    <w:p w14:paraId="6D81A58F" w14:textId="77777777" w:rsidR="0038793D" w:rsidRDefault="007B34F2">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21B9509E" w14:textId="77777777" w:rsidR="0038793D" w:rsidRDefault="007B34F2">
      <w:pPr>
        <w:spacing w:line="360" w:lineRule="auto"/>
        <w:ind w:firstLineChars="200" w:firstLine="480"/>
        <w:rPr>
          <w:rFonts w:ascii="宋体" w:cs="宋体"/>
          <w:kern w:val="0"/>
          <w:sz w:val="24"/>
          <w:szCs w:val="24"/>
        </w:rPr>
      </w:pPr>
      <w:bookmarkStart w:id="464" w:name="_Toc123112248"/>
      <w:bookmarkStart w:id="465" w:name="_Toc123051466"/>
      <w:bookmarkStart w:id="466" w:name="_Toc98560365"/>
      <w:bookmarkStart w:id="467" w:name="_Toc123102467"/>
      <w:bookmarkStart w:id="468" w:name="_Toc48649720"/>
      <w:bookmarkStart w:id="469" w:name="_Toc79392641"/>
      <w:r>
        <w:rPr>
          <w:rFonts w:hint="eastAsia"/>
          <w:bCs/>
          <w:sz w:val="24"/>
        </w:rPr>
        <w:t>八、</w:t>
      </w:r>
      <w:r>
        <w:rPr>
          <w:rFonts w:ascii="宋体" w:cs="宋体" w:hint="eastAsia"/>
          <w:kern w:val="0"/>
          <w:sz w:val="24"/>
          <w:szCs w:val="24"/>
        </w:rPr>
        <w:t>基金合并方案</w:t>
      </w:r>
    </w:p>
    <w:p w14:paraId="5D568601" w14:textId="77777777" w:rsidR="0038793D" w:rsidRDefault="007B34F2">
      <w:pPr>
        <w:autoSpaceDE w:val="0"/>
        <w:autoSpaceDN w:val="0"/>
        <w:adjustRightInd w:val="0"/>
        <w:spacing w:line="360" w:lineRule="auto"/>
        <w:ind w:firstLineChars="200" w:firstLine="480"/>
        <w:jc w:val="left"/>
        <w:rPr>
          <w:bCs/>
          <w:sz w:val="24"/>
          <w:szCs w:val="24"/>
        </w:rPr>
      </w:pPr>
      <w:r>
        <w:rPr>
          <w:rFonts w:ascii="宋体" w:cs="宋体" w:hint="eastAsia"/>
          <w:kern w:val="0"/>
          <w:sz w:val="24"/>
          <w:szCs w:val="24"/>
        </w:rPr>
        <w:t>本基金可与其它同类基金合并，无需召开基金份额持有人大会，但此合并必须合法合规、不损害基金份额持有人利益，且需按照</w:t>
      </w:r>
      <w:r>
        <w:rPr>
          <w:rFonts w:ascii="宋体" w:hAnsi="宋体" w:hint="eastAsia"/>
          <w:sz w:val="24"/>
          <w:szCs w:val="24"/>
        </w:rPr>
        <w:t>法律法规和监管机构的要求履行适当程序和必要手续后方可执行。</w:t>
      </w:r>
    </w:p>
    <w:p w14:paraId="5B5FAE93" w14:textId="77777777" w:rsidR="0038793D" w:rsidRDefault="007B34F2">
      <w:pPr>
        <w:pStyle w:val="1"/>
        <w:spacing w:before="0" w:after="0"/>
        <w:ind w:firstLineChars="200" w:firstLine="480"/>
        <w:jc w:val="center"/>
        <w:rPr>
          <w:rFonts w:ascii="Times New Roman"/>
          <w:color w:val="auto"/>
          <w:sz w:val="30"/>
        </w:rPr>
      </w:pPr>
      <w:r>
        <w:rPr>
          <w:rFonts w:ascii="Times New Roman"/>
          <w:b w:val="0"/>
          <w:bCs/>
          <w:color w:val="auto"/>
          <w:szCs w:val="24"/>
        </w:rPr>
        <w:br w:type="page"/>
      </w:r>
      <w:bookmarkStart w:id="470" w:name="_Toc9708"/>
      <w:bookmarkStart w:id="471" w:name="_Toc139991750"/>
      <w:bookmarkStart w:id="472" w:name="_Toc13398"/>
      <w:bookmarkStart w:id="473" w:name="_Toc21240"/>
      <w:bookmarkStart w:id="474" w:name="_Toc23166"/>
      <w:bookmarkStart w:id="475" w:name="_Toc30645"/>
      <w:bookmarkStart w:id="476" w:name="_Toc23022"/>
      <w:bookmarkStart w:id="477" w:name="_Toc12191"/>
      <w:bookmarkStart w:id="478" w:name="_Toc7367"/>
      <w:bookmarkStart w:id="479" w:name="_Toc28549"/>
      <w:bookmarkStart w:id="480" w:name="_Toc8710"/>
      <w:bookmarkStart w:id="481" w:name="_Toc141703901"/>
      <w:bookmarkStart w:id="482" w:name="_Toc27058"/>
      <w:bookmarkStart w:id="483" w:name="_Toc2007960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00B931EC" w14:textId="77777777" w:rsidR="0038793D" w:rsidRDefault="0038793D">
      <w:pPr>
        <w:spacing w:line="360" w:lineRule="auto"/>
        <w:ind w:firstLineChars="200" w:firstLine="480"/>
        <w:rPr>
          <w:bCs/>
          <w:sz w:val="24"/>
        </w:rPr>
      </w:pPr>
    </w:p>
    <w:p w14:paraId="5BBCC927" w14:textId="77777777" w:rsidR="0038793D" w:rsidRDefault="007B34F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但是发生下列情况的，当事人可以免责：</w:t>
      </w:r>
    </w:p>
    <w:p w14:paraId="747DD3A1" w14:textId="77777777" w:rsidR="0038793D" w:rsidRDefault="007B34F2">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1A2CB376" w14:textId="77777777" w:rsidR="0038793D" w:rsidRDefault="007B34F2">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或基金托管人按照有效的法律法规或中国证监会的规定作为或不作为而造成的损失等；</w:t>
      </w:r>
      <w:r>
        <w:rPr>
          <w:bCs/>
          <w:sz w:val="24"/>
        </w:rPr>
        <w:t xml:space="preserve"> </w:t>
      </w:r>
    </w:p>
    <w:p w14:paraId="3FED85F7" w14:textId="77777777" w:rsidR="0038793D" w:rsidRDefault="007B34F2">
      <w:pPr>
        <w:spacing w:line="360" w:lineRule="auto"/>
        <w:ind w:firstLineChars="200" w:firstLine="480"/>
        <w:rPr>
          <w:bCs/>
          <w:sz w:val="24"/>
        </w:rPr>
      </w:pPr>
      <w:r>
        <w:rPr>
          <w:bCs/>
          <w:sz w:val="24"/>
        </w:rPr>
        <w:t>3</w:t>
      </w:r>
      <w:r>
        <w:rPr>
          <w:rFonts w:hint="eastAsia"/>
          <w:bCs/>
          <w:sz w:val="24"/>
        </w:rPr>
        <w:t>、基金管理人由于按照基金合同规定的投资原则行使或不行使其投资权而造成的损失等。</w:t>
      </w:r>
    </w:p>
    <w:p w14:paraId="1639353E" w14:textId="77777777" w:rsidR="0038793D" w:rsidRDefault="007B34F2">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2BBC3D34" w14:textId="77777777" w:rsidR="0038793D" w:rsidRDefault="007B34F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6F84B7C6" w14:textId="77777777" w:rsidR="0038793D" w:rsidRDefault="0038793D">
      <w:pPr>
        <w:spacing w:line="360" w:lineRule="auto"/>
        <w:ind w:firstLineChars="200" w:firstLine="480"/>
        <w:rPr>
          <w:bCs/>
          <w:sz w:val="24"/>
        </w:rPr>
      </w:pPr>
    </w:p>
    <w:p w14:paraId="518B167F" w14:textId="77777777" w:rsidR="0038793D" w:rsidRDefault="0038793D">
      <w:pPr>
        <w:spacing w:line="360" w:lineRule="auto"/>
        <w:ind w:firstLineChars="200" w:firstLine="480"/>
        <w:rPr>
          <w:bCs/>
          <w:sz w:val="24"/>
        </w:rPr>
      </w:pPr>
    </w:p>
    <w:p w14:paraId="5FEAF1CF" w14:textId="77777777" w:rsidR="0038793D" w:rsidRDefault="0038793D">
      <w:pPr>
        <w:spacing w:line="360" w:lineRule="auto"/>
        <w:ind w:firstLineChars="200" w:firstLine="480"/>
        <w:rPr>
          <w:bCs/>
          <w:sz w:val="24"/>
        </w:rPr>
      </w:pPr>
    </w:p>
    <w:p w14:paraId="534B6CB6" w14:textId="77777777" w:rsidR="0038793D" w:rsidRDefault="0038793D">
      <w:pPr>
        <w:spacing w:line="360" w:lineRule="auto"/>
        <w:ind w:firstLineChars="200" w:firstLine="480"/>
        <w:rPr>
          <w:bCs/>
          <w:sz w:val="24"/>
        </w:rPr>
      </w:pPr>
    </w:p>
    <w:p w14:paraId="0F966C25" w14:textId="77777777" w:rsidR="0038793D" w:rsidRDefault="007B34F2">
      <w:pPr>
        <w:pStyle w:val="1"/>
        <w:spacing w:before="0" w:after="0"/>
        <w:jc w:val="center"/>
        <w:rPr>
          <w:rFonts w:ascii="Times New Roman"/>
          <w:color w:val="auto"/>
          <w:sz w:val="30"/>
        </w:rPr>
      </w:pPr>
      <w:r>
        <w:rPr>
          <w:rFonts w:ascii="Times New Roman"/>
          <w:b w:val="0"/>
          <w:bCs/>
          <w:color w:val="auto"/>
        </w:rPr>
        <w:br w:type="page"/>
      </w:r>
      <w:bookmarkStart w:id="484" w:name="_Toc8636"/>
      <w:bookmarkStart w:id="485" w:name="_Toc3319"/>
      <w:bookmarkStart w:id="486" w:name="_Toc23999"/>
      <w:bookmarkStart w:id="487" w:name="_Toc21983"/>
      <w:bookmarkStart w:id="488" w:name="_Toc30350"/>
      <w:bookmarkStart w:id="489" w:name="_Toc24923"/>
      <w:bookmarkStart w:id="490" w:name="_Toc7288"/>
      <w:bookmarkStart w:id="491" w:name="_Toc141703902"/>
      <w:bookmarkStart w:id="492" w:name="_Toc139991751"/>
      <w:bookmarkStart w:id="493" w:name="_Toc123112249"/>
      <w:bookmarkStart w:id="494" w:name="_Toc123102468"/>
      <w:bookmarkStart w:id="495" w:name="_Toc123051467"/>
      <w:bookmarkStart w:id="496" w:name="_Toc98560366"/>
      <w:bookmarkStart w:id="497" w:name="_Toc1790"/>
      <w:bookmarkStart w:id="498" w:name="_Toc25651"/>
      <w:bookmarkStart w:id="499" w:name="_Toc6202"/>
      <w:bookmarkStart w:id="500" w:name="_Toc6110"/>
      <w:bookmarkStart w:id="501" w:name="_Toc2007960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18BF7BBE" w14:textId="77777777" w:rsidR="0038793D" w:rsidRDefault="0038793D">
      <w:pPr>
        <w:spacing w:line="360" w:lineRule="auto"/>
        <w:ind w:firstLineChars="200" w:firstLine="480"/>
        <w:rPr>
          <w:bCs/>
          <w:sz w:val="24"/>
        </w:rPr>
      </w:pPr>
    </w:p>
    <w:p w14:paraId="04FAF9A0" w14:textId="77777777" w:rsidR="0038793D" w:rsidRDefault="007B34F2">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应提交中国国际经济贸易仲裁委员会根据该会当时有效的仲裁规则进行仲裁，仲裁地点为北京，仲裁裁决是终局性的并对各方当事人具有约束力，仲裁费用、律师费用由败诉方承担。</w:t>
      </w:r>
    </w:p>
    <w:p w14:paraId="2B471B2F" w14:textId="77777777" w:rsidR="0038793D" w:rsidRDefault="007B34F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1EAAC6B" w14:textId="77777777" w:rsidR="0038793D" w:rsidRDefault="007B34F2">
      <w:pPr>
        <w:spacing w:line="360" w:lineRule="auto"/>
        <w:ind w:firstLineChars="200" w:firstLine="480"/>
        <w:rPr>
          <w:bCs/>
          <w:sz w:val="24"/>
        </w:rPr>
      </w:pPr>
      <w:r>
        <w:rPr>
          <w:rFonts w:hint="eastAsia"/>
          <w:bCs/>
          <w:sz w:val="24"/>
        </w:rPr>
        <w:t>本</w:t>
      </w:r>
      <w:r>
        <w:rPr>
          <w:bCs/>
          <w:sz w:val="24"/>
        </w:rPr>
        <w:t>《基金合同》受中国法律管辖。</w:t>
      </w:r>
    </w:p>
    <w:p w14:paraId="02E5769E" w14:textId="77777777" w:rsidR="0038793D" w:rsidRDefault="007B34F2">
      <w:pPr>
        <w:spacing w:line="360" w:lineRule="auto"/>
        <w:ind w:firstLineChars="200" w:firstLine="480"/>
        <w:rPr>
          <w:bCs/>
          <w:sz w:val="24"/>
        </w:rPr>
      </w:pPr>
      <w:r>
        <w:rPr>
          <w:bCs/>
          <w:sz w:val="24"/>
        </w:rPr>
        <w:br w:type="page"/>
      </w:r>
    </w:p>
    <w:p w14:paraId="38043489" w14:textId="77777777" w:rsidR="0038793D" w:rsidRDefault="007B34F2">
      <w:pPr>
        <w:pStyle w:val="1"/>
        <w:spacing w:before="0" w:after="0"/>
        <w:jc w:val="center"/>
        <w:rPr>
          <w:rFonts w:ascii="Times New Roman"/>
          <w:color w:val="auto"/>
          <w:sz w:val="30"/>
        </w:rPr>
      </w:pPr>
      <w:bookmarkStart w:id="502" w:name="_Toc484"/>
      <w:bookmarkStart w:id="503" w:name="_Toc20350"/>
      <w:bookmarkStart w:id="504" w:name="_Toc23991"/>
      <w:bookmarkStart w:id="505" w:name="_Toc139991752"/>
      <w:bookmarkStart w:id="506" w:name="_Toc8703"/>
      <w:bookmarkStart w:id="507" w:name="_Toc31966"/>
      <w:bookmarkStart w:id="508" w:name="_Toc26461"/>
      <w:bookmarkStart w:id="509" w:name="_Toc28690"/>
      <w:bookmarkStart w:id="510" w:name="_Toc29505"/>
      <w:bookmarkStart w:id="511" w:name="_Toc141703903"/>
      <w:bookmarkStart w:id="512" w:name="_Toc8454"/>
      <w:bookmarkStart w:id="513" w:name="_Toc123102469"/>
      <w:bookmarkStart w:id="514" w:name="_Toc123112250"/>
      <w:bookmarkStart w:id="515" w:name="_Toc2532"/>
      <w:bookmarkStart w:id="516" w:name="_Toc11618"/>
      <w:bookmarkStart w:id="517" w:name="_Toc123051468"/>
      <w:bookmarkStart w:id="518" w:name="_Toc20079609"/>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14603AE6" w14:textId="77777777" w:rsidR="0038793D" w:rsidRDefault="0038793D">
      <w:pPr>
        <w:spacing w:line="360" w:lineRule="auto"/>
        <w:ind w:firstLineChars="200" w:firstLine="480"/>
        <w:rPr>
          <w:bCs/>
          <w:sz w:val="24"/>
        </w:rPr>
      </w:pPr>
    </w:p>
    <w:p w14:paraId="4AC04CD7" w14:textId="77777777" w:rsidR="0038793D" w:rsidRDefault="007B34F2">
      <w:pPr>
        <w:spacing w:line="360" w:lineRule="auto"/>
        <w:ind w:firstLineChars="200" w:firstLine="480"/>
        <w:rPr>
          <w:bCs/>
          <w:sz w:val="24"/>
        </w:rPr>
      </w:pPr>
      <w:r>
        <w:rPr>
          <w:bCs/>
          <w:sz w:val="24"/>
        </w:rPr>
        <w:t>《基金合同》是约定基金合同当事人之间、基金与基金当事人之间权利义务关系的法律文件。</w:t>
      </w:r>
    </w:p>
    <w:p w14:paraId="4E50B24A" w14:textId="77777777" w:rsidR="0038793D" w:rsidRDefault="007B34F2">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08D4A717" w14:textId="77777777" w:rsidR="0038793D" w:rsidRDefault="007B34F2">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11AC78A" w14:textId="77777777" w:rsidR="0038793D" w:rsidRDefault="007B34F2">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B65DD16" w14:textId="77777777" w:rsidR="0038793D" w:rsidRDefault="007B34F2">
      <w:pPr>
        <w:spacing w:line="360" w:lineRule="auto"/>
        <w:ind w:firstLineChars="200" w:firstLine="480"/>
        <w:rPr>
          <w:bCs/>
          <w:sz w:val="24"/>
        </w:rPr>
      </w:pPr>
      <w:r>
        <w:rPr>
          <w:bCs/>
          <w:sz w:val="24"/>
        </w:rPr>
        <w:t>4</w:t>
      </w:r>
      <w:r>
        <w:rPr>
          <w:bCs/>
          <w:sz w:val="24"/>
        </w:rPr>
        <w:t>、《基金合同》正本一式六份，除上报有关监管机构二份外，基金管理人、基金托管人各持有二份，每份具有同等的法律效力。</w:t>
      </w:r>
    </w:p>
    <w:p w14:paraId="6DDF7AAB" w14:textId="77777777" w:rsidR="0038793D" w:rsidRDefault="007B34F2">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r>
        <w:rPr>
          <w:rFonts w:hint="eastAsia"/>
          <w:bCs/>
          <w:sz w:val="24"/>
        </w:rPr>
        <w:t>，投资者也可按工本费购买基金合同复制件或复印件，但内容应以基金合同正本为准。</w:t>
      </w:r>
    </w:p>
    <w:p w14:paraId="3171DE9E" w14:textId="77777777" w:rsidR="0038793D" w:rsidRDefault="0038793D">
      <w:pPr>
        <w:spacing w:line="360" w:lineRule="auto"/>
        <w:ind w:firstLineChars="200" w:firstLine="480"/>
        <w:rPr>
          <w:bCs/>
          <w:sz w:val="24"/>
        </w:rPr>
      </w:pPr>
    </w:p>
    <w:p w14:paraId="78762DD5" w14:textId="77777777" w:rsidR="0038793D" w:rsidRDefault="007B34F2">
      <w:pPr>
        <w:pStyle w:val="1"/>
        <w:spacing w:before="0" w:after="0"/>
        <w:jc w:val="center"/>
        <w:rPr>
          <w:rFonts w:ascii="Times New Roman"/>
          <w:color w:val="auto"/>
          <w:sz w:val="30"/>
        </w:rPr>
      </w:pPr>
      <w:r>
        <w:rPr>
          <w:rFonts w:ascii="Times New Roman"/>
          <w:b w:val="0"/>
          <w:bCs/>
          <w:color w:val="auto"/>
        </w:rPr>
        <w:br w:type="page"/>
      </w:r>
      <w:bookmarkStart w:id="519" w:name="_Toc20079610"/>
      <w:bookmarkStart w:id="520" w:name="_Toc9704"/>
      <w:bookmarkStart w:id="521"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519"/>
      <w:bookmarkEnd w:id="520"/>
      <w:bookmarkEnd w:id="521"/>
    </w:p>
    <w:p w14:paraId="68C94DCC" w14:textId="77777777" w:rsidR="0038793D" w:rsidRDefault="0038793D">
      <w:pPr>
        <w:spacing w:line="360" w:lineRule="auto"/>
        <w:ind w:firstLineChars="200" w:firstLine="480"/>
        <w:rPr>
          <w:rFonts w:ascii="宋体" w:hAnsi="宋体"/>
          <w:sz w:val="24"/>
        </w:rPr>
      </w:pPr>
    </w:p>
    <w:p w14:paraId="0DBA6A0C" w14:textId="77777777" w:rsidR="0038793D" w:rsidRDefault="007B34F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43830728" w14:textId="77777777" w:rsidR="0038793D" w:rsidRDefault="007B34F2">
      <w:pPr>
        <w:spacing w:line="360" w:lineRule="auto"/>
        <w:ind w:firstLineChars="200" w:firstLine="480"/>
        <w:rPr>
          <w:rFonts w:ascii="宋体" w:hAnsi="宋体"/>
          <w:sz w:val="28"/>
        </w:rPr>
      </w:pPr>
      <w:r>
        <w:rPr>
          <w:rFonts w:ascii="宋体" w:hAnsi="宋体"/>
          <w:sz w:val="24"/>
        </w:rPr>
        <w:br w:type="page"/>
      </w:r>
      <w:bookmarkEnd w:id="137"/>
      <w:bookmarkEnd w:id="138"/>
    </w:p>
    <w:p w14:paraId="14B6573C" w14:textId="77777777" w:rsidR="0038793D" w:rsidRDefault="007B34F2">
      <w:pPr>
        <w:spacing w:line="360" w:lineRule="auto"/>
        <w:ind w:firstLineChars="192" w:firstLine="538"/>
        <w:rPr>
          <w:rFonts w:ascii="宋体" w:hAnsi="宋体"/>
          <w:sz w:val="28"/>
        </w:rPr>
      </w:pPr>
      <w:r>
        <w:rPr>
          <w:rFonts w:ascii="宋体" w:hAnsi="宋体"/>
          <w:sz w:val="28"/>
        </w:rPr>
        <w:lastRenderedPageBreak/>
        <w:t>基金管理人：</w:t>
      </w:r>
      <w:r>
        <w:rPr>
          <w:rFonts w:ascii="宋体" w:hAnsi="宋体" w:hint="eastAsia"/>
          <w:sz w:val="28"/>
        </w:rPr>
        <w:t>招商</w:t>
      </w:r>
      <w:r>
        <w:rPr>
          <w:rFonts w:ascii="宋体" w:hAnsi="宋体"/>
          <w:sz w:val="28"/>
        </w:rPr>
        <w:t>基金管理有限公司（法人盖章）</w:t>
      </w:r>
    </w:p>
    <w:p w14:paraId="323D5A23" w14:textId="77777777" w:rsidR="0038793D" w:rsidRDefault="0038793D">
      <w:pPr>
        <w:pStyle w:val="Style6"/>
        <w:spacing w:line="360" w:lineRule="auto"/>
        <w:ind w:firstLine="560"/>
        <w:rPr>
          <w:rFonts w:ascii="宋体" w:eastAsia="宋体"/>
          <w:sz w:val="28"/>
        </w:rPr>
      </w:pPr>
    </w:p>
    <w:p w14:paraId="76B7B32C" w14:textId="77777777" w:rsidR="0038793D" w:rsidRDefault="0038793D">
      <w:pPr>
        <w:pStyle w:val="Style6"/>
        <w:spacing w:line="360" w:lineRule="auto"/>
        <w:ind w:firstLine="560"/>
        <w:rPr>
          <w:rFonts w:ascii="宋体" w:eastAsia="宋体"/>
          <w:sz w:val="28"/>
        </w:rPr>
      </w:pPr>
    </w:p>
    <w:p w14:paraId="0061A39D" w14:textId="77777777" w:rsidR="0038793D" w:rsidRDefault="007B34F2">
      <w:pPr>
        <w:pStyle w:val="Style6"/>
        <w:spacing w:line="360" w:lineRule="auto"/>
        <w:ind w:firstLineChars="192" w:firstLine="538"/>
        <w:rPr>
          <w:rFonts w:ascii="宋体" w:eastAsia="宋体"/>
          <w:sz w:val="28"/>
        </w:rPr>
      </w:pPr>
      <w:r>
        <w:rPr>
          <w:rFonts w:ascii="宋体" w:eastAsia="宋体"/>
          <w:sz w:val="28"/>
        </w:rPr>
        <w:t xml:space="preserve">法定代表人或授权代表（签字）： </w:t>
      </w:r>
    </w:p>
    <w:p w14:paraId="3CCE5EA1" w14:textId="77777777" w:rsidR="0038793D" w:rsidRDefault="0038793D">
      <w:pPr>
        <w:pStyle w:val="Style6"/>
        <w:spacing w:line="360" w:lineRule="auto"/>
        <w:ind w:firstLine="560"/>
        <w:rPr>
          <w:rFonts w:ascii="宋体" w:eastAsia="宋体"/>
          <w:sz w:val="28"/>
        </w:rPr>
      </w:pPr>
    </w:p>
    <w:p w14:paraId="541120DA" w14:textId="77777777" w:rsidR="0038793D" w:rsidRDefault="0038793D">
      <w:pPr>
        <w:pStyle w:val="Style6"/>
        <w:spacing w:line="360" w:lineRule="auto"/>
        <w:ind w:firstLine="560"/>
        <w:rPr>
          <w:rFonts w:ascii="宋体" w:eastAsia="宋体"/>
          <w:sz w:val="28"/>
        </w:rPr>
      </w:pPr>
    </w:p>
    <w:p w14:paraId="302635AB" w14:textId="77777777" w:rsidR="0038793D" w:rsidRDefault="007B34F2">
      <w:pPr>
        <w:pStyle w:val="Style6"/>
        <w:spacing w:line="360" w:lineRule="auto"/>
        <w:ind w:firstLine="560"/>
        <w:rPr>
          <w:rFonts w:ascii="宋体" w:eastAsia="宋体"/>
          <w:sz w:val="28"/>
        </w:rPr>
      </w:pPr>
      <w:r>
        <w:rPr>
          <w:rFonts w:ascii="宋体" w:eastAsia="宋体"/>
          <w:sz w:val="28"/>
        </w:rPr>
        <w:t>签订地：北京</w:t>
      </w:r>
    </w:p>
    <w:p w14:paraId="44E5BF3B" w14:textId="77777777" w:rsidR="0038793D" w:rsidRDefault="007B34F2">
      <w:pPr>
        <w:pStyle w:val="Style6"/>
        <w:spacing w:line="360" w:lineRule="auto"/>
        <w:ind w:firstLineChars="192" w:firstLine="538"/>
        <w:rPr>
          <w:rFonts w:ascii="宋体" w:eastAsia="宋体"/>
          <w:sz w:val="28"/>
        </w:rPr>
      </w:pPr>
      <w:r>
        <w:rPr>
          <w:rFonts w:ascii="宋体" w:eastAsia="宋体"/>
          <w:sz w:val="28"/>
        </w:rPr>
        <w:t>签订日：</w:t>
      </w:r>
      <w:r>
        <w:rPr>
          <w:rFonts w:ascii="宋体" w:eastAsia="宋体" w:hint="eastAsia"/>
          <w:sz w:val="28"/>
        </w:rPr>
        <w:t xml:space="preserve">   </w:t>
      </w:r>
      <w:r>
        <w:rPr>
          <w:rFonts w:ascii="宋体" w:eastAsia="宋体"/>
          <w:sz w:val="28"/>
        </w:rPr>
        <w:t>年   月    日</w:t>
      </w:r>
    </w:p>
    <w:p w14:paraId="3CE619AB" w14:textId="77777777" w:rsidR="0038793D" w:rsidRDefault="0038793D">
      <w:pPr>
        <w:spacing w:line="360" w:lineRule="auto"/>
        <w:rPr>
          <w:rFonts w:ascii="宋体" w:hAnsi="宋体"/>
          <w:sz w:val="28"/>
        </w:rPr>
      </w:pPr>
    </w:p>
    <w:p w14:paraId="627389CA" w14:textId="77777777" w:rsidR="0038793D" w:rsidRDefault="0038793D">
      <w:pPr>
        <w:pStyle w:val="Style6"/>
        <w:spacing w:line="360" w:lineRule="auto"/>
        <w:ind w:firstLine="560"/>
        <w:rPr>
          <w:rFonts w:ascii="宋体" w:eastAsia="宋体"/>
          <w:sz w:val="28"/>
        </w:rPr>
      </w:pPr>
    </w:p>
    <w:p w14:paraId="0579EDF7" w14:textId="77777777" w:rsidR="0038793D" w:rsidRDefault="0038793D">
      <w:pPr>
        <w:pStyle w:val="Style6"/>
        <w:spacing w:line="360" w:lineRule="auto"/>
        <w:ind w:firstLine="560"/>
        <w:rPr>
          <w:rFonts w:ascii="宋体" w:eastAsia="宋体"/>
          <w:sz w:val="28"/>
        </w:rPr>
      </w:pPr>
    </w:p>
    <w:p w14:paraId="31AADF91" w14:textId="77777777" w:rsidR="0038793D" w:rsidRDefault="007B34F2">
      <w:pPr>
        <w:pStyle w:val="Style6"/>
        <w:spacing w:line="360" w:lineRule="auto"/>
        <w:ind w:firstLine="560"/>
        <w:rPr>
          <w:rFonts w:ascii="宋体" w:eastAsia="宋体"/>
          <w:sz w:val="28"/>
        </w:rPr>
      </w:pPr>
      <w:r>
        <w:rPr>
          <w:rFonts w:ascii="宋体" w:eastAsia="宋体"/>
          <w:sz w:val="28"/>
        </w:rPr>
        <w:t>基金托管人:中</w:t>
      </w:r>
      <w:r>
        <w:rPr>
          <w:rFonts w:ascii="宋体" w:eastAsia="宋体" w:hint="eastAsia"/>
          <w:sz w:val="28"/>
        </w:rPr>
        <w:t>信</w:t>
      </w:r>
      <w:r>
        <w:rPr>
          <w:rFonts w:ascii="宋体" w:eastAsia="宋体"/>
          <w:sz w:val="28"/>
        </w:rPr>
        <w:t>银行</w:t>
      </w:r>
      <w:r>
        <w:rPr>
          <w:rFonts w:ascii="宋体" w:eastAsia="宋体" w:hint="eastAsia"/>
          <w:sz w:val="28"/>
        </w:rPr>
        <w:t>股份有限公司</w:t>
      </w:r>
      <w:r>
        <w:rPr>
          <w:rFonts w:ascii="宋体" w:eastAsia="宋体"/>
          <w:sz w:val="28"/>
        </w:rPr>
        <w:t>（法人盖章）</w:t>
      </w:r>
    </w:p>
    <w:p w14:paraId="034F986B" w14:textId="77777777" w:rsidR="0038793D" w:rsidRDefault="0038793D">
      <w:pPr>
        <w:pStyle w:val="Style6"/>
        <w:spacing w:line="360" w:lineRule="auto"/>
        <w:ind w:firstLineChars="192" w:firstLine="538"/>
        <w:rPr>
          <w:rFonts w:ascii="宋体" w:eastAsia="宋体"/>
          <w:sz w:val="28"/>
        </w:rPr>
      </w:pPr>
    </w:p>
    <w:p w14:paraId="1F96F313" w14:textId="77777777" w:rsidR="0038793D" w:rsidRDefault="0038793D">
      <w:pPr>
        <w:pStyle w:val="Style6"/>
        <w:spacing w:line="360" w:lineRule="auto"/>
        <w:ind w:firstLineChars="192" w:firstLine="538"/>
        <w:rPr>
          <w:rFonts w:ascii="宋体" w:eastAsia="宋体"/>
          <w:sz w:val="28"/>
        </w:rPr>
      </w:pPr>
    </w:p>
    <w:p w14:paraId="7CF7EE34" w14:textId="77777777" w:rsidR="0038793D" w:rsidRDefault="007B34F2">
      <w:pPr>
        <w:pStyle w:val="Style6"/>
        <w:spacing w:line="360" w:lineRule="auto"/>
        <w:ind w:firstLineChars="192" w:firstLine="538"/>
        <w:rPr>
          <w:rFonts w:ascii="宋体" w:eastAsia="宋体"/>
          <w:sz w:val="28"/>
        </w:rPr>
      </w:pPr>
      <w:r>
        <w:rPr>
          <w:rFonts w:ascii="宋体" w:eastAsia="宋体"/>
          <w:sz w:val="28"/>
        </w:rPr>
        <w:t>法定代表人或授权代表（签字）：</w:t>
      </w:r>
    </w:p>
    <w:p w14:paraId="4E7A2A9D" w14:textId="77777777" w:rsidR="0038793D" w:rsidRDefault="0038793D">
      <w:pPr>
        <w:pStyle w:val="Style6"/>
        <w:spacing w:line="360" w:lineRule="auto"/>
        <w:ind w:firstLine="560"/>
        <w:rPr>
          <w:rFonts w:ascii="宋体" w:eastAsia="宋体"/>
          <w:sz w:val="28"/>
        </w:rPr>
      </w:pPr>
    </w:p>
    <w:p w14:paraId="3FC1AE43" w14:textId="77777777" w:rsidR="0038793D" w:rsidRDefault="007B34F2">
      <w:pPr>
        <w:pStyle w:val="Style6"/>
        <w:spacing w:line="360" w:lineRule="auto"/>
        <w:ind w:firstLine="560"/>
        <w:rPr>
          <w:rFonts w:ascii="宋体" w:eastAsia="宋体"/>
          <w:sz w:val="28"/>
        </w:rPr>
      </w:pPr>
      <w:r>
        <w:rPr>
          <w:rFonts w:ascii="宋体" w:eastAsia="宋体"/>
          <w:sz w:val="28"/>
        </w:rPr>
        <w:t>签订地：北京</w:t>
      </w:r>
    </w:p>
    <w:p w14:paraId="04472965" w14:textId="77777777" w:rsidR="0038793D" w:rsidRDefault="007B34F2">
      <w:pPr>
        <w:autoSpaceDE w:val="0"/>
        <w:autoSpaceDN w:val="0"/>
        <w:adjustRightInd w:val="0"/>
        <w:spacing w:line="360" w:lineRule="auto"/>
        <w:ind w:firstLineChars="200" w:firstLine="560"/>
        <w:jc w:val="left"/>
        <w:rPr>
          <w:bCs/>
          <w:color w:val="000000"/>
        </w:rPr>
      </w:pPr>
      <w:r>
        <w:rPr>
          <w:rFonts w:ascii="宋体"/>
          <w:sz w:val="28"/>
        </w:rPr>
        <w:t>签订日：</w:t>
      </w:r>
      <w:r>
        <w:rPr>
          <w:rFonts w:ascii="宋体" w:hint="eastAsia"/>
          <w:sz w:val="28"/>
        </w:rPr>
        <w:t xml:space="preserve">   </w:t>
      </w:r>
      <w:r>
        <w:rPr>
          <w:rFonts w:ascii="宋体"/>
          <w:sz w:val="28"/>
        </w:rPr>
        <w:t>年   月   日</w:t>
      </w:r>
    </w:p>
    <w:p w14:paraId="390BAE21" w14:textId="77777777" w:rsidR="0038793D" w:rsidRDefault="0038793D">
      <w:pPr>
        <w:pStyle w:val="Style6"/>
        <w:spacing w:line="360" w:lineRule="auto"/>
        <w:rPr>
          <w:bCs/>
        </w:rPr>
      </w:pPr>
    </w:p>
    <w:sectPr w:rsidR="0038793D">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045C5" w16cid:durableId="217AD09E"/>
  <w16cid:commentId w16cid:paraId="263D3459" w16cid:durableId="217AD09F"/>
  <w16cid:commentId w16cid:paraId="40273B97" w16cid:durableId="217AD0A0"/>
  <w16cid:commentId w16cid:paraId="2959138A" w16cid:durableId="217AD0A1"/>
  <w16cid:commentId w16cid:paraId="282D5E76" w16cid:durableId="217AD0A2"/>
  <w16cid:commentId w16cid:paraId="7AC269D0" w16cid:durableId="217AD0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82E94" w14:textId="77777777" w:rsidR="007D6748" w:rsidRDefault="007D6748">
      <w:r>
        <w:separator/>
      </w:r>
    </w:p>
  </w:endnote>
  <w:endnote w:type="continuationSeparator" w:id="0">
    <w:p w14:paraId="21BFE273" w14:textId="77777777" w:rsidR="007D6748" w:rsidRDefault="007D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8046F" w14:textId="77777777" w:rsidR="007B34F2" w:rsidRDefault="007B34F2">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D70F16">
      <w:rPr>
        <w:rStyle w:val="ae"/>
        <w:noProof/>
      </w:rPr>
      <w:t>19</w:t>
    </w:r>
    <w:r>
      <w:rPr>
        <w:rFonts w:hint="eastAsia"/>
      </w:rPr>
      <w:fldChar w:fldCharType="end"/>
    </w:r>
  </w:p>
  <w:p w14:paraId="1EDED3B1" w14:textId="77777777" w:rsidR="007B34F2" w:rsidRDefault="007B34F2">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47519" w14:textId="77777777" w:rsidR="007B34F2" w:rsidRDefault="007B34F2">
    <w:pPr>
      <w:pStyle w:val="aa"/>
    </w:pPr>
  </w:p>
  <w:p w14:paraId="25DD1B92" w14:textId="77777777" w:rsidR="007B34F2" w:rsidRDefault="007B34F2">
    <w:pPr>
      <w:pStyle w:val="aa"/>
    </w:pPr>
  </w:p>
  <w:p w14:paraId="2E778190" w14:textId="77777777" w:rsidR="007B34F2" w:rsidRDefault="007B34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55C6B" w14:textId="77777777" w:rsidR="007D6748" w:rsidRDefault="007D6748">
      <w:r>
        <w:separator/>
      </w:r>
    </w:p>
  </w:footnote>
  <w:footnote w:type="continuationSeparator" w:id="0">
    <w:p w14:paraId="2C480503" w14:textId="77777777" w:rsidR="007D6748" w:rsidRDefault="007D6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01AD" w14:textId="77777777" w:rsidR="007B34F2" w:rsidRDefault="007B34F2">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17ABF" w14:textId="77777777" w:rsidR="007B34F2" w:rsidRDefault="007B34F2">
    <w:pPr>
      <w:pStyle w:val="ab"/>
      <w:pBdr>
        <w:bottom w:val="thickThinLargeGap" w:sz="24" w:space="10" w:color="auto"/>
      </w:pBdr>
      <w:tabs>
        <w:tab w:val="right" w:pos="8280"/>
      </w:tabs>
      <w:wordWrap w:val="0"/>
      <w:adjustRightInd w:val="0"/>
      <w:jc w:val="both"/>
    </w:pPr>
    <w:r>
      <w:rPr>
        <w:rFonts w:hint="eastAsia"/>
      </w:rPr>
      <w:t>招商招福宝货币市场基金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2AE710C0"/>
    <w:multiLevelType w:val="multilevel"/>
    <w:tmpl w:val="2AE710C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74617FC1"/>
    <w:multiLevelType w:val="multilevel"/>
    <w:tmpl w:val="74617FC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7C6BB822"/>
    <w:multiLevelType w:val="multilevel"/>
    <w:tmpl w:val="7C6BB822"/>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948"/>
    <w:rsid w:val="00010EA1"/>
    <w:rsid w:val="00012A9D"/>
    <w:rsid w:val="00014947"/>
    <w:rsid w:val="000149E4"/>
    <w:rsid w:val="00016D82"/>
    <w:rsid w:val="00023B79"/>
    <w:rsid w:val="00032B87"/>
    <w:rsid w:val="00033F6C"/>
    <w:rsid w:val="00047690"/>
    <w:rsid w:val="00051F75"/>
    <w:rsid w:val="000533A8"/>
    <w:rsid w:val="0006092F"/>
    <w:rsid w:val="00061E25"/>
    <w:rsid w:val="00065893"/>
    <w:rsid w:val="0007106A"/>
    <w:rsid w:val="000723BA"/>
    <w:rsid w:val="00073B7E"/>
    <w:rsid w:val="000835CD"/>
    <w:rsid w:val="00092601"/>
    <w:rsid w:val="000935D3"/>
    <w:rsid w:val="000A20D2"/>
    <w:rsid w:val="000A3453"/>
    <w:rsid w:val="000A39F2"/>
    <w:rsid w:val="000A708A"/>
    <w:rsid w:val="000A7516"/>
    <w:rsid w:val="000B1D90"/>
    <w:rsid w:val="000B3A92"/>
    <w:rsid w:val="000B4288"/>
    <w:rsid w:val="000B474A"/>
    <w:rsid w:val="000C3252"/>
    <w:rsid w:val="000C3A01"/>
    <w:rsid w:val="000C44DA"/>
    <w:rsid w:val="000C52A4"/>
    <w:rsid w:val="000C55F6"/>
    <w:rsid w:val="000C7681"/>
    <w:rsid w:val="000D0241"/>
    <w:rsid w:val="000D73BF"/>
    <w:rsid w:val="000D7E84"/>
    <w:rsid w:val="000E3AC6"/>
    <w:rsid w:val="000F021C"/>
    <w:rsid w:val="000F7FBA"/>
    <w:rsid w:val="00101F5A"/>
    <w:rsid w:val="00103D8F"/>
    <w:rsid w:val="00112430"/>
    <w:rsid w:val="00114758"/>
    <w:rsid w:val="00117B5B"/>
    <w:rsid w:val="00125D8E"/>
    <w:rsid w:val="0013493A"/>
    <w:rsid w:val="00136E54"/>
    <w:rsid w:val="00141046"/>
    <w:rsid w:val="001503C5"/>
    <w:rsid w:val="0015231A"/>
    <w:rsid w:val="00155BAC"/>
    <w:rsid w:val="00171C5B"/>
    <w:rsid w:val="0017283D"/>
    <w:rsid w:val="00172A27"/>
    <w:rsid w:val="00172C25"/>
    <w:rsid w:val="00173C20"/>
    <w:rsid w:val="001748BB"/>
    <w:rsid w:val="001768DC"/>
    <w:rsid w:val="00181700"/>
    <w:rsid w:val="00191700"/>
    <w:rsid w:val="00192246"/>
    <w:rsid w:val="00195002"/>
    <w:rsid w:val="001953C6"/>
    <w:rsid w:val="001968A7"/>
    <w:rsid w:val="00197191"/>
    <w:rsid w:val="001A362A"/>
    <w:rsid w:val="001A5AE9"/>
    <w:rsid w:val="001B001F"/>
    <w:rsid w:val="001B748C"/>
    <w:rsid w:val="001D318D"/>
    <w:rsid w:val="001D4AFA"/>
    <w:rsid w:val="001E5660"/>
    <w:rsid w:val="001F5C3B"/>
    <w:rsid w:val="001F7F02"/>
    <w:rsid w:val="002028C5"/>
    <w:rsid w:val="00206A31"/>
    <w:rsid w:val="0021027D"/>
    <w:rsid w:val="00212899"/>
    <w:rsid w:val="00212A39"/>
    <w:rsid w:val="00220DD0"/>
    <w:rsid w:val="002213BC"/>
    <w:rsid w:val="00221444"/>
    <w:rsid w:val="00222C2C"/>
    <w:rsid w:val="002238EF"/>
    <w:rsid w:val="002249E0"/>
    <w:rsid w:val="00231FA3"/>
    <w:rsid w:val="002335C8"/>
    <w:rsid w:val="00235171"/>
    <w:rsid w:val="00247BF2"/>
    <w:rsid w:val="00265523"/>
    <w:rsid w:val="00271352"/>
    <w:rsid w:val="00274AB6"/>
    <w:rsid w:val="0027729C"/>
    <w:rsid w:val="002774EA"/>
    <w:rsid w:val="00277C8B"/>
    <w:rsid w:val="00282522"/>
    <w:rsid w:val="00283F3E"/>
    <w:rsid w:val="00292086"/>
    <w:rsid w:val="002B16F7"/>
    <w:rsid w:val="002B553B"/>
    <w:rsid w:val="002C3476"/>
    <w:rsid w:val="002C3992"/>
    <w:rsid w:val="002C4AB7"/>
    <w:rsid w:val="002D0B87"/>
    <w:rsid w:val="002D1F2E"/>
    <w:rsid w:val="002D2300"/>
    <w:rsid w:val="002D58E8"/>
    <w:rsid w:val="002D6A81"/>
    <w:rsid w:val="002E6321"/>
    <w:rsid w:val="002F411B"/>
    <w:rsid w:val="00302A71"/>
    <w:rsid w:val="00304031"/>
    <w:rsid w:val="00307997"/>
    <w:rsid w:val="003079C8"/>
    <w:rsid w:val="00311352"/>
    <w:rsid w:val="003162AD"/>
    <w:rsid w:val="00317DB0"/>
    <w:rsid w:val="003220AC"/>
    <w:rsid w:val="00322A99"/>
    <w:rsid w:val="00322F0B"/>
    <w:rsid w:val="00323153"/>
    <w:rsid w:val="00330706"/>
    <w:rsid w:val="00340461"/>
    <w:rsid w:val="00342835"/>
    <w:rsid w:val="00355600"/>
    <w:rsid w:val="00355BE0"/>
    <w:rsid w:val="00356118"/>
    <w:rsid w:val="0036151E"/>
    <w:rsid w:val="00372F42"/>
    <w:rsid w:val="0037671E"/>
    <w:rsid w:val="0037679A"/>
    <w:rsid w:val="00383F30"/>
    <w:rsid w:val="0038793D"/>
    <w:rsid w:val="00390251"/>
    <w:rsid w:val="003932A7"/>
    <w:rsid w:val="00396272"/>
    <w:rsid w:val="003A006B"/>
    <w:rsid w:val="003A0DF6"/>
    <w:rsid w:val="003A1DC0"/>
    <w:rsid w:val="003B2770"/>
    <w:rsid w:val="003B4C37"/>
    <w:rsid w:val="003B5284"/>
    <w:rsid w:val="003B56D6"/>
    <w:rsid w:val="003B67D2"/>
    <w:rsid w:val="003B7331"/>
    <w:rsid w:val="003C6B8E"/>
    <w:rsid w:val="003D32D7"/>
    <w:rsid w:val="003D53B6"/>
    <w:rsid w:val="003E145E"/>
    <w:rsid w:val="003E575D"/>
    <w:rsid w:val="003F0D19"/>
    <w:rsid w:val="003F567F"/>
    <w:rsid w:val="003F5731"/>
    <w:rsid w:val="003F69B9"/>
    <w:rsid w:val="003F731E"/>
    <w:rsid w:val="00403892"/>
    <w:rsid w:val="00403ED6"/>
    <w:rsid w:val="00406443"/>
    <w:rsid w:val="00407D5F"/>
    <w:rsid w:val="00411473"/>
    <w:rsid w:val="004150DF"/>
    <w:rsid w:val="0041705F"/>
    <w:rsid w:val="00422B91"/>
    <w:rsid w:val="00422CC6"/>
    <w:rsid w:val="00435830"/>
    <w:rsid w:val="00437EF5"/>
    <w:rsid w:val="004402D6"/>
    <w:rsid w:val="0045414C"/>
    <w:rsid w:val="004565CD"/>
    <w:rsid w:val="00460441"/>
    <w:rsid w:val="00461352"/>
    <w:rsid w:val="004618FF"/>
    <w:rsid w:val="004628BA"/>
    <w:rsid w:val="004661EB"/>
    <w:rsid w:val="00470F51"/>
    <w:rsid w:val="00471718"/>
    <w:rsid w:val="00473D23"/>
    <w:rsid w:val="00483718"/>
    <w:rsid w:val="00484536"/>
    <w:rsid w:val="004867E4"/>
    <w:rsid w:val="00492665"/>
    <w:rsid w:val="00493DA1"/>
    <w:rsid w:val="004944CC"/>
    <w:rsid w:val="004A4FAF"/>
    <w:rsid w:val="004A7B3F"/>
    <w:rsid w:val="004A7C18"/>
    <w:rsid w:val="004B04E3"/>
    <w:rsid w:val="004B087E"/>
    <w:rsid w:val="004C1620"/>
    <w:rsid w:val="004C362E"/>
    <w:rsid w:val="004C424C"/>
    <w:rsid w:val="004C50F4"/>
    <w:rsid w:val="004C5AB4"/>
    <w:rsid w:val="004C6B81"/>
    <w:rsid w:val="004D294D"/>
    <w:rsid w:val="004D2C0B"/>
    <w:rsid w:val="004D5897"/>
    <w:rsid w:val="004D70F8"/>
    <w:rsid w:val="004D7D05"/>
    <w:rsid w:val="004E0688"/>
    <w:rsid w:val="004E3DD2"/>
    <w:rsid w:val="004E5330"/>
    <w:rsid w:val="004E7EF3"/>
    <w:rsid w:val="004F01AF"/>
    <w:rsid w:val="004F063B"/>
    <w:rsid w:val="004F08B8"/>
    <w:rsid w:val="004F4EB0"/>
    <w:rsid w:val="004F5904"/>
    <w:rsid w:val="004F753F"/>
    <w:rsid w:val="0051118D"/>
    <w:rsid w:val="00511460"/>
    <w:rsid w:val="005123E3"/>
    <w:rsid w:val="0052057D"/>
    <w:rsid w:val="0052329A"/>
    <w:rsid w:val="00525B2A"/>
    <w:rsid w:val="0053277F"/>
    <w:rsid w:val="0053540B"/>
    <w:rsid w:val="00541280"/>
    <w:rsid w:val="005419B6"/>
    <w:rsid w:val="00542BAC"/>
    <w:rsid w:val="005437EF"/>
    <w:rsid w:val="00543B28"/>
    <w:rsid w:val="00556C7F"/>
    <w:rsid w:val="0057339F"/>
    <w:rsid w:val="00576B39"/>
    <w:rsid w:val="00582F48"/>
    <w:rsid w:val="005839D4"/>
    <w:rsid w:val="00587D6A"/>
    <w:rsid w:val="00590DE7"/>
    <w:rsid w:val="005934DA"/>
    <w:rsid w:val="005947E9"/>
    <w:rsid w:val="005A44B5"/>
    <w:rsid w:val="005A7B20"/>
    <w:rsid w:val="005A7E80"/>
    <w:rsid w:val="005B0740"/>
    <w:rsid w:val="005C5336"/>
    <w:rsid w:val="005C6F95"/>
    <w:rsid w:val="005C750E"/>
    <w:rsid w:val="005E0A8B"/>
    <w:rsid w:val="005E2E6A"/>
    <w:rsid w:val="005F3FCE"/>
    <w:rsid w:val="005F436C"/>
    <w:rsid w:val="005F54EA"/>
    <w:rsid w:val="00600085"/>
    <w:rsid w:val="00603315"/>
    <w:rsid w:val="00610CC1"/>
    <w:rsid w:val="00611C65"/>
    <w:rsid w:val="006142D3"/>
    <w:rsid w:val="006151D3"/>
    <w:rsid w:val="0061561F"/>
    <w:rsid w:val="00617DEF"/>
    <w:rsid w:val="006223AF"/>
    <w:rsid w:val="00623425"/>
    <w:rsid w:val="006306B6"/>
    <w:rsid w:val="00631943"/>
    <w:rsid w:val="00631CD4"/>
    <w:rsid w:val="006340F8"/>
    <w:rsid w:val="0063695E"/>
    <w:rsid w:val="00637ADB"/>
    <w:rsid w:val="006419D7"/>
    <w:rsid w:val="006435D1"/>
    <w:rsid w:val="006466DC"/>
    <w:rsid w:val="00690A5E"/>
    <w:rsid w:val="00690DCB"/>
    <w:rsid w:val="00697630"/>
    <w:rsid w:val="00697C92"/>
    <w:rsid w:val="006A2BCF"/>
    <w:rsid w:val="006A6982"/>
    <w:rsid w:val="006B2075"/>
    <w:rsid w:val="006B268C"/>
    <w:rsid w:val="006B34BE"/>
    <w:rsid w:val="006C2912"/>
    <w:rsid w:val="006C3BED"/>
    <w:rsid w:val="006C45CA"/>
    <w:rsid w:val="006C47A6"/>
    <w:rsid w:val="006C7B87"/>
    <w:rsid w:val="006D2EB7"/>
    <w:rsid w:val="006D3A8C"/>
    <w:rsid w:val="006F0EAB"/>
    <w:rsid w:val="006F386B"/>
    <w:rsid w:val="006F5429"/>
    <w:rsid w:val="006F6CEA"/>
    <w:rsid w:val="0070336E"/>
    <w:rsid w:val="00703CB2"/>
    <w:rsid w:val="007040D9"/>
    <w:rsid w:val="00704290"/>
    <w:rsid w:val="00706855"/>
    <w:rsid w:val="00710A49"/>
    <w:rsid w:val="00710C95"/>
    <w:rsid w:val="00717160"/>
    <w:rsid w:val="00722FB9"/>
    <w:rsid w:val="00725076"/>
    <w:rsid w:val="007256FB"/>
    <w:rsid w:val="00726672"/>
    <w:rsid w:val="007346E4"/>
    <w:rsid w:val="00743514"/>
    <w:rsid w:val="00743C53"/>
    <w:rsid w:val="0074428C"/>
    <w:rsid w:val="00746287"/>
    <w:rsid w:val="0075637D"/>
    <w:rsid w:val="0076030C"/>
    <w:rsid w:val="00761229"/>
    <w:rsid w:val="00762240"/>
    <w:rsid w:val="0076407B"/>
    <w:rsid w:val="00767D8E"/>
    <w:rsid w:val="007805E0"/>
    <w:rsid w:val="00790792"/>
    <w:rsid w:val="007955AC"/>
    <w:rsid w:val="00795722"/>
    <w:rsid w:val="00797416"/>
    <w:rsid w:val="007A5C17"/>
    <w:rsid w:val="007B34F2"/>
    <w:rsid w:val="007B6EC9"/>
    <w:rsid w:val="007C0F1F"/>
    <w:rsid w:val="007C209E"/>
    <w:rsid w:val="007C2504"/>
    <w:rsid w:val="007C4574"/>
    <w:rsid w:val="007C488E"/>
    <w:rsid w:val="007C6069"/>
    <w:rsid w:val="007C6F2E"/>
    <w:rsid w:val="007C7546"/>
    <w:rsid w:val="007D6172"/>
    <w:rsid w:val="007D6748"/>
    <w:rsid w:val="007E2601"/>
    <w:rsid w:val="007E28B4"/>
    <w:rsid w:val="007F5FDA"/>
    <w:rsid w:val="00802BCF"/>
    <w:rsid w:val="0080503C"/>
    <w:rsid w:val="00816C73"/>
    <w:rsid w:val="00821C53"/>
    <w:rsid w:val="00822A96"/>
    <w:rsid w:val="0082496B"/>
    <w:rsid w:val="00831D8C"/>
    <w:rsid w:val="00836EF6"/>
    <w:rsid w:val="00844E69"/>
    <w:rsid w:val="00847CA2"/>
    <w:rsid w:val="00853AD3"/>
    <w:rsid w:val="008566CF"/>
    <w:rsid w:val="00860CC7"/>
    <w:rsid w:val="0086256E"/>
    <w:rsid w:val="00863A01"/>
    <w:rsid w:val="0087248F"/>
    <w:rsid w:val="00874B24"/>
    <w:rsid w:val="00877CFB"/>
    <w:rsid w:val="0088036A"/>
    <w:rsid w:val="008823A6"/>
    <w:rsid w:val="008863A1"/>
    <w:rsid w:val="00886886"/>
    <w:rsid w:val="00886B7E"/>
    <w:rsid w:val="00887A0C"/>
    <w:rsid w:val="00891801"/>
    <w:rsid w:val="00893EE2"/>
    <w:rsid w:val="008A14A3"/>
    <w:rsid w:val="008A1DE6"/>
    <w:rsid w:val="008A26C4"/>
    <w:rsid w:val="008A40DB"/>
    <w:rsid w:val="008A41AD"/>
    <w:rsid w:val="008A6095"/>
    <w:rsid w:val="008A73BD"/>
    <w:rsid w:val="008C2D2E"/>
    <w:rsid w:val="008C302A"/>
    <w:rsid w:val="008C7FE4"/>
    <w:rsid w:val="008D2484"/>
    <w:rsid w:val="008D6FBC"/>
    <w:rsid w:val="008D7AAC"/>
    <w:rsid w:val="008E0F1C"/>
    <w:rsid w:val="008E3F0F"/>
    <w:rsid w:val="008F1820"/>
    <w:rsid w:val="008F48D9"/>
    <w:rsid w:val="008F6D14"/>
    <w:rsid w:val="00901A54"/>
    <w:rsid w:val="0092061D"/>
    <w:rsid w:val="00921612"/>
    <w:rsid w:val="00921F27"/>
    <w:rsid w:val="00927C33"/>
    <w:rsid w:val="00931191"/>
    <w:rsid w:val="00937DFF"/>
    <w:rsid w:val="00946A71"/>
    <w:rsid w:val="0095371F"/>
    <w:rsid w:val="00953760"/>
    <w:rsid w:val="009539D4"/>
    <w:rsid w:val="00967CE8"/>
    <w:rsid w:val="009724F8"/>
    <w:rsid w:val="00973C5C"/>
    <w:rsid w:val="009752DF"/>
    <w:rsid w:val="00980466"/>
    <w:rsid w:val="00981665"/>
    <w:rsid w:val="00982377"/>
    <w:rsid w:val="00983079"/>
    <w:rsid w:val="00995230"/>
    <w:rsid w:val="0099674B"/>
    <w:rsid w:val="009A69BE"/>
    <w:rsid w:val="009B167C"/>
    <w:rsid w:val="009B2AB6"/>
    <w:rsid w:val="009B3410"/>
    <w:rsid w:val="009C057D"/>
    <w:rsid w:val="009C298B"/>
    <w:rsid w:val="009C3199"/>
    <w:rsid w:val="009C4C92"/>
    <w:rsid w:val="009D1176"/>
    <w:rsid w:val="009D223C"/>
    <w:rsid w:val="009D5C4D"/>
    <w:rsid w:val="009D5D22"/>
    <w:rsid w:val="009D5FD7"/>
    <w:rsid w:val="009E7C13"/>
    <w:rsid w:val="009F1ED7"/>
    <w:rsid w:val="00A05F69"/>
    <w:rsid w:val="00A0647D"/>
    <w:rsid w:val="00A12800"/>
    <w:rsid w:val="00A131D2"/>
    <w:rsid w:val="00A13E81"/>
    <w:rsid w:val="00A14E2E"/>
    <w:rsid w:val="00A160DB"/>
    <w:rsid w:val="00A20E56"/>
    <w:rsid w:val="00A2238E"/>
    <w:rsid w:val="00A228DC"/>
    <w:rsid w:val="00A26C79"/>
    <w:rsid w:val="00A37B0F"/>
    <w:rsid w:val="00A4083B"/>
    <w:rsid w:val="00A40992"/>
    <w:rsid w:val="00A40F61"/>
    <w:rsid w:val="00A411D4"/>
    <w:rsid w:val="00A41E50"/>
    <w:rsid w:val="00A44046"/>
    <w:rsid w:val="00A51A15"/>
    <w:rsid w:val="00A545B6"/>
    <w:rsid w:val="00A562BD"/>
    <w:rsid w:val="00A60678"/>
    <w:rsid w:val="00A6090A"/>
    <w:rsid w:val="00A76787"/>
    <w:rsid w:val="00A76D73"/>
    <w:rsid w:val="00A82E07"/>
    <w:rsid w:val="00A9385E"/>
    <w:rsid w:val="00A93A01"/>
    <w:rsid w:val="00A94F08"/>
    <w:rsid w:val="00AA096F"/>
    <w:rsid w:val="00AA28F5"/>
    <w:rsid w:val="00AA37BF"/>
    <w:rsid w:val="00AB42A5"/>
    <w:rsid w:val="00AC078D"/>
    <w:rsid w:val="00AC2C79"/>
    <w:rsid w:val="00AC517D"/>
    <w:rsid w:val="00AD03CB"/>
    <w:rsid w:val="00AD2BB7"/>
    <w:rsid w:val="00AE2FF5"/>
    <w:rsid w:val="00AE3F85"/>
    <w:rsid w:val="00AE58DB"/>
    <w:rsid w:val="00AF41B9"/>
    <w:rsid w:val="00AF5766"/>
    <w:rsid w:val="00AF6A45"/>
    <w:rsid w:val="00B0381C"/>
    <w:rsid w:val="00B119F1"/>
    <w:rsid w:val="00B11FC0"/>
    <w:rsid w:val="00B12902"/>
    <w:rsid w:val="00B209E2"/>
    <w:rsid w:val="00B36540"/>
    <w:rsid w:val="00B439DD"/>
    <w:rsid w:val="00B4431C"/>
    <w:rsid w:val="00B46540"/>
    <w:rsid w:val="00B50E89"/>
    <w:rsid w:val="00B527BE"/>
    <w:rsid w:val="00B6778A"/>
    <w:rsid w:val="00B70CB0"/>
    <w:rsid w:val="00B74204"/>
    <w:rsid w:val="00B90BA2"/>
    <w:rsid w:val="00B919F8"/>
    <w:rsid w:val="00B91D9B"/>
    <w:rsid w:val="00B96732"/>
    <w:rsid w:val="00B97C0C"/>
    <w:rsid w:val="00BA2B84"/>
    <w:rsid w:val="00BA3625"/>
    <w:rsid w:val="00BA3DD7"/>
    <w:rsid w:val="00BA7CB1"/>
    <w:rsid w:val="00BA7D61"/>
    <w:rsid w:val="00BB0ED2"/>
    <w:rsid w:val="00BB4199"/>
    <w:rsid w:val="00BB5D70"/>
    <w:rsid w:val="00BC5C82"/>
    <w:rsid w:val="00BD09D6"/>
    <w:rsid w:val="00BD52F5"/>
    <w:rsid w:val="00BD5ACD"/>
    <w:rsid w:val="00BE2BF0"/>
    <w:rsid w:val="00BE3141"/>
    <w:rsid w:val="00BE5113"/>
    <w:rsid w:val="00BE61CC"/>
    <w:rsid w:val="00BF1754"/>
    <w:rsid w:val="00BF4E0F"/>
    <w:rsid w:val="00BF6A36"/>
    <w:rsid w:val="00BF7080"/>
    <w:rsid w:val="00C018A4"/>
    <w:rsid w:val="00C02887"/>
    <w:rsid w:val="00C13046"/>
    <w:rsid w:val="00C15F74"/>
    <w:rsid w:val="00C217AB"/>
    <w:rsid w:val="00C22B82"/>
    <w:rsid w:val="00C26B07"/>
    <w:rsid w:val="00C27424"/>
    <w:rsid w:val="00C27D8E"/>
    <w:rsid w:val="00C301A2"/>
    <w:rsid w:val="00C30D29"/>
    <w:rsid w:val="00C353EB"/>
    <w:rsid w:val="00C432E2"/>
    <w:rsid w:val="00C45DB2"/>
    <w:rsid w:val="00C45EDF"/>
    <w:rsid w:val="00C46BED"/>
    <w:rsid w:val="00C55D30"/>
    <w:rsid w:val="00C564DA"/>
    <w:rsid w:val="00C571B6"/>
    <w:rsid w:val="00C57633"/>
    <w:rsid w:val="00C610BF"/>
    <w:rsid w:val="00C6297B"/>
    <w:rsid w:val="00C66379"/>
    <w:rsid w:val="00C733C5"/>
    <w:rsid w:val="00C767FE"/>
    <w:rsid w:val="00C76ED2"/>
    <w:rsid w:val="00C81BAF"/>
    <w:rsid w:val="00C8510B"/>
    <w:rsid w:val="00C9015C"/>
    <w:rsid w:val="00C91460"/>
    <w:rsid w:val="00C93266"/>
    <w:rsid w:val="00C93760"/>
    <w:rsid w:val="00CA05F3"/>
    <w:rsid w:val="00CA2D73"/>
    <w:rsid w:val="00CA629F"/>
    <w:rsid w:val="00CB79CC"/>
    <w:rsid w:val="00CC44AD"/>
    <w:rsid w:val="00CC5FA1"/>
    <w:rsid w:val="00CC7FC4"/>
    <w:rsid w:val="00CD64C3"/>
    <w:rsid w:val="00CD6810"/>
    <w:rsid w:val="00CE34E2"/>
    <w:rsid w:val="00CE37EC"/>
    <w:rsid w:val="00CE3DCF"/>
    <w:rsid w:val="00CF049D"/>
    <w:rsid w:val="00CF55E1"/>
    <w:rsid w:val="00D06026"/>
    <w:rsid w:val="00D1419E"/>
    <w:rsid w:val="00D15D1C"/>
    <w:rsid w:val="00D16E60"/>
    <w:rsid w:val="00D20A94"/>
    <w:rsid w:val="00D21584"/>
    <w:rsid w:val="00D27722"/>
    <w:rsid w:val="00D27918"/>
    <w:rsid w:val="00D32E03"/>
    <w:rsid w:val="00D40C81"/>
    <w:rsid w:val="00D40E35"/>
    <w:rsid w:val="00D507F0"/>
    <w:rsid w:val="00D556F6"/>
    <w:rsid w:val="00D60018"/>
    <w:rsid w:val="00D60E04"/>
    <w:rsid w:val="00D70364"/>
    <w:rsid w:val="00D70F16"/>
    <w:rsid w:val="00D73DDA"/>
    <w:rsid w:val="00D848C6"/>
    <w:rsid w:val="00D84C01"/>
    <w:rsid w:val="00D85973"/>
    <w:rsid w:val="00D8598C"/>
    <w:rsid w:val="00D938F4"/>
    <w:rsid w:val="00D95453"/>
    <w:rsid w:val="00DA62F9"/>
    <w:rsid w:val="00DB2AEF"/>
    <w:rsid w:val="00DB35C3"/>
    <w:rsid w:val="00DB4A03"/>
    <w:rsid w:val="00DC2C5E"/>
    <w:rsid w:val="00DC38CD"/>
    <w:rsid w:val="00DD0A65"/>
    <w:rsid w:val="00DD26DB"/>
    <w:rsid w:val="00DD55BF"/>
    <w:rsid w:val="00DE3637"/>
    <w:rsid w:val="00DE4578"/>
    <w:rsid w:val="00DF283F"/>
    <w:rsid w:val="00DF6404"/>
    <w:rsid w:val="00E0150B"/>
    <w:rsid w:val="00E0702C"/>
    <w:rsid w:val="00E07986"/>
    <w:rsid w:val="00E11FC1"/>
    <w:rsid w:val="00E121A7"/>
    <w:rsid w:val="00E22502"/>
    <w:rsid w:val="00E233C4"/>
    <w:rsid w:val="00E402E7"/>
    <w:rsid w:val="00E44D58"/>
    <w:rsid w:val="00E45003"/>
    <w:rsid w:val="00E53BEC"/>
    <w:rsid w:val="00E551FC"/>
    <w:rsid w:val="00E55D29"/>
    <w:rsid w:val="00E55E1D"/>
    <w:rsid w:val="00E62D7E"/>
    <w:rsid w:val="00E64646"/>
    <w:rsid w:val="00E65E1A"/>
    <w:rsid w:val="00E741AD"/>
    <w:rsid w:val="00E74A75"/>
    <w:rsid w:val="00E80915"/>
    <w:rsid w:val="00E839F2"/>
    <w:rsid w:val="00E86BBB"/>
    <w:rsid w:val="00EA2F28"/>
    <w:rsid w:val="00EB1985"/>
    <w:rsid w:val="00EB1B7A"/>
    <w:rsid w:val="00EB69DA"/>
    <w:rsid w:val="00EB725B"/>
    <w:rsid w:val="00EC2B3E"/>
    <w:rsid w:val="00EC6197"/>
    <w:rsid w:val="00EC64D5"/>
    <w:rsid w:val="00EC6C26"/>
    <w:rsid w:val="00ED1F54"/>
    <w:rsid w:val="00ED3404"/>
    <w:rsid w:val="00ED4B6F"/>
    <w:rsid w:val="00ED654E"/>
    <w:rsid w:val="00ED7EE0"/>
    <w:rsid w:val="00EE0075"/>
    <w:rsid w:val="00EE2116"/>
    <w:rsid w:val="00EF3A31"/>
    <w:rsid w:val="00EF5A52"/>
    <w:rsid w:val="00EF773C"/>
    <w:rsid w:val="00EF7ABB"/>
    <w:rsid w:val="00F05B3B"/>
    <w:rsid w:val="00F137CB"/>
    <w:rsid w:val="00F20538"/>
    <w:rsid w:val="00F20D2D"/>
    <w:rsid w:val="00F24912"/>
    <w:rsid w:val="00F259AF"/>
    <w:rsid w:val="00F351D8"/>
    <w:rsid w:val="00F37770"/>
    <w:rsid w:val="00F450B1"/>
    <w:rsid w:val="00F455F5"/>
    <w:rsid w:val="00F52D34"/>
    <w:rsid w:val="00F52F0F"/>
    <w:rsid w:val="00F57D2D"/>
    <w:rsid w:val="00F61EEF"/>
    <w:rsid w:val="00F710B9"/>
    <w:rsid w:val="00F712A4"/>
    <w:rsid w:val="00F7298E"/>
    <w:rsid w:val="00F745D0"/>
    <w:rsid w:val="00F76104"/>
    <w:rsid w:val="00F7686E"/>
    <w:rsid w:val="00F822B0"/>
    <w:rsid w:val="00F85A6E"/>
    <w:rsid w:val="00F91D36"/>
    <w:rsid w:val="00F91DBA"/>
    <w:rsid w:val="00F97430"/>
    <w:rsid w:val="00FA7CD2"/>
    <w:rsid w:val="00FB0A77"/>
    <w:rsid w:val="00FB300E"/>
    <w:rsid w:val="00FB360F"/>
    <w:rsid w:val="00FC14EC"/>
    <w:rsid w:val="00FC4C08"/>
    <w:rsid w:val="00FC56EC"/>
    <w:rsid w:val="00FD1D51"/>
    <w:rsid w:val="00FD286E"/>
    <w:rsid w:val="00FE44D9"/>
    <w:rsid w:val="00FF274F"/>
    <w:rsid w:val="00FF367A"/>
    <w:rsid w:val="07474446"/>
    <w:rsid w:val="0C7D5201"/>
    <w:rsid w:val="20794D49"/>
    <w:rsid w:val="2314298B"/>
    <w:rsid w:val="256F2399"/>
    <w:rsid w:val="2F58124F"/>
    <w:rsid w:val="3C324CC9"/>
    <w:rsid w:val="3F316D92"/>
    <w:rsid w:val="3FB650C6"/>
    <w:rsid w:val="40CD7A92"/>
    <w:rsid w:val="45EC3C73"/>
    <w:rsid w:val="65343ED5"/>
    <w:rsid w:val="6560380E"/>
    <w:rsid w:val="6713290A"/>
    <w:rsid w:val="698449A2"/>
    <w:rsid w:val="738A4055"/>
    <w:rsid w:val="7517327F"/>
    <w:rsid w:val="7BE83F81"/>
    <w:rsid w:val="7DAF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645618"/>
  <w15:docId w15:val="{D2BACA3D-A569-48AA-AAD0-B740795F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qFormat="1"/>
    <w:lsdException w:name="annotation text" w:uiPriority="0"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pPr>
      <w:ind w:firstLineChars="200" w:firstLine="420"/>
    </w:pPr>
  </w:style>
  <w:style w:type="paragraph" w:styleId="a6">
    <w:name w:val="Document Map"/>
    <w:basedOn w:val="a"/>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qFormat/>
  </w:style>
  <w:style w:type="character" w:styleId="af">
    <w:name w:val="FollowedHyperlink"/>
    <w:uiPriority w:val="99"/>
    <w:unhideWhenUsed/>
    <w:qFormat/>
    <w:rPr>
      <w:color w:val="800080"/>
      <w:u w:val="single"/>
    </w:rPr>
  </w:style>
  <w:style w:type="character" w:styleId="af0">
    <w:name w:val="Hyperlink"/>
    <w:uiPriority w:val="99"/>
    <w:qFormat/>
    <w:rPr>
      <w:color w:val="0000FF"/>
      <w:u w:val="single"/>
    </w:rPr>
  </w:style>
  <w:style w:type="character" w:styleId="af1">
    <w:name w:val="annotation reference"/>
    <w:rPr>
      <w:sz w:val="21"/>
    </w:rPr>
  </w:style>
  <w:style w:type="character" w:styleId="af2">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
    <w:name w:val="页眉 Char"/>
    <w:link w:val="ab"/>
    <w:rPr>
      <w:rFonts w:eastAsia="宋体"/>
      <w:kern w:val="2"/>
      <w:sz w:val="18"/>
      <w:lang w:val="en-US" w:eastAsia="zh-CN"/>
    </w:rPr>
  </w:style>
  <w:style w:type="character" w:customStyle="1" w:styleId="Char">
    <w:name w:val="批注文字 Char"/>
    <w:link w:val="a4"/>
    <w:rPr>
      <w:kern w:val="2"/>
      <w:sz w:val="21"/>
    </w:rPr>
  </w:style>
  <w:style w:type="character" w:customStyle="1" w:styleId="read">
    <w:name w:val="read"/>
    <w:basedOn w:val="a0"/>
    <w:qFormat/>
  </w:style>
  <w:style w:type="character" w:customStyle="1" w:styleId="Char0">
    <w:name w:val="正文文本 Char"/>
    <w:link w:val="a7"/>
    <w:qFormat/>
    <w:rPr>
      <w:rFonts w:ascii="宋体"/>
    </w:rPr>
  </w:style>
  <w:style w:type="paragraph" w:customStyle="1" w:styleId="11">
    <w:name w:val="修订1"/>
    <w:uiPriority w:val="99"/>
    <w:semiHidden/>
    <w:rPr>
      <w:kern w:val="2"/>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CharCharCharChar">
    <w:name w:val="Char Char Char Char Char Char"/>
    <w:basedOn w:val="a"/>
    <w:pPr>
      <w:tabs>
        <w:tab w:val="left" w:pos="360"/>
      </w:tabs>
    </w:pPr>
    <w:rPr>
      <w:sz w:val="24"/>
      <w:szCs w:val="24"/>
    </w:rPr>
  </w:style>
  <w:style w:type="paragraph" w:customStyle="1" w:styleId="CharCharCharChar">
    <w:name w:val="Char Char Char Char"/>
    <w:basedOn w:val="a"/>
    <w:qFormat/>
    <w:pPr>
      <w:tabs>
        <w:tab w:val="left" w:pos="360"/>
      </w:tabs>
    </w:pPr>
  </w:style>
  <w:style w:type="paragraph" w:customStyle="1" w:styleId="CharChar">
    <w:name w:val="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msonormal1">
    <w:name w:val="msonormal1"/>
    <w:qFormat/>
    <w:pPr>
      <w:widowControl w:val="0"/>
      <w:jc w:val="both"/>
    </w:pPr>
    <w:rPr>
      <w:kern w:val="2"/>
      <w:sz w:val="21"/>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Char3">
    <w:name w:val="Char"/>
    <w:basedOn w:val="a"/>
  </w:style>
  <w:style w:type="paragraph" w:customStyle="1" w:styleId="Char10">
    <w:name w:val="Char1"/>
    <w:basedOn w:val="a"/>
    <w:qFormat/>
  </w:style>
  <w:style w:type="paragraph" w:customStyle="1" w:styleId="Style6">
    <w:name w:val="_Style 6"/>
    <w:basedOn w:val="a"/>
    <w:qFormat/>
    <w:rPr>
      <w:rFonts w:ascii="仿宋_GB2312" w:eastAsia="仿宋_GB2312"/>
      <w:sz w:val="32"/>
    </w:rPr>
  </w:style>
  <w:style w:type="paragraph" w:customStyle="1" w:styleId="CharChar1">
    <w:name w:val="Char 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
    <w:name w:val="Char Char Char"/>
    <w:basedOn w:val="a"/>
    <w:qFormat/>
  </w:style>
  <w:style w:type="paragraph" w:customStyle="1" w:styleId="af4">
    <w:name w:val="正文所"/>
    <w:basedOn w:val="a"/>
    <w:qFormat/>
    <w:pPr>
      <w:spacing w:line="360" w:lineRule="auto"/>
      <w:ind w:firstLineChars="200" w:firstLine="420"/>
    </w:pPr>
    <w:rPr>
      <w:rFonts w:ascii="宋体"/>
    </w:rPr>
  </w:style>
  <w:style w:type="paragraph" w:customStyle="1" w:styleId="21">
    <w:name w:val="修订2"/>
    <w:hidden/>
    <w:uiPriority w:val="99"/>
    <w:unhideWhenUsed/>
    <w:qFormat/>
    <w:rPr>
      <w:kern w:val="2"/>
      <w:sz w:val="21"/>
    </w:rPr>
  </w:style>
  <w:style w:type="paragraph" w:styleId="af5">
    <w:name w:val="List Paragraph"/>
    <w:basedOn w:val="a"/>
    <w:uiPriority w:val="99"/>
    <w:semiHidden/>
    <w:unhideWhenUsed/>
    <w:qFormat/>
    <w:pPr>
      <w:ind w:firstLineChars="200" w:firstLine="420"/>
    </w:pPr>
  </w:style>
  <w:style w:type="paragraph" w:styleId="af6">
    <w:name w:val="Revision"/>
    <w:hidden/>
    <w:uiPriority w:val="99"/>
    <w:semiHidden/>
    <w:rsid w:val="0037679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wmf"/><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108E2-561E-48F3-85FB-A2B73AE8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7412</Words>
  <Characters>42253</Characters>
  <Application>Microsoft Office Word</Application>
  <DocSecurity>0</DocSecurity>
  <Lines>352</Lines>
  <Paragraphs>99</Paragraphs>
  <ScaleCrop>false</ScaleCrop>
  <Company/>
  <LinksUpToDate>false</LinksUpToDate>
  <CharactersWithSpaces>49566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王峰</dc:creator>
  <cp:lastModifiedBy>杨婕蕾20200107</cp:lastModifiedBy>
  <cp:revision>85</cp:revision>
  <cp:lastPrinted>2015-11-03T05:31:00Z</cp:lastPrinted>
  <dcterms:created xsi:type="dcterms:W3CDTF">2017-01-10T07:03:00Z</dcterms:created>
  <dcterms:modified xsi:type="dcterms:W3CDTF">2020-01-07T13:57:00Z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