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106C2B"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招商瑞利灵活配置混合型证券投资基金（</w:t>
      </w:r>
      <w:r>
        <w:rPr>
          <w:rFonts w:ascii="宋体" w:hAnsi="方正黑体简体" w:cs="方正黑体简体"/>
          <w:b/>
          <w:bCs/>
          <w:iCs/>
          <w:sz w:val="31"/>
          <w:szCs w:val="36"/>
        </w:rPr>
        <w:t>LOF）（C类份额）基金产品资料概要更新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106C2B">
        <w:rPr>
          <w:rFonts w:ascii="仿宋" w:hAnsi="仿宋"/>
          <w:color w:val="000000" w:themeColor="text1"/>
          <w:sz w:val="24"/>
          <w:szCs w:val="24"/>
        </w:rPr>
        <w:t>2023年2月24日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106C2B">
        <w:rPr>
          <w:rFonts w:ascii="仿宋" w:hAnsi="仿宋"/>
          <w:color w:val="000000" w:themeColor="text1"/>
          <w:sz w:val="24"/>
          <w:szCs w:val="24"/>
        </w:rPr>
        <w:t>2023年2月24日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rsidR="00106C2B" w:rsidRDefault="00106C2B" w:rsidP="00106C2B">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106C2B" w:rsidTr="00106C2B">
        <w:tc>
          <w:tcPr>
            <w:tcW w:w="2076" w:type="dxa"/>
          </w:tcPr>
          <w:p w:rsidR="00106C2B" w:rsidRDefault="00106C2B" w:rsidP="00106C2B">
            <w:pPr>
              <w:jc w:val="left"/>
            </w:pPr>
            <w:r>
              <w:rPr>
                <w:rFonts w:hint="eastAsia"/>
              </w:rPr>
              <w:t>基金简称</w:t>
            </w:r>
          </w:p>
        </w:tc>
        <w:tc>
          <w:tcPr>
            <w:tcW w:w="2076" w:type="dxa"/>
          </w:tcPr>
          <w:p w:rsidR="00106C2B" w:rsidRDefault="00106C2B" w:rsidP="00106C2B">
            <w:pPr>
              <w:jc w:val="left"/>
            </w:pPr>
            <w:r>
              <w:rPr>
                <w:rFonts w:hint="eastAsia"/>
              </w:rPr>
              <w:t>招商瑞利灵活配置混合（</w:t>
            </w:r>
            <w:r>
              <w:rPr>
                <w:rFonts w:hint="eastAsia"/>
              </w:rPr>
              <w:t>LOF</w:t>
            </w:r>
            <w:r>
              <w:rPr>
                <w:rFonts w:hint="eastAsia"/>
              </w:rPr>
              <w:t>）</w:t>
            </w:r>
          </w:p>
        </w:tc>
        <w:tc>
          <w:tcPr>
            <w:tcW w:w="2077" w:type="dxa"/>
          </w:tcPr>
          <w:p w:rsidR="00106C2B" w:rsidRDefault="00106C2B" w:rsidP="00106C2B">
            <w:pPr>
              <w:jc w:val="left"/>
            </w:pPr>
            <w:r>
              <w:rPr>
                <w:rFonts w:hint="eastAsia"/>
              </w:rPr>
              <w:t>基金代码</w:t>
            </w:r>
          </w:p>
        </w:tc>
        <w:tc>
          <w:tcPr>
            <w:tcW w:w="2077" w:type="dxa"/>
          </w:tcPr>
          <w:p w:rsidR="00106C2B" w:rsidRDefault="00106C2B" w:rsidP="00106C2B">
            <w:pPr>
              <w:jc w:val="left"/>
            </w:pPr>
            <w:r>
              <w:t>161729</w:t>
            </w:r>
          </w:p>
        </w:tc>
      </w:tr>
      <w:tr w:rsidR="00106C2B" w:rsidTr="00106C2B">
        <w:tc>
          <w:tcPr>
            <w:tcW w:w="2076" w:type="dxa"/>
          </w:tcPr>
          <w:p w:rsidR="00106C2B" w:rsidRDefault="00106C2B" w:rsidP="00106C2B">
            <w:pPr>
              <w:jc w:val="left"/>
            </w:pPr>
            <w:r>
              <w:rPr>
                <w:rFonts w:hint="eastAsia"/>
              </w:rPr>
              <w:t>下属基金简称</w:t>
            </w:r>
          </w:p>
        </w:tc>
        <w:tc>
          <w:tcPr>
            <w:tcW w:w="2076" w:type="dxa"/>
          </w:tcPr>
          <w:p w:rsidR="00106C2B" w:rsidRDefault="00106C2B" w:rsidP="00106C2B">
            <w:pPr>
              <w:jc w:val="left"/>
            </w:pPr>
            <w:r>
              <w:rPr>
                <w:rFonts w:hint="eastAsia"/>
              </w:rPr>
              <w:t>招商瑞利灵活配置混合（</w:t>
            </w:r>
            <w:r>
              <w:rPr>
                <w:rFonts w:hint="eastAsia"/>
              </w:rPr>
              <w:t>LOF</w:t>
            </w:r>
            <w:r>
              <w:rPr>
                <w:rFonts w:hint="eastAsia"/>
              </w:rPr>
              <w:t>）</w:t>
            </w:r>
            <w:r>
              <w:rPr>
                <w:rFonts w:hint="eastAsia"/>
              </w:rPr>
              <w:t>C</w:t>
            </w:r>
          </w:p>
        </w:tc>
        <w:tc>
          <w:tcPr>
            <w:tcW w:w="2077" w:type="dxa"/>
          </w:tcPr>
          <w:p w:rsidR="00106C2B" w:rsidRDefault="00106C2B" w:rsidP="00106C2B">
            <w:pPr>
              <w:jc w:val="left"/>
            </w:pPr>
            <w:r>
              <w:rPr>
                <w:rFonts w:hint="eastAsia"/>
              </w:rPr>
              <w:t>下属基金代码</w:t>
            </w:r>
          </w:p>
        </w:tc>
        <w:tc>
          <w:tcPr>
            <w:tcW w:w="2077" w:type="dxa"/>
          </w:tcPr>
          <w:p w:rsidR="00106C2B" w:rsidRDefault="00106C2B" w:rsidP="00106C2B">
            <w:pPr>
              <w:jc w:val="left"/>
            </w:pPr>
            <w:r>
              <w:t>018007</w:t>
            </w:r>
          </w:p>
        </w:tc>
      </w:tr>
      <w:tr w:rsidR="00106C2B" w:rsidTr="00106C2B">
        <w:tc>
          <w:tcPr>
            <w:tcW w:w="2076" w:type="dxa"/>
          </w:tcPr>
          <w:p w:rsidR="00106C2B" w:rsidRDefault="00106C2B" w:rsidP="00106C2B">
            <w:pPr>
              <w:jc w:val="left"/>
            </w:pPr>
            <w:r>
              <w:rPr>
                <w:rFonts w:hint="eastAsia"/>
              </w:rPr>
              <w:t>基金管理人</w:t>
            </w:r>
          </w:p>
        </w:tc>
        <w:tc>
          <w:tcPr>
            <w:tcW w:w="2076" w:type="dxa"/>
          </w:tcPr>
          <w:p w:rsidR="00106C2B" w:rsidRDefault="00106C2B" w:rsidP="00106C2B">
            <w:pPr>
              <w:jc w:val="left"/>
            </w:pPr>
            <w:r>
              <w:rPr>
                <w:rFonts w:hint="eastAsia"/>
              </w:rPr>
              <w:t>招商基金管理有限公司</w:t>
            </w:r>
          </w:p>
        </w:tc>
        <w:tc>
          <w:tcPr>
            <w:tcW w:w="2077" w:type="dxa"/>
          </w:tcPr>
          <w:p w:rsidR="00106C2B" w:rsidRDefault="00106C2B" w:rsidP="00106C2B">
            <w:pPr>
              <w:jc w:val="left"/>
            </w:pPr>
            <w:r>
              <w:rPr>
                <w:rFonts w:hint="eastAsia"/>
              </w:rPr>
              <w:t>基金托管人</w:t>
            </w:r>
          </w:p>
        </w:tc>
        <w:tc>
          <w:tcPr>
            <w:tcW w:w="2077" w:type="dxa"/>
          </w:tcPr>
          <w:p w:rsidR="00106C2B" w:rsidRDefault="00106C2B" w:rsidP="00106C2B">
            <w:pPr>
              <w:jc w:val="left"/>
            </w:pPr>
            <w:r>
              <w:rPr>
                <w:rFonts w:hint="eastAsia"/>
              </w:rPr>
              <w:t>中国建设银行股份有限公司</w:t>
            </w:r>
          </w:p>
        </w:tc>
      </w:tr>
      <w:tr w:rsidR="00106C2B" w:rsidTr="00E30D67">
        <w:tc>
          <w:tcPr>
            <w:tcW w:w="2076" w:type="dxa"/>
          </w:tcPr>
          <w:p w:rsidR="00106C2B" w:rsidRDefault="00106C2B" w:rsidP="00106C2B">
            <w:pPr>
              <w:jc w:val="left"/>
            </w:pPr>
            <w:r>
              <w:rPr>
                <w:rFonts w:hint="eastAsia"/>
              </w:rPr>
              <w:t>基金合同生效日</w:t>
            </w:r>
          </w:p>
        </w:tc>
        <w:tc>
          <w:tcPr>
            <w:tcW w:w="6230" w:type="dxa"/>
            <w:gridSpan w:val="3"/>
          </w:tcPr>
          <w:p w:rsidR="00106C2B" w:rsidRDefault="00106C2B" w:rsidP="00106C2B">
            <w:pPr>
              <w:jc w:val="left"/>
            </w:pPr>
            <w:r>
              <w:rPr>
                <w:rFonts w:hint="eastAsia"/>
              </w:rPr>
              <w:t>2019</w:t>
            </w:r>
            <w:r>
              <w:rPr>
                <w:rFonts w:hint="eastAsia"/>
              </w:rPr>
              <w:t>年</w:t>
            </w:r>
            <w:r>
              <w:rPr>
                <w:rFonts w:hint="eastAsia"/>
              </w:rPr>
              <w:t>7</w:t>
            </w:r>
            <w:r>
              <w:rPr>
                <w:rFonts w:hint="eastAsia"/>
              </w:rPr>
              <w:t>月</w:t>
            </w:r>
            <w:r>
              <w:rPr>
                <w:rFonts w:hint="eastAsia"/>
              </w:rPr>
              <w:t>18</w:t>
            </w:r>
            <w:r>
              <w:rPr>
                <w:rFonts w:hint="eastAsia"/>
              </w:rPr>
              <w:t>日</w:t>
            </w:r>
          </w:p>
        </w:tc>
      </w:tr>
      <w:tr w:rsidR="00106C2B" w:rsidTr="00106C2B">
        <w:tc>
          <w:tcPr>
            <w:tcW w:w="2076" w:type="dxa"/>
          </w:tcPr>
          <w:p w:rsidR="00106C2B" w:rsidRDefault="00106C2B" w:rsidP="00106C2B">
            <w:pPr>
              <w:jc w:val="left"/>
            </w:pPr>
            <w:r>
              <w:rPr>
                <w:rFonts w:hint="eastAsia"/>
              </w:rPr>
              <w:t>基金类型</w:t>
            </w:r>
          </w:p>
        </w:tc>
        <w:tc>
          <w:tcPr>
            <w:tcW w:w="2076" w:type="dxa"/>
          </w:tcPr>
          <w:p w:rsidR="00106C2B" w:rsidRDefault="00106C2B" w:rsidP="00106C2B">
            <w:pPr>
              <w:jc w:val="left"/>
            </w:pPr>
            <w:r>
              <w:rPr>
                <w:rFonts w:hint="eastAsia"/>
              </w:rPr>
              <w:t>混合型</w:t>
            </w:r>
          </w:p>
        </w:tc>
        <w:tc>
          <w:tcPr>
            <w:tcW w:w="2077" w:type="dxa"/>
          </w:tcPr>
          <w:p w:rsidR="00106C2B" w:rsidRDefault="00106C2B" w:rsidP="00106C2B">
            <w:pPr>
              <w:jc w:val="left"/>
            </w:pPr>
            <w:r>
              <w:rPr>
                <w:rFonts w:hint="eastAsia"/>
              </w:rPr>
              <w:t>交易币种</w:t>
            </w:r>
          </w:p>
        </w:tc>
        <w:tc>
          <w:tcPr>
            <w:tcW w:w="2077" w:type="dxa"/>
          </w:tcPr>
          <w:p w:rsidR="00106C2B" w:rsidRDefault="00106C2B" w:rsidP="00106C2B">
            <w:pPr>
              <w:jc w:val="left"/>
            </w:pPr>
            <w:r>
              <w:rPr>
                <w:rFonts w:hint="eastAsia"/>
              </w:rPr>
              <w:t>人民币</w:t>
            </w:r>
          </w:p>
        </w:tc>
      </w:tr>
      <w:tr w:rsidR="00106C2B" w:rsidTr="002556A2">
        <w:tc>
          <w:tcPr>
            <w:tcW w:w="2076" w:type="dxa"/>
          </w:tcPr>
          <w:p w:rsidR="00106C2B" w:rsidRDefault="00106C2B" w:rsidP="00106C2B">
            <w:pPr>
              <w:jc w:val="left"/>
            </w:pPr>
            <w:r>
              <w:rPr>
                <w:rFonts w:hint="eastAsia"/>
              </w:rPr>
              <w:t>运作方式</w:t>
            </w:r>
          </w:p>
        </w:tc>
        <w:tc>
          <w:tcPr>
            <w:tcW w:w="6230" w:type="dxa"/>
            <w:gridSpan w:val="3"/>
          </w:tcPr>
          <w:p w:rsidR="00106C2B" w:rsidRDefault="00106C2B" w:rsidP="00106C2B">
            <w:pPr>
              <w:jc w:val="left"/>
            </w:pPr>
            <w:r>
              <w:rPr>
                <w:rFonts w:hint="eastAsia"/>
              </w:rPr>
              <w:t>其他开放式</w:t>
            </w:r>
          </w:p>
        </w:tc>
      </w:tr>
      <w:tr w:rsidR="00106C2B" w:rsidTr="00962CFC">
        <w:tc>
          <w:tcPr>
            <w:tcW w:w="2076" w:type="dxa"/>
          </w:tcPr>
          <w:p w:rsidR="00106C2B" w:rsidRDefault="00106C2B" w:rsidP="00106C2B">
            <w:pPr>
              <w:jc w:val="left"/>
            </w:pPr>
            <w:r>
              <w:rPr>
                <w:rFonts w:hint="eastAsia"/>
              </w:rPr>
              <w:t>开放频率</w:t>
            </w:r>
          </w:p>
        </w:tc>
        <w:tc>
          <w:tcPr>
            <w:tcW w:w="6230" w:type="dxa"/>
            <w:gridSpan w:val="3"/>
          </w:tcPr>
          <w:p w:rsidR="00106C2B" w:rsidRDefault="00106C2B" w:rsidP="00106C2B">
            <w:pPr>
              <w:jc w:val="left"/>
            </w:pPr>
            <w:r>
              <w:rPr>
                <w:rFonts w:hint="eastAsia"/>
              </w:rPr>
              <w:t>每个开放日</w:t>
            </w:r>
          </w:p>
        </w:tc>
      </w:tr>
      <w:tr w:rsidR="00106C2B" w:rsidTr="00106C2B">
        <w:tc>
          <w:tcPr>
            <w:tcW w:w="2076" w:type="dxa"/>
            <w:vMerge w:val="restart"/>
          </w:tcPr>
          <w:p w:rsidR="00106C2B" w:rsidRDefault="00106C2B" w:rsidP="00106C2B">
            <w:pPr>
              <w:jc w:val="left"/>
            </w:pPr>
            <w:r>
              <w:rPr>
                <w:rFonts w:hint="eastAsia"/>
              </w:rPr>
              <w:t>基金经理</w:t>
            </w:r>
          </w:p>
        </w:tc>
        <w:tc>
          <w:tcPr>
            <w:tcW w:w="2076" w:type="dxa"/>
            <w:vMerge w:val="restart"/>
          </w:tcPr>
          <w:p w:rsidR="00106C2B" w:rsidRDefault="00106C2B" w:rsidP="00106C2B">
            <w:pPr>
              <w:jc w:val="left"/>
            </w:pPr>
            <w:r>
              <w:rPr>
                <w:rFonts w:hint="eastAsia"/>
              </w:rPr>
              <w:t>陆文凯</w:t>
            </w:r>
          </w:p>
        </w:tc>
        <w:tc>
          <w:tcPr>
            <w:tcW w:w="2077" w:type="dxa"/>
          </w:tcPr>
          <w:p w:rsidR="00106C2B" w:rsidRDefault="00106C2B" w:rsidP="00106C2B">
            <w:pPr>
              <w:jc w:val="left"/>
            </w:pPr>
            <w:r>
              <w:rPr>
                <w:rFonts w:hint="eastAsia"/>
              </w:rPr>
              <w:t>开始担任本</w:t>
            </w:r>
            <w:proofErr w:type="gramStart"/>
            <w:r>
              <w:rPr>
                <w:rFonts w:hint="eastAsia"/>
              </w:rPr>
              <w:t>基金基金</w:t>
            </w:r>
            <w:proofErr w:type="gramEnd"/>
            <w:r>
              <w:rPr>
                <w:rFonts w:hint="eastAsia"/>
              </w:rPr>
              <w:t>经理的日期</w:t>
            </w:r>
          </w:p>
        </w:tc>
        <w:tc>
          <w:tcPr>
            <w:tcW w:w="2077" w:type="dxa"/>
          </w:tcPr>
          <w:p w:rsidR="00106C2B" w:rsidRDefault="00106C2B" w:rsidP="00106C2B">
            <w:pPr>
              <w:jc w:val="left"/>
            </w:pPr>
            <w:r>
              <w:rPr>
                <w:rFonts w:hint="eastAsia"/>
              </w:rPr>
              <w:t>2022</w:t>
            </w:r>
            <w:r>
              <w:rPr>
                <w:rFonts w:hint="eastAsia"/>
              </w:rPr>
              <w:t>年</w:t>
            </w:r>
            <w:r>
              <w:rPr>
                <w:rFonts w:hint="eastAsia"/>
              </w:rPr>
              <w:t>8</w:t>
            </w:r>
            <w:r>
              <w:rPr>
                <w:rFonts w:hint="eastAsia"/>
              </w:rPr>
              <w:t>月</w:t>
            </w:r>
            <w:r>
              <w:rPr>
                <w:rFonts w:hint="eastAsia"/>
              </w:rPr>
              <w:t>20</w:t>
            </w:r>
            <w:r>
              <w:rPr>
                <w:rFonts w:hint="eastAsia"/>
              </w:rPr>
              <w:t>日</w:t>
            </w:r>
          </w:p>
        </w:tc>
      </w:tr>
      <w:tr w:rsidR="00106C2B" w:rsidTr="00106C2B">
        <w:tc>
          <w:tcPr>
            <w:tcW w:w="2076" w:type="dxa"/>
            <w:vMerge/>
          </w:tcPr>
          <w:p w:rsidR="00106C2B" w:rsidRDefault="00106C2B" w:rsidP="00106C2B">
            <w:pPr>
              <w:jc w:val="left"/>
            </w:pPr>
          </w:p>
        </w:tc>
        <w:tc>
          <w:tcPr>
            <w:tcW w:w="2076" w:type="dxa"/>
            <w:vMerge/>
          </w:tcPr>
          <w:p w:rsidR="00106C2B" w:rsidRDefault="00106C2B" w:rsidP="00106C2B">
            <w:pPr>
              <w:jc w:val="left"/>
            </w:pPr>
          </w:p>
        </w:tc>
        <w:tc>
          <w:tcPr>
            <w:tcW w:w="2077" w:type="dxa"/>
          </w:tcPr>
          <w:p w:rsidR="00106C2B" w:rsidRDefault="00106C2B" w:rsidP="00106C2B">
            <w:pPr>
              <w:jc w:val="left"/>
            </w:pPr>
            <w:r>
              <w:rPr>
                <w:rFonts w:hint="eastAsia"/>
              </w:rPr>
              <w:t>证券从业日期</w:t>
            </w:r>
          </w:p>
        </w:tc>
        <w:tc>
          <w:tcPr>
            <w:tcW w:w="2077" w:type="dxa"/>
          </w:tcPr>
          <w:p w:rsidR="00106C2B" w:rsidRDefault="00106C2B" w:rsidP="00106C2B">
            <w:pPr>
              <w:jc w:val="left"/>
            </w:pPr>
            <w:r>
              <w:rPr>
                <w:rFonts w:hint="eastAsia"/>
              </w:rPr>
              <w:t>2011</w:t>
            </w:r>
            <w:r>
              <w:rPr>
                <w:rFonts w:hint="eastAsia"/>
              </w:rPr>
              <w:t>年</w:t>
            </w:r>
            <w:r>
              <w:rPr>
                <w:rFonts w:hint="eastAsia"/>
              </w:rPr>
              <w:t>5</w:t>
            </w:r>
            <w:r>
              <w:rPr>
                <w:rFonts w:hint="eastAsia"/>
              </w:rPr>
              <w:t>月</w:t>
            </w:r>
            <w:r>
              <w:rPr>
                <w:rFonts w:hint="eastAsia"/>
              </w:rPr>
              <w:t>17</w:t>
            </w:r>
            <w:r>
              <w:rPr>
                <w:rFonts w:hint="eastAsia"/>
              </w:rPr>
              <w:t>日</w:t>
            </w:r>
          </w:p>
        </w:tc>
      </w:tr>
      <w:tr w:rsidR="00106C2B" w:rsidTr="001A777F">
        <w:tc>
          <w:tcPr>
            <w:tcW w:w="2076" w:type="dxa"/>
          </w:tcPr>
          <w:p w:rsidR="00106C2B" w:rsidRDefault="00106C2B" w:rsidP="00106C2B">
            <w:pPr>
              <w:jc w:val="left"/>
            </w:pPr>
            <w:r>
              <w:rPr>
                <w:rFonts w:hint="eastAsia"/>
              </w:rPr>
              <w:t>其他</w:t>
            </w:r>
          </w:p>
        </w:tc>
        <w:tc>
          <w:tcPr>
            <w:tcW w:w="6230" w:type="dxa"/>
            <w:gridSpan w:val="3"/>
          </w:tcPr>
          <w:p w:rsidR="00106C2B" w:rsidRDefault="00106C2B" w:rsidP="00106C2B">
            <w:pPr>
              <w:jc w:val="left"/>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万元情形的，基金管理人应当在定期报告中予以披露；封闭期届满后，连续</w:t>
            </w:r>
            <w:r>
              <w:rPr>
                <w:rFonts w:hint="eastAsia"/>
              </w:rPr>
              <w:t>60</w:t>
            </w:r>
            <w:r>
              <w:rPr>
                <w:rFonts w:hint="eastAsia"/>
              </w:rPr>
              <w:t>个工作日出现前述情形的，基金管理人应当终止基金合同，并对本基金进行变现及清算程序，无需召开基金份额持有人大会。法律法规或中国证监会另有规定时，从其规定。</w:t>
            </w:r>
          </w:p>
        </w:tc>
      </w:tr>
    </w:tbl>
    <w:p w:rsidR="00106C2B" w:rsidRDefault="00106C2B" w:rsidP="00106C2B">
      <w:pPr>
        <w:pStyle w:val="-7"/>
        <w:ind w:firstLine="420"/>
      </w:pPr>
      <w:r>
        <w:rPr>
          <w:rFonts w:hint="eastAsia"/>
        </w:rPr>
        <w:t>注：</w:t>
      </w:r>
      <w:r>
        <w:rPr>
          <w:rFonts w:hint="eastAsia"/>
        </w:rPr>
        <w:t>1.</w:t>
      </w:r>
      <w:r>
        <w:rPr>
          <w:rFonts w:hint="eastAsia"/>
        </w:rPr>
        <w:t>招商</w:t>
      </w:r>
      <w:r>
        <w:rPr>
          <w:rFonts w:hint="eastAsia"/>
        </w:rPr>
        <w:t>3</w:t>
      </w:r>
      <w:r>
        <w:rPr>
          <w:rFonts w:hint="eastAsia"/>
        </w:rPr>
        <w:t>年封闭运作瑞利灵活配置混合型证券投资基金的封闭期自</w:t>
      </w:r>
      <w:r>
        <w:rPr>
          <w:rFonts w:hint="eastAsia"/>
        </w:rPr>
        <w:t>2019</w:t>
      </w:r>
      <w:r>
        <w:rPr>
          <w:rFonts w:hint="eastAsia"/>
        </w:rPr>
        <w:t>年</w:t>
      </w:r>
      <w:r>
        <w:rPr>
          <w:rFonts w:hint="eastAsia"/>
        </w:rPr>
        <w:t>7</w:t>
      </w:r>
      <w:r>
        <w:rPr>
          <w:rFonts w:hint="eastAsia"/>
        </w:rPr>
        <w:t>月</w:t>
      </w:r>
      <w:r>
        <w:rPr>
          <w:rFonts w:hint="eastAsia"/>
        </w:rPr>
        <w:t>18</w:t>
      </w:r>
      <w:r>
        <w:rPr>
          <w:rFonts w:hint="eastAsia"/>
        </w:rPr>
        <w:t>日起至</w:t>
      </w:r>
      <w:r>
        <w:rPr>
          <w:rFonts w:hint="eastAsia"/>
        </w:rPr>
        <w:t>2022</w:t>
      </w:r>
      <w:r>
        <w:rPr>
          <w:rFonts w:hint="eastAsia"/>
        </w:rPr>
        <w:t>年</w:t>
      </w:r>
      <w:r>
        <w:rPr>
          <w:rFonts w:hint="eastAsia"/>
        </w:rPr>
        <w:t>7</w:t>
      </w:r>
      <w:r>
        <w:rPr>
          <w:rFonts w:hint="eastAsia"/>
        </w:rPr>
        <w:t>月</w:t>
      </w:r>
      <w:r>
        <w:rPr>
          <w:rFonts w:hint="eastAsia"/>
        </w:rPr>
        <w:t>15</w:t>
      </w:r>
      <w:r>
        <w:rPr>
          <w:rFonts w:hint="eastAsia"/>
        </w:rPr>
        <w:t>日止。根据《基金合同》的约定，自</w:t>
      </w:r>
      <w:r>
        <w:rPr>
          <w:rFonts w:hint="eastAsia"/>
        </w:rPr>
        <w:t>2022</w:t>
      </w:r>
      <w:r>
        <w:rPr>
          <w:rFonts w:hint="eastAsia"/>
        </w:rPr>
        <w:t>年</w:t>
      </w:r>
      <w:r>
        <w:rPr>
          <w:rFonts w:hint="eastAsia"/>
        </w:rPr>
        <w:t>7</w:t>
      </w:r>
      <w:r>
        <w:rPr>
          <w:rFonts w:hint="eastAsia"/>
        </w:rPr>
        <w:t>月</w:t>
      </w:r>
      <w:r>
        <w:rPr>
          <w:rFonts w:hint="eastAsia"/>
        </w:rPr>
        <w:t>18</w:t>
      </w:r>
      <w:r>
        <w:rPr>
          <w:rFonts w:hint="eastAsia"/>
        </w:rPr>
        <w:t>日起，招商</w:t>
      </w:r>
      <w:r>
        <w:rPr>
          <w:rFonts w:hint="eastAsia"/>
        </w:rPr>
        <w:t>3</w:t>
      </w:r>
      <w:r>
        <w:rPr>
          <w:rFonts w:hint="eastAsia"/>
        </w:rPr>
        <w:t>年封闭运作瑞利灵活配置混合型证券投资基金的基金名称变更为“招商瑞利灵活配置混合型证券投资基金（</w:t>
      </w:r>
      <w:r>
        <w:rPr>
          <w:rFonts w:hint="eastAsia"/>
        </w:rPr>
        <w:t>LOF</w:t>
      </w:r>
      <w:r>
        <w:rPr>
          <w:rFonts w:hint="eastAsia"/>
        </w:rPr>
        <w:t>）”，基金简称变更为“招商瑞利灵活配置混合（</w:t>
      </w:r>
      <w:r>
        <w:rPr>
          <w:rFonts w:hint="eastAsia"/>
        </w:rPr>
        <w:t>LOF</w:t>
      </w:r>
      <w:r>
        <w:rPr>
          <w:rFonts w:hint="eastAsia"/>
        </w:rPr>
        <w:t>）”，并适用《基金合同》中关于封闭期届满后运作的有关规定。</w:t>
      </w:r>
    </w:p>
    <w:p w:rsidR="00106C2B" w:rsidRDefault="00106C2B" w:rsidP="00106C2B">
      <w:pPr>
        <w:pStyle w:val="-"/>
        <w:ind w:firstLine="420"/>
      </w:pPr>
      <w:r>
        <w:rPr>
          <w:rFonts w:hint="eastAsia"/>
        </w:rPr>
        <w:t>2.</w:t>
      </w:r>
      <w:r>
        <w:rPr>
          <w:rFonts w:hint="eastAsia"/>
        </w:rPr>
        <w:t>本基金从</w:t>
      </w:r>
      <w:r>
        <w:rPr>
          <w:rFonts w:hint="eastAsia"/>
        </w:rPr>
        <w:t>2023</w:t>
      </w:r>
      <w:r>
        <w:rPr>
          <w:rFonts w:hint="eastAsia"/>
        </w:rPr>
        <w:t>年</w:t>
      </w:r>
      <w:r>
        <w:rPr>
          <w:rFonts w:hint="eastAsia"/>
        </w:rPr>
        <w:t>2</w:t>
      </w:r>
      <w:r>
        <w:rPr>
          <w:rFonts w:hint="eastAsia"/>
        </w:rPr>
        <w:t>月</w:t>
      </w:r>
      <w:r>
        <w:rPr>
          <w:rFonts w:hint="eastAsia"/>
        </w:rPr>
        <w:t>24</w:t>
      </w:r>
      <w:r>
        <w:rPr>
          <w:rFonts w:hint="eastAsia"/>
        </w:rPr>
        <w:t>日起新增</w:t>
      </w:r>
      <w:r>
        <w:rPr>
          <w:rFonts w:hint="eastAsia"/>
        </w:rPr>
        <w:t>C</w:t>
      </w:r>
      <w:r>
        <w:rPr>
          <w:rFonts w:hint="eastAsia"/>
        </w:rPr>
        <w:t>类份额。</w:t>
      </w:r>
    </w:p>
    <w:p w:rsidR="00106C2B" w:rsidRDefault="00106C2B" w:rsidP="00106C2B">
      <w:pPr>
        <w:pStyle w:val="-1"/>
        <w:spacing w:before="156" w:after="156"/>
      </w:pPr>
      <w:proofErr w:type="spellStart"/>
      <w:r>
        <w:rPr>
          <w:rFonts w:hint="eastAsia"/>
        </w:rPr>
        <w:t>二、基金投资与净值表现</w:t>
      </w:r>
      <w:proofErr w:type="spellEnd"/>
    </w:p>
    <w:p w:rsidR="00106C2B" w:rsidRDefault="00106C2B" w:rsidP="00106C2B">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rsidR="00106C2B" w:rsidRDefault="00106C2B" w:rsidP="00106C2B">
      <w:pPr>
        <w:pStyle w:val="-"/>
        <w:ind w:firstLine="420"/>
      </w:pPr>
      <w:proofErr w:type="spellStart"/>
      <w:r>
        <w:rPr>
          <w:rFonts w:hint="eastAsia"/>
        </w:rPr>
        <w:t>投资者可阅读本基金《招募说明书</w:t>
      </w:r>
      <w:proofErr w:type="spellEnd"/>
      <w:r>
        <w:rPr>
          <w:rFonts w:hint="eastAsia"/>
        </w:rPr>
        <w:t>》“</w:t>
      </w:r>
      <w:proofErr w:type="spellStart"/>
      <w:r>
        <w:rPr>
          <w:rFonts w:hint="eastAsia"/>
        </w:rPr>
        <w:t>基金的投资”章节了解详细情况</w:t>
      </w:r>
      <w:proofErr w:type="spellEnd"/>
      <w:r>
        <w:rPr>
          <w:rFonts w:hint="eastAsia"/>
        </w:rPr>
        <w:t>。</w:t>
      </w:r>
    </w:p>
    <w:tbl>
      <w:tblPr>
        <w:tblStyle w:val="-noheader"/>
        <w:tblW w:w="8505" w:type="dxa"/>
        <w:tblLayout w:type="fixed"/>
        <w:tblLook w:val="04A0" w:firstRow="1" w:lastRow="0" w:firstColumn="1" w:lastColumn="0" w:noHBand="0" w:noVBand="1"/>
      </w:tblPr>
      <w:tblGrid>
        <w:gridCol w:w="1701"/>
        <w:gridCol w:w="6804"/>
      </w:tblGrid>
      <w:tr w:rsidR="00106C2B" w:rsidTr="00106C2B">
        <w:tc>
          <w:tcPr>
            <w:tcW w:w="1701" w:type="dxa"/>
          </w:tcPr>
          <w:p w:rsidR="00106C2B" w:rsidRDefault="00106C2B" w:rsidP="00106C2B">
            <w:pPr>
              <w:jc w:val="left"/>
            </w:pPr>
            <w:r>
              <w:rPr>
                <w:rFonts w:hint="eastAsia"/>
              </w:rPr>
              <w:t>投资目标</w:t>
            </w:r>
          </w:p>
        </w:tc>
        <w:tc>
          <w:tcPr>
            <w:tcW w:w="6804" w:type="dxa"/>
          </w:tcPr>
          <w:p w:rsidR="00106C2B" w:rsidRDefault="00106C2B" w:rsidP="00106C2B">
            <w:pPr>
              <w:jc w:val="left"/>
            </w:pPr>
            <w:r>
              <w:rPr>
                <w:rFonts w:hint="eastAsia"/>
              </w:rPr>
              <w:t>本基金通过将基金资产在不同投资资产类别之间灵活配置，在控制下行风险的前提下为投资人获取稳健回报。</w:t>
            </w:r>
          </w:p>
        </w:tc>
      </w:tr>
      <w:tr w:rsidR="00106C2B" w:rsidTr="00106C2B">
        <w:tc>
          <w:tcPr>
            <w:tcW w:w="1701" w:type="dxa"/>
          </w:tcPr>
          <w:p w:rsidR="00106C2B" w:rsidRDefault="00106C2B" w:rsidP="00106C2B">
            <w:pPr>
              <w:jc w:val="left"/>
            </w:pPr>
            <w:r>
              <w:rPr>
                <w:rFonts w:hint="eastAsia"/>
              </w:rPr>
              <w:lastRenderedPageBreak/>
              <w:t>投资范围</w:t>
            </w:r>
          </w:p>
        </w:tc>
        <w:tc>
          <w:tcPr>
            <w:tcW w:w="6804" w:type="dxa"/>
          </w:tcPr>
          <w:p w:rsidR="00106C2B" w:rsidRDefault="00106C2B" w:rsidP="00106C2B">
            <w:pPr>
              <w:jc w:val="left"/>
            </w:pPr>
            <w:r>
              <w:rPr>
                <w:rFonts w:hint="eastAsia"/>
              </w:rPr>
              <w:t>本基金的投资范围为具有良好流动性的金融工具，包括国内依法发行上市的股票和存托凭证（包括中小板、创业板及其他经中国证监会核准上市的股票和存托凭证）、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次级债券、政府支持机构债、政府支持债券、地方政府债、中小企业私募债券、可转换债券、可分离交易可转债、可交换债券及其他经中国证监会允许投资的债券）、资产支持证券、债券回购、同业存单、银行存款、货币市场工具、权证、股指期货、国债期货，以及法律法规或中国证监会允许基金投资的其他金融工具，但须符合中国证监会的相关规定。</w:t>
            </w:r>
          </w:p>
          <w:p w:rsidR="00106C2B" w:rsidRDefault="00106C2B" w:rsidP="00106C2B">
            <w:pPr>
              <w:jc w:val="left"/>
            </w:pPr>
            <w:r>
              <w:rPr>
                <w:rFonts w:hint="eastAsia"/>
              </w:rPr>
              <w:t>如法律法规或监管机构以后允许基金投资其他品种，基金管理人在履行适当程序后，可以将其纳入投资范围。</w:t>
            </w:r>
          </w:p>
          <w:p w:rsidR="00106C2B" w:rsidRDefault="00106C2B" w:rsidP="00106C2B">
            <w:pPr>
              <w:jc w:val="left"/>
            </w:pPr>
            <w:r>
              <w:rPr>
                <w:rFonts w:hint="eastAsia"/>
              </w:rPr>
              <w:t>封闭期内，本基金投资组合中股票、存托凭证投资比例为基金资产的</w:t>
            </w:r>
            <w:r>
              <w:rPr>
                <w:rFonts w:hint="eastAsia"/>
              </w:rPr>
              <w:t>0-100%</w:t>
            </w:r>
            <w:r>
              <w:rPr>
                <w:rFonts w:hint="eastAsia"/>
              </w:rPr>
              <w:t>（其中投资于国内依法发行上市的股票、存托凭证的比例占基金资产的</w:t>
            </w:r>
            <w:r>
              <w:rPr>
                <w:rFonts w:hint="eastAsia"/>
              </w:rPr>
              <w:t>0-100%</w:t>
            </w:r>
            <w:r>
              <w:rPr>
                <w:rFonts w:hint="eastAsia"/>
              </w:rPr>
              <w:t>，投资于港股通标的股票的比例占股票资产的</w:t>
            </w:r>
            <w:r>
              <w:rPr>
                <w:rFonts w:hint="eastAsia"/>
              </w:rPr>
              <w:t xml:space="preserve"> 0-50%</w:t>
            </w:r>
            <w:r>
              <w:rPr>
                <w:rFonts w:hint="eastAsia"/>
              </w:rPr>
              <w:t>）。封闭期届满后，本基金投资组合中股票、存托凭证投资比例为基金资产的</w:t>
            </w:r>
            <w:r>
              <w:rPr>
                <w:rFonts w:hint="eastAsia"/>
              </w:rPr>
              <w:t>0-95%</w:t>
            </w:r>
            <w:r>
              <w:rPr>
                <w:rFonts w:hint="eastAsia"/>
              </w:rPr>
              <w:t>（其中投资于国内依法发行上市的股票、存托凭证的比例占基金资产的</w:t>
            </w:r>
            <w:r>
              <w:rPr>
                <w:rFonts w:hint="eastAsia"/>
              </w:rPr>
              <w:t>0-95%</w:t>
            </w:r>
            <w:r>
              <w:rPr>
                <w:rFonts w:hint="eastAsia"/>
              </w:rPr>
              <w:t>，投资于港股通标的股票的比例占股票资产的</w:t>
            </w:r>
            <w:r>
              <w:rPr>
                <w:rFonts w:hint="eastAsia"/>
              </w:rPr>
              <w:t xml:space="preserve"> 0-50%</w:t>
            </w:r>
            <w:r>
              <w:rPr>
                <w:rFonts w:hint="eastAsia"/>
              </w:rPr>
              <w:t>）。投资于权证的比例为基金资产净值的</w:t>
            </w:r>
            <w:r>
              <w:rPr>
                <w:rFonts w:hint="eastAsia"/>
              </w:rPr>
              <w:t>0%-3%</w:t>
            </w:r>
            <w:r>
              <w:rPr>
                <w:rFonts w:hint="eastAsia"/>
              </w:rPr>
              <w:t>。封闭期届满后，本基金每个交易日日终在扣除股指期货合约和国债期货合约需缴纳的交易保证金后，应当保持不低于基金资产净值</w:t>
            </w:r>
            <w:r>
              <w:rPr>
                <w:rFonts w:hint="eastAsia"/>
              </w:rPr>
              <w:t>5%</w:t>
            </w:r>
            <w:r>
              <w:rPr>
                <w:rFonts w:hint="eastAsia"/>
              </w:rPr>
              <w:t>的现金或到期日在一年以内的政府债券。在封闭期内，本基金不受上述</w:t>
            </w:r>
            <w:r>
              <w:rPr>
                <w:rFonts w:hint="eastAsia"/>
              </w:rPr>
              <w:t xml:space="preserve"> 5%</w:t>
            </w:r>
            <w:r>
              <w:rPr>
                <w:rFonts w:hint="eastAsia"/>
              </w:rPr>
              <w:t>的限制，封闭期内每个交易日日终在扣除股指期货、国债期货合约需缴纳的交易保证金后，应当保持不低于交易保证金一倍的现金。其中，现金不包括结算备付金、存出保证金、应收申购款等。股指期货、国债期货的投资比例遵循国家相关法律法规。</w:t>
            </w:r>
          </w:p>
          <w:p w:rsidR="00106C2B" w:rsidRDefault="00106C2B" w:rsidP="00106C2B">
            <w:pPr>
              <w:jc w:val="left"/>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tc>
      </w:tr>
      <w:tr w:rsidR="00106C2B" w:rsidTr="00106C2B">
        <w:tc>
          <w:tcPr>
            <w:tcW w:w="1701" w:type="dxa"/>
          </w:tcPr>
          <w:p w:rsidR="00106C2B" w:rsidRDefault="00106C2B" w:rsidP="00106C2B">
            <w:pPr>
              <w:jc w:val="left"/>
            </w:pPr>
            <w:r>
              <w:rPr>
                <w:rFonts w:hint="eastAsia"/>
              </w:rPr>
              <w:t>主要投资策略</w:t>
            </w:r>
          </w:p>
        </w:tc>
        <w:tc>
          <w:tcPr>
            <w:tcW w:w="6804" w:type="dxa"/>
          </w:tcPr>
          <w:p w:rsidR="00106C2B" w:rsidRDefault="00106C2B" w:rsidP="00106C2B">
            <w:pPr>
              <w:jc w:val="left"/>
            </w:pPr>
            <w:r>
              <w:rPr>
                <w:rFonts w:hint="eastAsia"/>
              </w:rPr>
              <w:t>本基金的资产配置将根据宏观经济形势、货币政策运行情况、资本市场的环境，在股票资产和其他类资产间进行相对灵活的配置。具体而言，我们将根据股票市场估值水平和上市公司盈利能力变化趋势来决定股票资产的配置比例。本基金其他主要投资策略包括：股票投资策略、债券投资策略、资产支持证券投资策略、权证投资策略、股指期货投资策略、国债期货投资策略、存托凭证投资策略。</w:t>
            </w:r>
          </w:p>
        </w:tc>
      </w:tr>
      <w:tr w:rsidR="00106C2B" w:rsidTr="00106C2B">
        <w:tc>
          <w:tcPr>
            <w:tcW w:w="1701" w:type="dxa"/>
          </w:tcPr>
          <w:p w:rsidR="00106C2B" w:rsidRDefault="00106C2B" w:rsidP="00106C2B">
            <w:pPr>
              <w:jc w:val="left"/>
            </w:pPr>
            <w:r>
              <w:rPr>
                <w:rFonts w:hint="eastAsia"/>
              </w:rPr>
              <w:t>业绩比较基准</w:t>
            </w:r>
          </w:p>
        </w:tc>
        <w:tc>
          <w:tcPr>
            <w:tcW w:w="6804" w:type="dxa"/>
          </w:tcPr>
          <w:p w:rsidR="00106C2B" w:rsidRDefault="00106C2B" w:rsidP="00106C2B">
            <w:pPr>
              <w:jc w:val="left"/>
            </w:pPr>
            <w:r>
              <w:rPr>
                <w:rFonts w:hint="eastAsia"/>
              </w:rPr>
              <w:t>沪深</w:t>
            </w:r>
            <w:r>
              <w:rPr>
                <w:rFonts w:hint="eastAsia"/>
              </w:rPr>
              <w:t>300</w:t>
            </w:r>
            <w:r>
              <w:rPr>
                <w:rFonts w:hint="eastAsia"/>
              </w:rPr>
              <w:t>指数收益率</w:t>
            </w:r>
            <w:r>
              <w:rPr>
                <w:rFonts w:hint="eastAsia"/>
              </w:rPr>
              <w:t>*60%+</w:t>
            </w:r>
            <w:r>
              <w:rPr>
                <w:rFonts w:hint="eastAsia"/>
              </w:rPr>
              <w:t>恒生指数收益率（使用估值汇率折算）</w:t>
            </w:r>
            <w:r>
              <w:rPr>
                <w:rFonts w:hint="eastAsia"/>
              </w:rPr>
              <w:t>*10%+</w:t>
            </w:r>
            <w:r>
              <w:rPr>
                <w:rFonts w:hint="eastAsia"/>
              </w:rPr>
              <w:t>中</w:t>
            </w:r>
            <w:proofErr w:type="gramStart"/>
            <w:r>
              <w:rPr>
                <w:rFonts w:hint="eastAsia"/>
              </w:rPr>
              <w:t>证全债指数</w:t>
            </w:r>
            <w:proofErr w:type="gramEnd"/>
            <w:r>
              <w:rPr>
                <w:rFonts w:hint="eastAsia"/>
              </w:rPr>
              <w:t>收益率</w:t>
            </w:r>
            <w:r>
              <w:rPr>
                <w:rFonts w:hint="eastAsia"/>
              </w:rPr>
              <w:t>*30%</w:t>
            </w:r>
          </w:p>
        </w:tc>
      </w:tr>
      <w:tr w:rsidR="00106C2B" w:rsidTr="00106C2B">
        <w:tc>
          <w:tcPr>
            <w:tcW w:w="1701" w:type="dxa"/>
          </w:tcPr>
          <w:p w:rsidR="00106C2B" w:rsidRDefault="00106C2B" w:rsidP="00106C2B">
            <w:pPr>
              <w:jc w:val="left"/>
            </w:pPr>
            <w:r>
              <w:rPr>
                <w:rFonts w:hint="eastAsia"/>
              </w:rPr>
              <w:t>风险收益特征</w:t>
            </w:r>
          </w:p>
        </w:tc>
        <w:tc>
          <w:tcPr>
            <w:tcW w:w="6804" w:type="dxa"/>
          </w:tcPr>
          <w:p w:rsidR="00106C2B" w:rsidRDefault="00106C2B" w:rsidP="00106C2B">
            <w:pPr>
              <w:jc w:val="left"/>
            </w:pPr>
            <w:r>
              <w:rPr>
                <w:rFonts w:hint="eastAsia"/>
              </w:rPr>
              <w:t>本基金是混合型基金，预期收益和预期风险高于货币市场基金和债券型基金。</w:t>
            </w:r>
          </w:p>
          <w:p w:rsidR="00106C2B" w:rsidRDefault="00106C2B" w:rsidP="00106C2B">
            <w:pPr>
              <w:jc w:val="left"/>
            </w:pPr>
            <w:r>
              <w:rPr>
                <w:rFonts w:hint="eastAsia"/>
              </w:rPr>
              <w:t>本基金资产投资于港股通标的股票，会面临港股</w:t>
            </w:r>
            <w:proofErr w:type="gramStart"/>
            <w:r>
              <w:rPr>
                <w:rFonts w:hint="eastAsia"/>
              </w:rPr>
              <w:t>通机制</w:t>
            </w:r>
            <w:proofErr w:type="gramEnd"/>
            <w:r>
              <w:rPr>
                <w:rFonts w:hint="eastAsia"/>
              </w:rPr>
              <w:t>下因投资环境、投资标的、市场制度以及交易规则等差异带来的特有风险，包括港股市场股价波动较大的风险（港股市</w:t>
            </w:r>
            <w:proofErr w:type="gramStart"/>
            <w:r>
              <w:rPr>
                <w:rFonts w:hint="eastAsia"/>
              </w:rPr>
              <w:t>场实行</w:t>
            </w:r>
            <w:proofErr w:type="gramEnd"/>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w:t>
            </w:r>
            <w:r>
              <w:rPr>
                <w:rFonts w:hint="eastAsia"/>
              </w:rPr>
              <w:lastRenderedPageBreak/>
              <w:t>险（汇率波动可能对基金的投资收益造成损失）、港股</w:t>
            </w:r>
            <w:proofErr w:type="gramStart"/>
            <w:r>
              <w:rPr>
                <w:rFonts w:hint="eastAsia"/>
              </w:rPr>
              <w:t>通机制</w:t>
            </w:r>
            <w:proofErr w:type="gramEnd"/>
            <w:r>
              <w:rPr>
                <w:rFonts w:hint="eastAsia"/>
              </w:rPr>
              <w:t>下交易日不连贯可能带来的风险（在内地开市香港休市的情形下，港股</w:t>
            </w:r>
            <w:proofErr w:type="gramStart"/>
            <w:r>
              <w:rPr>
                <w:rFonts w:hint="eastAsia"/>
              </w:rPr>
              <w:t>通不能</w:t>
            </w:r>
            <w:proofErr w:type="gramEnd"/>
            <w:r>
              <w:rPr>
                <w:rFonts w:hint="eastAsia"/>
              </w:rPr>
              <w:t>正常交易，港股不能及时卖出，可能带来一定的流动性风险）等。</w:t>
            </w:r>
          </w:p>
        </w:tc>
      </w:tr>
    </w:tbl>
    <w:p w:rsidR="00106C2B" w:rsidRDefault="00106C2B" w:rsidP="00106C2B">
      <w:pPr>
        <w:pStyle w:val="-2"/>
        <w:spacing w:before="156" w:after="156"/>
      </w:pPr>
      <w:r>
        <w:rPr>
          <w:rFonts w:hint="eastAsia"/>
        </w:rPr>
        <w:lastRenderedPageBreak/>
        <w:t>（二）</w:t>
      </w:r>
      <w:r>
        <w:rPr>
          <w:rFonts w:hint="eastAsia"/>
        </w:rPr>
        <w:t xml:space="preserve"> </w:t>
      </w:r>
      <w:proofErr w:type="spellStart"/>
      <w:r>
        <w:rPr>
          <w:rFonts w:hint="eastAsia"/>
        </w:rPr>
        <w:t>投资组合资产配置图表</w:t>
      </w:r>
      <w:proofErr w:type="spellEnd"/>
      <w:r>
        <w:rPr>
          <w:rFonts w:hint="eastAsia"/>
        </w:rPr>
        <w:t>/</w:t>
      </w:r>
      <w:proofErr w:type="spellStart"/>
      <w:r>
        <w:rPr>
          <w:rFonts w:hint="eastAsia"/>
        </w:rPr>
        <w:t>区域配置图表</w:t>
      </w:r>
      <w:proofErr w:type="spellEnd"/>
    </w:p>
    <w:p w:rsidR="00106C2B" w:rsidRDefault="00106C2B" w:rsidP="00106C2B">
      <w:pPr>
        <w:pStyle w:val="-7"/>
        <w:ind w:firstLine="420"/>
      </w:pPr>
      <w:r>
        <w:rPr>
          <w:rFonts w:hint="eastAsia"/>
        </w:rPr>
        <w:t>注：本基金从</w:t>
      </w:r>
      <w:r>
        <w:rPr>
          <w:rFonts w:hint="eastAsia"/>
        </w:rPr>
        <w:t>2023</w:t>
      </w:r>
      <w:r>
        <w:rPr>
          <w:rFonts w:hint="eastAsia"/>
        </w:rPr>
        <w:t>年</w:t>
      </w:r>
      <w:r>
        <w:rPr>
          <w:rFonts w:hint="eastAsia"/>
        </w:rPr>
        <w:t>2</w:t>
      </w:r>
      <w:r>
        <w:rPr>
          <w:rFonts w:hint="eastAsia"/>
        </w:rPr>
        <w:t>月</w:t>
      </w:r>
      <w:r>
        <w:rPr>
          <w:rFonts w:hint="eastAsia"/>
        </w:rPr>
        <w:t>24</w:t>
      </w:r>
      <w:r>
        <w:rPr>
          <w:rFonts w:hint="eastAsia"/>
        </w:rPr>
        <w:t>日起新增</w:t>
      </w:r>
      <w:r>
        <w:rPr>
          <w:rFonts w:hint="eastAsia"/>
        </w:rPr>
        <w:t>C</w:t>
      </w:r>
      <w:r>
        <w:rPr>
          <w:rFonts w:hint="eastAsia"/>
        </w:rPr>
        <w:t>类份额。</w:t>
      </w:r>
    </w:p>
    <w:p w:rsidR="00106C2B" w:rsidRDefault="00106C2B" w:rsidP="00106C2B">
      <w:pPr>
        <w:pStyle w:val="-2"/>
        <w:spacing w:before="156" w:after="156"/>
      </w:pPr>
      <w:r>
        <w:rPr>
          <w:rFonts w:hint="eastAsia"/>
        </w:rPr>
        <w:t>（三）</w:t>
      </w:r>
      <w:r>
        <w:rPr>
          <w:rFonts w:hint="eastAsia"/>
        </w:rPr>
        <w:t xml:space="preserve"> </w:t>
      </w:r>
      <w:proofErr w:type="spellStart"/>
      <w:r>
        <w:rPr>
          <w:rFonts w:hint="eastAsia"/>
        </w:rPr>
        <w:t>自基金合同生效以来</w:t>
      </w:r>
      <w:proofErr w:type="spellEnd"/>
      <w:r>
        <w:rPr>
          <w:rFonts w:hint="eastAsia"/>
        </w:rPr>
        <w:t>/</w:t>
      </w:r>
      <w:proofErr w:type="spellStart"/>
      <w:r>
        <w:rPr>
          <w:rFonts w:hint="eastAsia"/>
        </w:rPr>
        <w:t>最近十年（孰短）基金每年的净值增长率及与同期业绩比较基准的比较图</w:t>
      </w:r>
      <w:proofErr w:type="spellEnd"/>
    </w:p>
    <w:p w:rsidR="00106C2B" w:rsidRDefault="00106C2B" w:rsidP="00106C2B">
      <w:pPr>
        <w:pStyle w:val="-7"/>
        <w:ind w:firstLine="420"/>
      </w:pPr>
      <w:r>
        <w:rPr>
          <w:rFonts w:hint="eastAsia"/>
        </w:rPr>
        <w:t>注：本基金从</w:t>
      </w:r>
      <w:r>
        <w:rPr>
          <w:rFonts w:hint="eastAsia"/>
        </w:rPr>
        <w:t>2023</w:t>
      </w:r>
      <w:r>
        <w:rPr>
          <w:rFonts w:hint="eastAsia"/>
        </w:rPr>
        <w:t>年</w:t>
      </w:r>
      <w:r>
        <w:rPr>
          <w:rFonts w:hint="eastAsia"/>
        </w:rPr>
        <w:t>2</w:t>
      </w:r>
      <w:r>
        <w:rPr>
          <w:rFonts w:hint="eastAsia"/>
        </w:rPr>
        <w:t>月</w:t>
      </w:r>
      <w:r>
        <w:rPr>
          <w:rFonts w:hint="eastAsia"/>
        </w:rPr>
        <w:t>24</w:t>
      </w:r>
      <w:r>
        <w:rPr>
          <w:rFonts w:hint="eastAsia"/>
        </w:rPr>
        <w:t>日起新增</w:t>
      </w:r>
      <w:r>
        <w:rPr>
          <w:rFonts w:hint="eastAsia"/>
        </w:rPr>
        <w:t>C</w:t>
      </w:r>
      <w:r>
        <w:rPr>
          <w:rFonts w:hint="eastAsia"/>
        </w:rPr>
        <w:t>类份额。</w:t>
      </w:r>
    </w:p>
    <w:p w:rsidR="00106C2B" w:rsidRDefault="00106C2B" w:rsidP="00106C2B">
      <w:pPr>
        <w:pStyle w:val="-1"/>
        <w:spacing w:before="156" w:after="156"/>
      </w:pPr>
      <w:proofErr w:type="spellStart"/>
      <w:r>
        <w:rPr>
          <w:rFonts w:hint="eastAsia"/>
        </w:rPr>
        <w:t>三、投资本基金涉及的费用</w:t>
      </w:r>
      <w:proofErr w:type="spellEnd"/>
    </w:p>
    <w:p w:rsidR="00106C2B" w:rsidRDefault="00106C2B" w:rsidP="00106C2B">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p w:rsidR="00106C2B" w:rsidRDefault="00106C2B" w:rsidP="00106C2B">
      <w:pPr>
        <w:pStyle w:val="-"/>
        <w:ind w:firstLine="420"/>
      </w:pPr>
      <w:proofErr w:type="spellStart"/>
      <w:r>
        <w:rPr>
          <w:rFonts w:hint="eastAsia"/>
        </w:rPr>
        <w:t>以下费用在申购</w:t>
      </w:r>
      <w:proofErr w:type="spellEnd"/>
      <w:r>
        <w:rPr>
          <w:rFonts w:hint="eastAsia"/>
        </w:rPr>
        <w:t>/</w:t>
      </w:r>
      <w:proofErr w:type="spellStart"/>
      <w:r>
        <w:rPr>
          <w:rFonts w:hint="eastAsia"/>
        </w:rPr>
        <w:t>赎回基金过程中收取</w:t>
      </w:r>
      <w:proofErr w:type="spellEnd"/>
      <w:r>
        <w:rPr>
          <w:rFonts w:hint="eastAsia"/>
        </w:rPr>
        <w:t>：</w:t>
      </w:r>
    </w:p>
    <w:tbl>
      <w:tblPr>
        <w:tblStyle w:val="-noheader"/>
        <w:tblW w:w="0" w:type="auto"/>
        <w:tblLayout w:type="fixed"/>
        <w:tblLook w:val="04A0" w:firstRow="1" w:lastRow="0" w:firstColumn="1" w:lastColumn="0" w:noHBand="0" w:noVBand="1"/>
      </w:tblPr>
      <w:tblGrid>
        <w:gridCol w:w="2076"/>
        <w:gridCol w:w="2076"/>
        <w:gridCol w:w="2077"/>
        <w:gridCol w:w="2077"/>
      </w:tblGrid>
      <w:tr w:rsidR="00106C2B" w:rsidTr="00106C2B">
        <w:tc>
          <w:tcPr>
            <w:tcW w:w="2076" w:type="dxa"/>
          </w:tcPr>
          <w:p w:rsidR="00106C2B" w:rsidRDefault="00106C2B" w:rsidP="00106C2B">
            <w:pPr>
              <w:jc w:val="center"/>
            </w:pPr>
            <w:r>
              <w:rPr>
                <w:rFonts w:hint="eastAsia"/>
              </w:rPr>
              <w:t>费用类型</w:t>
            </w:r>
          </w:p>
        </w:tc>
        <w:tc>
          <w:tcPr>
            <w:tcW w:w="2076" w:type="dxa"/>
          </w:tcPr>
          <w:p w:rsidR="00106C2B" w:rsidRDefault="00106C2B" w:rsidP="00106C2B">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106C2B" w:rsidRDefault="00106C2B" w:rsidP="00106C2B">
            <w:pPr>
              <w:jc w:val="center"/>
            </w:pPr>
            <w:r>
              <w:rPr>
                <w:rFonts w:hint="eastAsia"/>
              </w:rPr>
              <w:t>收费方式</w:t>
            </w:r>
            <w:r>
              <w:rPr>
                <w:rFonts w:hint="eastAsia"/>
              </w:rPr>
              <w:t>/</w:t>
            </w:r>
            <w:r>
              <w:rPr>
                <w:rFonts w:hint="eastAsia"/>
              </w:rPr>
              <w:t>费率</w:t>
            </w:r>
          </w:p>
        </w:tc>
        <w:tc>
          <w:tcPr>
            <w:tcW w:w="2077" w:type="dxa"/>
          </w:tcPr>
          <w:p w:rsidR="00106C2B" w:rsidRDefault="00106C2B" w:rsidP="00106C2B">
            <w:pPr>
              <w:jc w:val="center"/>
            </w:pPr>
            <w:r>
              <w:rPr>
                <w:rFonts w:hint="eastAsia"/>
              </w:rPr>
              <w:t>备注</w:t>
            </w:r>
          </w:p>
        </w:tc>
      </w:tr>
      <w:tr w:rsidR="00106C2B" w:rsidTr="00106C2B">
        <w:tc>
          <w:tcPr>
            <w:tcW w:w="2076" w:type="dxa"/>
            <w:vMerge w:val="restart"/>
          </w:tcPr>
          <w:p w:rsidR="00106C2B" w:rsidRDefault="00106C2B" w:rsidP="00106C2B">
            <w:pPr>
              <w:jc w:val="center"/>
            </w:pPr>
            <w:r>
              <w:rPr>
                <w:rFonts w:hint="eastAsia"/>
              </w:rPr>
              <w:t>赎回费</w:t>
            </w:r>
          </w:p>
        </w:tc>
        <w:tc>
          <w:tcPr>
            <w:tcW w:w="2076" w:type="dxa"/>
          </w:tcPr>
          <w:p w:rsidR="00106C2B" w:rsidRDefault="00106C2B" w:rsidP="00106C2B">
            <w:pPr>
              <w:jc w:val="center"/>
            </w:pPr>
            <w:r>
              <w:rPr>
                <w:rFonts w:hint="eastAsia"/>
              </w:rPr>
              <w:t>0</w:t>
            </w:r>
            <w:r>
              <w:rPr>
                <w:rFonts w:hint="eastAsia"/>
              </w:rPr>
              <w:t>天≤</w:t>
            </w:r>
            <w:r>
              <w:rPr>
                <w:rFonts w:hint="eastAsia"/>
              </w:rPr>
              <w:t xml:space="preserve"> N&lt; 7</w:t>
            </w:r>
            <w:r>
              <w:rPr>
                <w:rFonts w:hint="eastAsia"/>
              </w:rPr>
              <w:t>天</w:t>
            </w:r>
          </w:p>
        </w:tc>
        <w:tc>
          <w:tcPr>
            <w:tcW w:w="2077" w:type="dxa"/>
          </w:tcPr>
          <w:p w:rsidR="00106C2B" w:rsidRDefault="00106C2B" w:rsidP="00106C2B">
            <w:pPr>
              <w:jc w:val="center"/>
            </w:pPr>
            <w:r>
              <w:t>1.5%</w:t>
            </w:r>
          </w:p>
        </w:tc>
        <w:tc>
          <w:tcPr>
            <w:tcW w:w="2077" w:type="dxa"/>
          </w:tcPr>
          <w:p w:rsidR="00106C2B" w:rsidRDefault="00106C2B" w:rsidP="00106C2B">
            <w:pPr>
              <w:jc w:val="center"/>
            </w:pPr>
            <w:r>
              <w:t>-</w:t>
            </w:r>
          </w:p>
        </w:tc>
      </w:tr>
      <w:tr w:rsidR="00106C2B" w:rsidTr="00106C2B">
        <w:tc>
          <w:tcPr>
            <w:tcW w:w="2076" w:type="dxa"/>
            <w:vMerge/>
          </w:tcPr>
          <w:p w:rsidR="00106C2B" w:rsidRDefault="00106C2B" w:rsidP="00106C2B">
            <w:pPr>
              <w:jc w:val="left"/>
            </w:pPr>
          </w:p>
        </w:tc>
        <w:tc>
          <w:tcPr>
            <w:tcW w:w="2076" w:type="dxa"/>
          </w:tcPr>
          <w:p w:rsidR="00106C2B" w:rsidRDefault="00106C2B" w:rsidP="00106C2B">
            <w:pPr>
              <w:jc w:val="center"/>
            </w:pPr>
            <w:r>
              <w:rPr>
                <w:rFonts w:hint="eastAsia"/>
              </w:rPr>
              <w:t>7</w:t>
            </w:r>
            <w:r>
              <w:rPr>
                <w:rFonts w:hint="eastAsia"/>
              </w:rPr>
              <w:t>天≤</w:t>
            </w:r>
            <w:r>
              <w:rPr>
                <w:rFonts w:hint="eastAsia"/>
              </w:rPr>
              <w:t xml:space="preserve"> N&lt; 30</w:t>
            </w:r>
            <w:r>
              <w:rPr>
                <w:rFonts w:hint="eastAsia"/>
              </w:rPr>
              <w:t>天</w:t>
            </w:r>
          </w:p>
        </w:tc>
        <w:tc>
          <w:tcPr>
            <w:tcW w:w="2077" w:type="dxa"/>
          </w:tcPr>
          <w:p w:rsidR="00106C2B" w:rsidRDefault="00106C2B" w:rsidP="00106C2B">
            <w:pPr>
              <w:jc w:val="center"/>
            </w:pPr>
            <w:r>
              <w:t>0.5%</w:t>
            </w:r>
          </w:p>
        </w:tc>
        <w:tc>
          <w:tcPr>
            <w:tcW w:w="2077" w:type="dxa"/>
          </w:tcPr>
          <w:p w:rsidR="00106C2B" w:rsidRDefault="00106C2B" w:rsidP="00106C2B">
            <w:pPr>
              <w:jc w:val="center"/>
            </w:pPr>
            <w:r>
              <w:t>-</w:t>
            </w:r>
          </w:p>
        </w:tc>
      </w:tr>
      <w:tr w:rsidR="00106C2B" w:rsidTr="00106C2B">
        <w:tc>
          <w:tcPr>
            <w:tcW w:w="2076" w:type="dxa"/>
            <w:vMerge/>
          </w:tcPr>
          <w:p w:rsidR="00106C2B" w:rsidRDefault="00106C2B" w:rsidP="00106C2B">
            <w:pPr>
              <w:jc w:val="left"/>
            </w:pPr>
          </w:p>
        </w:tc>
        <w:tc>
          <w:tcPr>
            <w:tcW w:w="2076" w:type="dxa"/>
          </w:tcPr>
          <w:p w:rsidR="00106C2B" w:rsidRDefault="00106C2B" w:rsidP="00106C2B">
            <w:pPr>
              <w:jc w:val="center"/>
            </w:pPr>
            <w:r>
              <w:rPr>
                <w:rFonts w:hint="eastAsia"/>
              </w:rPr>
              <w:t>30</w:t>
            </w:r>
            <w:r>
              <w:rPr>
                <w:rFonts w:hint="eastAsia"/>
              </w:rPr>
              <w:t>天≤</w:t>
            </w:r>
            <w:r>
              <w:rPr>
                <w:rFonts w:hint="eastAsia"/>
              </w:rPr>
              <w:t xml:space="preserve"> N</w:t>
            </w:r>
          </w:p>
        </w:tc>
        <w:tc>
          <w:tcPr>
            <w:tcW w:w="2077" w:type="dxa"/>
          </w:tcPr>
          <w:p w:rsidR="00106C2B" w:rsidRDefault="00106C2B" w:rsidP="00106C2B">
            <w:pPr>
              <w:jc w:val="center"/>
            </w:pPr>
            <w:r>
              <w:t>0%</w:t>
            </w:r>
          </w:p>
        </w:tc>
        <w:tc>
          <w:tcPr>
            <w:tcW w:w="2077" w:type="dxa"/>
          </w:tcPr>
          <w:p w:rsidR="00106C2B" w:rsidRDefault="00106C2B" w:rsidP="00106C2B">
            <w:pPr>
              <w:jc w:val="center"/>
            </w:pPr>
            <w:r>
              <w:t>-</w:t>
            </w:r>
          </w:p>
        </w:tc>
      </w:tr>
    </w:tbl>
    <w:p w:rsidR="00106C2B" w:rsidRDefault="00DC274F" w:rsidP="00DC274F">
      <w:pPr>
        <w:pStyle w:val="-"/>
        <w:ind w:firstLine="420"/>
      </w:pPr>
      <w:bookmarkStart w:id="0" w:name="_GoBack"/>
      <w:bookmarkEnd w:id="0"/>
      <w:r>
        <w:rPr>
          <w:rFonts w:hint="eastAsia"/>
        </w:rPr>
        <w:t>注</w:t>
      </w:r>
      <w:r>
        <w:rPr>
          <w:rFonts w:hint="eastAsia"/>
          <w:lang w:eastAsia="zh-CN"/>
        </w:rPr>
        <w:t>：</w:t>
      </w:r>
      <w:proofErr w:type="spellStart"/>
      <w:r w:rsidR="00106C2B">
        <w:rPr>
          <w:rFonts w:hint="eastAsia"/>
        </w:rPr>
        <w:t>本基金</w:t>
      </w:r>
      <w:r w:rsidR="00106C2B">
        <w:rPr>
          <w:rFonts w:hint="eastAsia"/>
        </w:rPr>
        <w:t>C</w:t>
      </w:r>
      <w:r w:rsidR="00106C2B">
        <w:rPr>
          <w:rFonts w:hint="eastAsia"/>
        </w:rPr>
        <w:t>类基金份额不收取申购费用</w:t>
      </w:r>
      <w:proofErr w:type="spellEnd"/>
      <w:r w:rsidR="00106C2B">
        <w:rPr>
          <w:rFonts w:hint="eastAsia"/>
        </w:rPr>
        <w:t>。</w:t>
      </w:r>
    </w:p>
    <w:p w:rsidR="00106C2B" w:rsidRDefault="00106C2B" w:rsidP="00106C2B">
      <w:pPr>
        <w:pStyle w:val="-2"/>
        <w:spacing w:before="156" w:after="156"/>
      </w:pPr>
      <w:r>
        <w:rPr>
          <w:rFonts w:hint="eastAsia"/>
        </w:rPr>
        <w:t>（二）</w:t>
      </w:r>
      <w:r>
        <w:rPr>
          <w:rFonts w:hint="eastAsia"/>
        </w:rPr>
        <w:t xml:space="preserve"> </w:t>
      </w:r>
      <w:proofErr w:type="spellStart"/>
      <w:r>
        <w:rPr>
          <w:rFonts w:hint="eastAsia"/>
        </w:rPr>
        <w:t>基金运作相关费用</w:t>
      </w:r>
      <w:proofErr w:type="spellEnd"/>
    </w:p>
    <w:p w:rsidR="00106C2B" w:rsidRDefault="00106C2B" w:rsidP="00106C2B">
      <w:pPr>
        <w:pStyle w:val="-"/>
        <w:ind w:firstLine="420"/>
      </w:pPr>
      <w:proofErr w:type="spellStart"/>
      <w:r>
        <w:rPr>
          <w:rFonts w:hint="eastAsia"/>
        </w:rPr>
        <w:t>以下费用将从基金资产中扣除</w:t>
      </w:r>
      <w:proofErr w:type="spellEnd"/>
      <w:r>
        <w:rPr>
          <w:rFonts w:hint="eastAsia"/>
        </w:rPr>
        <w:t>：</w:t>
      </w:r>
    </w:p>
    <w:tbl>
      <w:tblPr>
        <w:tblStyle w:val="-noheader"/>
        <w:tblW w:w="0" w:type="auto"/>
        <w:tblLayout w:type="fixed"/>
        <w:tblLook w:val="04A0" w:firstRow="1" w:lastRow="0" w:firstColumn="1" w:lastColumn="0" w:noHBand="0" w:noVBand="1"/>
      </w:tblPr>
      <w:tblGrid>
        <w:gridCol w:w="4153"/>
        <w:gridCol w:w="4153"/>
      </w:tblGrid>
      <w:tr w:rsidR="00106C2B" w:rsidTr="00106C2B">
        <w:tc>
          <w:tcPr>
            <w:tcW w:w="4153" w:type="dxa"/>
          </w:tcPr>
          <w:p w:rsidR="00106C2B" w:rsidRDefault="00106C2B" w:rsidP="00106C2B">
            <w:pPr>
              <w:jc w:val="left"/>
            </w:pPr>
            <w:r>
              <w:rPr>
                <w:rFonts w:hint="eastAsia"/>
              </w:rPr>
              <w:t>费用类别</w:t>
            </w:r>
          </w:p>
        </w:tc>
        <w:tc>
          <w:tcPr>
            <w:tcW w:w="4153" w:type="dxa"/>
          </w:tcPr>
          <w:p w:rsidR="00106C2B" w:rsidRDefault="00106C2B" w:rsidP="00106C2B">
            <w:pPr>
              <w:jc w:val="left"/>
            </w:pPr>
            <w:r>
              <w:rPr>
                <w:rFonts w:hint="eastAsia"/>
              </w:rPr>
              <w:t>收费方式</w:t>
            </w:r>
            <w:r>
              <w:rPr>
                <w:rFonts w:hint="eastAsia"/>
              </w:rPr>
              <w:t>/</w:t>
            </w:r>
            <w:r>
              <w:rPr>
                <w:rFonts w:hint="eastAsia"/>
              </w:rPr>
              <w:t>年费率</w:t>
            </w:r>
          </w:p>
        </w:tc>
      </w:tr>
      <w:tr w:rsidR="00106C2B" w:rsidTr="00106C2B">
        <w:tc>
          <w:tcPr>
            <w:tcW w:w="4153" w:type="dxa"/>
          </w:tcPr>
          <w:p w:rsidR="00106C2B" w:rsidRDefault="00106C2B" w:rsidP="00106C2B">
            <w:pPr>
              <w:jc w:val="left"/>
            </w:pPr>
            <w:r>
              <w:rPr>
                <w:rFonts w:hint="eastAsia"/>
              </w:rPr>
              <w:t>管理费</w:t>
            </w:r>
          </w:p>
        </w:tc>
        <w:tc>
          <w:tcPr>
            <w:tcW w:w="4153" w:type="dxa"/>
          </w:tcPr>
          <w:p w:rsidR="00106C2B" w:rsidRDefault="00106C2B" w:rsidP="00106C2B">
            <w:pPr>
              <w:jc w:val="left"/>
            </w:pPr>
            <w:r>
              <w:t>1.50%</w:t>
            </w:r>
          </w:p>
        </w:tc>
      </w:tr>
      <w:tr w:rsidR="00106C2B" w:rsidTr="00106C2B">
        <w:tc>
          <w:tcPr>
            <w:tcW w:w="4153" w:type="dxa"/>
          </w:tcPr>
          <w:p w:rsidR="00106C2B" w:rsidRDefault="00106C2B" w:rsidP="00106C2B">
            <w:pPr>
              <w:jc w:val="left"/>
            </w:pPr>
            <w:r>
              <w:rPr>
                <w:rFonts w:hint="eastAsia"/>
              </w:rPr>
              <w:t>托管费</w:t>
            </w:r>
          </w:p>
        </w:tc>
        <w:tc>
          <w:tcPr>
            <w:tcW w:w="4153" w:type="dxa"/>
          </w:tcPr>
          <w:p w:rsidR="00106C2B" w:rsidRDefault="00106C2B" w:rsidP="00106C2B">
            <w:pPr>
              <w:jc w:val="left"/>
            </w:pPr>
            <w:r>
              <w:t>0.20%</w:t>
            </w:r>
          </w:p>
        </w:tc>
      </w:tr>
      <w:tr w:rsidR="00106C2B" w:rsidTr="00106C2B">
        <w:tc>
          <w:tcPr>
            <w:tcW w:w="4153" w:type="dxa"/>
          </w:tcPr>
          <w:p w:rsidR="00106C2B" w:rsidRDefault="00106C2B" w:rsidP="00106C2B">
            <w:pPr>
              <w:jc w:val="left"/>
            </w:pPr>
            <w:r>
              <w:rPr>
                <w:rFonts w:hint="eastAsia"/>
              </w:rPr>
              <w:t>销售服务费</w:t>
            </w:r>
          </w:p>
        </w:tc>
        <w:tc>
          <w:tcPr>
            <w:tcW w:w="4153" w:type="dxa"/>
          </w:tcPr>
          <w:p w:rsidR="00106C2B" w:rsidRDefault="00106C2B" w:rsidP="00106C2B">
            <w:pPr>
              <w:jc w:val="left"/>
            </w:pPr>
            <w:r>
              <w:t>0.60%</w:t>
            </w:r>
          </w:p>
        </w:tc>
      </w:tr>
      <w:tr w:rsidR="00106C2B" w:rsidTr="00106C2B">
        <w:tc>
          <w:tcPr>
            <w:tcW w:w="4153" w:type="dxa"/>
          </w:tcPr>
          <w:p w:rsidR="00106C2B" w:rsidRDefault="00106C2B" w:rsidP="00106C2B">
            <w:pPr>
              <w:jc w:val="left"/>
            </w:pPr>
            <w:r>
              <w:rPr>
                <w:rFonts w:hint="eastAsia"/>
              </w:rPr>
              <w:t>其他费用</w:t>
            </w:r>
          </w:p>
        </w:tc>
        <w:tc>
          <w:tcPr>
            <w:tcW w:w="4153" w:type="dxa"/>
          </w:tcPr>
          <w:p w:rsidR="00106C2B" w:rsidRDefault="00106C2B" w:rsidP="00106C2B">
            <w:pPr>
              <w:jc w:val="left"/>
            </w:pPr>
            <w:r>
              <w:rPr>
                <w:rFonts w:hint="eastAsia"/>
              </w:rPr>
              <w:t>1</w:t>
            </w:r>
            <w:r>
              <w:rPr>
                <w:rFonts w:hint="eastAsia"/>
              </w:rPr>
              <w:t>、《基金合同》生效后与基金相关的信息披露费用；</w:t>
            </w:r>
          </w:p>
          <w:p w:rsidR="00106C2B" w:rsidRDefault="00106C2B" w:rsidP="00106C2B">
            <w:pPr>
              <w:jc w:val="left"/>
            </w:pPr>
            <w:r>
              <w:rPr>
                <w:rFonts w:hint="eastAsia"/>
              </w:rPr>
              <w:t>2</w:t>
            </w:r>
            <w:r>
              <w:rPr>
                <w:rFonts w:hint="eastAsia"/>
              </w:rPr>
              <w:t>、《基金合同》生效后与基金相关的会计师费、律师费、诉讼费和仲裁费；</w:t>
            </w:r>
          </w:p>
          <w:p w:rsidR="00106C2B" w:rsidRDefault="00106C2B" w:rsidP="00106C2B">
            <w:pPr>
              <w:jc w:val="left"/>
            </w:pPr>
            <w:r>
              <w:rPr>
                <w:rFonts w:hint="eastAsia"/>
              </w:rPr>
              <w:t>3</w:t>
            </w:r>
            <w:r>
              <w:rPr>
                <w:rFonts w:hint="eastAsia"/>
              </w:rPr>
              <w:t>、基金上市费及年费；</w:t>
            </w:r>
          </w:p>
          <w:p w:rsidR="00106C2B" w:rsidRDefault="00106C2B" w:rsidP="00106C2B">
            <w:pPr>
              <w:jc w:val="left"/>
            </w:pPr>
            <w:r>
              <w:rPr>
                <w:rFonts w:hint="eastAsia"/>
              </w:rPr>
              <w:t>4</w:t>
            </w:r>
            <w:r>
              <w:rPr>
                <w:rFonts w:hint="eastAsia"/>
              </w:rPr>
              <w:t>、基金份额持有人大会费用；</w:t>
            </w:r>
          </w:p>
          <w:p w:rsidR="00106C2B" w:rsidRDefault="00106C2B" w:rsidP="00106C2B">
            <w:pPr>
              <w:jc w:val="left"/>
            </w:pPr>
            <w:r>
              <w:rPr>
                <w:rFonts w:hint="eastAsia"/>
              </w:rPr>
              <w:t>5</w:t>
            </w:r>
            <w:r>
              <w:rPr>
                <w:rFonts w:hint="eastAsia"/>
              </w:rPr>
              <w:t>、基金的证券、期货交易费用；</w:t>
            </w:r>
          </w:p>
          <w:p w:rsidR="00106C2B" w:rsidRDefault="00106C2B" w:rsidP="00106C2B">
            <w:pPr>
              <w:jc w:val="left"/>
            </w:pPr>
            <w:r>
              <w:rPr>
                <w:rFonts w:hint="eastAsia"/>
              </w:rPr>
              <w:t>6</w:t>
            </w:r>
            <w:r>
              <w:rPr>
                <w:rFonts w:hint="eastAsia"/>
              </w:rPr>
              <w:t>、基金的银行汇划费用；</w:t>
            </w:r>
          </w:p>
          <w:p w:rsidR="00106C2B" w:rsidRDefault="00106C2B" w:rsidP="00106C2B">
            <w:pPr>
              <w:jc w:val="left"/>
            </w:pPr>
            <w:r>
              <w:rPr>
                <w:rFonts w:hint="eastAsia"/>
              </w:rPr>
              <w:t>7</w:t>
            </w:r>
            <w:r>
              <w:rPr>
                <w:rFonts w:hint="eastAsia"/>
              </w:rPr>
              <w:t>、证券、期货账户开户费用、银行账户维护费用；</w:t>
            </w:r>
          </w:p>
          <w:p w:rsidR="00106C2B" w:rsidRDefault="00106C2B" w:rsidP="00106C2B">
            <w:pPr>
              <w:jc w:val="left"/>
            </w:pPr>
            <w:r>
              <w:rPr>
                <w:rFonts w:hint="eastAsia"/>
              </w:rPr>
              <w:t>8</w:t>
            </w:r>
            <w:r>
              <w:rPr>
                <w:rFonts w:hint="eastAsia"/>
              </w:rPr>
              <w:t>、因投资港股通标的股票而产生的各项合理费用；</w:t>
            </w:r>
          </w:p>
          <w:p w:rsidR="00106C2B" w:rsidRDefault="00106C2B" w:rsidP="00106C2B">
            <w:pPr>
              <w:jc w:val="left"/>
            </w:pPr>
            <w:r>
              <w:rPr>
                <w:rFonts w:hint="eastAsia"/>
              </w:rPr>
              <w:t>9</w:t>
            </w:r>
            <w:r>
              <w:rPr>
                <w:rFonts w:hint="eastAsia"/>
              </w:rPr>
              <w:t>、按照国家有关规定和《基金合同》约定，可以在基金财产中列支的其他费用。</w:t>
            </w:r>
          </w:p>
        </w:tc>
      </w:tr>
    </w:tbl>
    <w:p w:rsidR="00106C2B" w:rsidRDefault="00106C2B" w:rsidP="00106C2B">
      <w:pPr>
        <w:pStyle w:val="-7"/>
        <w:ind w:firstLine="420"/>
      </w:pPr>
      <w:proofErr w:type="spellStart"/>
      <w:r>
        <w:rPr>
          <w:rFonts w:hint="eastAsia"/>
        </w:rPr>
        <w:t>注：本基金交易证券、基金等产生的费用和税负，按实际发生额从基金资产扣除</w:t>
      </w:r>
      <w:proofErr w:type="spellEnd"/>
      <w:r>
        <w:rPr>
          <w:rFonts w:hint="eastAsia"/>
        </w:rPr>
        <w:t>。</w:t>
      </w:r>
    </w:p>
    <w:p w:rsidR="00106C2B" w:rsidRDefault="00106C2B" w:rsidP="00106C2B">
      <w:pPr>
        <w:pStyle w:val="-1"/>
        <w:spacing w:before="156" w:after="156"/>
      </w:pPr>
      <w:proofErr w:type="spellStart"/>
      <w:r>
        <w:rPr>
          <w:rFonts w:hint="eastAsia"/>
        </w:rPr>
        <w:lastRenderedPageBreak/>
        <w:t>四、风险揭示与重要提示</w:t>
      </w:r>
      <w:proofErr w:type="spellEnd"/>
    </w:p>
    <w:p w:rsidR="00106C2B" w:rsidRDefault="00106C2B" w:rsidP="00106C2B">
      <w:pPr>
        <w:pStyle w:val="-2"/>
        <w:spacing w:before="156" w:after="156"/>
      </w:pPr>
      <w:r>
        <w:rPr>
          <w:rFonts w:hint="eastAsia"/>
        </w:rPr>
        <w:t>（一）</w:t>
      </w:r>
      <w:r>
        <w:rPr>
          <w:rFonts w:hint="eastAsia"/>
        </w:rPr>
        <w:t xml:space="preserve"> </w:t>
      </w:r>
      <w:proofErr w:type="spellStart"/>
      <w:r>
        <w:rPr>
          <w:rFonts w:hint="eastAsia"/>
        </w:rPr>
        <w:t>风险揭示</w:t>
      </w:r>
      <w:proofErr w:type="spellEnd"/>
    </w:p>
    <w:p w:rsidR="00106C2B" w:rsidRDefault="00106C2B" w:rsidP="00106C2B">
      <w:pPr>
        <w:pStyle w:val="-"/>
        <w:ind w:firstLine="420"/>
      </w:pPr>
      <w:proofErr w:type="spellStart"/>
      <w:r>
        <w:rPr>
          <w:rFonts w:hint="eastAsia"/>
        </w:rPr>
        <w:t>本基金不提供任何保证。投资者可能损失投资本金</w:t>
      </w:r>
      <w:proofErr w:type="spellEnd"/>
      <w:r>
        <w:rPr>
          <w:rFonts w:hint="eastAsia"/>
        </w:rPr>
        <w:t>。</w:t>
      </w:r>
    </w:p>
    <w:p w:rsidR="00106C2B" w:rsidRDefault="00106C2B" w:rsidP="00106C2B">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rsidR="00106C2B" w:rsidRDefault="00106C2B" w:rsidP="00106C2B">
      <w:pPr>
        <w:pStyle w:val="-"/>
        <w:ind w:firstLine="420"/>
      </w:pPr>
      <w:proofErr w:type="spellStart"/>
      <w:r>
        <w:rPr>
          <w:rFonts w:hint="eastAsia"/>
        </w:rPr>
        <w:t>一）本基金特定风险如下</w:t>
      </w:r>
      <w:proofErr w:type="spellEnd"/>
      <w:r>
        <w:rPr>
          <w:rFonts w:hint="eastAsia"/>
        </w:rPr>
        <w:t>：</w:t>
      </w:r>
    </w:p>
    <w:p w:rsidR="00106C2B" w:rsidRDefault="00106C2B" w:rsidP="00106C2B">
      <w:pPr>
        <w:pStyle w:val="-"/>
        <w:ind w:firstLine="420"/>
      </w:pPr>
      <w:r>
        <w:rPr>
          <w:rFonts w:hint="eastAsia"/>
        </w:rPr>
        <w:t>1</w:t>
      </w:r>
      <w:r>
        <w:rPr>
          <w:rFonts w:hint="eastAsia"/>
        </w:rPr>
        <w:t>、股指期货、国债期货等金融衍生品投资风险</w:t>
      </w:r>
    </w:p>
    <w:p w:rsidR="00106C2B" w:rsidRDefault="00106C2B" w:rsidP="00106C2B">
      <w:pPr>
        <w:pStyle w:val="-"/>
        <w:ind w:firstLine="420"/>
      </w:pPr>
      <w:r>
        <w:rPr>
          <w:rFonts w:hint="eastAsia"/>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106C2B" w:rsidRDefault="00106C2B" w:rsidP="00106C2B">
      <w:pPr>
        <w:pStyle w:val="-"/>
        <w:ind w:firstLine="420"/>
      </w:pPr>
      <w:r>
        <w:rPr>
          <w:rFonts w:hint="eastAsia"/>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rsidR="00106C2B" w:rsidRDefault="00106C2B" w:rsidP="00106C2B">
      <w:pPr>
        <w:pStyle w:val="-"/>
        <w:ind w:firstLine="420"/>
      </w:pPr>
      <w:r>
        <w:rPr>
          <w:rFonts w:hint="eastAsia"/>
        </w:rPr>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rsidR="00106C2B" w:rsidRDefault="00106C2B" w:rsidP="00106C2B">
      <w:pPr>
        <w:pStyle w:val="-"/>
        <w:ind w:firstLine="420"/>
      </w:pPr>
      <w:r>
        <w:rPr>
          <w:rFonts w:hint="eastAsia"/>
        </w:rPr>
        <w:t>2</w:t>
      </w:r>
      <w:r>
        <w:rPr>
          <w:rFonts w:hint="eastAsia"/>
        </w:rPr>
        <w:t>、中小企业私募债券投资风险</w:t>
      </w:r>
    </w:p>
    <w:p w:rsidR="00106C2B" w:rsidRDefault="00106C2B" w:rsidP="00106C2B">
      <w:pPr>
        <w:pStyle w:val="-"/>
        <w:ind w:firstLine="420"/>
      </w:pPr>
      <w:r>
        <w:rPr>
          <w:rFonts w:hint="eastAsia"/>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rsidR="00106C2B" w:rsidRDefault="00106C2B" w:rsidP="00106C2B">
      <w:pPr>
        <w:pStyle w:val="-"/>
        <w:ind w:firstLine="420"/>
      </w:pPr>
      <w:r>
        <w:rPr>
          <w:rFonts w:hint="eastAsia"/>
        </w:rPr>
        <w:t>3</w:t>
      </w:r>
      <w:r>
        <w:rPr>
          <w:rFonts w:hint="eastAsia"/>
        </w:rPr>
        <w:t>、本基金的投资范围包含资产支持证券，可能带来以下风险：</w:t>
      </w:r>
    </w:p>
    <w:p w:rsidR="00106C2B" w:rsidRDefault="00106C2B" w:rsidP="00106C2B">
      <w:pPr>
        <w:pStyle w:val="-"/>
        <w:ind w:firstLine="420"/>
      </w:pPr>
      <w:r>
        <w:rPr>
          <w:rFonts w:hint="eastAsia"/>
        </w:rPr>
        <w:t>（</w:t>
      </w:r>
      <w:r>
        <w:rPr>
          <w:rFonts w:hint="eastAsia"/>
        </w:rPr>
        <w:t>1</w:t>
      </w:r>
      <w:r>
        <w:rPr>
          <w:rFonts w:hint="eastAsia"/>
        </w:rPr>
        <w:t>）信用风险：基金所投资的资产支持证券之债务人出现违约，或在交易过程中发生交收违约，或由于资产支持证券信用质量降低导致证券价格下降，造成基金财产损失。</w:t>
      </w:r>
    </w:p>
    <w:p w:rsidR="00106C2B" w:rsidRDefault="00106C2B" w:rsidP="00106C2B">
      <w:pPr>
        <w:pStyle w:val="-"/>
        <w:ind w:firstLine="420"/>
      </w:pPr>
      <w:r>
        <w:rPr>
          <w:rFonts w:hint="eastAsia"/>
        </w:rPr>
        <w:t>（</w:t>
      </w:r>
      <w:r>
        <w:rPr>
          <w:rFonts w:hint="eastAsia"/>
        </w:rPr>
        <w:t>2</w:t>
      </w:r>
      <w:r>
        <w:rPr>
          <w:rFonts w:hint="eastAsia"/>
        </w:rPr>
        <w:t>）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rsidR="00106C2B" w:rsidRDefault="00106C2B" w:rsidP="00106C2B">
      <w:pPr>
        <w:pStyle w:val="-"/>
        <w:ind w:firstLine="420"/>
      </w:pPr>
      <w:r>
        <w:rPr>
          <w:rFonts w:hint="eastAsia"/>
        </w:rPr>
        <w:t>（</w:t>
      </w:r>
      <w:r>
        <w:rPr>
          <w:rFonts w:hint="eastAsia"/>
        </w:rPr>
        <w:t>3</w:t>
      </w:r>
      <w:r>
        <w:rPr>
          <w:rFonts w:hint="eastAsia"/>
        </w:rPr>
        <w:t>）流动性风险：受资产支持证券市场规模及交易活跃程度的影响，资产支持证券可能无法在同一价格水平上进行较大数量的买入或卖出，存在一定的流动性风险。</w:t>
      </w:r>
    </w:p>
    <w:p w:rsidR="00106C2B" w:rsidRDefault="00106C2B" w:rsidP="00106C2B">
      <w:pPr>
        <w:pStyle w:val="-"/>
        <w:ind w:firstLine="420"/>
      </w:pPr>
      <w:r>
        <w:rPr>
          <w:rFonts w:hint="eastAsia"/>
        </w:rPr>
        <w:t>（</w:t>
      </w:r>
      <w:r>
        <w:rPr>
          <w:rFonts w:hint="eastAsia"/>
        </w:rPr>
        <w:t>4</w:t>
      </w:r>
      <w:r>
        <w:rPr>
          <w:rFonts w:hint="eastAsia"/>
        </w:rPr>
        <w:t>）提前偿付风险：债务人可能会由于利率变化等原因进行提前偿付，从而使基金资产面临再投资风险。</w:t>
      </w:r>
    </w:p>
    <w:p w:rsidR="00106C2B" w:rsidRDefault="00106C2B" w:rsidP="00106C2B">
      <w:pPr>
        <w:pStyle w:val="-"/>
        <w:ind w:firstLine="420"/>
      </w:pPr>
      <w:r>
        <w:rPr>
          <w:rFonts w:hint="eastAsia"/>
        </w:rPr>
        <w:t>4</w:t>
      </w:r>
      <w:r>
        <w:rPr>
          <w:rFonts w:hint="eastAsia"/>
        </w:rPr>
        <w:t>、汇率风险</w:t>
      </w:r>
    </w:p>
    <w:p w:rsidR="00106C2B" w:rsidRDefault="00106C2B" w:rsidP="00106C2B">
      <w:pPr>
        <w:pStyle w:val="-"/>
        <w:ind w:firstLine="420"/>
      </w:pPr>
      <w:r>
        <w:rPr>
          <w:rFonts w:hint="eastAsia"/>
        </w:rPr>
        <w:t>本基金可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使用的结算汇率。故本基金投资面临汇率风险。</w:t>
      </w:r>
    </w:p>
    <w:p w:rsidR="00106C2B" w:rsidRDefault="00106C2B" w:rsidP="00106C2B">
      <w:pPr>
        <w:pStyle w:val="-"/>
        <w:ind w:firstLine="420"/>
      </w:pPr>
      <w:r>
        <w:rPr>
          <w:rFonts w:hint="eastAsia"/>
        </w:rPr>
        <w:t>5</w:t>
      </w:r>
      <w:r>
        <w:rPr>
          <w:rFonts w:hint="eastAsia"/>
        </w:rPr>
        <w:t>、境外市场的风险</w:t>
      </w:r>
    </w:p>
    <w:p w:rsidR="00106C2B" w:rsidRDefault="00106C2B" w:rsidP="00106C2B">
      <w:pPr>
        <w:pStyle w:val="-"/>
        <w:ind w:firstLine="420"/>
      </w:pPr>
      <w:r>
        <w:rPr>
          <w:rFonts w:hint="eastAsia"/>
        </w:rPr>
        <w:t>（</w:t>
      </w:r>
      <w:r>
        <w:rPr>
          <w:rFonts w:hint="eastAsia"/>
        </w:rPr>
        <w:t>1</w:t>
      </w:r>
      <w:r>
        <w:rPr>
          <w:rFonts w:hint="eastAsia"/>
        </w:rPr>
        <w:t>）本基金将通过内地与香港股票市场交易互联互通机制投资于香港市场，在市场进入、投资额度、可投资对象、交易规则、税务政策等方面都有一定的限制，而且此类限制可能会不断调整，这些限制因素的变化可能对本基金进入或退出当地市场造成障碍，从而对投资收益以及正常的申购赎回产生直接或间接的影响。</w:t>
      </w:r>
    </w:p>
    <w:p w:rsidR="00106C2B" w:rsidRDefault="00106C2B" w:rsidP="00106C2B">
      <w:pPr>
        <w:pStyle w:val="-"/>
        <w:ind w:firstLine="420"/>
      </w:pPr>
      <w:r>
        <w:rPr>
          <w:rFonts w:hint="eastAsia"/>
        </w:rPr>
        <w:lastRenderedPageBreak/>
        <w:t>（</w:t>
      </w:r>
      <w:r>
        <w:rPr>
          <w:rFonts w:hint="eastAsia"/>
        </w:rPr>
        <w:t>2</w:t>
      </w:r>
      <w:r>
        <w:rPr>
          <w:rFonts w:hint="eastAsia"/>
        </w:rPr>
        <w:t>）香港市场交易规则有别于内地</w:t>
      </w:r>
      <w:r>
        <w:rPr>
          <w:rFonts w:hint="eastAsia"/>
        </w:rPr>
        <w:t>A</w:t>
      </w:r>
      <w:r>
        <w:rPr>
          <w:rFonts w:hint="eastAsia"/>
        </w:rPr>
        <w:t>股市场规则，此外，在互联互通机制下参与香港股票投资还将面临包括但不限于如下特殊风险：</w:t>
      </w:r>
    </w:p>
    <w:p w:rsidR="00106C2B" w:rsidRDefault="00106C2B" w:rsidP="00106C2B">
      <w:pPr>
        <w:pStyle w:val="-"/>
        <w:ind w:firstLine="420"/>
      </w:pPr>
      <w:r>
        <w:rPr>
          <w:rFonts w:hint="eastAsia"/>
        </w:rPr>
        <w:t>1</w:t>
      </w:r>
      <w:r>
        <w:rPr>
          <w:rFonts w:hint="eastAsia"/>
        </w:rPr>
        <w:t>）香港市场证券交易价格并无涨跌幅上下限的规定，因此每日涨跌幅空间相对较大；</w:t>
      </w:r>
    </w:p>
    <w:p w:rsidR="00106C2B" w:rsidRDefault="00106C2B" w:rsidP="00106C2B">
      <w:pPr>
        <w:pStyle w:val="-"/>
        <w:ind w:firstLine="420"/>
      </w:pPr>
      <w:r>
        <w:rPr>
          <w:rFonts w:hint="eastAsia"/>
        </w:rPr>
        <w:t>2</w:t>
      </w:r>
      <w:r>
        <w:rPr>
          <w:rFonts w:hint="eastAsia"/>
        </w:rPr>
        <w:t>）只有内地和香港两地均为交易日且能够满足结算安排的交易日才为港股通交易日；</w:t>
      </w:r>
    </w:p>
    <w:p w:rsidR="00106C2B" w:rsidRDefault="00106C2B" w:rsidP="00106C2B">
      <w:pPr>
        <w:pStyle w:val="-"/>
        <w:ind w:firstLine="420"/>
      </w:pPr>
      <w:r>
        <w:rPr>
          <w:rFonts w:hint="eastAsia"/>
        </w:rPr>
        <w:t>3</w:t>
      </w:r>
      <w:r>
        <w:rPr>
          <w:rFonts w:hint="eastAsia"/>
        </w:rPr>
        <w:t>）香港出现台风、黑色暴雨或者联交所规定的其他情形时，联交所将可能停市，投资者将面临在停市期间无法进行港股通交易的风险；出现内地交易所证券交易服务公司认定的交易异常情况时，内地交易所证券交易服务公司将可能暂停提供部分或者全部港股通服务，投资者将面临在暂停服务期间无法进行港股通交易的风险；</w:t>
      </w:r>
    </w:p>
    <w:p w:rsidR="00106C2B" w:rsidRDefault="00106C2B" w:rsidP="00106C2B">
      <w:pPr>
        <w:pStyle w:val="-"/>
        <w:ind w:firstLine="420"/>
      </w:pPr>
      <w:r>
        <w:rPr>
          <w:rFonts w:hint="eastAsia"/>
        </w:rPr>
        <w:t>4</w:t>
      </w:r>
      <w:r>
        <w:rPr>
          <w:rFonts w:hint="eastAsia"/>
        </w:rPr>
        <w:t>）投资者因港股通股票权益分派、转换、上市公司被收购等情形或者异常情况，所取得的港股通股票以外的联交所上市证券，只能通过港股通卖出，但不得买入，内地交易所另有规定的除外；因港股通股票权益分配或者转换等情况取得的联交所上市股票的认购权利在联交所上市的，可以通过港股通卖出，但不得行权；因港股通股票权益分派、转换或者上市公司被收购等所取得的非联交所上市证券，可以享有相关权益，但不得通过港股通买入或者卖出；</w:t>
      </w:r>
    </w:p>
    <w:p w:rsidR="00106C2B" w:rsidRDefault="00106C2B" w:rsidP="00106C2B">
      <w:pPr>
        <w:pStyle w:val="-"/>
        <w:ind w:firstLine="420"/>
      </w:pPr>
      <w:r>
        <w:rPr>
          <w:rFonts w:hint="eastAsia"/>
        </w:rPr>
        <w:t>5</w:t>
      </w:r>
      <w:r>
        <w:rPr>
          <w:rFonts w:hint="eastAsia"/>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以上所述因素可能会给本基金投资带来特殊交易风险。</w:t>
      </w:r>
    </w:p>
    <w:p w:rsidR="00106C2B" w:rsidRDefault="00106C2B" w:rsidP="00106C2B">
      <w:pPr>
        <w:pStyle w:val="-"/>
        <w:ind w:firstLine="420"/>
      </w:pPr>
      <w:r>
        <w:rPr>
          <w:rFonts w:hint="eastAsia"/>
        </w:rPr>
        <w:t>6</w:t>
      </w:r>
      <w:r>
        <w:rPr>
          <w:rFonts w:hint="eastAsia"/>
        </w:rPr>
        <w:t>、基金合同生效后三年内不开放赎回的风险</w:t>
      </w:r>
    </w:p>
    <w:p w:rsidR="00106C2B" w:rsidRDefault="00106C2B" w:rsidP="00106C2B">
      <w:pPr>
        <w:pStyle w:val="-"/>
        <w:ind w:firstLine="420"/>
      </w:pPr>
      <w:r>
        <w:rPr>
          <w:rFonts w:hint="eastAsia"/>
        </w:rPr>
        <w:t>（</w:t>
      </w:r>
      <w:r>
        <w:rPr>
          <w:rFonts w:hint="eastAsia"/>
        </w:rPr>
        <w:t>1</w:t>
      </w:r>
      <w:r>
        <w:rPr>
          <w:rFonts w:hint="eastAsia"/>
        </w:rPr>
        <w:t>）基金合同生效后三年内投资人面临不能赎回基金份额的流动性风险。</w:t>
      </w:r>
    </w:p>
    <w:p w:rsidR="00106C2B" w:rsidRDefault="00106C2B" w:rsidP="00106C2B">
      <w:pPr>
        <w:pStyle w:val="-"/>
        <w:ind w:firstLine="420"/>
      </w:pPr>
      <w:r>
        <w:rPr>
          <w:rFonts w:hint="eastAsia"/>
        </w:rPr>
        <w:t>（</w:t>
      </w:r>
      <w:r>
        <w:rPr>
          <w:rFonts w:hint="eastAsia"/>
        </w:rPr>
        <w:t>2</w:t>
      </w:r>
      <w:r>
        <w:rPr>
          <w:rFonts w:hint="eastAsia"/>
        </w:rPr>
        <w:t>）投资人通过深圳证券交易所交易基金份额时，交易价格可能与基金份额净值产生偏离，投资人面临基金份额二级市场交易价格的折溢价风险。</w:t>
      </w:r>
    </w:p>
    <w:p w:rsidR="00106C2B" w:rsidRDefault="00106C2B" w:rsidP="00106C2B">
      <w:pPr>
        <w:pStyle w:val="-"/>
        <w:ind w:firstLine="420"/>
      </w:pPr>
      <w:r>
        <w:rPr>
          <w:rFonts w:hint="eastAsia"/>
        </w:rPr>
        <w:t>7</w:t>
      </w:r>
      <w:r>
        <w:rPr>
          <w:rFonts w:hint="eastAsia"/>
        </w:rPr>
        <w:t>、存托凭证的投资风险</w:t>
      </w:r>
    </w:p>
    <w:p w:rsidR="00106C2B" w:rsidRDefault="00106C2B" w:rsidP="00106C2B">
      <w:pPr>
        <w:pStyle w:val="-"/>
        <w:ind w:firstLine="420"/>
      </w:pPr>
      <w:r>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06C2B" w:rsidRDefault="00106C2B" w:rsidP="00106C2B">
      <w:pPr>
        <w:pStyle w:val="-"/>
        <w:ind w:firstLine="420"/>
      </w:pPr>
      <w:r>
        <w:rPr>
          <w:rFonts w:hint="eastAsia"/>
        </w:rPr>
        <w:t>8</w:t>
      </w:r>
      <w:r>
        <w:rPr>
          <w:rFonts w:hint="eastAsia"/>
        </w:rPr>
        <w:t>、债券回购风险</w:t>
      </w:r>
    </w:p>
    <w:p w:rsidR="00106C2B" w:rsidRDefault="00106C2B" w:rsidP="00106C2B">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106C2B" w:rsidRDefault="00106C2B" w:rsidP="00106C2B">
      <w:pPr>
        <w:pStyle w:val="-"/>
        <w:ind w:firstLine="420"/>
      </w:pPr>
      <w:proofErr w:type="spellStart"/>
      <w:r>
        <w:rPr>
          <w:rFonts w:hint="eastAsia"/>
        </w:rPr>
        <w:t>二）本基金面临的其他风险如下</w:t>
      </w:r>
      <w:proofErr w:type="spellEnd"/>
      <w:r>
        <w:rPr>
          <w:rFonts w:hint="eastAsia"/>
        </w:rPr>
        <w:t>：</w:t>
      </w:r>
    </w:p>
    <w:p w:rsidR="00106C2B" w:rsidRDefault="00106C2B" w:rsidP="00106C2B">
      <w:pPr>
        <w:pStyle w:val="-"/>
        <w:ind w:firstLine="420"/>
      </w:pPr>
      <w:r>
        <w:rPr>
          <w:rFonts w:hint="eastAsia"/>
        </w:rPr>
        <w:t>1</w:t>
      </w:r>
      <w:r>
        <w:rPr>
          <w:rFonts w:hint="eastAsia"/>
        </w:rPr>
        <w:t>、证券市场风险，主要包括：（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p>
    <w:p w:rsidR="00106C2B" w:rsidRDefault="00106C2B" w:rsidP="00106C2B">
      <w:pPr>
        <w:pStyle w:val="-"/>
        <w:ind w:firstLine="420"/>
      </w:pPr>
      <w:r>
        <w:rPr>
          <w:rFonts w:hint="eastAsia"/>
        </w:rPr>
        <w:t>2</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）除巨额赎回情形外实施备用的流动性风险管理工具的情形、程序及对投资者的潜在影响；</w:t>
      </w:r>
    </w:p>
    <w:p w:rsidR="00106C2B" w:rsidRDefault="00106C2B" w:rsidP="00106C2B">
      <w:pPr>
        <w:pStyle w:val="-"/>
        <w:ind w:firstLine="420"/>
      </w:pPr>
      <w:r>
        <w:rPr>
          <w:rFonts w:hint="eastAsia"/>
        </w:rPr>
        <w:lastRenderedPageBreak/>
        <w:t>3</w:t>
      </w:r>
      <w:r>
        <w:rPr>
          <w:rFonts w:hint="eastAsia"/>
        </w:rPr>
        <w:t>、信用风险；</w:t>
      </w:r>
    </w:p>
    <w:p w:rsidR="00106C2B" w:rsidRDefault="00106C2B" w:rsidP="00106C2B">
      <w:pPr>
        <w:pStyle w:val="-"/>
        <w:ind w:firstLine="420"/>
      </w:pPr>
      <w:r>
        <w:rPr>
          <w:rFonts w:hint="eastAsia"/>
        </w:rPr>
        <w:t>4</w:t>
      </w:r>
      <w:r>
        <w:rPr>
          <w:rFonts w:hint="eastAsia"/>
        </w:rPr>
        <w:t>、管理风险；</w:t>
      </w:r>
    </w:p>
    <w:p w:rsidR="00106C2B" w:rsidRDefault="00106C2B" w:rsidP="00106C2B">
      <w:pPr>
        <w:pStyle w:val="-"/>
        <w:ind w:firstLine="420"/>
      </w:pPr>
      <w:r>
        <w:rPr>
          <w:rFonts w:hint="eastAsia"/>
        </w:rPr>
        <w:t>5</w:t>
      </w:r>
      <w:r>
        <w:rPr>
          <w:rFonts w:hint="eastAsia"/>
        </w:rPr>
        <w:t>、本基金法律文件风险收益特征表述与销售机构基金风险评价可能不一致的风险；</w:t>
      </w:r>
    </w:p>
    <w:p w:rsidR="00106C2B" w:rsidRDefault="00106C2B" w:rsidP="00106C2B">
      <w:pPr>
        <w:pStyle w:val="-"/>
        <w:ind w:firstLine="420"/>
      </w:pPr>
      <w:r>
        <w:rPr>
          <w:rFonts w:hint="eastAsia"/>
        </w:rPr>
        <w:t>6</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106C2B" w:rsidRDefault="00106C2B" w:rsidP="00106C2B">
      <w:pPr>
        <w:pStyle w:val="-"/>
        <w:ind w:firstLine="420"/>
      </w:pPr>
      <w:proofErr w:type="spellStart"/>
      <w:r>
        <w:rPr>
          <w:rFonts w:hint="eastAsia"/>
        </w:rPr>
        <w:t>具体内容详见本基金《招募说明书</w:t>
      </w:r>
      <w:proofErr w:type="spellEnd"/>
      <w:r>
        <w:rPr>
          <w:rFonts w:hint="eastAsia"/>
        </w:rPr>
        <w:t>》。</w:t>
      </w:r>
    </w:p>
    <w:p w:rsidR="00106C2B" w:rsidRDefault="00106C2B" w:rsidP="00106C2B">
      <w:pPr>
        <w:pStyle w:val="-2"/>
        <w:spacing w:before="156" w:after="156"/>
      </w:pPr>
      <w:r>
        <w:rPr>
          <w:rFonts w:hint="eastAsia"/>
        </w:rPr>
        <w:t>（二）</w:t>
      </w:r>
      <w:r>
        <w:rPr>
          <w:rFonts w:hint="eastAsia"/>
        </w:rPr>
        <w:t xml:space="preserve"> </w:t>
      </w:r>
      <w:proofErr w:type="spellStart"/>
      <w:r>
        <w:rPr>
          <w:rFonts w:hint="eastAsia"/>
        </w:rPr>
        <w:t>重要提示</w:t>
      </w:r>
      <w:proofErr w:type="spellEnd"/>
    </w:p>
    <w:p w:rsidR="00106C2B" w:rsidRDefault="00106C2B" w:rsidP="00106C2B">
      <w:pPr>
        <w:pStyle w:val="-"/>
        <w:ind w:firstLine="420"/>
      </w:pPr>
      <w:proofErr w:type="spellStart"/>
      <w:r>
        <w:rPr>
          <w:rFonts w:hint="eastAsia"/>
        </w:rPr>
        <w:t>中国证监会对本基金募集的注册，并不表明其对本基金的价值和收益作出实质性判断或保证，也不表明投资于本基金没有风险</w:t>
      </w:r>
      <w:proofErr w:type="spellEnd"/>
      <w:r>
        <w:rPr>
          <w:rFonts w:hint="eastAsia"/>
        </w:rPr>
        <w:t>。</w:t>
      </w:r>
    </w:p>
    <w:p w:rsidR="00106C2B" w:rsidRDefault="00106C2B" w:rsidP="00106C2B">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rsidR="00106C2B" w:rsidRDefault="00106C2B" w:rsidP="00106C2B">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rsidR="00106C2B" w:rsidRDefault="00106C2B" w:rsidP="00106C2B">
      <w:pPr>
        <w:pStyle w:val="-9"/>
        <w:ind w:firstLine="422"/>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和律师费由败诉方承担。</w:t>
      </w:r>
    </w:p>
    <w:p w:rsidR="00106C2B" w:rsidRDefault="00106C2B" w:rsidP="00106C2B">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106C2B" w:rsidRDefault="00106C2B" w:rsidP="00106C2B">
      <w:pPr>
        <w:pStyle w:val="-1"/>
        <w:spacing w:before="156" w:after="156"/>
      </w:pPr>
      <w:proofErr w:type="spellStart"/>
      <w:r>
        <w:rPr>
          <w:rFonts w:hint="eastAsia"/>
        </w:rPr>
        <w:t>五、其他资料查询方式</w:t>
      </w:r>
      <w:proofErr w:type="spellEnd"/>
    </w:p>
    <w:p w:rsidR="00106C2B" w:rsidRDefault="00106C2B" w:rsidP="00106C2B">
      <w:pPr>
        <w:pStyle w:val="-"/>
        <w:ind w:firstLine="420"/>
      </w:pPr>
      <w:r>
        <w:rPr>
          <w:rFonts w:hint="eastAsia"/>
        </w:rPr>
        <w:t>以下资料详见基金管理人网站</w:t>
      </w:r>
      <w:r>
        <w:rPr>
          <w:rFonts w:hint="eastAsia"/>
        </w:rPr>
        <w:t>www.cmfchina.com</w:t>
      </w:r>
      <w:r>
        <w:rPr>
          <w:rFonts w:hint="eastAsia"/>
        </w:rPr>
        <w:t>客服电话：</w:t>
      </w:r>
      <w:r>
        <w:rPr>
          <w:rFonts w:hint="eastAsia"/>
        </w:rPr>
        <w:t>400-887-9555</w:t>
      </w:r>
    </w:p>
    <w:p w:rsidR="00106C2B" w:rsidRDefault="00106C2B" w:rsidP="00106C2B">
      <w:pPr>
        <w:pStyle w:val="-"/>
        <w:ind w:firstLine="420"/>
      </w:pPr>
      <w:r>
        <w:rPr>
          <w:rFonts w:hint="eastAsia"/>
        </w:rPr>
        <w:t>●</w:t>
      </w:r>
      <w:r>
        <w:rPr>
          <w:rFonts w:hint="eastAsia"/>
        </w:rPr>
        <w:t xml:space="preserve"> </w:t>
      </w:r>
      <w:r>
        <w:rPr>
          <w:rFonts w:hint="eastAsia"/>
        </w:rPr>
        <w:t>《</w:t>
      </w:r>
      <w:proofErr w:type="spellStart"/>
      <w:r>
        <w:rPr>
          <w:rFonts w:hint="eastAsia"/>
        </w:rPr>
        <w:t>招商瑞利灵活配置混合型证券投资基金（</w:t>
      </w:r>
      <w:r>
        <w:rPr>
          <w:rFonts w:hint="eastAsia"/>
        </w:rPr>
        <w:t>LOF</w:t>
      </w:r>
      <w:r>
        <w:rPr>
          <w:rFonts w:hint="eastAsia"/>
        </w:rPr>
        <w:t>）基金合同</w:t>
      </w:r>
      <w:proofErr w:type="spellEnd"/>
      <w:r>
        <w:rPr>
          <w:rFonts w:hint="eastAsia"/>
        </w:rPr>
        <w:t>》、</w:t>
      </w:r>
    </w:p>
    <w:p w:rsidR="00106C2B" w:rsidRDefault="00106C2B" w:rsidP="00106C2B">
      <w:pPr>
        <w:pStyle w:val="-"/>
        <w:ind w:firstLine="420"/>
      </w:pPr>
      <w:r>
        <w:rPr>
          <w:rFonts w:hint="eastAsia"/>
        </w:rPr>
        <w:t>《</w:t>
      </w:r>
      <w:proofErr w:type="spellStart"/>
      <w:r>
        <w:rPr>
          <w:rFonts w:hint="eastAsia"/>
        </w:rPr>
        <w:t>招商瑞利灵活配置混合型证券投资基金（</w:t>
      </w:r>
      <w:r>
        <w:rPr>
          <w:rFonts w:hint="eastAsia"/>
        </w:rPr>
        <w:t>LOF</w:t>
      </w:r>
      <w:r>
        <w:rPr>
          <w:rFonts w:hint="eastAsia"/>
        </w:rPr>
        <w:t>）托管协议</w:t>
      </w:r>
      <w:proofErr w:type="spellEnd"/>
      <w:r>
        <w:rPr>
          <w:rFonts w:hint="eastAsia"/>
        </w:rPr>
        <w:t>》、</w:t>
      </w:r>
    </w:p>
    <w:p w:rsidR="00106C2B" w:rsidRDefault="00106C2B" w:rsidP="00106C2B">
      <w:pPr>
        <w:pStyle w:val="-"/>
        <w:ind w:firstLine="420"/>
      </w:pPr>
      <w:r>
        <w:rPr>
          <w:rFonts w:hint="eastAsia"/>
        </w:rPr>
        <w:t>《</w:t>
      </w:r>
      <w:proofErr w:type="spellStart"/>
      <w:r>
        <w:rPr>
          <w:rFonts w:hint="eastAsia"/>
        </w:rPr>
        <w:t>招商瑞利灵活配置混合型证券投资基金（</w:t>
      </w:r>
      <w:r>
        <w:rPr>
          <w:rFonts w:hint="eastAsia"/>
        </w:rPr>
        <w:t>LOF</w:t>
      </w:r>
      <w:r>
        <w:rPr>
          <w:rFonts w:hint="eastAsia"/>
        </w:rPr>
        <w:t>）招募说明书</w:t>
      </w:r>
      <w:proofErr w:type="spellEnd"/>
      <w:r>
        <w:rPr>
          <w:rFonts w:hint="eastAsia"/>
        </w:rPr>
        <w:t>》</w:t>
      </w:r>
    </w:p>
    <w:p w:rsidR="00106C2B" w:rsidRDefault="00106C2B" w:rsidP="00106C2B">
      <w:pPr>
        <w:pStyle w:val="-"/>
        <w:ind w:firstLine="420"/>
      </w:pPr>
      <w:r>
        <w:rPr>
          <w:rFonts w:hint="eastAsia"/>
        </w:rPr>
        <w:t>●</w:t>
      </w:r>
      <w:r>
        <w:rPr>
          <w:rFonts w:hint="eastAsia"/>
        </w:rPr>
        <w:t xml:space="preserve"> </w:t>
      </w:r>
      <w:proofErr w:type="spellStart"/>
      <w:r>
        <w:rPr>
          <w:rFonts w:hint="eastAsia"/>
        </w:rPr>
        <w:t>定期报告，包括基金季度报告、中期报告和年度报告</w:t>
      </w:r>
      <w:proofErr w:type="spellEnd"/>
    </w:p>
    <w:p w:rsidR="00106C2B" w:rsidRDefault="00106C2B" w:rsidP="00106C2B">
      <w:pPr>
        <w:pStyle w:val="-"/>
        <w:ind w:firstLine="420"/>
      </w:pPr>
      <w:r>
        <w:rPr>
          <w:rFonts w:hint="eastAsia"/>
        </w:rPr>
        <w:t>●</w:t>
      </w:r>
      <w:r>
        <w:rPr>
          <w:rFonts w:hint="eastAsia"/>
        </w:rPr>
        <w:t xml:space="preserve"> </w:t>
      </w:r>
      <w:proofErr w:type="spellStart"/>
      <w:r>
        <w:rPr>
          <w:rFonts w:hint="eastAsia"/>
        </w:rPr>
        <w:t>基金份额净值</w:t>
      </w:r>
      <w:proofErr w:type="spellEnd"/>
    </w:p>
    <w:p w:rsidR="00106C2B" w:rsidRDefault="00106C2B" w:rsidP="00106C2B">
      <w:pPr>
        <w:pStyle w:val="-"/>
        <w:ind w:firstLine="420"/>
      </w:pPr>
      <w:r>
        <w:rPr>
          <w:rFonts w:hint="eastAsia"/>
        </w:rPr>
        <w:t>●</w:t>
      </w:r>
      <w:r>
        <w:rPr>
          <w:rFonts w:hint="eastAsia"/>
        </w:rPr>
        <w:t xml:space="preserve"> </w:t>
      </w:r>
      <w:proofErr w:type="spellStart"/>
      <w:r>
        <w:rPr>
          <w:rFonts w:hint="eastAsia"/>
        </w:rPr>
        <w:t>基金销售机构及联系方式</w:t>
      </w:r>
      <w:proofErr w:type="spellEnd"/>
    </w:p>
    <w:p w:rsidR="00106C2B" w:rsidRDefault="00106C2B" w:rsidP="00106C2B">
      <w:pPr>
        <w:pStyle w:val="-"/>
        <w:ind w:firstLine="420"/>
      </w:pPr>
      <w:r>
        <w:rPr>
          <w:rFonts w:hint="eastAsia"/>
        </w:rPr>
        <w:t>●</w:t>
      </w:r>
      <w:r>
        <w:rPr>
          <w:rFonts w:hint="eastAsia"/>
        </w:rPr>
        <w:t xml:space="preserve"> </w:t>
      </w:r>
      <w:proofErr w:type="spellStart"/>
      <w:r>
        <w:rPr>
          <w:rFonts w:hint="eastAsia"/>
        </w:rPr>
        <w:t>其他重要资料</w:t>
      </w:r>
      <w:proofErr w:type="spellEnd"/>
    </w:p>
    <w:p w:rsidR="00106C2B" w:rsidRDefault="00106C2B" w:rsidP="00106C2B">
      <w:pPr>
        <w:pStyle w:val="-1"/>
        <w:spacing w:before="156" w:after="156"/>
      </w:pPr>
      <w:proofErr w:type="spellStart"/>
      <w:r>
        <w:rPr>
          <w:rFonts w:hint="eastAsia"/>
        </w:rPr>
        <w:t>六、其他情况说明</w:t>
      </w:r>
      <w:proofErr w:type="spellEnd"/>
    </w:p>
    <w:p w:rsidR="00106C2B" w:rsidRDefault="00106C2B" w:rsidP="00106C2B">
      <w:pPr>
        <w:pStyle w:val="-"/>
        <w:ind w:firstLine="420"/>
      </w:pPr>
      <w:r>
        <w:rPr>
          <w:rFonts w:hint="eastAsia"/>
        </w:rPr>
        <w:t>无</w:t>
      </w:r>
    </w:p>
    <w:p w:rsidR="00E67375" w:rsidRPr="00ED7F31" w:rsidRDefault="00106C2B" w:rsidP="00106C2B">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D4" w:rsidRDefault="008466D4" w:rsidP="00C06F04">
      <w:r>
        <w:separator/>
      </w:r>
    </w:p>
  </w:endnote>
  <w:endnote w:type="continuationSeparator" w:id="0">
    <w:p w:rsidR="008466D4" w:rsidRDefault="008466D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B" w:rsidRDefault="00106C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DC274F" w:rsidRPr="00DC274F">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B" w:rsidRDefault="00106C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D4" w:rsidRDefault="008466D4" w:rsidP="00C06F04">
      <w:r>
        <w:separator/>
      </w:r>
    </w:p>
  </w:footnote>
  <w:footnote w:type="continuationSeparator" w:id="0">
    <w:p w:rsidR="008466D4" w:rsidRDefault="008466D4"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B" w:rsidRDefault="00106C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106C2B" w:rsidP="00CE07B7">
    <w:pPr>
      <w:pStyle w:val="a6"/>
      <w:jc w:val="right"/>
    </w:pPr>
    <w:proofErr w:type="spellStart"/>
    <w:r>
      <w:rPr>
        <w:rFonts w:hint="eastAsia"/>
      </w:rPr>
      <w:t>招商瑞利灵活配置混合型证券投资基金（</w:t>
    </w:r>
    <w:r>
      <w:rPr>
        <w:rFonts w:hint="eastAsia"/>
      </w:rPr>
      <w:t>LOF</w:t>
    </w:r>
    <w:proofErr w:type="spellEnd"/>
    <w:r>
      <w:rPr>
        <w:rFonts w:hint="eastAsia"/>
      </w:rPr>
      <w:t>）（</w:t>
    </w:r>
    <w:proofErr w:type="spellStart"/>
    <w:r>
      <w:rPr>
        <w:rFonts w:hint="eastAsia"/>
      </w:rPr>
      <w:t>C</w:t>
    </w:r>
    <w:r>
      <w:rPr>
        <w:rFonts w:hint="eastAsia"/>
      </w:rPr>
      <w:t>类份额）基金产品资料概要更新</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B" w:rsidRDefault="00106C2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06C2B"/>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466D4"/>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77423"/>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274F"/>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54CC-CC2D-475C-978F-C4A84DD9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5456</Characters>
  <Application>Microsoft Office Word</Application>
  <DocSecurity>0</DocSecurity>
  <Lines>45</Lines>
  <Paragraphs>12</Paragraphs>
  <ScaleCrop>false</ScaleCrop>
  <Company>MC SYSTEM</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覃思</cp:lastModifiedBy>
  <cp:revision>2</cp:revision>
  <dcterms:created xsi:type="dcterms:W3CDTF">2023-02-23T07:15:00Z</dcterms:created>
  <dcterms:modified xsi:type="dcterms:W3CDTF">2023-02-23T07:25:00Z</dcterms:modified>
</cp:coreProperties>
</file>