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D954B7"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招商安心收益债券型证券投资基金（</w:t>
      </w:r>
      <w:r>
        <w:rPr>
          <w:rFonts w:ascii="宋体" w:hAnsi="方正黑体简体" w:cs="方正黑体简体"/>
          <w:b/>
          <w:bCs/>
          <w:iCs/>
          <w:sz w:val="31"/>
          <w:szCs w:val="36"/>
        </w:rPr>
        <w:t>C类份额）基金产品资料概要更新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D954B7">
        <w:rPr>
          <w:rFonts w:ascii="仿宋" w:hAnsi="仿宋"/>
          <w:color w:val="000000" w:themeColor="text1"/>
          <w:sz w:val="24"/>
          <w:szCs w:val="24"/>
        </w:rPr>
        <w:t>2022年</w:t>
      </w:r>
      <w:r w:rsidR="00420DBB">
        <w:rPr>
          <w:rFonts w:ascii="仿宋" w:hAnsi="仿宋"/>
          <w:color w:val="000000" w:themeColor="text1"/>
          <w:sz w:val="24"/>
          <w:szCs w:val="24"/>
        </w:rPr>
        <w:t>10</w:t>
      </w:r>
      <w:r w:rsidR="00D954B7">
        <w:rPr>
          <w:rFonts w:ascii="仿宋" w:hAnsi="仿宋"/>
          <w:color w:val="000000" w:themeColor="text1"/>
          <w:sz w:val="24"/>
          <w:szCs w:val="24"/>
        </w:rPr>
        <w:t>月</w:t>
      </w:r>
      <w:r w:rsidR="00420DBB">
        <w:rPr>
          <w:rFonts w:ascii="仿宋" w:hAnsi="仿宋"/>
          <w:color w:val="000000" w:themeColor="text1"/>
          <w:sz w:val="24"/>
          <w:szCs w:val="24"/>
        </w:rPr>
        <w:t>17</w:t>
      </w:r>
      <w:r w:rsidR="00D954B7">
        <w:rPr>
          <w:rFonts w:ascii="仿宋" w:hAnsi="仿宋"/>
          <w:color w:val="000000" w:themeColor="text1"/>
          <w:sz w:val="24"/>
          <w:szCs w:val="24"/>
        </w:rPr>
        <w:t>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D954B7">
        <w:rPr>
          <w:rFonts w:ascii="仿宋" w:hAnsi="仿宋"/>
          <w:color w:val="000000" w:themeColor="text1"/>
          <w:sz w:val="24"/>
          <w:szCs w:val="24"/>
        </w:rPr>
        <w:t>2022年10月21日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proofErr w:type="gramStart"/>
      <w:r w:rsidRPr="009B4E06">
        <w:rPr>
          <w:rFonts w:ascii="宋体" w:hint="eastAsia"/>
          <w:b/>
          <w:color w:val="000000" w:themeColor="text1"/>
          <w:sz w:val="31"/>
          <w:szCs w:val="30"/>
        </w:rPr>
        <w:t>作出</w:t>
      </w:r>
      <w:proofErr w:type="gramEnd"/>
      <w:r w:rsidRPr="009B4E06">
        <w:rPr>
          <w:rFonts w:ascii="宋体" w:hint="eastAsia"/>
          <w:b/>
          <w:color w:val="000000" w:themeColor="text1"/>
          <w:sz w:val="31"/>
          <w:szCs w:val="30"/>
        </w:rPr>
        <w:t>投资决定前，请阅读完整的招募说明书等销售文件。</w:t>
      </w:r>
    </w:p>
    <w:p w:rsidR="00D954B7" w:rsidRDefault="00D954B7" w:rsidP="00D954B7">
      <w:pPr>
        <w:pStyle w:val="-1"/>
        <w:spacing w:before="156" w:after="156"/>
      </w:pPr>
      <w:proofErr w:type="spellStart"/>
      <w:r>
        <w:rPr>
          <w:rFonts w:hint="eastAsia"/>
        </w:rPr>
        <w:t>一、产品概况</w:t>
      </w:r>
      <w:proofErr w:type="spellEnd"/>
    </w:p>
    <w:tbl>
      <w:tblPr>
        <w:tblStyle w:val="-noheader"/>
        <w:tblW w:w="0" w:type="auto"/>
        <w:tblLayout w:type="fixed"/>
        <w:tblLook w:val="04A0" w:firstRow="1" w:lastRow="0" w:firstColumn="1" w:lastColumn="0" w:noHBand="0" w:noVBand="1"/>
      </w:tblPr>
      <w:tblGrid>
        <w:gridCol w:w="2076"/>
        <w:gridCol w:w="2076"/>
        <w:gridCol w:w="2077"/>
        <w:gridCol w:w="2077"/>
      </w:tblGrid>
      <w:tr w:rsidR="00D954B7" w:rsidTr="00D954B7">
        <w:tc>
          <w:tcPr>
            <w:tcW w:w="2076" w:type="dxa"/>
          </w:tcPr>
          <w:p w:rsidR="00D954B7" w:rsidRDefault="00D954B7" w:rsidP="00D954B7">
            <w:pPr>
              <w:jc w:val="left"/>
            </w:pPr>
            <w:r>
              <w:rPr>
                <w:rFonts w:hint="eastAsia"/>
              </w:rPr>
              <w:t>基金简称</w:t>
            </w:r>
          </w:p>
        </w:tc>
        <w:tc>
          <w:tcPr>
            <w:tcW w:w="2076" w:type="dxa"/>
          </w:tcPr>
          <w:p w:rsidR="00D954B7" w:rsidRDefault="00D954B7" w:rsidP="00D954B7">
            <w:pPr>
              <w:jc w:val="left"/>
            </w:pPr>
            <w:r>
              <w:rPr>
                <w:rFonts w:hint="eastAsia"/>
              </w:rPr>
              <w:t>招商安心收益债券</w:t>
            </w:r>
          </w:p>
        </w:tc>
        <w:tc>
          <w:tcPr>
            <w:tcW w:w="2077" w:type="dxa"/>
          </w:tcPr>
          <w:p w:rsidR="00D954B7" w:rsidRDefault="00D954B7" w:rsidP="00D954B7">
            <w:pPr>
              <w:jc w:val="left"/>
            </w:pPr>
            <w:r>
              <w:rPr>
                <w:rFonts w:hint="eastAsia"/>
              </w:rPr>
              <w:t>基金代码</w:t>
            </w:r>
          </w:p>
        </w:tc>
        <w:tc>
          <w:tcPr>
            <w:tcW w:w="2077" w:type="dxa"/>
          </w:tcPr>
          <w:p w:rsidR="00D954B7" w:rsidRDefault="00D954B7" w:rsidP="00D954B7">
            <w:pPr>
              <w:jc w:val="left"/>
            </w:pPr>
            <w:r>
              <w:t>217011</w:t>
            </w:r>
          </w:p>
        </w:tc>
      </w:tr>
      <w:tr w:rsidR="00D954B7" w:rsidTr="00D954B7">
        <w:tc>
          <w:tcPr>
            <w:tcW w:w="2076" w:type="dxa"/>
          </w:tcPr>
          <w:p w:rsidR="00D954B7" w:rsidRDefault="00D954B7" w:rsidP="00D954B7">
            <w:pPr>
              <w:jc w:val="left"/>
            </w:pPr>
            <w:r>
              <w:rPr>
                <w:rFonts w:hint="eastAsia"/>
              </w:rPr>
              <w:t>下属基金简称</w:t>
            </w:r>
          </w:p>
        </w:tc>
        <w:tc>
          <w:tcPr>
            <w:tcW w:w="2076" w:type="dxa"/>
          </w:tcPr>
          <w:p w:rsidR="00D954B7" w:rsidRDefault="00D954B7" w:rsidP="00D954B7">
            <w:pPr>
              <w:jc w:val="left"/>
            </w:pPr>
            <w:r>
              <w:rPr>
                <w:rFonts w:hint="eastAsia"/>
              </w:rPr>
              <w:t>招商安心收益债券</w:t>
            </w:r>
            <w:r>
              <w:rPr>
                <w:rFonts w:hint="eastAsia"/>
              </w:rPr>
              <w:t>C</w:t>
            </w:r>
          </w:p>
        </w:tc>
        <w:tc>
          <w:tcPr>
            <w:tcW w:w="2077" w:type="dxa"/>
          </w:tcPr>
          <w:p w:rsidR="00D954B7" w:rsidRDefault="00D954B7" w:rsidP="00D954B7">
            <w:pPr>
              <w:jc w:val="left"/>
            </w:pPr>
            <w:r>
              <w:rPr>
                <w:rFonts w:hint="eastAsia"/>
              </w:rPr>
              <w:t>下属基金代码</w:t>
            </w:r>
          </w:p>
        </w:tc>
        <w:tc>
          <w:tcPr>
            <w:tcW w:w="2077" w:type="dxa"/>
          </w:tcPr>
          <w:p w:rsidR="00D954B7" w:rsidRDefault="00D954B7" w:rsidP="00D954B7">
            <w:pPr>
              <w:jc w:val="left"/>
            </w:pPr>
            <w:r>
              <w:t>217011</w:t>
            </w:r>
          </w:p>
        </w:tc>
      </w:tr>
      <w:tr w:rsidR="00D954B7" w:rsidTr="00D954B7">
        <w:tc>
          <w:tcPr>
            <w:tcW w:w="2076" w:type="dxa"/>
          </w:tcPr>
          <w:p w:rsidR="00D954B7" w:rsidRDefault="00D954B7" w:rsidP="00D954B7">
            <w:pPr>
              <w:jc w:val="left"/>
            </w:pPr>
            <w:r>
              <w:rPr>
                <w:rFonts w:hint="eastAsia"/>
              </w:rPr>
              <w:t>基金管理人</w:t>
            </w:r>
          </w:p>
        </w:tc>
        <w:tc>
          <w:tcPr>
            <w:tcW w:w="2076" w:type="dxa"/>
          </w:tcPr>
          <w:p w:rsidR="00D954B7" w:rsidRDefault="00D954B7" w:rsidP="00D954B7">
            <w:pPr>
              <w:jc w:val="left"/>
            </w:pPr>
            <w:r>
              <w:rPr>
                <w:rFonts w:hint="eastAsia"/>
              </w:rPr>
              <w:t>招商基金管理有限公司</w:t>
            </w:r>
          </w:p>
        </w:tc>
        <w:tc>
          <w:tcPr>
            <w:tcW w:w="2077" w:type="dxa"/>
          </w:tcPr>
          <w:p w:rsidR="00D954B7" w:rsidRDefault="00D954B7" w:rsidP="00D954B7">
            <w:pPr>
              <w:jc w:val="left"/>
            </w:pPr>
            <w:r>
              <w:rPr>
                <w:rFonts w:hint="eastAsia"/>
              </w:rPr>
              <w:t>基金托管人</w:t>
            </w:r>
          </w:p>
        </w:tc>
        <w:tc>
          <w:tcPr>
            <w:tcW w:w="2077" w:type="dxa"/>
          </w:tcPr>
          <w:p w:rsidR="00D954B7" w:rsidRDefault="00D954B7" w:rsidP="00D954B7">
            <w:pPr>
              <w:jc w:val="left"/>
            </w:pPr>
            <w:r>
              <w:rPr>
                <w:rFonts w:hint="eastAsia"/>
              </w:rPr>
              <w:t>中国工商银行股份有限公司</w:t>
            </w:r>
          </w:p>
        </w:tc>
      </w:tr>
      <w:tr w:rsidR="00D954B7" w:rsidTr="002E0971">
        <w:tc>
          <w:tcPr>
            <w:tcW w:w="2076" w:type="dxa"/>
          </w:tcPr>
          <w:p w:rsidR="00D954B7" w:rsidRDefault="00D954B7" w:rsidP="00D954B7">
            <w:pPr>
              <w:jc w:val="left"/>
            </w:pPr>
            <w:r>
              <w:rPr>
                <w:rFonts w:hint="eastAsia"/>
              </w:rPr>
              <w:t>基金合同生效日</w:t>
            </w:r>
          </w:p>
        </w:tc>
        <w:tc>
          <w:tcPr>
            <w:tcW w:w="6230" w:type="dxa"/>
            <w:gridSpan w:val="3"/>
          </w:tcPr>
          <w:p w:rsidR="00D954B7" w:rsidRDefault="00D954B7" w:rsidP="00D954B7">
            <w:pPr>
              <w:jc w:val="left"/>
            </w:pPr>
            <w:r>
              <w:rPr>
                <w:rFonts w:hint="eastAsia"/>
              </w:rPr>
              <w:t>2008</w:t>
            </w:r>
            <w:r>
              <w:rPr>
                <w:rFonts w:hint="eastAsia"/>
              </w:rPr>
              <w:t>年</w:t>
            </w:r>
            <w:r>
              <w:rPr>
                <w:rFonts w:hint="eastAsia"/>
              </w:rPr>
              <w:t>10</w:t>
            </w:r>
            <w:r>
              <w:rPr>
                <w:rFonts w:hint="eastAsia"/>
              </w:rPr>
              <w:t>月</w:t>
            </w:r>
            <w:r>
              <w:rPr>
                <w:rFonts w:hint="eastAsia"/>
              </w:rPr>
              <w:t>22</w:t>
            </w:r>
            <w:r>
              <w:rPr>
                <w:rFonts w:hint="eastAsia"/>
              </w:rPr>
              <w:t>日</w:t>
            </w:r>
          </w:p>
        </w:tc>
      </w:tr>
      <w:tr w:rsidR="00D954B7" w:rsidTr="00D954B7">
        <w:tc>
          <w:tcPr>
            <w:tcW w:w="2076" w:type="dxa"/>
          </w:tcPr>
          <w:p w:rsidR="00D954B7" w:rsidRDefault="00D954B7" w:rsidP="00D954B7">
            <w:pPr>
              <w:jc w:val="left"/>
            </w:pPr>
            <w:r>
              <w:rPr>
                <w:rFonts w:hint="eastAsia"/>
              </w:rPr>
              <w:t>基金类型</w:t>
            </w:r>
          </w:p>
        </w:tc>
        <w:tc>
          <w:tcPr>
            <w:tcW w:w="2076" w:type="dxa"/>
          </w:tcPr>
          <w:p w:rsidR="00D954B7" w:rsidRDefault="00D954B7" w:rsidP="00D954B7">
            <w:pPr>
              <w:jc w:val="left"/>
            </w:pPr>
            <w:r>
              <w:rPr>
                <w:rFonts w:hint="eastAsia"/>
              </w:rPr>
              <w:t>债券型</w:t>
            </w:r>
          </w:p>
        </w:tc>
        <w:tc>
          <w:tcPr>
            <w:tcW w:w="2077" w:type="dxa"/>
          </w:tcPr>
          <w:p w:rsidR="00D954B7" w:rsidRDefault="00D954B7" w:rsidP="00D954B7">
            <w:pPr>
              <w:jc w:val="left"/>
            </w:pPr>
            <w:r>
              <w:rPr>
                <w:rFonts w:hint="eastAsia"/>
              </w:rPr>
              <w:t>交易币种</w:t>
            </w:r>
          </w:p>
        </w:tc>
        <w:tc>
          <w:tcPr>
            <w:tcW w:w="2077" w:type="dxa"/>
          </w:tcPr>
          <w:p w:rsidR="00D954B7" w:rsidRDefault="00D954B7" w:rsidP="00D954B7">
            <w:pPr>
              <w:jc w:val="left"/>
            </w:pPr>
            <w:r>
              <w:rPr>
                <w:rFonts w:hint="eastAsia"/>
              </w:rPr>
              <w:t>人民币</w:t>
            </w:r>
          </w:p>
        </w:tc>
      </w:tr>
      <w:tr w:rsidR="00D954B7" w:rsidTr="00CE1C80">
        <w:tc>
          <w:tcPr>
            <w:tcW w:w="2076" w:type="dxa"/>
          </w:tcPr>
          <w:p w:rsidR="00D954B7" w:rsidRDefault="00D954B7" w:rsidP="00D954B7">
            <w:pPr>
              <w:jc w:val="left"/>
            </w:pPr>
            <w:r>
              <w:rPr>
                <w:rFonts w:hint="eastAsia"/>
              </w:rPr>
              <w:t>运作方式</w:t>
            </w:r>
          </w:p>
        </w:tc>
        <w:tc>
          <w:tcPr>
            <w:tcW w:w="6230" w:type="dxa"/>
            <w:gridSpan w:val="3"/>
          </w:tcPr>
          <w:p w:rsidR="00D954B7" w:rsidRDefault="00D954B7" w:rsidP="00D954B7">
            <w:pPr>
              <w:jc w:val="left"/>
            </w:pPr>
            <w:r>
              <w:rPr>
                <w:rFonts w:hint="eastAsia"/>
              </w:rPr>
              <w:t>普通开放式</w:t>
            </w:r>
          </w:p>
        </w:tc>
      </w:tr>
      <w:tr w:rsidR="00D954B7" w:rsidTr="00F12CB1">
        <w:tc>
          <w:tcPr>
            <w:tcW w:w="2076" w:type="dxa"/>
          </w:tcPr>
          <w:p w:rsidR="00D954B7" w:rsidRDefault="00D954B7" w:rsidP="00D954B7">
            <w:pPr>
              <w:jc w:val="left"/>
            </w:pPr>
            <w:r>
              <w:rPr>
                <w:rFonts w:hint="eastAsia"/>
              </w:rPr>
              <w:t>开放频率</w:t>
            </w:r>
          </w:p>
        </w:tc>
        <w:tc>
          <w:tcPr>
            <w:tcW w:w="6230" w:type="dxa"/>
            <w:gridSpan w:val="3"/>
          </w:tcPr>
          <w:p w:rsidR="00D954B7" w:rsidRDefault="00D954B7" w:rsidP="00D954B7">
            <w:pPr>
              <w:jc w:val="left"/>
            </w:pPr>
            <w:r>
              <w:rPr>
                <w:rFonts w:hint="eastAsia"/>
              </w:rPr>
              <w:t>每个开放日</w:t>
            </w:r>
          </w:p>
        </w:tc>
      </w:tr>
      <w:tr w:rsidR="00D954B7" w:rsidTr="00D954B7">
        <w:tc>
          <w:tcPr>
            <w:tcW w:w="2076" w:type="dxa"/>
            <w:vMerge w:val="restart"/>
          </w:tcPr>
          <w:p w:rsidR="00D954B7" w:rsidRDefault="00D954B7" w:rsidP="00D954B7">
            <w:pPr>
              <w:jc w:val="left"/>
            </w:pPr>
            <w:r>
              <w:rPr>
                <w:rFonts w:hint="eastAsia"/>
              </w:rPr>
              <w:t>基金经理</w:t>
            </w:r>
          </w:p>
        </w:tc>
        <w:tc>
          <w:tcPr>
            <w:tcW w:w="2076" w:type="dxa"/>
            <w:vMerge w:val="restart"/>
          </w:tcPr>
          <w:p w:rsidR="00D954B7" w:rsidRDefault="00D954B7" w:rsidP="00D954B7">
            <w:pPr>
              <w:jc w:val="left"/>
            </w:pPr>
            <w:r>
              <w:rPr>
                <w:rFonts w:hint="eastAsia"/>
              </w:rPr>
              <w:t>马龙</w:t>
            </w:r>
          </w:p>
        </w:tc>
        <w:tc>
          <w:tcPr>
            <w:tcW w:w="2077" w:type="dxa"/>
          </w:tcPr>
          <w:p w:rsidR="00D954B7" w:rsidRDefault="00D954B7" w:rsidP="00D954B7">
            <w:pPr>
              <w:jc w:val="left"/>
            </w:pPr>
            <w:r>
              <w:rPr>
                <w:rFonts w:hint="eastAsia"/>
              </w:rPr>
              <w:t>开始担任本</w:t>
            </w:r>
            <w:proofErr w:type="gramStart"/>
            <w:r>
              <w:rPr>
                <w:rFonts w:hint="eastAsia"/>
              </w:rPr>
              <w:t>基金基金</w:t>
            </w:r>
            <w:proofErr w:type="gramEnd"/>
            <w:r>
              <w:rPr>
                <w:rFonts w:hint="eastAsia"/>
              </w:rPr>
              <w:t>经理的日期</w:t>
            </w:r>
          </w:p>
        </w:tc>
        <w:tc>
          <w:tcPr>
            <w:tcW w:w="2077" w:type="dxa"/>
          </w:tcPr>
          <w:p w:rsidR="00D954B7" w:rsidRDefault="00D954B7" w:rsidP="00D954B7">
            <w:pPr>
              <w:jc w:val="left"/>
            </w:pPr>
            <w:r>
              <w:rPr>
                <w:rFonts w:hint="eastAsia"/>
              </w:rPr>
              <w:t>2014</w:t>
            </w:r>
            <w:r>
              <w:rPr>
                <w:rFonts w:hint="eastAsia"/>
              </w:rPr>
              <w:t>年</w:t>
            </w:r>
            <w:r>
              <w:rPr>
                <w:rFonts w:hint="eastAsia"/>
              </w:rPr>
              <w:t>3</w:t>
            </w:r>
            <w:r>
              <w:rPr>
                <w:rFonts w:hint="eastAsia"/>
              </w:rPr>
              <w:t>月</w:t>
            </w:r>
            <w:r>
              <w:rPr>
                <w:rFonts w:hint="eastAsia"/>
              </w:rPr>
              <w:t>27</w:t>
            </w:r>
            <w:r>
              <w:rPr>
                <w:rFonts w:hint="eastAsia"/>
              </w:rPr>
              <w:t>日</w:t>
            </w:r>
          </w:p>
        </w:tc>
      </w:tr>
      <w:tr w:rsidR="00D954B7" w:rsidTr="00D954B7">
        <w:tc>
          <w:tcPr>
            <w:tcW w:w="2076" w:type="dxa"/>
            <w:vMerge/>
          </w:tcPr>
          <w:p w:rsidR="00D954B7" w:rsidRDefault="00D954B7" w:rsidP="00D954B7">
            <w:pPr>
              <w:jc w:val="left"/>
            </w:pPr>
          </w:p>
        </w:tc>
        <w:tc>
          <w:tcPr>
            <w:tcW w:w="2076" w:type="dxa"/>
            <w:vMerge/>
          </w:tcPr>
          <w:p w:rsidR="00D954B7" w:rsidRDefault="00D954B7" w:rsidP="00D954B7">
            <w:pPr>
              <w:jc w:val="left"/>
            </w:pPr>
          </w:p>
        </w:tc>
        <w:tc>
          <w:tcPr>
            <w:tcW w:w="2077" w:type="dxa"/>
          </w:tcPr>
          <w:p w:rsidR="00D954B7" w:rsidRDefault="00D954B7" w:rsidP="00D954B7">
            <w:pPr>
              <w:jc w:val="left"/>
            </w:pPr>
            <w:r>
              <w:rPr>
                <w:rFonts w:hint="eastAsia"/>
              </w:rPr>
              <w:t>证券从业日期</w:t>
            </w:r>
          </w:p>
        </w:tc>
        <w:tc>
          <w:tcPr>
            <w:tcW w:w="2077" w:type="dxa"/>
          </w:tcPr>
          <w:p w:rsidR="00D954B7" w:rsidRDefault="00D954B7" w:rsidP="00D954B7">
            <w:pPr>
              <w:jc w:val="left"/>
            </w:pPr>
            <w:r>
              <w:rPr>
                <w:rFonts w:hint="eastAsia"/>
              </w:rPr>
              <w:t>2009</w:t>
            </w:r>
            <w:r>
              <w:rPr>
                <w:rFonts w:hint="eastAsia"/>
              </w:rPr>
              <w:t>年</w:t>
            </w:r>
            <w:r>
              <w:rPr>
                <w:rFonts w:hint="eastAsia"/>
              </w:rPr>
              <w:t>7</w:t>
            </w:r>
            <w:r>
              <w:rPr>
                <w:rFonts w:hint="eastAsia"/>
              </w:rPr>
              <w:t>月</w:t>
            </w:r>
            <w:r>
              <w:rPr>
                <w:rFonts w:hint="eastAsia"/>
              </w:rPr>
              <w:t>1</w:t>
            </w:r>
            <w:r>
              <w:rPr>
                <w:rFonts w:hint="eastAsia"/>
              </w:rPr>
              <w:t>日</w:t>
            </w:r>
          </w:p>
        </w:tc>
      </w:tr>
      <w:tr w:rsidR="00D954B7" w:rsidTr="00582531">
        <w:tc>
          <w:tcPr>
            <w:tcW w:w="2076" w:type="dxa"/>
          </w:tcPr>
          <w:p w:rsidR="00D954B7" w:rsidRDefault="00D954B7" w:rsidP="00D954B7">
            <w:pPr>
              <w:jc w:val="left"/>
            </w:pPr>
            <w:r>
              <w:rPr>
                <w:rFonts w:hint="eastAsia"/>
              </w:rPr>
              <w:t>其他</w:t>
            </w:r>
          </w:p>
        </w:tc>
        <w:tc>
          <w:tcPr>
            <w:tcW w:w="6230" w:type="dxa"/>
            <w:gridSpan w:val="3"/>
          </w:tcPr>
          <w:p w:rsidR="00D954B7" w:rsidRDefault="00D954B7" w:rsidP="00D954B7">
            <w:pPr>
              <w:jc w:val="right"/>
            </w:pPr>
            <w:r>
              <w:t>-</w:t>
            </w:r>
          </w:p>
        </w:tc>
      </w:tr>
    </w:tbl>
    <w:p w:rsidR="00D954B7" w:rsidRDefault="00D954B7" w:rsidP="00D954B7">
      <w:pPr>
        <w:pStyle w:val="-1"/>
        <w:spacing w:before="156" w:after="156"/>
      </w:pPr>
      <w:proofErr w:type="spellStart"/>
      <w:r>
        <w:rPr>
          <w:rFonts w:hint="eastAsia"/>
        </w:rPr>
        <w:t>二、基金投资与净值表现</w:t>
      </w:r>
      <w:proofErr w:type="spellEnd"/>
    </w:p>
    <w:p w:rsidR="00D954B7" w:rsidRDefault="00D954B7" w:rsidP="00D954B7">
      <w:pPr>
        <w:pStyle w:val="-2"/>
        <w:spacing w:before="156" w:after="156"/>
      </w:pPr>
      <w:r>
        <w:rPr>
          <w:rFonts w:hint="eastAsia"/>
        </w:rPr>
        <w:t>（一）</w:t>
      </w:r>
      <w:r>
        <w:rPr>
          <w:rFonts w:hint="eastAsia"/>
        </w:rPr>
        <w:t xml:space="preserve"> </w:t>
      </w:r>
      <w:proofErr w:type="spellStart"/>
      <w:r>
        <w:rPr>
          <w:rFonts w:hint="eastAsia"/>
        </w:rPr>
        <w:t>投资目标与投资策略</w:t>
      </w:r>
      <w:proofErr w:type="spellEnd"/>
    </w:p>
    <w:p w:rsidR="00D954B7" w:rsidRDefault="00D954B7" w:rsidP="00D954B7">
      <w:pPr>
        <w:pStyle w:val="-"/>
        <w:ind w:firstLine="420"/>
      </w:pPr>
      <w:proofErr w:type="spellStart"/>
      <w:r>
        <w:rPr>
          <w:rFonts w:hint="eastAsia"/>
        </w:rPr>
        <w:t>投资者可阅读本基金《招募说明书</w:t>
      </w:r>
      <w:proofErr w:type="spellEnd"/>
      <w:r>
        <w:rPr>
          <w:rFonts w:hint="eastAsia"/>
        </w:rPr>
        <w:t>》“</w:t>
      </w:r>
      <w:proofErr w:type="spellStart"/>
      <w:r>
        <w:rPr>
          <w:rFonts w:hint="eastAsia"/>
        </w:rPr>
        <w:t>基金的投资”章节了解详细情况</w:t>
      </w:r>
      <w:proofErr w:type="spellEnd"/>
      <w:r>
        <w:rPr>
          <w:rFonts w:hint="eastAsia"/>
        </w:rPr>
        <w:t>。</w:t>
      </w:r>
    </w:p>
    <w:tbl>
      <w:tblPr>
        <w:tblStyle w:val="-noheader"/>
        <w:tblW w:w="8505" w:type="dxa"/>
        <w:tblLayout w:type="fixed"/>
        <w:tblLook w:val="04A0" w:firstRow="1" w:lastRow="0" w:firstColumn="1" w:lastColumn="0" w:noHBand="0" w:noVBand="1"/>
      </w:tblPr>
      <w:tblGrid>
        <w:gridCol w:w="1701"/>
        <w:gridCol w:w="6804"/>
      </w:tblGrid>
      <w:tr w:rsidR="00D954B7" w:rsidTr="00D954B7">
        <w:tc>
          <w:tcPr>
            <w:tcW w:w="1701" w:type="dxa"/>
          </w:tcPr>
          <w:p w:rsidR="00D954B7" w:rsidRDefault="00D954B7" w:rsidP="00D954B7">
            <w:pPr>
              <w:jc w:val="left"/>
            </w:pPr>
            <w:r>
              <w:rPr>
                <w:rFonts w:hint="eastAsia"/>
              </w:rPr>
              <w:t>投资目标</w:t>
            </w:r>
          </w:p>
        </w:tc>
        <w:tc>
          <w:tcPr>
            <w:tcW w:w="6804" w:type="dxa"/>
          </w:tcPr>
          <w:p w:rsidR="00D954B7" w:rsidRDefault="00D954B7" w:rsidP="00420DBB">
            <w:r>
              <w:rPr>
                <w:rFonts w:hint="eastAsia"/>
              </w:rPr>
              <w:t>在严格控制投资风险的基础上，追求稳定的当期收益和基金资产的稳健增值。</w:t>
            </w:r>
          </w:p>
        </w:tc>
      </w:tr>
      <w:tr w:rsidR="00D954B7" w:rsidTr="00D954B7">
        <w:tc>
          <w:tcPr>
            <w:tcW w:w="1701" w:type="dxa"/>
          </w:tcPr>
          <w:p w:rsidR="00D954B7" w:rsidRDefault="00D954B7" w:rsidP="00D954B7">
            <w:pPr>
              <w:jc w:val="left"/>
            </w:pPr>
            <w:r>
              <w:rPr>
                <w:rFonts w:hint="eastAsia"/>
              </w:rPr>
              <w:t>投资范围</w:t>
            </w:r>
          </w:p>
        </w:tc>
        <w:tc>
          <w:tcPr>
            <w:tcW w:w="6804" w:type="dxa"/>
          </w:tcPr>
          <w:p w:rsidR="00D954B7" w:rsidRDefault="00D954B7" w:rsidP="00420DBB">
            <w:r>
              <w:rPr>
                <w:rFonts w:hint="eastAsia"/>
              </w:rPr>
              <w:t>本基金主要投资于具有良好流动性的固定收益类证券品种，包括国债、金融债、信用等级为投资级以上的企业债、可转换债券、短期融资</w:t>
            </w:r>
            <w:proofErr w:type="gramStart"/>
            <w:r>
              <w:rPr>
                <w:rFonts w:hint="eastAsia"/>
              </w:rPr>
              <w:t>券</w:t>
            </w:r>
            <w:proofErr w:type="gramEnd"/>
            <w:r>
              <w:rPr>
                <w:rFonts w:hint="eastAsia"/>
              </w:rPr>
              <w:t>、债券回购、资产支持证券、央行票据、同业存款等，以及法律法规或监管机构允许基</w:t>
            </w:r>
            <w:r>
              <w:rPr>
                <w:rFonts w:hint="eastAsia"/>
              </w:rPr>
              <w:t xml:space="preserve"> </w:t>
            </w:r>
            <w:r>
              <w:rPr>
                <w:rFonts w:hint="eastAsia"/>
              </w:rPr>
              <w:t>金投资的其它金融工具。本基金可参与一级市场新股申购或增发新股，还可持有因可转债转股所形</w:t>
            </w:r>
            <w:r>
              <w:rPr>
                <w:rFonts w:hint="eastAsia"/>
              </w:rPr>
              <w:t xml:space="preserve"> </w:t>
            </w:r>
            <w:r>
              <w:rPr>
                <w:rFonts w:hint="eastAsia"/>
              </w:rPr>
              <w:t>成的股票，因所持股票进行股票配售及派发所形成的股票，因投资可分离债券所形成的权证等资产。</w:t>
            </w:r>
            <w:r>
              <w:rPr>
                <w:rFonts w:hint="eastAsia"/>
              </w:rPr>
              <w:t xml:space="preserve"> </w:t>
            </w:r>
            <w:r>
              <w:rPr>
                <w:rFonts w:hint="eastAsia"/>
              </w:rPr>
              <w:t>法律法规或监管机构以后允许基金投资的其他品种，基金管理人在履行适当程序后，可以将其纳入投资范围。本基金对债券等固定收益类品种的投资比例不低于基金资产的</w:t>
            </w:r>
            <w:r>
              <w:rPr>
                <w:rFonts w:hint="eastAsia"/>
              </w:rPr>
              <w:t xml:space="preserve"> 80%</w:t>
            </w:r>
            <w:r>
              <w:rPr>
                <w:rFonts w:hint="eastAsia"/>
              </w:rPr>
              <w:t>（其</w:t>
            </w:r>
            <w:r>
              <w:rPr>
                <w:rFonts w:hint="eastAsia"/>
              </w:rPr>
              <w:t xml:space="preserve"> </w:t>
            </w:r>
            <w:r>
              <w:rPr>
                <w:rFonts w:hint="eastAsia"/>
              </w:rPr>
              <w:t>中，企业债投资比例为</w:t>
            </w:r>
            <w:r>
              <w:rPr>
                <w:rFonts w:hint="eastAsia"/>
              </w:rPr>
              <w:t xml:space="preserve"> 0-40%</w:t>
            </w:r>
            <w:r>
              <w:rPr>
                <w:rFonts w:hint="eastAsia"/>
              </w:rPr>
              <w:t>，可转债投资比例为</w:t>
            </w:r>
            <w:r>
              <w:rPr>
                <w:rFonts w:hint="eastAsia"/>
              </w:rPr>
              <w:t xml:space="preserve"> 0-40%</w:t>
            </w:r>
            <w:r>
              <w:rPr>
                <w:rFonts w:hint="eastAsia"/>
              </w:rPr>
              <w:t>），股票等权益类品种的投资比例不高于基金资产的</w:t>
            </w:r>
            <w:r>
              <w:rPr>
                <w:rFonts w:hint="eastAsia"/>
              </w:rPr>
              <w:t>20%</w:t>
            </w:r>
            <w:r>
              <w:rPr>
                <w:rFonts w:hint="eastAsia"/>
              </w:rPr>
              <w:t>，现金或到期日在一年以内的政府债券不低于</w:t>
            </w:r>
            <w:r>
              <w:rPr>
                <w:rFonts w:hint="eastAsia"/>
              </w:rPr>
              <w:t>5%</w:t>
            </w:r>
            <w:r>
              <w:rPr>
                <w:rFonts w:hint="eastAsia"/>
              </w:rPr>
              <w:t>，其中，现金不包括结算备付金、存出保证金、应收申购款等。</w:t>
            </w:r>
          </w:p>
        </w:tc>
      </w:tr>
      <w:tr w:rsidR="00D954B7" w:rsidTr="00D954B7">
        <w:tc>
          <w:tcPr>
            <w:tcW w:w="1701" w:type="dxa"/>
          </w:tcPr>
          <w:p w:rsidR="00D954B7" w:rsidRDefault="00D954B7" w:rsidP="00D954B7">
            <w:pPr>
              <w:jc w:val="left"/>
            </w:pPr>
            <w:r>
              <w:rPr>
                <w:rFonts w:hint="eastAsia"/>
              </w:rPr>
              <w:lastRenderedPageBreak/>
              <w:t>主要投资策略</w:t>
            </w:r>
          </w:p>
        </w:tc>
        <w:tc>
          <w:tcPr>
            <w:tcW w:w="6804" w:type="dxa"/>
          </w:tcPr>
          <w:p w:rsidR="00D954B7" w:rsidRDefault="00D954B7" w:rsidP="00420DBB">
            <w:r>
              <w:rPr>
                <w:rFonts w:hint="eastAsia"/>
              </w:rPr>
              <w:t>1.</w:t>
            </w:r>
            <w:r>
              <w:rPr>
                <w:rFonts w:hint="eastAsia"/>
              </w:rPr>
              <w:t>资产配置：本基金对债券等固定收益类品种的投资比例不低于</w:t>
            </w:r>
            <w:r>
              <w:rPr>
                <w:rFonts w:hint="eastAsia"/>
              </w:rPr>
              <w:t>80%</w:t>
            </w:r>
            <w:r>
              <w:rPr>
                <w:rFonts w:hint="eastAsia"/>
              </w:rPr>
              <w:t>（其中，企业债投资比例为</w:t>
            </w:r>
            <w:r>
              <w:rPr>
                <w:rFonts w:hint="eastAsia"/>
              </w:rPr>
              <w:t>0-40%</w:t>
            </w:r>
            <w:r>
              <w:rPr>
                <w:rFonts w:hint="eastAsia"/>
              </w:rPr>
              <w:t>，可转债投资比例为</w:t>
            </w:r>
            <w:r>
              <w:rPr>
                <w:rFonts w:hint="eastAsia"/>
              </w:rPr>
              <w:t>0-40%</w:t>
            </w:r>
            <w:r>
              <w:rPr>
                <w:rFonts w:hint="eastAsia"/>
              </w:rPr>
              <w:t>），股票等权益类品种的投资比例不高于</w:t>
            </w:r>
            <w:r>
              <w:rPr>
                <w:rFonts w:hint="eastAsia"/>
              </w:rPr>
              <w:t>20%</w:t>
            </w:r>
            <w:r>
              <w:rPr>
                <w:rFonts w:hint="eastAsia"/>
              </w:rPr>
              <w:t>，现金或到期日在一年以内的政府债券不低于</w:t>
            </w:r>
            <w:r>
              <w:rPr>
                <w:rFonts w:hint="eastAsia"/>
              </w:rPr>
              <w:t>5%</w:t>
            </w:r>
            <w:r>
              <w:rPr>
                <w:rFonts w:hint="eastAsia"/>
              </w:rPr>
              <w:t>。</w:t>
            </w:r>
          </w:p>
          <w:p w:rsidR="00D954B7" w:rsidRDefault="00D954B7" w:rsidP="00420DBB">
            <w:r>
              <w:rPr>
                <w:rFonts w:hint="eastAsia"/>
              </w:rPr>
              <w:t>2.</w:t>
            </w:r>
            <w:r>
              <w:rPr>
                <w:rFonts w:hint="eastAsia"/>
              </w:rPr>
              <w:t>组合构建：本基金在货币市场工具投资方面，将采用稳健的投资组合策略，通过对短期金融工具的组合操作，在保持资产流动性的同时，追求稳定的投资收益；在债券（不</w:t>
            </w:r>
            <w:bookmarkStart w:id="0" w:name="_GoBack"/>
            <w:bookmarkEnd w:id="0"/>
            <w:r>
              <w:rPr>
                <w:rFonts w:hint="eastAsia"/>
              </w:rPr>
              <w:t>含可转债）投资方面，将采取积极主动的投资策略，以中长期利率趋势分析为基础</w:t>
            </w:r>
            <w:r>
              <w:rPr>
                <w:rFonts w:hint="eastAsia"/>
              </w:rPr>
              <w:t>,</w:t>
            </w:r>
            <w:r>
              <w:rPr>
                <w:rFonts w:hint="eastAsia"/>
              </w:rPr>
              <w:t>结合中长期的经济周期、宏观政策方向及收益率曲线分析</w:t>
            </w:r>
            <w:r>
              <w:rPr>
                <w:rFonts w:hint="eastAsia"/>
              </w:rPr>
              <w:t>,</w:t>
            </w:r>
            <w:r>
              <w:rPr>
                <w:rFonts w:hint="eastAsia"/>
              </w:rPr>
              <w:t>实施积极的债券投资组合管理，以获取较高的债券组合投资收益；在可转债投资方面，主要采用可转</w:t>
            </w:r>
            <w:proofErr w:type="gramStart"/>
            <w:r>
              <w:rPr>
                <w:rFonts w:hint="eastAsia"/>
              </w:rPr>
              <w:t>债相对</w:t>
            </w:r>
            <w:proofErr w:type="gramEnd"/>
            <w:r>
              <w:rPr>
                <w:rFonts w:hint="eastAsia"/>
              </w:rPr>
              <w:t>价值分析策略；在参与股票一级市场和新股增发投资方面，将在深入研究的基础上，发掘新股内在价值，发挥本基金作为机构投资者在新股询价发行过程中的对新股定价所起的积极作用，积极参与新股的申购、询价，以获取较好收益。</w:t>
            </w:r>
          </w:p>
        </w:tc>
      </w:tr>
      <w:tr w:rsidR="00D954B7" w:rsidTr="00D954B7">
        <w:tc>
          <w:tcPr>
            <w:tcW w:w="1701" w:type="dxa"/>
          </w:tcPr>
          <w:p w:rsidR="00D954B7" w:rsidRDefault="00D954B7" w:rsidP="00D954B7">
            <w:pPr>
              <w:jc w:val="left"/>
            </w:pPr>
            <w:r>
              <w:rPr>
                <w:rFonts w:hint="eastAsia"/>
              </w:rPr>
              <w:t>业绩比较基准</w:t>
            </w:r>
          </w:p>
        </w:tc>
        <w:tc>
          <w:tcPr>
            <w:tcW w:w="6804" w:type="dxa"/>
          </w:tcPr>
          <w:p w:rsidR="00D954B7" w:rsidRDefault="00D954B7" w:rsidP="00420DBB">
            <w:r>
              <w:rPr>
                <w:rFonts w:hint="eastAsia"/>
              </w:rPr>
              <w:t>中</w:t>
            </w:r>
            <w:proofErr w:type="gramStart"/>
            <w:r>
              <w:rPr>
                <w:rFonts w:hint="eastAsia"/>
              </w:rPr>
              <w:t>债综合</w:t>
            </w:r>
            <w:proofErr w:type="gramEnd"/>
            <w:r>
              <w:rPr>
                <w:rFonts w:hint="eastAsia"/>
              </w:rPr>
              <w:t>全价</w:t>
            </w:r>
            <w:r>
              <w:rPr>
                <w:rFonts w:hint="eastAsia"/>
              </w:rPr>
              <w:t>(</w:t>
            </w:r>
            <w:r>
              <w:rPr>
                <w:rFonts w:hint="eastAsia"/>
              </w:rPr>
              <w:t>总值</w:t>
            </w:r>
            <w:r>
              <w:rPr>
                <w:rFonts w:hint="eastAsia"/>
              </w:rPr>
              <w:t>)</w:t>
            </w:r>
            <w:r>
              <w:rPr>
                <w:rFonts w:hint="eastAsia"/>
              </w:rPr>
              <w:t>指数收益率</w:t>
            </w:r>
          </w:p>
        </w:tc>
      </w:tr>
      <w:tr w:rsidR="00D954B7" w:rsidTr="00D954B7">
        <w:tc>
          <w:tcPr>
            <w:tcW w:w="1701" w:type="dxa"/>
          </w:tcPr>
          <w:p w:rsidR="00D954B7" w:rsidRDefault="00D954B7" w:rsidP="00D954B7">
            <w:pPr>
              <w:jc w:val="left"/>
            </w:pPr>
            <w:r>
              <w:rPr>
                <w:rFonts w:hint="eastAsia"/>
              </w:rPr>
              <w:t>风险收益特征</w:t>
            </w:r>
          </w:p>
        </w:tc>
        <w:tc>
          <w:tcPr>
            <w:tcW w:w="6804" w:type="dxa"/>
          </w:tcPr>
          <w:p w:rsidR="00D954B7" w:rsidRDefault="00D954B7" w:rsidP="00420DBB">
            <w:r>
              <w:rPr>
                <w:rFonts w:hint="eastAsia"/>
              </w:rPr>
              <w:t>本基金为主动管理的债券型基金，在证券投资基金中属于中低等风险品种，其预期风险收益水平低于股票基金及混合基金，高于货币市场基金。</w:t>
            </w:r>
          </w:p>
        </w:tc>
      </w:tr>
    </w:tbl>
    <w:p w:rsidR="00D954B7" w:rsidRDefault="00D954B7" w:rsidP="00D954B7">
      <w:pPr>
        <w:pStyle w:val="-2"/>
        <w:spacing w:before="156" w:after="156"/>
      </w:pPr>
      <w:r>
        <w:rPr>
          <w:rFonts w:hint="eastAsia"/>
        </w:rPr>
        <w:t>（二）</w:t>
      </w:r>
      <w:r>
        <w:rPr>
          <w:rFonts w:hint="eastAsia"/>
        </w:rPr>
        <w:t xml:space="preserve"> </w:t>
      </w:r>
      <w:proofErr w:type="spellStart"/>
      <w:r>
        <w:rPr>
          <w:rFonts w:hint="eastAsia"/>
        </w:rPr>
        <w:t>投资组合资产配置图表</w:t>
      </w:r>
      <w:proofErr w:type="spellEnd"/>
      <w:r>
        <w:rPr>
          <w:rFonts w:hint="eastAsia"/>
        </w:rPr>
        <w:t>/</w:t>
      </w:r>
      <w:proofErr w:type="spellStart"/>
      <w:r>
        <w:rPr>
          <w:rFonts w:hint="eastAsia"/>
        </w:rPr>
        <w:t>区域配置图表</w:t>
      </w:r>
      <w:proofErr w:type="spellEnd"/>
    </w:p>
    <w:p w:rsidR="00D954B7" w:rsidRDefault="00D954B7" w:rsidP="00D954B7">
      <w:r>
        <w:rPr>
          <w:noProof/>
        </w:rPr>
        <w:drawing>
          <wp:inline distT="0" distB="0" distL="0" distR="0">
            <wp:extent cx="5274310" cy="2588260"/>
            <wp:effectExtent l="0" t="0" r="2540" b="254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588260"/>
                    </a:xfrm>
                    <a:prstGeom prst="rect">
                      <a:avLst/>
                    </a:prstGeom>
                  </pic:spPr>
                </pic:pic>
              </a:graphicData>
            </a:graphic>
          </wp:inline>
        </w:drawing>
      </w:r>
    </w:p>
    <w:p w:rsidR="00D954B7" w:rsidRDefault="00D954B7" w:rsidP="00D954B7">
      <w:pPr>
        <w:pStyle w:val="-2"/>
        <w:spacing w:before="156" w:after="156"/>
      </w:pPr>
      <w:r>
        <w:rPr>
          <w:rFonts w:hint="eastAsia"/>
        </w:rPr>
        <w:t>（三）</w:t>
      </w:r>
      <w:r>
        <w:rPr>
          <w:rFonts w:hint="eastAsia"/>
        </w:rPr>
        <w:t xml:space="preserve"> </w:t>
      </w:r>
      <w:proofErr w:type="spellStart"/>
      <w:r>
        <w:rPr>
          <w:rFonts w:hint="eastAsia"/>
        </w:rPr>
        <w:t>自基金合同生效以来</w:t>
      </w:r>
      <w:proofErr w:type="spellEnd"/>
      <w:r>
        <w:rPr>
          <w:rFonts w:hint="eastAsia"/>
        </w:rPr>
        <w:t>/</w:t>
      </w:r>
      <w:proofErr w:type="spellStart"/>
      <w:r>
        <w:rPr>
          <w:rFonts w:hint="eastAsia"/>
        </w:rPr>
        <w:t>最近十年（孰短）基金每年的净值增长率及与同期业绩比较基准的比较图</w:t>
      </w:r>
      <w:proofErr w:type="spellEnd"/>
    </w:p>
    <w:p w:rsidR="00D954B7" w:rsidRDefault="00D954B7" w:rsidP="00D954B7">
      <w:r>
        <w:rPr>
          <w:noProof/>
        </w:rPr>
        <w:lastRenderedPageBreak/>
        <w:drawing>
          <wp:inline distT="0" distB="0" distL="0" distR="0">
            <wp:extent cx="5274310" cy="4243070"/>
            <wp:effectExtent l="0" t="0" r="2540" b="508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243070"/>
                    </a:xfrm>
                    <a:prstGeom prst="rect">
                      <a:avLst/>
                    </a:prstGeom>
                  </pic:spPr>
                </pic:pic>
              </a:graphicData>
            </a:graphic>
          </wp:inline>
        </w:drawing>
      </w:r>
    </w:p>
    <w:p w:rsidR="00D954B7" w:rsidRDefault="00D954B7" w:rsidP="00D954B7">
      <w:pPr>
        <w:pStyle w:val="-7"/>
        <w:ind w:firstLine="420"/>
      </w:pPr>
      <w:r>
        <w:rPr>
          <w:rFonts w:hint="eastAsia"/>
        </w:rPr>
        <w:t>注：</w:t>
      </w:r>
      <w:r>
        <w:rPr>
          <w:rFonts w:hint="eastAsia"/>
        </w:rPr>
        <w:t>1.</w:t>
      </w:r>
      <w:r>
        <w:rPr>
          <w:rFonts w:hint="eastAsia"/>
        </w:rPr>
        <w:t>基金合同生效当年按实际期限计算，不按整个自然年度进行折算。</w:t>
      </w:r>
    </w:p>
    <w:p w:rsidR="00D954B7" w:rsidRDefault="00D954B7" w:rsidP="00D954B7">
      <w:pPr>
        <w:pStyle w:val="-"/>
        <w:ind w:firstLine="420"/>
      </w:pPr>
      <w:r>
        <w:rPr>
          <w:rFonts w:hint="eastAsia"/>
        </w:rPr>
        <w:t>2.</w:t>
      </w:r>
      <w:r>
        <w:rPr>
          <w:rFonts w:hint="eastAsia"/>
        </w:rPr>
        <w:t>基金的过往业绩不代表未来表现。</w:t>
      </w:r>
    </w:p>
    <w:p w:rsidR="00D954B7" w:rsidRDefault="00D954B7" w:rsidP="00D954B7">
      <w:pPr>
        <w:pStyle w:val="-1"/>
        <w:spacing w:before="156" w:after="156"/>
      </w:pPr>
      <w:proofErr w:type="spellStart"/>
      <w:r>
        <w:rPr>
          <w:rFonts w:hint="eastAsia"/>
        </w:rPr>
        <w:t>三、投资本基金涉及的费用</w:t>
      </w:r>
      <w:proofErr w:type="spellEnd"/>
    </w:p>
    <w:p w:rsidR="00D954B7" w:rsidRDefault="00D954B7" w:rsidP="00D954B7">
      <w:pPr>
        <w:pStyle w:val="-2"/>
        <w:spacing w:before="156" w:after="156"/>
      </w:pPr>
      <w:r>
        <w:rPr>
          <w:rFonts w:hint="eastAsia"/>
        </w:rPr>
        <w:t>（一）</w:t>
      </w:r>
      <w:r>
        <w:rPr>
          <w:rFonts w:hint="eastAsia"/>
        </w:rPr>
        <w:t xml:space="preserve"> </w:t>
      </w:r>
      <w:proofErr w:type="spellStart"/>
      <w:r>
        <w:rPr>
          <w:rFonts w:hint="eastAsia"/>
        </w:rPr>
        <w:t>基金销售相关费用</w:t>
      </w:r>
      <w:proofErr w:type="spellEnd"/>
    </w:p>
    <w:p w:rsidR="00D954B7" w:rsidRDefault="00D954B7" w:rsidP="00D954B7">
      <w:pPr>
        <w:pStyle w:val="-"/>
        <w:ind w:firstLine="420"/>
      </w:pPr>
      <w:proofErr w:type="spellStart"/>
      <w:r>
        <w:rPr>
          <w:rFonts w:hint="eastAsia"/>
        </w:rPr>
        <w:t>以下费用在申购</w:t>
      </w:r>
      <w:proofErr w:type="spellEnd"/>
      <w:r>
        <w:rPr>
          <w:rFonts w:hint="eastAsia"/>
        </w:rPr>
        <w:t>/</w:t>
      </w:r>
      <w:proofErr w:type="spellStart"/>
      <w:r>
        <w:rPr>
          <w:rFonts w:hint="eastAsia"/>
        </w:rPr>
        <w:t>赎回基金过程中收取</w:t>
      </w:r>
      <w:proofErr w:type="spellEnd"/>
      <w:r>
        <w:rPr>
          <w:rFonts w:hint="eastAsia"/>
        </w:rPr>
        <w:t>：</w:t>
      </w:r>
    </w:p>
    <w:tbl>
      <w:tblPr>
        <w:tblStyle w:val="-noheader"/>
        <w:tblW w:w="0" w:type="auto"/>
        <w:tblLayout w:type="fixed"/>
        <w:tblLook w:val="04A0" w:firstRow="1" w:lastRow="0" w:firstColumn="1" w:lastColumn="0" w:noHBand="0" w:noVBand="1"/>
      </w:tblPr>
      <w:tblGrid>
        <w:gridCol w:w="2076"/>
        <w:gridCol w:w="2076"/>
        <w:gridCol w:w="2077"/>
        <w:gridCol w:w="2077"/>
      </w:tblGrid>
      <w:tr w:rsidR="00D954B7" w:rsidTr="00D954B7">
        <w:tc>
          <w:tcPr>
            <w:tcW w:w="2076" w:type="dxa"/>
          </w:tcPr>
          <w:p w:rsidR="00D954B7" w:rsidRDefault="00D954B7" w:rsidP="00D954B7">
            <w:pPr>
              <w:jc w:val="center"/>
            </w:pPr>
            <w:r>
              <w:rPr>
                <w:rFonts w:hint="eastAsia"/>
              </w:rPr>
              <w:t>费用类型</w:t>
            </w:r>
          </w:p>
        </w:tc>
        <w:tc>
          <w:tcPr>
            <w:tcW w:w="2076" w:type="dxa"/>
          </w:tcPr>
          <w:p w:rsidR="00D954B7" w:rsidRDefault="00D954B7" w:rsidP="00D954B7">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D954B7" w:rsidRDefault="00D954B7" w:rsidP="00D954B7">
            <w:pPr>
              <w:jc w:val="center"/>
            </w:pPr>
            <w:r>
              <w:rPr>
                <w:rFonts w:hint="eastAsia"/>
              </w:rPr>
              <w:t>收费方式</w:t>
            </w:r>
            <w:r>
              <w:rPr>
                <w:rFonts w:hint="eastAsia"/>
              </w:rPr>
              <w:t>/</w:t>
            </w:r>
            <w:r>
              <w:rPr>
                <w:rFonts w:hint="eastAsia"/>
              </w:rPr>
              <w:t>费率</w:t>
            </w:r>
          </w:p>
        </w:tc>
        <w:tc>
          <w:tcPr>
            <w:tcW w:w="2077" w:type="dxa"/>
          </w:tcPr>
          <w:p w:rsidR="00D954B7" w:rsidRDefault="00D954B7" w:rsidP="00D954B7">
            <w:pPr>
              <w:jc w:val="center"/>
            </w:pPr>
            <w:r>
              <w:rPr>
                <w:rFonts w:hint="eastAsia"/>
              </w:rPr>
              <w:t>备注</w:t>
            </w:r>
          </w:p>
        </w:tc>
      </w:tr>
      <w:tr w:rsidR="00D954B7" w:rsidTr="00D954B7">
        <w:tc>
          <w:tcPr>
            <w:tcW w:w="2076" w:type="dxa"/>
            <w:vMerge w:val="restart"/>
          </w:tcPr>
          <w:p w:rsidR="00D954B7" w:rsidRDefault="00D954B7" w:rsidP="00D954B7">
            <w:pPr>
              <w:jc w:val="center"/>
            </w:pPr>
            <w:r>
              <w:rPr>
                <w:rFonts w:hint="eastAsia"/>
              </w:rPr>
              <w:t>赎回费</w:t>
            </w:r>
          </w:p>
        </w:tc>
        <w:tc>
          <w:tcPr>
            <w:tcW w:w="2076" w:type="dxa"/>
          </w:tcPr>
          <w:p w:rsidR="00D954B7" w:rsidRDefault="00D954B7" w:rsidP="00D954B7">
            <w:pPr>
              <w:jc w:val="center"/>
            </w:pPr>
            <w:r>
              <w:rPr>
                <w:rFonts w:hint="eastAsia"/>
              </w:rPr>
              <w:t>N&lt; 7</w:t>
            </w:r>
            <w:r>
              <w:rPr>
                <w:rFonts w:hint="eastAsia"/>
              </w:rPr>
              <w:t>天</w:t>
            </w:r>
          </w:p>
        </w:tc>
        <w:tc>
          <w:tcPr>
            <w:tcW w:w="2077" w:type="dxa"/>
          </w:tcPr>
          <w:p w:rsidR="00D954B7" w:rsidRDefault="00D954B7" w:rsidP="00D954B7">
            <w:pPr>
              <w:jc w:val="center"/>
            </w:pPr>
            <w:r>
              <w:t>1.5%</w:t>
            </w:r>
          </w:p>
        </w:tc>
        <w:tc>
          <w:tcPr>
            <w:tcW w:w="2077" w:type="dxa"/>
          </w:tcPr>
          <w:p w:rsidR="00D954B7" w:rsidRDefault="00D954B7" w:rsidP="00D954B7">
            <w:pPr>
              <w:jc w:val="center"/>
            </w:pPr>
            <w:r>
              <w:t>-</w:t>
            </w:r>
          </w:p>
        </w:tc>
      </w:tr>
      <w:tr w:rsidR="00D954B7" w:rsidTr="00D954B7">
        <w:tc>
          <w:tcPr>
            <w:tcW w:w="2076" w:type="dxa"/>
            <w:vMerge/>
          </w:tcPr>
          <w:p w:rsidR="00D954B7" w:rsidRDefault="00D954B7" w:rsidP="00D954B7">
            <w:pPr>
              <w:jc w:val="left"/>
            </w:pPr>
          </w:p>
        </w:tc>
        <w:tc>
          <w:tcPr>
            <w:tcW w:w="2076" w:type="dxa"/>
          </w:tcPr>
          <w:p w:rsidR="00D954B7" w:rsidRDefault="00D954B7" w:rsidP="00D954B7">
            <w:pPr>
              <w:jc w:val="center"/>
            </w:pPr>
            <w:r>
              <w:rPr>
                <w:rFonts w:hint="eastAsia"/>
              </w:rPr>
              <w:t>7</w:t>
            </w:r>
            <w:r>
              <w:rPr>
                <w:rFonts w:hint="eastAsia"/>
              </w:rPr>
              <w:t>天≤</w:t>
            </w:r>
            <w:r>
              <w:rPr>
                <w:rFonts w:hint="eastAsia"/>
              </w:rPr>
              <w:t xml:space="preserve"> N&lt; 60</w:t>
            </w:r>
            <w:r>
              <w:rPr>
                <w:rFonts w:hint="eastAsia"/>
              </w:rPr>
              <w:t>天</w:t>
            </w:r>
          </w:p>
        </w:tc>
        <w:tc>
          <w:tcPr>
            <w:tcW w:w="2077" w:type="dxa"/>
          </w:tcPr>
          <w:p w:rsidR="00D954B7" w:rsidRDefault="00D954B7" w:rsidP="00D954B7">
            <w:pPr>
              <w:jc w:val="center"/>
            </w:pPr>
            <w:r>
              <w:t>0.1%</w:t>
            </w:r>
          </w:p>
        </w:tc>
        <w:tc>
          <w:tcPr>
            <w:tcW w:w="2077" w:type="dxa"/>
          </w:tcPr>
          <w:p w:rsidR="00D954B7" w:rsidRDefault="00D954B7" w:rsidP="00D954B7">
            <w:pPr>
              <w:jc w:val="center"/>
            </w:pPr>
            <w:r>
              <w:t>-</w:t>
            </w:r>
          </w:p>
        </w:tc>
      </w:tr>
      <w:tr w:rsidR="00D954B7" w:rsidTr="00D954B7">
        <w:tc>
          <w:tcPr>
            <w:tcW w:w="2076" w:type="dxa"/>
            <w:vMerge/>
          </w:tcPr>
          <w:p w:rsidR="00D954B7" w:rsidRDefault="00D954B7" w:rsidP="00D954B7">
            <w:pPr>
              <w:jc w:val="left"/>
            </w:pPr>
          </w:p>
        </w:tc>
        <w:tc>
          <w:tcPr>
            <w:tcW w:w="2076" w:type="dxa"/>
          </w:tcPr>
          <w:p w:rsidR="00D954B7" w:rsidRDefault="00D954B7" w:rsidP="00D954B7">
            <w:pPr>
              <w:jc w:val="center"/>
            </w:pPr>
            <w:r>
              <w:rPr>
                <w:rFonts w:hint="eastAsia"/>
              </w:rPr>
              <w:t>60</w:t>
            </w:r>
            <w:r>
              <w:rPr>
                <w:rFonts w:hint="eastAsia"/>
              </w:rPr>
              <w:t>天≤</w:t>
            </w:r>
            <w:r>
              <w:rPr>
                <w:rFonts w:hint="eastAsia"/>
              </w:rPr>
              <w:t xml:space="preserve"> N</w:t>
            </w:r>
          </w:p>
        </w:tc>
        <w:tc>
          <w:tcPr>
            <w:tcW w:w="2077" w:type="dxa"/>
          </w:tcPr>
          <w:p w:rsidR="00D954B7" w:rsidRDefault="00D954B7" w:rsidP="00D954B7">
            <w:pPr>
              <w:jc w:val="center"/>
            </w:pPr>
            <w:r>
              <w:t>0%</w:t>
            </w:r>
          </w:p>
        </w:tc>
        <w:tc>
          <w:tcPr>
            <w:tcW w:w="2077" w:type="dxa"/>
          </w:tcPr>
          <w:p w:rsidR="00D954B7" w:rsidRDefault="00D954B7" w:rsidP="00D954B7">
            <w:pPr>
              <w:jc w:val="center"/>
            </w:pPr>
            <w:r>
              <w:t>-</w:t>
            </w:r>
          </w:p>
        </w:tc>
      </w:tr>
    </w:tbl>
    <w:p w:rsidR="00D954B7" w:rsidRDefault="00D954B7" w:rsidP="00D954B7">
      <w:pPr>
        <w:pStyle w:val="-7"/>
        <w:ind w:firstLine="420"/>
      </w:pPr>
      <w:proofErr w:type="spellStart"/>
      <w:r>
        <w:rPr>
          <w:rFonts w:hint="eastAsia"/>
        </w:rPr>
        <w:t>注：申购本基金</w:t>
      </w:r>
      <w:r>
        <w:rPr>
          <w:rFonts w:hint="eastAsia"/>
        </w:rPr>
        <w:t>C</w:t>
      </w:r>
      <w:r>
        <w:rPr>
          <w:rFonts w:hint="eastAsia"/>
        </w:rPr>
        <w:t>类基金份额不收取申购费用</w:t>
      </w:r>
      <w:proofErr w:type="spellEnd"/>
      <w:r>
        <w:rPr>
          <w:rFonts w:hint="eastAsia"/>
        </w:rPr>
        <w:t>。</w:t>
      </w:r>
    </w:p>
    <w:p w:rsidR="00D954B7" w:rsidRDefault="00D954B7" w:rsidP="00D954B7">
      <w:pPr>
        <w:pStyle w:val="-2"/>
        <w:spacing w:before="156" w:after="156"/>
      </w:pPr>
      <w:r>
        <w:rPr>
          <w:rFonts w:hint="eastAsia"/>
        </w:rPr>
        <w:t>（二）</w:t>
      </w:r>
      <w:r>
        <w:rPr>
          <w:rFonts w:hint="eastAsia"/>
        </w:rPr>
        <w:t xml:space="preserve"> </w:t>
      </w:r>
      <w:proofErr w:type="spellStart"/>
      <w:r>
        <w:rPr>
          <w:rFonts w:hint="eastAsia"/>
        </w:rPr>
        <w:t>基金运作相关费用</w:t>
      </w:r>
      <w:proofErr w:type="spellEnd"/>
    </w:p>
    <w:p w:rsidR="00D954B7" w:rsidRDefault="00D954B7" w:rsidP="00D954B7">
      <w:pPr>
        <w:pStyle w:val="-"/>
        <w:ind w:firstLine="420"/>
      </w:pPr>
      <w:proofErr w:type="spellStart"/>
      <w:r>
        <w:rPr>
          <w:rFonts w:hint="eastAsia"/>
        </w:rPr>
        <w:t>以下费用将从基金资产中扣除</w:t>
      </w:r>
      <w:proofErr w:type="spellEnd"/>
      <w:r>
        <w:rPr>
          <w:rFonts w:hint="eastAsia"/>
        </w:rPr>
        <w:t>：</w:t>
      </w:r>
    </w:p>
    <w:tbl>
      <w:tblPr>
        <w:tblStyle w:val="-noheader"/>
        <w:tblW w:w="0" w:type="auto"/>
        <w:tblLayout w:type="fixed"/>
        <w:tblLook w:val="04A0" w:firstRow="1" w:lastRow="0" w:firstColumn="1" w:lastColumn="0" w:noHBand="0" w:noVBand="1"/>
      </w:tblPr>
      <w:tblGrid>
        <w:gridCol w:w="4153"/>
        <w:gridCol w:w="4153"/>
      </w:tblGrid>
      <w:tr w:rsidR="00D954B7" w:rsidTr="00D954B7">
        <w:tc>
          <w:tcPr>
            <w:tcW w:w="4153" w:type="dxa"/>
          </w:tcPr>
          <w:p w:rsidR="00D954B7" w:rsidRDefault="00D954B7" w:rsidP="00D954B7">
            <w:pPr>
              <w:jc w:val="left"/>
            </w:pPr>
            <w:r>
              <w:rPr>
                <w:rFonts w:hint="eastAsia"/>
              </w:rPr>
              <w:t>费用类别</w:t>
            </w:r>
          </w:p>
        </w:tc>
        <w:tc>
          <w:tcPr>
            <w:tcW w:w="4153" w:type="dxa"/>
          </w:tcPr>
          <w:p w:rsidR="00D954B7" w:rsidRDefault="00D954B7" w:rsidP="00D954B7">
            <w:pPr>
              <w:jc w:val="left"/>
            </w:pPr>
            <w:r>
              <w:rPr>
                <w:rFonts w:hint="eastAsia"/>
              </w:rPr>
              <w:t>收费方式</w:t>
            </w:r>
            <w:r>
              <w:rPr>
                <w:rFonts w:hint="eastAsia"/>
              </w:rPr>
              <w:t>/</w:t>
            </w:r>
            <w:r>
              <w:rPr>
                <w:rFonts w:hint="eastAsia"/>
              </w:rPr>
              <w:t>年费率</w:t>
            </w:r>
          </w:p>
        </w:tc>
      </w:tr>
      <w:tr w:rsidR="00D954B7" w:rsidTr="00D954B7">
        <w:tc>
          <w:tcPr>
            <w:tcW w:w="4153" w:type="dxa"/>
          </w:tcPr>
          <w:p w:rsidR="00D954B7" w:rsidRDefault="00D954B7" w:rsidP="00D954B7">
            <w:pPr>
              <w:jc w:val="left"/>
            </w:pPr>
            <w:r>
              <w:rPr>
                <w:rFonts w:hint="eastAsia"/>
              </w:rPr>
              <w:t>管理费</w:t>
            </w:r>
          </w:p>
        </w:tc>
        <w:tc>
          <w:tcPr>
            <w:tcW w:w="4153" w:type="dxa"/>
          </w:tcPr>
          <w:p w:rsidR="00D954B7" w:rsidRDefault="00D954B7" w:rsidP="00D954B7">
            <w:pPr>
              <w:jc w:val="left"/>
            </w:pPr>
            <w:r>
              <w:t>0.70%</w:t>
            </w:r>
          </w:p>
        </w:tc>
      </w:tr>
      <w:tr w:rsidR="00D954B7" w:rsidTr="00D954B7">
        <w:tc>
          <w:tcPr>
            <w:tcW w:w="4153" w:type="dxa"/>
          </w:tcPr>
          <w:p w:rsidR="00D954B7" w:rsidRDefault="00D954B7" w:rsidP="00D954B7">
            <w:pPr>
              <w:jc w:val="left"/>
            </w:pPr>
            <w:r>
              <w:rPr>
                <w:rFonts w:hint="eastAsia"/>
              </w:rPr>
              <w:t>托管费</w:t>
            </w:r>
          </w:p>
        </w:tc>
        <w:tc>
          <w:tcPr>
            <w:tcW w:w="4153" w:type="dxa"/>
          </w:tcPr>
          <w:p w:rsidR="00D954B7" w:rsidRDefault="00D954B7" w:rsidP="00D954B7">
            <w:pPr>
              <w:jc w:val="left"/>
            </w:pPr>
            <w:r>
              <w:t>0.20%</w:t>
            </w:r>
          </w:p>
        </w:tc>
      </w:tr>
      <w:tr w:rsidR="00D954B7" w:rsidTr="00D954B7">
        <w:tc>
          <w:tcPr>
            <w:tcW w:w="4153" w:type="dxa"/>
          </w:tcPr>
          <w:p w:rsidR="00D954B7" w:rsidRDefault="00D954B7" w:rsidP="00D954B7">
            <w:pPr>
              <w:jc w:val="left"/>
            </w:pPr>
            <w:r>
              <w:rPr>
                <w:rFonts w:hint="eastAsia"/>
              </w:rPr>
              <w:t>销售服务费</w:t>
            </w:r>
          </w:p>
        </w:tc>
        <w:tc>
          <w:tcPr>
            <w:tcW w:w="4153" w:type="dxa"/>
          </w:tcPr>
          <w:p w:rsidR="00D954B7" w:rsidRDefault="00D954B7" w:rsidP="00D954B7">
            <w:pPr>
              <w:jc w:val="left"/>
            </w:pPr>
            <w:r>
              <w:t>0.30%</w:t>
            </w:r>
          </w:p>
        </w:tc>
      </w:tr>
      <w:tr w:rsidR="00D954B7" w:rsidTr="00D954B7">
        <w:tc>
          <w:tcPr>
            <w:tcW w:w="4153" w:type="dxa"/>
          </w:tcPr>
          <w:p w:rsidR="00D954B7" w:rsidRDefault="00D954B7" w:rsidP="00D954B7">
            <w:pPr>
              <w:jc w:val="left"/>
            </w:pPr>
            <w:r>
              <w:rPr>
                <w:rFonts w:hint="eastAsia"/>
              </w:rPr>
              <w:t>其他费用</w:t>
            </w:r>
          </w:p>
        </w:tc>
        <w:tc>
          <w:tcPr>
            <w:tcW w:w="4153" w:type="dxa"/>
          </w:tcPr>
          <w:p w:rsidR="00D954B7" w:rsidRDefault="00D954B7" w:rsidP="00D954B7">
            <w:pPr>
              <w:jc w:val="left"/>
            </w:pPr>
            <w:r>
              <w:rPr>
                <w:rFonts w:hint="eastAsia"/>
              </w:rPr>
              <w:t>1</w:t>
            </w:r>
            <w:r>
              <w:rPr>
                <w:rFonts w:hint="eastAsia"/>
              </w:rPr>
              <w:t>、基金合同生效后与基金相关的信息披露费用；</w:t>
            </w:r>
          </w:p>
          <w:p w:rsidR="00D954B7" w:rsidRDefault="00D954B7" w:rsidP="00D954B7">
            <w:pPr>
              <w:jc w:val="left"/>
            </w:pPr>
            <w:r>
              <w:rPr>
                <w:rFonts w:hint="eastAsia"/>
              </w:rPr>
              <w:lastRenderedPageBreak/>
              <w:t>2</w:t>
            </w:r>
            <w:r>
              <w:rPr>
                <w:rFonts w:hint="eastAsia"/>
              </w:rPr>
              <w:t>、基金合同生效后与基金相关的会计师费和律师费；</w:t>
            </w:r>
          </w:p>
          <w:p w:rsidR="00D954B7" w:rsidRDefault="00D954B7" w:rsidP="00D954B7">
            <w:pPr>
              <w:jc w:val="left"/>
            </w:pPr>
            <w:r>
              <w:rPr>
                <w:rFonts w:hint="eastAsia"/>
              </w:rPr>
              <w:t>3</w:t>
            </w:r>
            <w:r>
              <w:rPr>
                <w:rFonts w:hint="eastAsia"/>
              </w:rPr>
              <w:t>、基金份额持有人大会费用；</w:t>
            </w:r>
          </w:p>
          <w:p w:rsidR="00D954B7" w:rsidRDefault="00D954B7" w:rsidP="00D954B7">
            <w:pPr>
              <w:jc w:val="left"/>
            </w:pPr>
            <w:r>
              <w:rPr>
                <w:rFonts w:hint="eastAsia"/>
              </w:rPr>
              <w:t>4</w:t>
            </w:r>
            <w:r>
              <w:rPr>
                <w:rFonts w:hint="eastAsia"/>
              </w:rPr>
              <w:t>、基金的证券交易费用；</w:t>
            </w:r>
          </w:p>
          <w:p w:rsidR="00D954B7" w:rsidRDefault="00D954B7" w:rsidP="00D954B7">
            <w:pPr>
              <w:jc w:val="left"/>
            </w:pPr>
            <w:r>
              <w:rPr>
                <w:rFonts w:hint="eastAsia"/>
              </w:rPr>
              <w:t>5</w:t>
            </w:r>
            <w:r>
              <w:rPr>
                <w:rFonts w:hint="eastAsia"/>
              </w:rPr>
              <w:t>、基金的银行汇划费用；</w:t>
            </w:r>
          </w:p>
          <w:p w:rsidR="00D954B7" w:rsidRDefault="00D954B7" w:rsidP="00D954B7">
            <w:pPr>
              <w:jc w:val="left"/>
            </w:pPr>
            <w:r>
              <w:rPr>
                <w:rFonts w:hint="eastAsia"/>
              </w:rPr>
              <w:t>6</w:t>
            </w:r>
            <w:r>
              <w:rPr>
                <w:rFonts w:hint="eastAsia"/>
              </w:rPr>
              <w:t>、按照国家有关规定和基金合同约定，可以在基金财产中列支的其他费用。</w:t>
            </w:r>
          </w:p>
        </w:tc>
      </w:tr>
    </w:tbl>
    <w:p w:rsidR="00D954B7" w:rsidRDefault="00D954B7" w:rsidP="00D954B7">
      <w:pPr>
        <w:pStyle w:val="-7"/>
        <w:ind w:firstLine="420"/>
      </w:pPr>
      <w:proofErr w:type="spellStart"/>
      <w:r>
        <w:rPr>
          <w:rFonts w:hint="eastAsia"/>
        </w:rPr>
        <w:lastRenderedPageBreak/>
        <w:t>注：本基金交易证券、基金等产生的费用和税负，按实际发生额从基金资产扣除</w:t>
      </w:r>
      <w:proofErr w:type="spellEnd"/>
      <w:r>
        <w:rPr>
          <w:rFonts w:hint="eastAsia"/>
        </w:rPr>
        <w:t>。</w:t>
      </w:r>
    </w:p>
    <w:p w:rsidR="00D954B7" w:rsidRDefault="00D954B7" w:rsidP="00D954B7">
      <w:pPr>
        <w:pStyle w:val="-1"/>
        <w:spacing w:before="156" w:after="156"/>
      </w:pPr>
      <w:proofErr w:type="spellStart"/>
      <w:r>
        <w:rPr>
          <w:rFonts w:hint="eastAsia"/>
        </w:rPr>
        <w:t>四、风险揭示与重要提示</w:t>
      </w:r>
      <w:proofErr w:type="spellEnd"/>
    </w:p>
    <w:p w:rsidR="00D954B7" w:rsidRDefault="00D954B7" w:rsidP="00D954B7">
      <w:pPr>
        <w:pStyle w:val="-2"/>
        <w:spacing w:before="156" w:after="156"/>
      </w:pPr>
      <w:r>
        <w:rPr>
          <w:rFonts w:hint="eastAsia"/>
        </w:rPr>
        <w:t>（一）</w:t>
      </w:r>
      <w:r>
        <w:rPr>
          <w:rFonts w:hint="eastAsia"/>
        </w:rPr>
        <w:t xml:space="preserve"> </w:t>
      </w:r>
      <w:proofErr w:type="spellStart"/>
      <w:r>
        <w:rPr>
          <w:rFonts w:hint="eastAsia"/>
        </w:rPr>
        <w:t>风险揭示</w:t>
      </w:r>
      <w:proofErr w:type="spellEnd"/>
    </w:p>
    <w:p w:rsidR="00D954B7" w:rsidRDefault="00D954B7" w:rsidP="00D954B7">
      <w:pPr>
        <w:pStyle w:val="-"/>
        <w:ind w:firstLine="420"/>
      </w:pPr>
      <w:proofErr w:type="spellStart"/>
      <w:r>
        <w:rPr>
          <w:rFonts w:hint="eastAsia"/>
        </w:rPr>
        <w:t>本基金不提供任何保证。投资者可能损失投资本金</w:t>
      </w:r>
      <w:proofErr w:type="spellEnd"/>
      <w:r>
        <w:rPr>
          <w:rFonts w:hint="eastAsia"/>
        </w:rPr>
        <w:t>。</w:t>
      </w:r>
    </w:p>
    <w:p w:rsidR="00D954B7" w:rsidRDefault="00D954B7" w:rsidP="00D954B7">
      <w:pPr>
        <w:pStyle w:val="-"/>
        <w:ind w:firstLine="420"/>
      </w:pPr>
      <w:proofErr w:type="spellStart"/>
      <w:r>
        <w:rPr>
          <w:rFonts w:hint="eastAsia"/>
        </w:rPr>
        <w:t>投资有风险，投资者购买基金时应认真阅读本基金的《招募说明书》等销售文件</w:t>
      </w:r>
      <w:proofErr w:type="spellEnd"/>
      <w:r>
        <w:rPr>
          <w:rFonts w:hint="eastAsia"/>
        </w:rPr>
        <w:t>。</w:t>
      </w:r>
    </w:p>
    <w:p w:rsidR="00D954B7" w:rsidRDefault="00D954B7" w:rsidP="00D954B7">
      <w:pPr>
        <w:pStyle w:val="-"/>
        <w:ind w:firstLine="420"/>
      </w:pPr>
      <w:proofErr w:type="spellStart"/>
      <w:r>
        <w:rPr>
          <w:rFonts w:hint="eastAsia"/>
        </w:rPr>
        <w:t>一）本基金特定风险如下</w:t>
      </w:r>
      <w:proofErr w:type="spellEnd"/>
      <w:r>
        <w:rPr>
          <w:rFonts w:hint="eastAsia"/>
        </w:rPr>
        <w:t>：</w:t>
      </w:r>
    </w:p>
    <w:p w:rsidR="00D954B7" w:rsidRDefault="00D954B7" w:rsidP="00D954B7">
      <w:pPr>
        <w:pStyle w:val="-"/>
        <w:ind w:firstLine="420"/>
      </w:pPr>
      <w:r>
        <w:rPr>
          <w:rFonts w:hint="eastAsia"/>
        </w:rPr>
        <w:t>1</w:t>
      </w:r>
      <w:r>
        <w:rPr>
          <w:rFonts w:hint="eastAsia"/>
        </w:rPr>
        <w:t>、债券投资特定风险</w:t>
      </w:r>
    </w:p>
    <w:p w:rsidR="00D954B7" w:rsidRDefault="00D954B7" w:rsidP="00D954B7">
      <w:pPr>
        <w:pStyle w:val="-"/>
        <w:ind w:firstLine="420"/>
      </w:pPr>
      <w:proofErr w:type="spellStart"/>
      <w:r>
        <w:rPr>
          <w:rFonts w:hint="eastAsia"/>
        </w:rPr>
        <w:t>由于本基金主要投资于债券等固定收益类品种，而债券投资除存在市场风险、信用风险和流动性风险外，还存在其自身的特定风险，包括</w:t>
      </w:r>
      <w:proofErr w:type="spellEnd"/>
      <w:r>
        <w:rPr>
          <w:rFonts w:hint="eastAsia"/>
        </w:rPr>
        <w:t>：</w:t>
      </w:r>
    </w:p>
    <w:p w:rsidR="00D954B7" w:rsidRDefault="00D954B7" w:rsidP="00D954B7">
      <w:pPr>
        <w:pStyle w:val="-"/>
        <w:ind w:firstLine="420"/>
      </w:pPr>
      <w:r>
        <w:rPr>
          <w:rFonts w:hint="eastAsia"/>
        </w:rPr>
        <w:t>（</w:t>
      </w:r>
      <w:r>
        <w:rPr>
          <w:rFonts w:hint="eastAsia"/>
        </w:rPr>
        <w:t>1</w:t>
      </w:r>
      <w:r>
        <w:rPr>
          <w:rFonts w:hint="eastAsia"/>
        </w:rPr>
        <w:t>）再投资风险</w:t>
      </w:r>
    </w:p>
    <w:p w:rsidR="00D954B7" w:rsidRDefault="00D954B7" w:rsidP="00D954B7">
      <w:pPr>
        <w:pStyle w:val="-"/>
        <w:ind w:firstLine="420"/>
      </w:pPr>
      <w:proofErr w:type="spellStart"/>
      <w:r>
        <w:rPr>
          <w:rFonts w:hint="eastAsia"/>
        </w:rPr>
        <w:t>债券偿付本息后以及回购到期后可能由于市场利率的下降面临资金再投资的收益率低于原来利率，由此本基金面临再投资风险</w:t>
      </w:r>
      <w:proofErr w:type="spellEnd"/>
      <w:r>
        <w:rPr>
          <w:rFonts w:hint="eastAsia"/>
        </w:rPr>
        <w:t>。</w:t>
      </w:r>
    </w:p>
    <w:p w:rsidR="00D954B7" w:rsidRDefault="00D954B7" w:rsidP="00D954B7">
      <w:pPr>
        <w:pStyle w:val="-"/>
        <w:ind w:firstLine="420"/>
      </w:pPr>
      <w:r>
        <w:rPr>
          <w:rFonts w:hint="eastAsia"/>
        </w:rPr>
        <w:t>（</w:t>
      </w:r>
      <w:r>
        <w:rPr>
          <w:rFonts w:hint="eastAsia"/>
        </w:rPr>
        <w:t>2</w:t>
      </w:r>
      <w:r>
        <w:rPr>
          <w:rFonts w:hint="eastAsia"/>
        </w:rPr>
        <w:t>）债券回购风险</w:t>
      </w:r>
    </w:p>
    <w:p w:rsidR="00D954B7" w:rsidRDefault="00D954B7" w:rsidP="00D954B7">
      <w:pPr>
        <w:pStyle w:val="-"/>
        <w:ind w:firstLine="420"/>
      </w:pPr>
      <w:r>
        <w:rPr>
          <w:rFonts w:hint="eastAsia"/>
        </w:rPr>
        <w:t>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rsidR="00D954B7" w:rsidRDefault="00D954B7" w:rsidP="00D954B7">
      <w:pPr>
        <w:pStyle w:val="-"/>
        <w:ind w:firstLine="420"/>
      </w:pPr>
      <w:r>
        <w:rPr>
          <w:rFonts w:hint="eastAsia"/>
        </w:rPr>
        <w:t>2</w:t>
      </w:r>
      <w:r>
        <w:rPr>
          <w:rFonts w:hint="eastAsia"/>
        </w:rPr>
        <w:t>、一级市场投资特定风险</w:t>
      </w:r>
    </w:p>
    <w:p w:rsidR="00D954B7" w:rsidRDefault="00D954B7" w:rsidP="00D954B7">
      <w:pPr>
        <w:pStyle w:val="-"/>
        <w:ind w:firstLine="420"/>
      </w:pPr>
      <w:r>
        <w:rPr>
          <w:rFonts w:hint="eastAsia"/>
        </w:rPr>
        <w:t>本基金参与股票一级市场投资，由于股票一级市场和二级市场在市场特性、交易机制、投资特点和风险特性等方面存在着一定的差别，因此，本基金在股票一级市场投资风险管理方面采取了特定策略。包括：</w:t>
      </w:r>
    </w:p>
    <w:p w:rsidR="00D954B7" w:rsidRDefault="00D954B7" w:rsidP="00D954B7">
      <w:pPr>
        <w:pStyle w:val="-"/>
        <w:ind w:firstLine="420"/>
      </w:pPr>
      <w:r>
        <w:rPr>
          <w:rFonts w:hint="eastAsia"/>
        </w:rPr>
        <w:t>（</w:t>
      </w:r>
      <w:r>
        <w:rPr>
          <w:rFonts w:hint="eastAsia"/>
        </w:rPr>
        <w:t>1</w:t>
      </w:r>
      <w:r>
        <w:rPr>
          <w:rFonts w:hint="eastAsia"/>
        </w:rPr>
        <w:t>）一级市场申购违规风险</w:t>
      </w:r>
    </w:p>
    <w:p w:rsidR="00D954B7" w:rsidRDefault="00D954B7" w:rsidP="00D954B7">
      <w:pPr>
        <w:pStyle w:val="-"/>
        <w:ind w:firstLine="420"/>
      </w:pPr>
      <w:r>
        <w:rPr>
          <w:rFonts w:hint="eastAsia"/>
        </w:rPr>
        <w:t>一级市场申购违规风险是指由于某只股票或债券的一级市场申购中签率持续放大，使得本基金管理人所持有的该股票或债券的比例或份额超过了相关法律法规或基金合同的有关限制所导致的风险。</w:t>
      </w:r>
    </w:p>
    <w:p w:rsidR="00D954B7" w:rsidRDefault="00D954B7" w:rsidP="00D954B7">
      <w:pPr>
        <w:pStyle w:val="-"/>
        <w:ind w:firstLine="420"/>
      </w:pPr>
      <w:r>
        <w:rPr>
          <w:rFonts w:hint="eastAsia"/>
        </w:rPr>
        <w:t>（</w:t>
      </w:r>
      <w:r>
        <w:rPr>
          <w:rFonts w:hint="eastAsia"/>
        </w:rPr>
        <w:t>2</w:t>
      </w:r>
      <w:r>
        <w:rPr>
          <w:rFonts w:hint="eastAsia"/>
        </w:rPr>
        <w:t>）一级市场组合的市场风险</w:t>
      </w:r>
    </w:p>
    <w:p w:rsidR="00D954B7" w:rsidRDefault="00D954B7" w:rsidP="00D954B7">
      <w:pPr>
        <w:pStyle w:val="-"/>
        <w:ind w:firstLine="420"/>
      </w:pPr>
      <w:proofErr w:type="spellStart"/>
      <w:r>
        <w:rPr>
          <w:rFonts w:hint="eastAsia"/>
        </w:rPr>
        <w:t>一级市场组合的市场风险主要体现为资产上市时跌破发行价的可能</w:t>
      </w:r>
      <w:proofErr w:type="spellEnd"/>
      <w:r>
        <w:rPr>
          <w:rFonts w:hint="eastAsia"/>
        </w:rPr>
        <w:t>。</w:t>
      </w:r>
    </w:p>
    <w:p w:rsidR="00D954B7" w:rsidRDefault="00D954B7" w:rsidP="00D954B7">
      <w:pPr>
        <w:pStyle w:val="-"/>
        <w:ind w:firstLine="420"/>
      </w:pPr>
      <w:r>
        <w:rPr>
          <w:rFonts w:hint="eastAsia"/>
        </w:rPr>
        <w:t>（</w:t>
      </w:r>
      <w:r>
        <w:rPr>
          <w:rFonts w:hint="eastAsia"/>
        </w:rPr>
        <w:t>3</w:t>
      </w:r>
      <w:r>
        <w:rPr>
          <w:rFonts w:hint="eastAsia"/>
        </w:rPr>
        <w:t>）一级市场组合的流动性风险</w:t>
      </w:r>
    </w:p>
    <w:p w:rsidR="00D954B7" w:rsidRDefault="00D954B7" w:rsidP="00D954B7">
      <w:pPr>
        <w:pStyle w:val="-"/>
        <w:ind w:firstLine="420"/>
      </w:pPr>
      <w:proofErr w:type="spellStart"/>
      <w:r>
        <w:rPr>
          <w:rFonts w:hint="eastAsia"/>
        </w:rPr>
        <w:t>一级市场组合的流动性风险主要体现为资产因发行被冻结锁定，影响组合的流动性。主要体现为两种情况</w:t>
      </w:r>
      <w:proofErr w:type="spellEnd"/>
      <w:r>
        <w:rPr>
          <w:rFonts w:hint="eastAsia"/>
        </w:rPr>
        <w:t>：</w:t>
      </w:r>
    </w:p>
    <w:p w:rsidR="00D954B7" w:rsidRDefault="00D954B7" w:rsidP="00D954B7">
      <w:pPr>
        <w:pStyle w:val="-"/>
        <w:ind w:firstLine="420"/>
      </w:pPr>
      <w:r>
        <w:rPr>
          <w:rFonts w:hint="eastAsia"/>
        </w:rPr>
        <w:t>1</w:t>
      </w:r>
      <w:r>
        <w:rPr>
          <w:rFonts w:hint="eastAsia"/>
        </w:rPr>
        <w:t>）大部分资产被冻结，组合需要现金进行新的申购；</w:t>
      </w:r>
    </w:p>
    <w:p w:rsidR="00D954B7" w:rsidRDefault="00D954B7" w:rsidP="00D954B7">
      <w:pPr>
        <w:pStyle w:val="-"/>
        <w:ind w:firstLine="420"/>
      </w:pPr>
      <w:r>
        <w:rPr>
          <w:rFonts w:hint="eastAsia"/>
        </w:rPr>
        <w:t>2</w:t>
      </w:r>
      <w:r>
        <w:rPr>
          <w:rFonts w:hint="eastAsia"/>
        </w:rPr>
        <w:t>）所持资产在可上市流动首日，出现大量变现，导致资产不能以较低成本变现。</w:t>
      </w:r>
    </w:p>
    <w:p w:rsidR="00D954B7" w:rsidRDefault="00D954B7" w:rsidP="00D954B7">
      <w:pPr>
        <w:pStyle w:val="-"/>
        <w:ind w:firstLine="420"/>
      </w:pPr>
      <w:proofErr w:type="spellStart"/>
      <w:r>
        <w:rPr>
          <w:rFonts w:hint="eastAsia"/>
        </w:rPr>
        <w:lastRenderedPageBreak/>
        <w:t>二）本基金面临的其他风险如下</w:t>
      </w:r>
      <w:proofErr w:type="spellEnd"/>
      <w:r>
        <w:rPr>
          <w:rFonts w:hint="eastAsia"/>
        </w:rPr>
        <w:t>：</w:t>
      </w:r>
    </w:p>
    <w:p w:rsidR="00D954B7" w:rsidRDefault="00D954B7" w:rsidP="00D954B7">
      <w:pPr>
        <w:pStyle w:val="-"/>
        <w:ind w:firstLine="420"/>
      </w:pPr>
      <w:r>
        <w:rPr>
          <w:rFonts w:hint="eastAsia"/>
        </w:rPr>
        <w:t>1</w:t>
      </w:r>
      <w:r>
        <w:rPr>
          <w:rFonts w:hint="eastAsia"/>
        </w:rPr>
        <w:t>、市场风险，主要包括：（</w:t>
      </w:r>
      <w:r>
        <w:rPr>
          <w:rFonts w:hint="eastAsia"/>
        </w:rPr>
        <w:t>1</w:t>
      </w:r>
      <w:r>
        <w:rPr>
          <w:rFonts w:hint="eastAsia"/>
        </w:rPr>
        <w:t>）政策风险；（</w:t>
      </w:r>
      <w:r>
        <w:rPr>
          <w:rFonts w:hint="eastAsia"/>
        </w:rPr>
        <w:t>2</w:t>
      </w:r>
      <w:r>
        <w:rPr>
          <w:rFonts w:hint="eastAsia"/>
        </w:rPr>
        <w:t>）经济周期风险；（</w:t>
      </w:r>
      <w:r>
        <w:rPr>
          <w:rFonts w:hint="eastAsia"/>
        </w:rPr>
        <w:t>3</w:t>
      </w:r>
      <w:r>
        <w:rPr>
          <w:rFonts w:hint="eastAsia"/>
        </w:rPr>
        <w:t>）利率风险；（</w:t>
      </w:r>
      <w:r>
        <w:rPr>
          <w:rFonts w:hint="eastAsia"/>
        </w:rPr>
        <w:t>4</w:t>
      </w:r>
      <w:r>
        <w:rPr>
          <w:rFonts w:hint="eastAsia"/>
        </w:rPr>
        <w:t>）上市公司经营风险；（</w:t>
      </w:r>
      <w:r>
        <w:rPr>
          <w:rFonts w:hint="eastAsia"/>
        </w:rPr>
        <w:t>5</w:t>
      </w:r>
      <w:r>
        <w:rPr>
          <w:rFonts w:hint="eastAsia"/>
        </w:rPr>
        <w:t>）通货膨胀风险；</w:t>
      </w:r>
    </w:p>
    <w:p w:rsidR="00D954B7" w:rsidRDefault="00D954B7" w:rsidP="00D954B7">
      <w:pPr>
        <w:pStyle w:val="-"/>
        <w:ind w:firstLine="420"/>
      </w:pPr>
      <w:r>
        <w:rPr>
          <w:rFonts w:hint="eastAsia"/>
        </w:rPr>
        <w:t>2</w:t>
      </w:r>
      <w:r>
        <w:rPr>
          <w:rFonts w:hint="eastAsia"/>
        </w:rPr>
        <w:t>、信用风险；</w:t>
      </w:r>
    </w:p>
    <w:p w:rsidR="00D954B7" w:rsidRDefault="00D954B7" w:rsidP="00D954B7">
      <w:pPr>
        <w:pStyle w:val="-"/>
        <w:ind w:firstLine="420"/>
      </w:pPr>
      <w:r>
        <w:rPr>
          <w:rFonts w:hint="eastAsia"/>
        </w:rPr>
        <w:t>3</w:t>
      </w:r>
      <w:r>
        <w:rPr>
          <w:rFonts w:hint="eastAsia"/>
        </w:rPr>
        <w:t>、流动性风险，主要包括：（</w:t>
      </w:r>
      <w:r>
        <w:rPr>
          <w:rFonts w:hint="eastAsia"/>
        </w:rPr>
        <w:t>1</w:t>
      </w:r>
      <w:r>
        <w:rPr>
          <w:rFonts w:hint="eastAsia"/>
        </w:rPr>
        <w:t>）基金申购、赎回安排；（</w:t>
      </w:r>
      <w:r>
        <w:rPr>
          <w:rFonts w:hint="eastAsia"/>
        </w:rPr>
        <w:t>2</w:t>
      </w:r>
      <w:r>
        <w:rPr>
          <w:rFonts w:hint="eastAsia"/>
        </w:rPr>
        <w:t>）拟投资市场、行业及资产的流动性风险评估；（</w:t>
      </w:r>
      <w:r>
        <w:rPr>
          <w:rFonts w:hint="eastAsia"/>
        </w:rPr>
        <w:t>3</w:t>
      </w:r>
      <w:r>
        <w:rPr>
          <w:rFonts w:hint="eastAsia"/>
        </w:rPr>
        <w:t>）巨额赎回情形下的流动性风险管理措施；（</w:t>
      </w:r>
      <w:r>
        <w:rPr>
          <w:rFonts w:hint="eastAsia"/>
        </w:rPr>
        <w:t>4</w:t>
      </w:r>
      <w:r>
        <w:rPr>
          <w:rFonts w:hint="eastAsia"/>
        </w:rPr>
        <w:t>）实施备用的流动性风险管理工具的情形、程序及对投资者的潜在影响；</w:t>
      </w:r>
    </w:p>
    <w:p w:rsidR="00D954B7" w:rsidRDefault="00D954B7" w:rsidP="00D954B7">
      <w:pPr>
        <w:pStyle w:val="-"/>
        <w:ind w:firstLine="420"/>
      </w:pPr>
      <w:r>
        <w:rPr>
          <w:rFonts w:hint="eastAsia"/>
        </w:rPr>
        <w:t>4</w:t>
      </w:r>
      <w:r>
        <w:rPr>
          <w:rFonts w:hint="eastAsia"/>
        </w:rPr>
        <w:t>、投资策略风险；</w:t>
      </w:r>
    </w:p>
    <w:p w:rsidR="00D954B7" w:rsidRDefault="00D954B7" w:rsidP="00D954B7">
      <w:pPr>
        <w:pStyle w:val="-"/>
        <w:ind w:firstLine="420"/>
      </w:pPr>
      <w:r>
        <w:rPr>
          <w:rFonts w:hint="eastAsia"/>
        </w:rPr>
        <w:t>5</w:t>
      </w:r>
      <w:r>
        <w:rPr>
          <w:rFonts w:hint="eastAsia"/>
        </w:rPr>
        <w:t>、管理风险；</w:t>
      </w:r>
    </w:p>
    <w:p w:rsidR="00D954B7" w:rsidRDefault="00D954B7" w:rsidP="00D954B7">
      <w:pPr>
        <w:pStyle w:val="-"/>
        <w:ind w:firstLine="420"/>
      </w:pPr>
      <w:r>
        <w:rPr>
          <w:rFonts w:hint="eastAsia"/>
        </w:rPr>
        <w:t>6</w:t>
      </w:r>
      <w:r>
        <w:rPr>
          <w:rFonts w:hint="eastAsia"/>
        </w:rPr>
        <w:t>、启用侧袋机制的风险；</w:t>
      </w:r>
    </w:p>
    <w:p w:rsidR="00D954B7" w:rsidRDefault="00D954B7" w:rsidP="00D954B7">
      <w:pPr>
        <w:pStyle w:val="-"/>
        <w:ind w:firstLine="420"/>
      </w:pPr>
      <w:r>
        <w:rPr>
          <w:rFonts w:hint="eastAsia"/>
        </w:rPr>
        <w:t>7</w:t>
      </w:r>
      <w:r>
        <w:rPr>
          <w:rFonts w:hint="eastAsia"/>
        </w:rPr>
        <w:t>、本基金法律文件风险收益特征表述与销售机构基金风险评价可能不一致的风险；</w:t>
      </w:r>
    </w:p>
    <w:p w:rsidR="00D954B7" w:rsidRDefault="00D954B7" w:rsidP="00D954B7">
      <w:pPr>
        <w:pStyle w:val="-"/>
        <w:ind w:firstLine="420"/>
      </w:pPr>
      <w:r>
        <w:rPr>
          <w:rFonts w:hint="eastAsia"/>
        </w:rPr>
        <w:t>8</w:t>
      </w:r>
      <w:r>
        <w:rPr>
          <w:rFonts w:hint="eastAsia"/>
        </w:rPr>
        <w:t>、其他风险，主要包括：（</w:t>
      </w:r>
      <w:r>
        <w:rPr>
          <w:rFonts w:hint="eastAsia"/>
        </w:rPr>
        <w:t>1</w:t>
      </w:r>
      <w:r>
        <w:rPr>
          <w:rFonts w:hint="eastAsia"/>
        </w:rPr>
        <w:t>）操作风险；（</w:t>
      </w:r>
      <w:r>
        <w:rPr>
          <w:rFonts w:hint="eastAsia"/>
        </w:rPr>
        <w:t>2</w:t>
      </w:r>
      <w:r>
        <w:rPr>
          <w:rFonts w:hint="eastAsia"/>
        </w:rPr>
        <w:t>）技术风险；（</w:t>
      </w:r>
      <w:r>
        <w:rPr>
          <w:rFonts w:hint="eastAsia"/>
        </w:rPr>
        <w:t>3</w:t>
      </w:r>
      <w:r>
        <w:rPr>
          <w:rFonts w:hint="eastAsia"/>
        </w:rPr>
        <w:t>）法律风险；（</w:t>
      </w:r>
      <w:r>
        <w:rPr>
          <w:rFonts w:hint="eastAsia"/>
        </w:rPr>
        <w:t>4</w:t>
      </w:r>
      <w:r>
        <w:rPr>
          <w:rFonts w:hint="eastAsia"/>
        </w:rPr>
        <w:t>）其他风险。</w:t>
      </w:r>
    </w:p>
    <w:p w:rsidR="00D954B7" w:rsidRDefault="00D954B7" w:rsidP="00D954B7">
      <w:pPr>
        <w:pStyle w:val="-"/>
        <w:ind w:firstLine="420"/>
      </w:pPr>
      <w:proofErr w:type="spellStart"/>
      <w:r>
        <w:rPr>
          <w:rFonts w:hint="eastAsia"/>
        </w:rPr>
        <w:t>具体内容详见本基金《招募说明书</w:t>
      </w:r>
      <w:proofErr w:type="spellEnd"/>
      <w:r>
        <w:rPr>
          <w:rFonts w:hint="eastAsia"/>
        </w:rPr>
        <w:t>》。</w:t>
      </w:r>
    </w:p>
    <w:p w:rsidR="00D954B7" w:rsidRDefault="00D954B7" w:rsidP="00D954B7">
      <w:pPr>
        <w:pStyle w:val="-2"/>
        <w:spacing w:before="156" w:after="156"/>
      </w:pPr>
      <w:r>
        <w:rPr>
          <w:rFonts w:hint="eastAsia"/>
        </w:rPr>
        <w:t>（二）</w:t>
      </w:r>
      <w:r>
        <w:rPr>
          <w:rFonts w:hint="eastAsia"/>
        </w:rPr>
        <w:t xml:space="preserve"> </w:t>
      </w:r>
      <w:proofErr w:type="spellStart"/>
      <w:r>
        <w:rPr>
          <w:rFonts w:hint="eastAsia"/>
        </w:rPr>
        <w:t>重要提示</w:t>
      </w:r>
      <w:proofErr w:type="spellEnd"/>
    </w:p>
    <w:p w:rsidR="00D954B7" w:rsidRDefault="00D954B7" w:rsidP="00D954B7">
      <w:pPr>
        <w:pStyle w:val="-"/>
        <w:ind w:firstLine="420"/>
      </w:pPr>
      <w:proofErr w:type="spellStart"/>
      <w:r>
        <w:rPr>
          <w:rFonts w:hint="eastAsia"/>
        </w:rPr>
        <w:t>中国证监会对本基金募集的核准，并不表明其对本基金的价值和收益作出实质性判断或保证，也不表明投资于本基金没有风险</w:t>
      </w:r>
      <w:proofErr w:type="spellEnd"/>
      <w:r>
        <w:rPr>
          <w:rFonts w:hint="eastAsia"/>
        </w:rPr>
        <w:t>。</w:t>
      </w:r>
    </w:p>
    <w:p w:rsidR="00D954B7" w:rsidRDefault="00D954B7" w:rsidP="00D954B7">
      <w:pPr>
        <w:pStyle w:val="-"/>
        <w:ind w:firstLine="420"/>
      </w:pPr>
      <w:proofErr w:type="spellStart"/>
      <w:r>
        <w:rPr>
          <w:rFonts w:hint="eastAsia"/>
        </w:rPr>
        <w:t>基金管理人依照恪尽职守、诚实信用、谨慎勤勉的原则管理和运用基金财产，但不保证基金一定盈利，也不保证最低收益</w:t>
      </w:r>
      <w:proofErr w:type="spellEnd"/>
      <w:r>
        <w:rPr>
          <w:rFonts w:hint="eastAsia"/>
        </w:rPr>
        <w:t>。</w:t>
      </w:r>
    </w:p>
    <w:p w:rsidR="00D954B7" w:rsidRDefault="00D954B7" w:rsidP="00D954B7">
      <w:pPr>
        <w:pStyle w:val="-"/>
        <w:ind w:firstLine="420"/>
      </w:pPr>
      <w:proofErr w:type="spellStart"/>
      <w:r>
        <w:rPr>
          <w:rFonts w:hint="eastAsia"/>
        </w:rPr>
        <w:t>基金投资者自依基金合同取得基金份额，即成为基金份额持有人和基金合同的当事人</w:t>
      </w:r>
      <w:proofErr w:type="spellEnd"/>
      <w:r>
        <w:rPr>
          <w:rFonts w:hint="eastAsia"/>
        </w:rPr>
        <w:t>。</w:t>
      </w:r>
    </w:p>
    <w:p w:rsidR="00D954B7" w:rsidRDefault="00D954B7" w:rsidP="00D954B7">
      <w:pPr>
        <w:pStyle w:val="-9"/>
        <w:ind w:firstLine="422"/>
      </w:pPr>
      <w:r>
        <w:rPr>
          <w:rFonts w:hint="eastAsia"/>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D954B7" w:rsidRDefault="00D954B7" w:rsidP="00D954B7">
      <w:pPr>
        <w:pStyle w:val="-"/>
        <w:ind w:firstLine="420"/>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D954B7" w:rsidRDefault="00D954B7" w:rsidP="00D954B7">
      <w:pPr>
        <w:pStyle w:val="-1"/>
        <w:spacing w:before="156" w:after="156"/>
      </w:pPr>
      <w:proofErr w:type="spellStart"/>
      <w:r>
        <w:rPr>
          <w:rFonts w:hint="eastAsia"/>
        </w:rPr>
        <w:t>五、其他资料查询方式</w:t>
      </w:r>
      <w:proofErr w:type="spellEnd"/>
    </w:p>
    <w:p w:rsidR="00D954B7" w:rsidRDefault="00D954B7" w:rsidP="00D954B7">
      <w:pPr>
        <w:pStyle w:val="-"/>
        <w:ind w:firstLine="420"/>
      </w:pPr>
      <w:r>
        <w:rPr>
          <w:rFonts w:hint="eastAsia"/>
        </w:rPr>
        <w:t>以下资料详见基金管理人网站</w:t>
      </w:r>
      <w:r>
        <w:rPr>
          <w:rFonts w:hint="eastAsia"/>
        </w:rPr>
        <w:t>www.cmfchina.com</w:t>
      </w:r>
      <w:r>
        <w:rPr>
          <w:rFonts w:hint="eastAsia"/>
        </w:rPr>
        <w:t>客服电话：</w:t>
      </w:r>
      <w:r>
        <w:rPr>
          <w:rFonts w:hint="eastAsia"/>
        </w:rPr>
        <w:t>400-887-9555</w:t>
      </w:r>
    </w:p>
    <w:p w:rsidR="00D954B7" w:rsidRDefault="00D954B7" w:rsidP="00D954B7">
      <w:pPr>
        <w:pStyle w:val="-"/>
        <w:ind w:firstLine="420"/>
      </w:pPr>
      <w:r>
        <w:rPr>
          <w:rFonts w:hint="eastAsia"/>
        </w:rPr>
        <w:t>●</w:t>
      </w:r>
      <w:r>
        <w:rPr>
          <w:rFonts w:hint="eastAsia"/>
        </w:rPr>
        <w:t xml:space="preserve"> </w:t>
      </w:r>
      <w:r>
        <w:rPr>
          <w:rFonts w:hint="eastAsia"/>
        </w:rPr>
        <w:t>《</w:t>
      </w:r>
      <w:proofErr w:type="spellStart"/>
      <w:r>
        <w:rPr>
          <w:rFonts w:hint="eastAsia"/>
        </w:rPr>
        <w:t>招商安心收益债券型证券投资基金基金合同</w:t>
      </w:r>
      <w:proofErr w:type="spellEnd"/>
      <w:r>
        <w:rPr>
          <w:rFonts w:hint="eastAsia"/>
        </w:rPr>
        <w:t>》、</w:t>
      </w:r>
    </w:p>
    <w:p w:rsidR="00D954B7" w:rsidRDefault="00D954B7" w:rsidP="00D954B7">
      <w:pPr>
        <w:pStyle w:val="-"/>
        <w:ind w:firstLine="420"/>
      </w:pPr>
      <w:r>
        <w:rPr>
          <w:rFonts w:hint="eastAsia"/>
        </w:rPr>
        <w:t>《</w:t>
      </w:r>
      <w:proofErr w:type="spellStart"/>
      <w:r>
        <w:rPr>
          <w:rFonts w:hint="eastAsia"/>
        </w:rPr>
        <w:t>招商安心收益债券型证券投资基金托管协议</w:t>
      </w:r>
      <w:proofErr w:type="spellEnd"/>
      <w:r>
        <w:rPr>
          <w:rFonts w:hint="eastAsia"/>
        </w:rPr>
        <w:t>》、</w:t>
      </w:r>
    </w:p>
    <w:p w:rsidR="00D954B7" w:rsidRDefault="00D954B7" w:rsidP="00D954B7">
      <w:pPr>
        <w:pStyle w:val="-"/>
        <w:ind w:firstLine="420"/>
      </w:pPr>
      <w:r>
        <w:rPr>
          <w:rFonts w:hint="eastAsia"/>
        </w:rPr>
        <w:t>《</w:t>
      </w:r>
      <w:proofErr w:type="spellStart"/>
      <w:r>
        <w:rPr>
          <w:rFonts w:hint="eastAsia"/>
        </w:rPr>
        <w:t>招商安心收益债券型证券投资基金招募说明书</w:t>
      </w:r>
      <w:proofErr w:type="spellEnd"/>
      <w:r>
        <w:rPr>
          <w:rFonts w:hint="eastAsia"/>
        </w:rPr>
        <w:t>》</w:t>
      </w:r>
    </w:p>
    <w:p w:rsidR="00D954B7" w:rsidRDefault="00D954B7" w:rsidP="00D954B7">
      <w:pPr>
        <w:pStyle w:val="-"/>
        <w:ind w:firstLine="420"/>
      </w:pPr>
      <w:r>
        <w:rPr>
          <w:rFonts w:hint="eastAsia"/>
        </w:rPr>
        <w:t>●</w:t>
      </w:r>
      <w:r>
        <w:rPr>
          <w:rFonts w:hint="eastAsia"/>
        </w:rPr>
        <w:t xml:space="preserve"> </w:t>
      </w:r>
      <w:proofErr w:type="spellStart"/>
      <w:r>
        <w:rPr>
          <w:rFonts w:hint="eastAsia"/>
        </w:rPr>
        <w:t>定期报告，包括基金季度报告、中期报告和年度报告</w:t>
      </w:r>
      <w:proofErr w:type="spellEnd"/>
    </w:p>
    <w:p w:rsidR="00D954B7" w:rsidRDefault="00D954B7" w:rsidP="00D954B7">
      <w:pPr>
        <w:pStyle w:val="-"/>
        <w:ind w:firstLine="420"/>
      </w:pPr>
      <w:r>
        <w:rPr>
          <w:rFonts w:hint="eastAsia"/>
        </w:rPr>
        <w:t>●</w:t>
      </w:r>
      <w:r>
        <w:rPr>
          <w:rFonts w:hint="eastAsia"/>
        </w:rPr>
        <w:t xml:space="preserve"> </w:t>
      </w:r>
      <w:proofErr w:type="spellStart"/>
      <w:r>
        <w:rPr>
          <w:rFonts w:hint="eastAsia"/>
        </w:rPr>
        <w:t>基金份额净值</w:t>
      </w:r>
      <w:proofErr w:type="spellEnd"/>
    </w:p>
    <w:p w:rsidR="00D954B7" w:rsidRDefault="00D954B7" w:rsidP="00D954B7">
      <w:pPr>
        <w:pStyle w:val="-"/>
        <w:ind w:firstLine="420"/>
      </w:pPr>
      <w:r>
        <w:rPr>
          <w:rFonts w:hint="eastAsia"/>
        </w:rPr>
        <w:t>●</w:t>
      </w:r>
      <w:r>
        <w:rPr>
          <w:rFonts w:hint="eastAsia"/>
        </w:rPr>
        <w:t xml:space="preserve"> </w:t>
      </w:r>
      <w:proofErr w:type="spellStart"/>
      <w:r>
        <w:rPr>
          <w:rFonts w:hint="eastAsia"/>
        </w:rPr>
        <w:t>基金销售机构及联系方式</w:t>
      </w:r>
      <w:proofErr w:type="spellEnd"/>
    </w:p>
    <w:p w:rsidR="00D954B7" w:rsidRDefault="00D954B7" w:rsidP="00D954B7">
      <w:pPr>
        <w:pStyle w:val="-"/>
        <w:ind w:firstLine="420"/>
      </w:pPr>
      <w:r>
        <w:rPr>
          <w:rFonts w:hint="eastAsia"/>
        </w:rPr>
        <w:t>●</w:t>
      </w:r>
      <w:r>
        <w:rPr>
          <w:rFonts w:hint="eastAsia"/>
        </w:rPr>
        <w:t xml:space="preserve"> </w:t>
      </w:r>
      <w:proofErr w:type="spellStart"/>
      <w:r>
        <w:rPr>
          <w:rFonts w:hint="eastAsia"/>
        </w:rPr>
        <w:t>其他重要资料</w:t>
      </w:r>
      <w:proofErr w:type="spellEnd"/>
    </w:p>
    <w:p w:rsidR="00D954B7" w:rsidRDefault="00D954B7" w:rsidP="00D954B7">
      <w:pPr>
        <w:pStyle w:val="-1"/>
        <w:spacing w:before="156" w:after="156"/>
      </w:pPr>
      <w:proofErr w:type="spellStart"/>
      <w:r>
        <w:rPr>
          <w:rFonts w:hint="eastAsia"/>
        </w:rPr>
        <w:t>六、其他情况说明</w:t>
      </w:r>
      <w:proofErr w:type="spellEnd"/>
    </w:p>
    <w:p w:rsidR="00D954B7" w:rsidRDefault="00D954B7" w:rsidP="00D954B7">
      <w:pPr>
        <w:pStyle w:val="-"/>
        <w:ind w:firstLine="420"/>
      </w:pPr>
      <w:r>
        <w:rPr>
          <w:rFonts w:hint="eastAsia"/>
        </w:rPr>
        <w:t>无</w:t>
      </w:r>
    </w:p>
    <w:p w:rsidR="00E67375" w:rsidRPr="00ED7F31" w:rsidRDefault="00D954B7" w:rsidP="00D954B7">
      <w:r w:rsidRPr="00A84177">
        <w:t xml:space="preserve"> </w:t>
      </w:r>
    </w:p>
    <w:sectPr w:rsidR="00E67375" w:rsidRPr="00ED7F31" w:rsidSect="00F03A8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19E" w:rsidRDefault="00A8319E" w:rsidP="00C06F04">
      <w:r>
        <w:separator/>
      </w:r>
    </w:p>
  </w:endnote>
  <w:endnote w:type="continuationSeparator" w:id="0">
    <w:p w:rsidR="00A8319E" w:rsidRDefault="00A8319E"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4B7" w:rsidRDefault="00D954B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420DBB" w:rsidRPr="00420DBB">
      <w:rPr>
        <w:noProof/>
        <w:lang w:val="zh-CN"/>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4B7" w:rsidRDefault="00D954B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19E" w:rsidRDefault="00A8319E" w:rsidP="00C06F04">
      <w:r>
        <w:separator/>
      </w:r>
    </w:p>
  </w:footnote>
  <w:footnote w:type="continuationSeparator" w:id="0">
    <w:p w:rsidR="00A8319E" w:rsidRDefault="00A8319E"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4B7" w:rsidRDefault="00D954B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D954B7" w:rsidP="00CE07B7">
    <w:pPr>
      <w:pStyle w:val="a6"/>
      <w:jc w:val="right"/>
    </w:pPr>
    <w:proofErr w:type="spellStart"/>
    <w:r>
      <w:rPr>
        <w:rFonts w:hint="eastAsia"/>
      </w:rPr>
      <w:t>招商安心收益债券型证券投资基金（</w:t>
    </w:r>
    <w:r>
      <w:rPr>
        <w:rFonts w:hint="eastAsia"/>
      </w:rPr>
      <w:t>C</w:t>
    </w:r>
    <w:r>
      <w:rPr>
        <w:rFonts w:hint="eastAsia"/>
      </w:rPr>
      <w:t>类份额）基金产品资料概要更新</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4B7" w:rsidRDefault="00D954B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1D17C4"/>
    <w:rsid w:val="002073CE"/>
    <w:rsid w:val="00225A93"/>
    <w:rsid w:val="0023093B"/>
    <w:rsid w:val="00230942"/>
    <w:rsid w:val="002956D4"/>
    <w:rsid w:val="00296BEC"/>
    <w:rsid w:val="00362863"/>
    <w:rsid w:val="0038669A"/>
    <w:rsid w:val="003A2389"/>
    <w:rsid w:val="003A31A8"/>
    <w:rsid w:val="003D279E"/>
    <w:rsid w:val="00412878"/>
    <w:rsid w:val="00420DBB"/>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319E"/>
    <w:rsid w:val="00A84177"/>
    <w:rsid w:val="00AD7920"/>
    <w:rsid w:val="00B12045"/>
    <w:rsid w:val="00B3351A"/>
    <w:rsid w:val="00B5016C"/>
    <w:rsid w:val="00B652A8"/>
    <w:rsid w:val="00B77423"/>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4B7"/>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B77423"/>
    <w:pPr>
      <w:spacing w:line="312" w:lineRule="exact"/>
    </w:pPr>
    <w:rPr>
      <w:b/>
      <w:u w:val="single"/>
    </w:rPr>
  </w:style>
  <w:style w:type="character" w:customStyle="1" w:styleId="-a">
    <w:name w:val="模板-正文下划线 字符"/>
    <w:basedOn w:val="-Char"/>
    <w:link w:val="-9"/>
    <w:rsid w:val="00B77423"/>
    <w:rPr>
      <w:rFonts w:ascii="宋体" w:eastAsia="仿宋" w:hAnsi="宋体"/>
      <w:b/>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1B824-615D-45B9-99EC-ABC91D865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551</Words>
  <Characters>3142</Characters>
  <Application>Microsoft Office Word</Application>
  <DocSecurity>0</DocSecurity>
  <Lines>26</Lines>
  <Paragraphs>7</Paragraphs>
  <ScaleCrop>false</ScaleCrop>
  <Company>MC SYSTEM</Company>
  <LinksUpToDate>false</LinksUpToDate>
  <CharactersWithSpaces>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覃思</cp:lastModifiedBy>
  <cp:revision>2</cp:revision>
  <dcterms:created xsi:type="dcterms:W3CDTF">2022-10-19T02:32:00Z</dcterms:created>
  <dcterms:modified xsi:type="dcterms:W3CDTF">2022-10-20T02:12:00Z</dcterms:modified>
</cp:coreProperties>
</file>