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仿宋_GB2312" w:hAnsi="宋体" w:eastAsia="仿宋_GB2312"/>
          <w:b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sz w:val="28"/>
          <w:szCs w:val="28"/>
        </w:rPr>
        <w:t>丰裕固收23033期</w:t>
      </w:r>
      <w:r>
        <w:rPr>
          <w:rFonts w:ascii="仿宋_GB2312" w:hAnsi="宋体" w:eastAsia="仿宋_GB2312"/>
          <w:b/>
          <w:sz w:val="28"/>
          <w:szCs w:val="28"/>
        </w:rPr>
        <w:t>成立公告</w:t>
      </w: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尊敬的投资者：</w:t>
      </w:r>
    </w:p>
    <w:p>
      <w:pPr>
        <w:ind w:firstLine="42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感谢您认购我公司</w:t>
      </w:r>
      <w:r>
        <w:rPr>
          <w:rFonts w:ascii="仿宋_GB2312" w:hAnsi="仿宋_GB2312" w:eastAsia="仿宋_GB2312" w:cs="仿宋_GB2312"/>
          <w:sz w:val="28"/>
        </w:rPr>
        <w:t>丰裕固收23033期</w:t>
      </w:r>
      <w:r>
        <w:rPr>
          <w:rFonts w:hint="eastAsia" w:ascii="仿宋_GB2312" w:hAnsi="宋体" w:eastAsia="仿宋_GB2312"/>
          <w:sz w:val="28"/>
          <w:szCs w:val="28"/>
        </w:rPr>
        <w:t>（产品代码：</w:t>
      </w:r>
      <w:r>
        <w:rPr>
          <w:rFonts w:ascii="仿宋_GB2312" w:hAnsi="仿宋_GB2312" w:eastAsia="仿宋_GB2312" w:cs="仿宋_GB2312"/>
          <w:sz w:val="28"/>
        </w:rPr>
        <w:t>FYG23033，备案登记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编</w:t>
      </w:r>
      <w:r>
        <w:rPr>
          <w:rFonts w:hint="eastAsia" w:ascii="仿宋_GB2312" w:hAnsi="宋体" w:eastAsia="仿宋_GB2312"/>
          <w:sz w:val="28"/>
          <w:szCs w:val="28"/>
        </w:rPr>
        <w:t>码：</w:t>
      </w:r>
      <w:r>
        <w:rPr>
          <w:rFonts w:ascii="仿宋_GB2312" w:hAnsi="仿宋_GB2312" w:eastAsia="仿宋_GB2312" w:cs="仿宋_GB2312"/>
          <w:sz w:val="28"/>
        </w:rPr>
        <w:t>Z7002223000037)，本产品已于2023年2月16日成立，募集规模131,403.4733万元。</w:t>
      </w:r>
    </w:p>
    <w:p>
      <w:pPr>
        <w:ind w:firstLine="42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我公司将严格按照产品说明书的约定管理和运用理财资金，以投资人利益最大化为目标勤勉尽职。感谢您一直以来对杭银理财的支持！</w:t>
      </w:r>
    </w:p>
    <w:p>
      <w:pPr>
        <w:ind w:firstLine="42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特此公告！</w:t>
      </w: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        杭银理财有限责任公司</w:t>
      </w:r>
    </w:p>
    <w:p>
      <w:pPr>
        <w:ind w:right="56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  </w:t>
      </w:r>
      <w:r>
        <w:rPr>
          <w:rFonts w:ascii="仿宋_GB2312" w:hAnsi="仿宋_GB2312" w:eastAsia="仿宋_GB2312" w:cs="仿宋_GB2312"/>
          <w:sz w:val="28"/>
        </w:rPr>
        <w:t>2023年2月17日</w:t>
      </w:r>
    </w:p>
    <w:p/>
    <w:sectPr>
      <w:headerReference r:id="rId4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shape id="WordPictureWatermark140627" o:spid="_x0000_s1025" type="#_x0000_t75" style="position:absolute;left:0;height:840.3pt;width:594pt;mso-position-horizontal:center;mso-position-horizontal-relative:margin;mso-position-vertical:center;mso-position-vertical-relative:margin;rotation:0f;z-index:-251658240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DZlY2ZiYmExOWJmOTY5NWFmNzQwOWFhNmE0ZjgxMTM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7">
    <w:name w:val="Default Paragraph Font"/>
    <w:semiHidden/>
    <w:unhideWhenUsed/>
    <w:uiPriority w:val="1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159</Characters>
  <Lines>1</Lines>
  <Paragraphs>1</Paragraphs>
  <TotalTime>0</TotalTime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hccb</cp:lastModifiedBy>
  <dcterms:modified xsi:type="dcterms:W3CDTF">2023-02-20T00:56:39Z</dcterms:modified>
  <dc:title>丰裕固收23033期成立公告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2052-9.1.0.4688</vt:lpwstr>
  </property>
</Properties>
</file>