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1391" w:rsidRPr="00AA5528" w:rsidRDefault="00731391" w:rsidP="00731391">
      <w:pPr>
        <w:widowControl/>
        <w:jc w:val="center"/>
        <w:rPr>
          <w:rFonts w:ascii="黑体" w:eastAsia="黑体" w:hAnsi="黑体"/>
          <w:b/>
          <w:sz w:val="28"/>
          <w:szCs w:val="28"/>
        </w:rPr>
      </w:pPr>
      <w:r w:rsidRPr="00AA5528">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19500" cy="1257300"/>
                    </a:xfrm>
                    <a:prstGeom prst="rect">
                      <a:avLst/>
                    </a:prstGeom>
                    <a:noFill/>
                    <a:ln>
                      <a:noFill/>
                    </a:ln>
                  </pic:spPr>
                </pic:pic>
              </a:graphicData>
            </a:graphic>
          </wp:inline>
        </w:drawing>
      </w:r>
    </w:p>
    <w:p w:rsidR="00731391" w:rsidRPr="00AA5528" w:rsidRDefault="00731391" w:rsidP="00731391">
      <w:pPr>
        <w:widowControl/>
        <w:jc w:val="center"/>
        <w:rPr>
          <w:rFonts w:ascii="黑体" w:eastAsia="黑体" w:hAnsi="黑体"/>
          <w:b/>
          <w:sz w:val="28"/>
          <w:szCs w:val="28"/>
        </w:rPr>
      </w:pPr>
    </w:p>
    <w:p w:rsidR="002B30E7" w:rsidRPr="00E323CD" w:rsidRDefault="000F71AC" w:rsidP="006D7EB4">
      <w:pPr>
        <w:widowControl/>
        <w:jc w:val="center"/>
        <w:rPr>
          <w:rFonts w:ascii="黑体" w:eastAsia="黑体" w:hAnsi="黑体"/>
          <w:b/>
          <w:sz w:val="44"/>
          <w:szCs w:val="44"/>
        </w:rPr>
      </w:pPr>
      <w:r>
        <w:rPr>
          <w:rFonts w:ascii="黑体" w:eastAsia="黑体" w:hAnsi="黑体" w:hint="eastAsia"/>
          <w:b/>
          <w:sz w:val="44"/>
          <w:szCs w:val="44"/>
        </w:rPr>
        <w:t>兴银理财</w:t>
      </w:r>
      <w:r w:rsidR="00FA1EE3" w:rsidRPr="00FA1EE3">
        <w:rPr>
          <w:rFonts w:ascii="黑体" w:eastAsia="黑体" w:hAnsi="黑体" w:hint="eastAsia"/>
          <w:b/>
          <w:sz w:val="44"/>
          <w:szCs w:val="44"/>
        </w:rPr>
        <w:t>天天万利</w:t>
      </w:r>
      <w:proofErr w:type="gramStart"/>
      <w:r w:rsidR="00FA1EE3" w:rsidRPr="00FA1EE3">
        <w:rPr>
          <w:rFonts w:ascii="黑体" w:eastAsia="黑体" w:hAnsi="黑体" w:hint="eastAsia"/>
          <w:b/>
          <w:sz w:val="44"/>
          <w:szCs w:val="44"/>
        </w:rPr>
        <w:t>宝稳利恒盈</w:t>
      </w:r>
      <w:proofErr w:type="gramEnd"/>
      <w:r w:rsidR="00E64E19" w:rsidRPr="00E64E19">
        <w:rPr>
          <w:rFonts w:ascii="黑体" w:eastAsia="黑体" w:hAnsi="黑体" w:hint="eastAsia"/>
          <w:b/>
          <w:sz w:val="44"/>
          <w:szCs w:val="44"/>
        </w:rPr>
        <w:t>净值型</w:t>
      </w:r>
      <w:r w:rsidR="00731391" w:rsidRPr="002B30E7">
        <w:rPr>
          <w:rFonts w:ascii="黑体" w:eastAsia="黑体" w:hAnsi="黑体" w:hint="eastAsia"/>
          <w:b/>
          <w:sz w:val="44"/>
          <w:szCs w:val="44"/>
        </w:rPr>
        <w:t>理财产品销售文件</w:t>
      </w:r>
    </w:p>
    <w:p w:rsidR="00731391" w:rsidRPr="006D4060" w:rsidRDefault="00731391" w:rsidP="00F55612">
      <w:pPr>
        <w:widowControl/>
        <w:jc w:val="center"/>
        <w:rPr>
          <w:b/>
          <w:szCs w:val="21"/>
        </w:rPr>
      </w:pPr>
    </w:p>
    <w:tbl>
      <w:tblPr>
        <w:tblStyle w:val="af8"/>
        <w:tblW w:w="86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51"/>
        <w:gridCol w:w="5954"/>
        <w:gridCol w:w="1843"/>
      </w:tblGrid>
      <w:tr w:rsidR="007D47D0" w:rsidTr="007D47D0">
        <w:trPr>
          <w:jc w:val="center"/>
        </w:trPr>
        <w:tc>
          <w:tcPr>
            <w:tcW w:w="851" w:type="dxa"/>
          </w:tcPr>
          <w:p w:rsidR="00731391" w:rsidRDefault="00731391" w:rsidP="00731391">
            <w:pPr>
              <w:pStyle w:val="af5"/>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954" w:type="dxa"/>
          </w:tcPr>
          <w:p w:rsidR="00731391" w:rsidRDefault="00731391" w:rsidP="00731391">
            <w:pPr>
              <w:pStyle w:val="af5"/>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843" w:type="dxa"/>
          </w:tcPr>
          <w:p w:rsidR="00731391" w:rsidRDefault="00731391" w:rsidP="00731391">
            <w:pPr>
              <w:pStyle w:val="af5"/>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7D47D0" w:rsidTr="007D47D0">
        <w:trPr>
          <w:jc w:val="center"/>
        </w:trPr>
        <w:tc>
          <w:tcPr>
            <w:tcW w:w="851" w:type="dxa"/>
          </w:tcPr>
          <w:p w:rsidR="00731391" w:rsidRDefault="00731391" w:rsidP="00731391">
            <w:pPr>
              <w:pStyle w:val="af5"/>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954" w:type="dxa"/>
          </w:tcPr>
          <w:p w:rsidR="00731391" w:rsidRDefault="000F71AC" w:rsidP="00731391">
            <w:pPr>
              <w:widowControl/>
              <w:spacing w:line="360" w:lineRule="auto"/>
              <w:rPr>
                <w:rFonts w:ascii="宋体" w:hAnsi="宋体"/>
                <w:szCs w:val="21"/>
              </w:rPr>
            </w:pPr>
            <w:r>
              <w:rPr>
                <w:rFonts w:ascii="宋体" w:hAnsi="宋体" w:hint="eastAsia"/>
                <w:kern w:val="0"/>
                <w:sz w:val="20"/>
                <w:szCs w:val="21"/>
              </w:rPr>
              <w:t>兴银理财</w:t>
            </w:r>
            <w:r w:rsidR="00FA1EE3" w:rsidRPr="00FA1EE3">
              <w:rPr>
                <w:rFonts w:ascii="宋体" w:hAnsi="宋体" w:hint="eastAsia"/>
                <w:kern w:val="0"/>
                <w:sz w:val="20"/>
                <w:szCs w:val="21"/>
              </w:rPr>
              <w:t>天天万利</w:t>
            </w:r>
            <w:proofErr w:type="gramStart"/>
            <w:r w:rsidR="00FA1EE3" w:rsidRPr="00FA1EE3">
              <w:rPr>
                <w:rFonts w:ascii="宋体" w:hAnsi="宋体" w:hint="eastAsia"/>
                <w:kern w:val="0"/>
                <w:sz w:val="20"/>
                <w:szCs w:val="21"/>
              </w:rPr>
              <w:t>宝稳利恒盈</w:t>
            </w:r>
            <w:proofErr w:type="gramEnd"/>
            <w:r w:rsidR="00E64E19">
              <w:rPr>
                <w:rFonts w:ascii="宋体" w:hAnsi="宋体" w:hint="eastAsia"/>
                <w:kern w:val="0"/>
                <w:sz w:val="20"/>
                <w:szCs w:val="21"/>
              </w:rPr>
              <w:t>净值型</w:t>
            </w:r>
            <w:r w:rsidR="00731391">
              <w:rPr>
                <w:rFonts w:ascii="宋体" w:hAnsi="宋体" w:hint="eastAsia"/>
                <w:kern w:val="0"/>
                <w:sz w:val="20"/>
                <w:szCs w:val="21"/>
              </w:rPr>
              <w:t>理财产品投资协议书</w:t>
            </w:r>
            <w:r w:rsidR="00731391">
              <w:rPr>
                <w:rFonts w:ascii="宋体" w:hAnsi="宋体"/>
                <w:kern w:val="0"/>
                <w:sz w:val="20"/>
                <w:szCs w:val="21"/>
              </w:rPr>
              <w:t xml:space="preserve"> </w:t>
            </w:r>
          </w:p>
        </w:tc>
        <w:tc>
          <w:tcPr>
            <w:tcW w:w="1843" w:type="dxa"/>
          </w:tcPr>
          <w:p w:rsidR="00731391" w:rsidRDefault="00731391" w:rsidP="00731391">
            <w:pPr>
              <w:widowControl/>
              <w:spacing w:line="360" w:lineRule="auto"/>
              <w:rPr>
                <w:rFonts w:ascii="宋体" w:hAnsi="宋体"/>
                <w:kern w:val="0"/>
                <w:szCs w:val="21"/>
              </w:rPr>
            </w:pPr>
            <w:r>
              <w:rPr>
                <w:rFonts w:ascii="宋体" w:hAnsi="宋体" w:hint="eastAsia"/>
                <w:kern w:val="0"/>
                <w:sz w:val="20"/>
                <w:szCs w:val="21"/>
              </w:rPr>
              <w:t>投资协议书</w:t>
            </w:r>
          </w:p>
        </w:tc>
      </w:tr>
      <w:tr w:rsidR="007D47D0" w:rsidTr="007D47D0">
        <w:trPr>
          <w:jc w:val="center"/>
        </w:trPr>
        <w:tc>
          <w:tcPr>
            <w:tcW w:w="851" w:type="dxa"/>
          </w:tcPr>
          <w:p w:rsidR="00731391" w:rsidRDefault="00731391" w:rsidP="00731391">
            <w:pPr>
              <w:pStyle w:val="af5"/>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954" w:type="dxa"/>
          </w:tcPr>
          <w:p w:rsidR="00731391" w:rsidRDefault="000F71AC" w:rsidP="00731391">
            <w:pPr>
              <w:widowControl/>
              <w:spacing w:line="360" w:lineRule="auto"/>
              <w:rPr>
                <w:rFonts w:ascii="宋体" w:hAnsi="宋体"/>
                <w:szCs w:val="21"/>
              </w:rPr>
            </w:pPr>
            <w:r>
              <w:rPr>
                <w:rFonts w:ascii="宋体" w:hAnsi="宋体" w:hint="eastAsia"/>
                <w:kern w:val="0"/>
                <w:sz w:val="20"/>
                <w:szCs w:val="21"/>
              </w:rPr>
              <w:t>兴银理财</w:t>
            </w:r>
            <w:r w:rsidR="00FA1EE3" w:rsidRPr="00FA1EE3">
              <w:rPr>
                <w:rFonts w:ascii="宋体" w:hAnsi="宋体" w:hint="eastAsia"/>
                <w:kern w:val="0"/>
                <w:sz w:val="20"/>
                <w:szCs w:val="21"/>
              </w:rPr>
              <w:t>天天万利宝稳利恒盈</w:t>
            </w:r>
            <w:r w:rsidR="00E64E19">
              <w:rPr>
                <w:rFonts w:ascii="宋体" w:hAnsi="宋体" w:hint="eastAsia"/>
                <w:kern w:val="0"/>
                <w:sz w:val="20"/>
                <w:szCs w:val="21"/>
              </w:rPr>
              <w:t>净值型</w:t>
            </w:r>
            <w:r w:rsidR="00731391">
              <w:rPr>
                <w:rFonts w:ascii="宋体" w:hAnsi="宋体" w:hint="eastAsia"/>
                <w:kern w:val="0"/>
                <w:sz w:val="20"/>
                <w:szCs w:val="21"/>
              </w:rPr>
              <w:t>理财产品说明书</w:t>
            </w:r>
          </w:p>
        </w:tc>
        <w:tc>
          <w:tcPr>
            <w:tcW w:w="1843" w:type="dxa"/>
          </w:tcPr>
          <w:p w:rsidR="00731391" w:rsidRDefault="00731391" w:rsidP="00731391">
            <w:pPr>
              <w:pStyle w:val="af5"/>
              <w:widowControl/>
              <w:spacing w:line="360" w:lineRule="auto"/>
              <w:ind w:firstLineChars="0" w:firstLine="0"/>
              <w:rPr>
                <w:rFonts w:ascii="宋体" w:hAnsi="宋体"/>
                <w:kern w:val="0"/>
                <w:szCs w:val="21"/>
              </w:rPr>
            </w:pPr>
            <w:r>
              <w:rPr>
                <w:rFonts w:ascii="宋体" w:hAnsi="宋体" w:hint="eastAsia"/>
                <w:kern w:val="0"/>
                <w:sz w:val="20"/>
                <w:szCs w:val="21"/>
              </w:rPr>
              <w:t>产品说明书</w:t>
            </w:r>
          </w:p>
        </w:tc>
      </w:tr>
      <w:tr w:rsidR="007D47D0" w:rsidTr="007D47D0">
        <w:trPr>
          <w:jc w:val="center"/>
        </w:trPr>
        <w:tc>
          <w:tcPr>
            <w:tcW w:w="851" w:type="dxa"/>
          </w:tcPr>
          <w:p w:rsidR="00731391" w:rsidRDefault="00731391" w:rsidP="00731391">
            <w:pPr>
              <w:pStyle w:val="af5"/>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954" w:type="dxa"/>
          </w:tcPr>
          <w:p w:rsidR="00731391" w:rsidRDefault="000F71AC" w:rsidP="00731391">
            <w:pPr>
              <w:widowControl/>
              <w:spacing w:line="360" w:lineRule="auto"/>
              <w:rPr>
                <w:rFonts w:ascii="宋体" w:hAnsi="宋体"/>
                <w:kern w:val="0"/>
                <w:sz w:val="20"/>
                <w:szCs w:val="21"/>
              </w:rPr>
            </w:pPr>
            <w:r>
              <w:rPr>
                <w:rFonts w:ascii="宋体" w:hAnsi="宋体" w:hint="eastAsia"/>
                <w:kern w:val="0"/>
                <w:sz w:val="20"/>
                <w:szCs w:val="21"/>
              </w:rPr>
              <w:t>兴银理财</w:t>
            </w:r>
            <w:r w:rsidR="00FA1EE3" w:rsidRPr="00FA1EE3">
              <w:rPr>
                <w:rFonts w:ascii="宋体" w:hAnsi="宋体" w:hint="eastAsia"/>
                <w:kern w:val="0"/>
                <w:sz w:val="20"/>
                <w:szCs w:val="21"/>
              </w:rPr>
              <w:t>天天万利宝稳利恒盈</w:t>
            </w:r>
            <w:r w:rsidR="00E64E19">
              <w:rPr>
                <w:rFonts w:ascii="宋体" w:hAnsi="宋体" w:hint="eastAsia"/>
                <w:kern w:val="0"/>
                <w:sz w:val="20"/>
                <w:szCs w:val="21"/>
              </w:rPr>
              <w:t>净值型</w:t>
            </w:r>
            <w:r w:rsidR="00731391">
              <w:rPr>
                <w:rFonts w:ascii="宋体" w:hAnsi="宋体" w:hint="eastAsia"/>
                <w:kern w:val="0"/>
                <w:sz w:val="20"/>
                <w:szCs w:val="21"/>
              </w:rPr>
              <w:t>理财产品</w:t>
            </w:r>
            <w:r w:rsidR="000B0F5E">
              <w:rPr>
                <w:rFonts w:ascii="宋体" w:hAnsi="宋体" w:hint="eastAsia"/>
                <w:kern w:val="0"/>
                <w:sz w:val="20"/>
                <w:szCs w:val="21"/>
              </w:rPr>
              <w:t>（代理）</w:t>
            </w:r>
            <w:r w:rsidR="00731391">
              <w:rPr>
                <w:rFonts w:ascii="宋体" w:hAnsi="宋体" w:hint="eastAsia"/>
                <w:kern w:val="0"/>
                <w:sz w:val="20"/>
                <w:szCs w:val="21"/>
              </w:rPr>
              <w:t>销售协议书</w:t>
            </w:r>
          </w:p>
        </w:tc>
        <w:tc>
          <w:tcPr>
            <w:tcW w:w="1843" w:type="dxa"/>
          </w:tcPr>
          <w:p w:rsidR="00731391" w:rsidRPr="00F26D76" w:rsidRDefault="00731391" w:rsidP="00731391">
            <w:pPr>
              <w:pStyle w:val="af5"/>
              <w:widowControl/>
              <w:spacing w:line="360" w:lineRule="auto"/>
              <w:ind w:firstLineChars="0" w:firstLine="0"/>
              <w:rPr>
                <w:rFonts w:ascii="宋体" w:hAnsi="宋体"/>
                <w:kern w:val="0"/>
                <w:sz w:val="20"/>
                <w:szCs w:val="21"/>
              </w:rPr>
            </w:pPr>
            <w:r>
              <w:rPr>
                <w:rFonts w:ascii="宋体" w:hAnsi="宋体" w:hint="eastAsia"/>
                <w:kern w:val="0"/>
                <w:sz w:val="20"/>
                <w:szCs w:val="21"/>
              </w:rPr>
              <w:t>销售</w:t>
            </w:r>
            <w:r>
              <w:rPr>
                <w:rFonts w:ascii="宋体" w:hAnsi="宋体"/>
                <w:kern w:val="0"/>
                <w:sz w:val="20"/>
                <w:szCs w:val="21"/>
              </w:rPr>
              <w:t>协议书</w:t>
            </w:r>
          </w:p>
        </w:tc>
      </w:tr>
      <w:tr w:rsidR="007D47D0" w:rsidTr="007D47D0">
        <w:trPr>
          <w:jc w:val="center"/>
        </w:trPr>
        <w:tc>
          <w:tcPr>
            <w:tcW w:w="851" w:type="dxa"/>
          </w:tcPr>
          <w:p w:rsidR="00731391" w:rsidRDefault="00731391" w:rsidP="00731391">
            <w:pPr>
              <w:pStyle w:val="af5"/>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954" w:type="dxa"/>
          </w:tcPr>
          <w:p w:rsidR="00731391" w:rsidRDefault="000F71AC" w:rsidP="00731391">
            <w:pPr>
              <w:widowControl/>
              <w:spacing w:line="360" w:lineRule="auto"/>
              <w:rPr>
                <w:rFonts w:ascii="宋体" w:hAnsi="宋体"/>
                <w:szCs w:val="21"/>
              </w:rPr>
            </w:pPr>
            <w:r>
              <w:rPr>
                <w:rFonts w:ascii="宋体" w:hAnsi="宋体" w:hint="eastAsia"/>
                <w:kern w:val="0"/>
                <w:sz w:val="20"/>
                <w:szCs w:val="21"/>
              </w:rPr>
              <w:t>兴银理财</w:t>
            </w:r>
            <w:r w:rsidR="00FA1EE3" w:rsidRPr="00FA1EE3">
              <w:rPr>
                <w:rFonts w:ascii="宋体" w:hAnsi="宋体" w:hint="eastAsia"/>
                <w:kern w:val="0"/>
                <w:sz w:val="20"/>
                <w:szCs w:val="21"/>
              </w:rPr>
              <w:t>天天万利宝稳利恒盈</w:t>
            </w:r>
            <w:r w:rsidR="00E64E19">
              <w:rPr>
                <w:rFonts w:ascii="宋体" w:hAnsi="宋体" w:hint="eastAsia"/>
                <w:kern w:val="0"/>
                <w:sz w:val="20"/>
                <w:szCs w:val="21"/>
              </w:rPr>
              <w:t>净值型</w:t>
            </w:r>
            <w:r w:rsidR="00731391">
              <w:rPr>
                <w:rFonts w:ascii="宋体" w:hAnsi="宋体" w:hint="eastAsia"/>
                <w:kern w:val="0"/>
                <w:sz w:val="20"/>
                <w:szCs w:val="21"/>
              </w:rPr>
              <w:t>理财产品风险揭示书</w:t>
            </w:r>
          </w:p>
        </w:tc>
        <w:tc>
          <w:tcPr>
            <w:tcW w:w="1843" w:type="dxa"/>
          </w:tcPr>
          <w:p w:rsidR="00731391" w:rsidRDefault="00731391" w:rsidP="00731391">
            <w:pPr>
              <w:widowControl/>
              <w:spacing w:line="360" w:lineRule="auto"/>
              <w:rPr>
                <w:rFonts w:ascii="宋体" w:hAnsi="宋体"/>
                <w:kern w:val="0"/>
                <w:szCs w:val="21"/>
              </w:rPr>
            </w:pPr>
            <w:r>
              <w:rPr>
                <w:rFonts w:ascii="宋体" w:hAnsi="宋体" w:hint="eastAsia"/>
                <w:kern w:val="0"/>
                <w:sz w:val="20"/>
                <w:szCs w:val="21"/>
              </w:rPr>
              <w:t>风险揭示书</w:t>
            </w:r>
          </w:p>
        </w:tc>
      </w:tr>
      <w:tr w:rsidR="007D47D0" w:rsidTr="007D47D0">
        <w:trPr>
          <w:trHeight w:val="431"/>
          <w:jc w:val="center"/>
        </w:trPr>
        <w:tc>
          <w:tcPr>
            <w:tcW w:w="851" w:type="dxa"/>
          </w:tcPr>
          <w:p w:rsidR="00731391" w:rsidRDefault="00731391" w:rsidP="00731391">
            <w:pPr>
              <w:pStyle w:val="af5"/>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954" w:type="dxa"/>
          </w:tcPr>
          <w:p w:rsidR="00731391" w:rsidRDefault="000F71AC" w:rsidP="00731391">
            <w:pPr>
              <w:widowControl/>
              <w:spacing w:line="360" w:lineRule="auto"/>
              <w:rPr>
                <w:rFonts w:ascii="宋体" w:hAnsi="宋体"/>
                <w:kern w:val="0"/>
                <w:sz w:val="20"/>
                <w:szCs w:val="21"/>
              </w:rPr>
            </w:pPr>
            <w:r>
              <w:rPr>
                <w:rFonts w:ascii="宋体" w:hAnsi="宋体" w:hint="eastAsia"/>
                <w:kern w:val="0"/>
                <w:sz w:val="20"/>
                <w:szCs w:val="21"/>
              </w:rPr>
              <w:t>兴银理财</w:t>
            </w:r>
            <w:r w:rsidR="00FA1EE3" w:rsidRPr="00FA1EE3">
              <w:rPr>
                <w:rFonts w:ascii="宋体" w:hAnsi="宋体" w:hint="eastAsia"/>
                <w:kern w:val="0"/>
                <w:sz w:val="20"/>
                <w:szCs w:val="21"/>
              </w:rPr>
              <w:t>天天万利宝稳利恒盈</w:t>
            </w:r>
            <w:r w:rsidR="00E64E19">
              <w:rPr>
                <w:rFonts w:ascii="宋体" w:hAnsi="宋体" w:hint="eastAsia"/>
                <w:kern w:val="0"/>
                <w:sz w:val="20"/>
                <w:szCs w:val="21"/>
              </w:rPr>
              <w:t>净值型</w:t>
            </w:r>
            <w:r w:rsidR="00AF40F3">
              <w:rPr>
                <w:rFonts w:ascii="宋体" w:hAnsi="宋体" w:hint="eastAsia"/>
                <w:kern w:val="0"/>
                <w:sz w:val="20"/>
                <w:szCs w:val="21"/>
              </w:rPr>
              <w:t>理财产品</w:t>
            </w:r>
            <w:r w:rsidR="00731391">
              <w:rPr>
                <w:rFonts w:ascii="宋体" w:hAnsi="宋体" w:hint="eastAsia"/>
                <w:kern w:val="0"/>
                <w:sz w:val="20"/>
                <w:szCs w:val="21"/>
              </w:rPr>
              <w:t>投资者权益须知</w:t>
            </w:r>
          </w:p>
        </w:tc>
        <w:tc>
          <w:tcPr>
            <w:tcW w:w="1843" w:type="dxa"/>
          </w:tcPr>
          <w:p w:rsidR="00731391" w:rsidRDefault="00731391" w:rsidP="00731391">
            <w:pPr>
              <w:widowControl/>
              <w:spacing w:line="360" w:lineRule="auto"/>
              <w:rPr>
                <w:rFonts w:ascii="宋体" w:hAnsi="宋体"/>
                <w:kern w:val="0"/>
                <w:szCs w:val="21"/>
              </w:rPr>
            </w:pPr>
            <w:r>
              <w:rPr>
                <w:rFonts w:ascii="宋体" w:hAnsi="宋体" w:hint="eastAsia"/>
                <w:kern w:val="0"/>
                <w:sz w:val="20"/>
                <w:szCs w:val="21"/>
              </w:rPr>
              <w:t>投资者权益须知</w:t>
            </w:r>
          </w:p>
        </w:tc>
      </w:tr>
    </w:tbl>
    <w:p w:rsidR="00731391" w:rsidRPr="00AA5528" w:rsidRDefault="00731391" w:rsidP="00731391">
      <w:pPr>
        <w:pStyle w:val="af5"/>
        <w:widowControl/>
        <w:spacing w:line="360" w:lineRule="auto"/>
        <w:ind w:left="198" w:firstLineChars="0" w:firstLine="0"/>
        <w:rPr>
          <w:b/>
          <w:szCs w:val="21"/>
        </w:rPr>
      </w:pPr>
    </w:p>
    <w:p w:rsidR="00731391" w:rsidRDefault="00731391" w:rsidP="00731391">
      <w:pPr>
        <w:widowControl/>
        <w:spacing w:line="280" w:lineRule="atLeast"/>
        <w:jc w:val="left"/>
        <w:rPr>
          <w:rFonts w:ascii="黑体" w:eastAsia="黑体" w:hAnsi="黑体"/>
          <w:b/>
          <w:szCs w:val="21"/>
        </w:rPr>
      </w:pPr>
      <w:r>
        <w:rPr>
          <w:rFonts w:ascii="黑体" w:eastAsia="黑体" w:hAnsi="黑体" w:hint="eastAsia"/>
          <w:b/>
          <w:szCs w:val="21"/>
        </w:rPr>
        <w:t>郑重提示：</w:t>
      </w:r>
    </w:p>
    <w:p w:rsidR="00784D9C" w:rsidRPr="002B30E7" w:rsidRDefault="00705A9A" w:rsidP="00731391">
      <w:pPr>
        <w:pStyle w:val="af5"/>
        <w:widowControl/>
        <w:snapToGrid w:val="0"/>
        <w:spacing w:line="280" w:lineRule="atLeast"/>
        <w:rPr>
          <w:rFonts w:ascii="黑体" w:eastAsia="黑体" w:hAnsi="黑体"/>
          <w:kern w:val="0"/>
          <w:szCs w:val="21"/>
        </w:rPr>
      </w:pPr>
      <w:r w:rsidRPr="002B30E7">
        <w:rPr>
          <w:rFonts w:ascii="黑体" w:eastAsia="黑体" w:hAnsi="黑体" w:hint="eastAsia"/>
          <w:kern w:val="0"/>
          <w:szCs w:val="21"/>
        </w:rPr>
        <w:t>1、</w:t>
      </w:r>
      <w:r w:rsidR="00784D9C" w:rsidRPr="002B30E7">
        <w:rPr>
          <w:rFonts w:ascii="黑体" w:eastAsia="黑体" w:hAnsi="黑体" w:hint="eastAsia"/>
          <w:kern w:val="0"/>
          <w:szCs w:val="21"/>
        </w:rPr>
        <w:t>销售文件的组成和</w:t>
      </w:r>
      <w:r w:rsidR="00CA767B">
        <w:rPr>
          <w:rFonts w:ascii="黑体" w:eastAsia="黑体" w:hAnsi="黑体" w:hint="eastAsia"/>
          <w:kern w:val="0"/>
          <w:szCs w:val="21"/>
        </w:rPr>
        <w:t>编制</w:t>
      </w:r>
      <w:r w:rsidR="00006526">
        <w:rPr>
          <w:rFonts w:ascii="黑体" w:eastAsia="黑体" w:hAnsi="黑体" w:hint="eastAsia"/>
          <w:kern w:val="0"/>
          <w:szCs w:val="21"/>
        </w:rPr>
        <w:t>的提示</w:t>
      </w:r>
    </w:p>
    <w:p w:rsidR="00784D9C" w:rsidRPr="002B30E7" w:rsidRDefault="00731391" w:rsidP="002B30E7">
      <w:pPr>
        <w:pStyle w:val="af5"/>
        <w:widowControl/>
        <w:snapToGrid w:val="0"/>
        <w:spacing w:line="280" w:lineRule="atLeast"/>
        <w:rPr>
          <w:rFonts w:ascii="黑体" w:eastAsia="黑体" w:hAnsi="黑体"/>
          <w:kern w:val="0"/>
          <w:szCs w:val="21"/>
        </w:rPr>
      </w:pPr>
      <w:r w:rsidRPr="002B30E7">
        <w:rPr>
          <w:rFonts w:ascii="黑体" w:eastAsia="黑体" w:hAnsi="黑体" w:hint="eastAsia"/>
          <w:kern w:val="0"/>
          <w:szCs w:val="21"/>
        </w:rPr>
        <w:t>《投资协议书》、《产品说明书》、《销售协议</w:t>
      </w:r>
      <w:r w:rsidRPr="002B30E7">
        <w:rPr>
          <w:rFonts w:ascii="黑体" w:eastAsia="黑体" w:hAnsi="黑体"/>
          <w:kern w:val="0"/>
          <w:szCs w:val="21"/>
        </w:rPr>
        <w:t>书</w:t>
      </w:r>
      <w:r w:rsidRPr="002B30E7">
        <w:rPr>
          <w:rFonts w:ascii="黑体" w:eastAsia="黑体" w:hAnsi="黑体" w:hint="eastAsia"/>
          <w:kern w:val="0"/>
          <w:szCs w:val="21"/>
        </w:rPr>
        <w:t>》、《风险揭示书》、《投资者权益须知》等文件共同构成一份完整且不可分割的理财产品销售文件。</w:t>
      </w:r>
    </w:p>
    <w:p w:rsidR="00784D9C" w:rsidRPr="00F55612" w:rsidRDefault="00705A9A" w:rsidP="002B30E7">
      <w:pPr>
        <w:pStyle w:val="af5"/>
        <w:widowControl/>
        <w:snapToGrid w:val="0"/>
        <w:spacing w:line="280" w:lineRule="atLeast"/>
        <w:rPr>
          <w:rFonts w:ascii="黑体" w:eastAsia="黑体" w:hAnsi="黑体"/>
          <w:kern w:val="0"/>
          <w:szCs w:val="21"/>
        </w:rPr>
      </w:pPr>
      <w:r w:rsidRPr="002B30E7">
        <w:rPr>
          <w:rFonts w:ascii="黑体" w:eastAsia="黑体" w:hAnsi="黑体" w:hint="eastAsia"/>
          <w:kern w:val="0"/>
          <w:szCs w:val="21"/>
        </w:rPr>
        <w:t>根据《理财公司理财产品销售管理暂行办法》（2</w:t>
      </w:r>
      <w:r w:rsidRPr="002B30E7">
        <w:rPr>
          <w:rFonts w:ascii="黑体" w:eastAsia="黑体" w:hAnsi="黑体"/>
          <w:kern w:val="0"/>
          <w:szCs w:val="21"/>
        </w:rPr>
        <w:t>021年银保监会令</w:t>
      </w:r>
      <w:r w:rsidRPr="002B30E7">
        <w:rPr>
          <w:rFonts w:ascii="黑体" w:eastAsia="黑体" w:hAnsi="黑体" w:hint="eastAsia"/>
          <w:kern w:val="0"/>
          <w:szCs w:val="21"/>
        </w:rPr>
        <w:t xml:space="preserve"> </w:t>
      </w:r>
      <w:r w:rsidRPr="002B30E7">
        <w:rPr>
          <w:rFonts w:ascii="黑体" w:eastAsia="黑体" w:hAnsi="黑体"/>
          <w:kern w:val="0"/>
          <w:szCs w:val="21"/>
        </w:rPr>
        <w:t>第</w:t>
      </w:r>
      <w:r w:rsidRPr="002B30E7">
        <w:rPr>
          <w:rFonts w:ascii="黑体" w:eastAsia="黑体" w:hAnsi="黑体" w:hint="eastAsia"/>
          <w:kern w:val="0"/>
          <w:szCs w:val="21"/>
        </w:rPr>
        <w:t>4号）第2</w:t>
      </w:r>
      <w:r w:rsidRPr="002B30E7">
        <w:rPr>
          <w:rFonts w:ascii="黑体" w:eastAsia="黑体" w:hAnsi="黑体"/>
          <w:kern w:val="0"/>
          <w:szCs w:val="21"/>
        </w:rPr>
        <w:t>9条规定</w:t>
      </w:r>
      <w:r w:rsidRPr="002B30E7">
        <w:rPr>
          <w:rFonts w:ascii="黑体" w:eastAsia="黑体" w:hAnsi="黑体" w:hint="eastAsia"/>
          <w:kern w:val="0"/>
          <w:szCs w:val="21"/>
        </w:rPr>
        <w:t>，</w:t>
      </w:r>
      <w:r w:rsidRPr="002B30E7">
        <w:rPr>
          <w:rFonts w:ascii="黑体" w:eastAsia="黑体" w:hAnsi="黑体"/>
          <w:kern w:val="0"/>
          <w:szCs w:val="21"/>
        </w:rPr>
        <w:t>产品管理人统一编制</w:t>
      </w:r>
      <w:r w:rsidR="00784D9C" w:rsidRPr="002B30E7">
        <w:rPr>
          <w:rFonts w:ascii="黑体" w:eastAsia="黑体" w:hAnsi="黑体"/>
          <w:kern w:val="0"/>
          <w:szCs w:val="21"/>
        </w:rPr>
        <w:t>本公司理财产品投资协议书和理财产品说明书</w:t>
      </w:r>
      <w:r w:rsidR="00784D9C" w:rsidRPr="002B30E7">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784D9C" w:rsidRPr="002B30E7" w:rsidRDefault="00784D9C" w:rsidP="00784D9C">
      <w:pPr>
        <w:pStyle w:val="af5"/>
        <w:widowControl/>
        <w:snapToGrid w:val="0"/>
        <w:spacing w:line="280" w:lineRule="atLeast"/>
        <w:rPr>
          <w:rFonts w:ascii="黑体" w:eastAsia="黑体" w:hAnsi="黑体"/>
          <w:kern w:val="0"/>
          <w:szCs w:val="21"/>
        </w:rPr>
      </w:pPr>
      <w:r w:rsidRPr="002B30E7">
        <w:rPr>
          <w:rFonts w:ascii="黑体" w:eastAsia="黑体" w:hAnsi="黑体" w:hint="eastAsia"/>
          <w:kern w:val="0"/>
          <w:szCs w:val="21"/>
        </w:rPr>
        <w:t>2、投资者适当性的提示</w:t>
      </w:r>
    </w:p>
    <w:p w:rsidR="00784D9C" w:rsidRDefault="00784D9C" w:rsidP="00784D9C">
      <w:pPr>
        <w:pStyle w:val="af5"/>
        <w:widowControl/>
        <w:snapToGrid w:val="0"/>
        <w:spacing w:line="280" w:lineRule="atLeast"/>
        <w:rPr>
          <w:rFonts w:ascii="黑体" w:eastAsia="黑体" w:hAnsi="黑体"/>
          <w:kern w:val="0"/>
          <w:szCs w:val="21"/>
        </w:rPr>
      </w:pPr>
      <w:r w:rsidRPr="002B30E7">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006526" w:rsidRPr="002B30E7" w:rsidRDefault="00006526" w:rsidP="00784D9C">
      <w:pPr>
        <w:pStyle w:val="af5"/>
        <w:widowControl/>
        <w:snapToGrid w:val="0"/>
        <w:spacing w:line="280" w:lineRule="atLeast"/>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731391" w:rsidRPr="00AA5528" w:rsidRDefault="00731391" w:rsidP="00731391">
      <w:pPr>
        <w:widowControl/>
        <w:jc w:val="left"/>
        <w:rPr>
          <w:rFonts w:ascii="宋体" w:hAnsi="宋体"/>
          <w:b/>
          <w:sz w:val="28"/>
          <w:szCs w:val="28"/>
        </w:rPr>
      </w:pPr>
      <w:r w:rsidRPr="002B30E7">
        <w:rPr>
          <w:rFonts w:ascii="黑体" w:eastAsia="黑体" w:hAnsi="黑体" w:hint="eastAsia"/>
          <w:kern w:val="0"/>
          <w:szCs w:val="21"/>
        </w:rPr>
        <w:t>为了维护您的权益，请在签署有关理财产品销售文件前，仔细阅读理财产品销售文件各条款（特别是</w:t>
      </w:r>
      <w:r w:rsidRPr="002B30E7">
        <w:rPr>
          <w:rFonts w:ascii="黑体" w:eastAsia="黑体" w:hAnsi="黑体"/>
          <w:kern w:val="0"/>
          <w:szCs w:val="21"/>
        </w:rPr>
        <w:t xml:space="preserve"> “</w:t>
      </w:r>
      <w:r w:rsidRPr="002B30E7">
        <w:rPr>
          <w:rFonts w:ascii="黑体" w:eastAsia="黑体" w:hAnsi="黑体" w:hint="eastAsia"/>
          <w:kern w:val="0"/>
          <w:szCs w:val="21"/>
        </w:rPr>
        <w:t>黑体字</w:t>
      </w:r>
      <w:r w:rsidRPr="002B30E7">
        <w:rPr>
          <w:rFonts w:ascii="黑体" w:eastAsia="黑体" w:hAnsi="黑体"/>
          <w:kern w:val="0"/>
          <w:szCs w:val="21"/>
        </w:rPr>
        <w:t>”</w:t>
      </w:r>
      <w:r w:rsidRPr="002B30E7">
        <w:rPr>
          <w:rFonts w:ascii="黑体" w:eastAsia="黑体" w:hAnsi="黑体" w:hint="eastAsia"/>
          <w:kern w:val="0"/>
          <w:szCs w:val="21"/>
        </w:rPr>
        <w:t>条款以及“★”标识</w:t>
      </w:r>
      <w:r w:rsidR="00BB49A2">
        <w:rPr>
          <w:rFonts w:ascii="黑体" w:eastAsia="黑体" w:hAnsi="黑体" w:hint="eastAsia"/>
          <w:kern w:val="0"/>
          <w:szCs w:val="21"/>
        </w:rPr>
        <w:t>以及“</w:t>
      </w:r>
      <w:r w:rsidR="00BB49A2" w:rsidRPr="00163854">
        <w:rPr>
          <w:rFonts w:asciiTheme="majorEastAsia" w:eastAsiaTheme="majorEastAsia" w:hAnsiTheme="majorEastAsia"/>
          <w:bCs/>
          <w:sz w:val="18"/>
          <w:szCs w:val="18"/>
        </w:rPr>
        <w:t>■</w:t>
      </w:r>
      <w:r w:rsidR="00BB49A2">
        <w:rPr>
          <w:rFonts w:ascii="黑体" w:eastAsia="黑体" w:hAnsi="黑体" w:hint="eastAsia"/>
          <w:kern w:val="0"/>
          <w:szCs w:val="21"/>
        </w:rPr>
        <w:t>”标识，其中“黑体字”条款以及</w:t>
      </w:r>
      <w:r w:rsidR="00BB49A2" w:rsidRPr="002B30E7">
        <w:rPr>
          <w:rFonts w:ascii="黑体" w:eastAsia="黑体" w:hAnsi="黑体" w:hint="eastAsia"/>
          <w:kern w:val="0"/>
          <w:szCs w:val="21"/>
        </w:rPr>
        <w:t>“★”标识</w:t>
      </w:r>
      <w:r w:rsidR="00BB49A2">
        <w:rPr>
          <w:rFonts w:ascii="黑体" w:eastAsia="黑体" w:hAnsi="黑体" w:hint="eastAsia"/>
          <w:kern w:val="0"/>
          <w:szCs w:val="21"/>
        </w:rPr>
        <w:t>标识强调，“</w:t>
      </w:r>
      <w:r w:rsidR="00BB49A2" w:rsidRPr="00163854">
        <w:rPr>
          <w:rFonts w:asciiTheme="majorEastAsia" w:eastAsiaTheme="majorEastAsia" w:hAnsiTheme="majorEastAsia"/>
          <w:bCs/>
          <w:sz w:val="18"/>
          <w:szCs w:val="18"/>
        </w:rPr>
        <w:t>■</w:t>
      </w:r>
      <w:r w:rsidR="00BB49A2">
        <w:rPr>
          <w:rFonts w:ascii="黑体" w:eastAsia="黑体" w:hAnsi="黑体" w:hint="eastAsia"/>
          <w:kern w:val="0"/>
          <w:szCs w:val="21"/>
        </w:rPr>
        <w:t>”标识表示选择适用条款时适用的具体选项</w:t>
      </w:r>
      <w:r w:rsidRPr="002B30E7">
        <w:rPr>
          <w:rFonts w:ascii="黑体" w:eastAsia="黑体" w:hAnsi="黑体" w:hint="eastAsia"/>
          <w:kern w:val="0"/>
          <w:szCs w:val="21"/>
        </w:rPr>
        <w:t>），充分了解理财业务的运作细则，各方的权利、义务和责任。如有疑问，可向理财产品管理人或</w:t>
      </w:r>
      <w:r w:rsidR="00F0469D">
        <w:rPr>
          <w:rFonts w:ascii="黑体" w:eastAsia="黑体" w:hAnsi="黑体" w:hint="eastAsia"/>
          <w:kern w:val="0"/>
          <w:szCs w:val="21"/>
        </w:rPr>
        <w:t>销售机构</w:t>
      </w:r>
      <w:r w:rsidRPr="002B30E7">
        <w:rPr>
          <w:rFonts w:ascii="黑体" w:eastAsia="黑体" w:hAnsi="黑体" w:hint="eastAsia"/>
          <w:kern w:val="0"/>
          <w:szCs w:val="21"/>
        </w:rPr>
        <w:t>咨询。</w:t>
      </w:r>
      <w:r w:rsidRPr="00AA5528">
        <w:rPr>
          <w:rFonts w:ascii="宋体" w:hAnsi="宋体"/>
          <w:b/>
          <w:sz w:val="28"/>
          <w:szCs w:val="28"/>
        </w:rPr>
        <w:br w:type="page"/>
      </w:r>
    </w:p>
    <w:p w:rsidR="00731391" w:rsidRPr="004776C9" w:rsidRDefault="00731391">
      <w:pPr>
        <w:tabs>
          <w:tab w:val="left" w:pos="6660"/>
        </w:tabs>
        <w:spacing w:line="360" w:lineRule="auto"/>
        <w:jc w:val="center"/>
        <w:rPr>
          <w:bCs/>
          <w:sz w:val="44"/>
        </w:rPr>
      </w:pPr>
    </w:p>
    <w:p w:rsidR="00DC40E4" w:rsidRDefault="00DC40E4" w:rsidP="00DC40E4">
      <w:pPr>
        <w:widowControl/>
        <w:jc w:val="center"/>
        <w:rPr>
          <w:rStyle w:val="af6"/>
          <w:rFonts w:ascii="宋体" w:hAnsi="宋体"/>
          <w:sz w:val="30"/>
          <w:szCs w:val="30"/>
        </w:rPr>
      </w:pPr>
      <w:r>
        <w:rPr>
          <w:rFonts w:ascii="宋体" w:hAnsi="宋体" w:hint="eastAsia"/>
          <w:b/>
          <w:sz w:val="30"/>
          <w:szCs w:val="30"/>
        </w:rPr>
        <w:t>理财非存款、产品有风险、投资须谨慎！</w:t>
      </w:r>
    </w:p>
    <w:p w:rsidR="00350783" w:rsidRPr="00DC40E4" w:rsidRDefault="00350783">
      <w:pPr>
        <w:tabs>
          <w:tab w:val="left" w:pos="6660"/>
        </w:tabs>
        <w:spacing w:line="360" w:lineRule="auto"/>
        <w:jc w:val="center"/>
        <w:rPr>
          <w:bCs/>
          <w:sz w:val="44"/>
        </w:rPr>
      </w:pPr>
    </w:p>
    <w:p w:rsidR="005008ED" w:rsidRDefault="005008ED">
      <w:pPr>
        <w:jc w:val="center"/>
        <w:rPr>
          <w:b/>
          <w:sz w:val="52"/>
        </w:rPr>
      </w:pPr>
    </w:p>
    <w:p w:rsidR="005008ED" w:rsidRPr="00F16D1C" w:rsidRDefault="004B3302" w:rsidP="004B3302">
      <w:pPr>
        <w:jc w:val="center"/>
        <w:rPr>
          <w:b/>
        </w:rPr>
      </w:pPr>
      <w:r w:rsidRPr="00163854">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19500" cy="1257300"/>
                    </a:xfrm>
                    <a:prstGeom prst="rect">
                      <a:avLst/>
                    </a:prstGeom>
                    <a:noFill/>
                    <a:ln>
                      <a:noFill/>
                    </a:ln>
                  </pic:spPr>
                </pic:pic>
              </a:graphicData>
            </a:graphic>
          </wp:inline>
        </w:drawing>
      </w:r>
    </w:p>
    <w:p w:rsidR="005008ED" w:rsidRPr="00F16D1C" w:rsidRDefault="005008ED">
      <w:pPr>
        <w:jc w:val="center"/>
        <w:rPr>
          <w:b/>
          <w:sz w:val="52"/>
        </w:rPr>
      </w:pPr>
    </w:p>
    <w:p w:rsidR="005008ED" w:rsidRPr="000365A1" w:rsidRDefault="000F71AC" w:rsidP="000365A1">
      <w:pPr>
        <w:adjustRightInd w:val="0"/>
        <w:spacing w:line="276" w:lineRule="auto"/>
        <w:jc w:val="center"/>
        <w:rPr>
          <w:rStyle w:val="af6"/>
          <w:rFonts w:ascii="黑体" w:eastAsia="黑体" w:hAnsi="黑体" w:cs="宋体"/>
          <w:sz w:val="44"/>
          <w:szCs w:val="44"/>
        </w:rPr>
      </w:pPr>
      <w:r>
        <w:rPr>
          <w:rStyle w:val="af6"/>
          <w:rFonts w:ascii="黑体" w:eastAsia="黑体" w:hAnsi="黑体" w:cs="宋体" w:hint="eastAsia"/>
          <w:sz w:val="44"/>
          <w:szCs w:val="44"/>
        </w:rPr>
        <w:t>兴银理财</w:t>
      </w:r>
      <w:r w:rsidR="003C3747" w:rsidRPr="003C3747">
        <w:rPr>
          <w:rStyle w:val="af6"/>
          <w:rFonts w:ascii="黑体" w:eastAsia="黑体" w:hAnsi="黑体" w:cs="宋体" w:hint="eastAsia"/>
          <w:sz w:val="44"/>
          <w:szCs w:val="44"/>
        </w:rPr>
        <w:t>天天万利</w:t>
      </w:r>
      <w:proofErr w:type="gramStart"/>
      <w:r w:rsidR="003C3747" w:rsidRPr="003C3747">
        <w:rPr>
          <w:rStyle w:val="af6"/>
          <w:rFonts w:ascii="黑体" w:eastAsia="黑体" w:hAnsi="黑体" w:cs="宋体" w:hint="eastAsia"/>
          <w:sz w:val="44"/>
          <w:szCs w:val="44"/>
        </w:rPr>
        <w:t>宝稳利恒盈</w:t>
      </w:r>
      <w:proofErr w:type="gramEnd"/>
      <w:r w:rsidR="00E64E19" w:rsidRPr="00E64E19">
        <w:rPr>
          <w:rStyle w:val="af6"/>
          <w:rFonts w:ascii="黑体" w:eastAsia="黑体" w:hAnsi="黑体" w:cs="宋体" w:hint="eastAsia"/>
          <w:sz w:val="44"/>
          <w:szCs w:val="44"/>
        </w:rPr>
        <w:t>净值型</w:t>
      </w:r>
      <w:r w:rsidR="004B3302" w:rsidRPr="000365A1">
        <w:rPr>
          <w:rStyle w:val="af6"/>
          <w:rFonts w:ascii="黑体" w:eastAsia="黑体" w:hAnsi="黑体" w:cs="宋体" w:hint="eastAsia"/>
          <w:sz w:val="44"/>
          <w:szCs w:val="44"/>
        </w:rPr>
        <w:t>理财产品</w:t>
      </w:r>
      <w:r w:rsidR="002B659B" w:rsidRPr="000365A1">
        <w:rPr>
          <w:rStyle w:val="af6"/>
          <w:rFonts w:ascii="黑体" w:eastAsia="黑体" w:hAnsi="黑体" w:cs="宋体" w:hint="eastAsia"/>
          <w:sz w:val="44"/>
          <w:szCs w:val="44"/>
        </w:rPr>
        <w:t>投资协议</w:t>
      </w:r>
      <w:r w:rsidR="0010450A" w:rsidRPr="000365A1">
        <w:rPr>
          <w:rStyle w:val="af6"/>
          <w:rFonts w:ascii="黑体" w:eastAsia="黑体" w:hAnsi="黑体" w:cs="宋体" w:hint="eastAsia"/>
          <w:sz w:val="44"/>
          <w:szCs w:val="44"/>
        </w:rPr>
        <w:t>书</w:t>
      </w:r>
    </w:p>
    <w:p w:rsidR="007B1080" w:rsidRDefault="007B1080">
      <w:pPr>
        <w:jc w:val="center"/>
        <w:rPr>
          <w:b/>
          <w:sz w:val="32"/>
          <w:szCs w:val="32"/>
        </w:rPr>
      </w:pPr>
    </w:p>
    <w:p w:rsidR="006D7EB4" w:rsidRPr="00F55612" w:rsidRDefault="006D7EB4" w:rsidP="00CF599E">
      <w:pPr>
        <w:tabs>
          <w:tab w:val="left" w:pos="8070"/>
          <w:tab w:val="right" w:pos="8306"/>
        </w:tabs>
        <w:autoSpaceDE w:val="0"/>
        <w:autoSpaceDN w:val="0"/>
        <w:adjustRightInd w:val="0"/>
        <w:snapToGrid w:val="0"/>
        <w:spacing w:beforeLines="50" w:line="320" w:lineRule="exact"/>
        <w:jc w:val="center"/>
        <w:rPr>
          <w:rFonts w:ascii="黑体" w:eastAsia="黑体" w:hAnsi="黑体"/>
          <w:b/>
          <w:szCs w:val="21"/>
          <w:u w:val="single"/>
        </w:rPr>
      </w:pPr>
      <w:r w:rsidRPr="00F55612">
        <w:rPr>
          <w:rFonts w:ascii="黑体" w:eastAsia="黑体" w:hAnsi="黑体" w:hint="eastAsia"/>
          <w:b/>
          <w:szCs w:val="21"/>
        </w:rPr>
        <w:t>协议编号：</w:t>
      </w:r>
      <w:r w:rsidR="00E323CD">
        <w:rPr>
          <w:rFonts w:ascii="黑体" w:eastAsia="黑体" w:hAnsi="黑体" w:hint="eastAsia"/>
          <w:b/>
          <w:szCs w:val="21"/>
        </w:rPr>
        <w:t xml:space="preserve">【 </w:t>
      </w:r>
      <w:r w:rsidR="00E323CD">
        <w:rPr>
          <w:rFonts w:ascii="黑体" w:eastAsia="黑体" w:hAnsi="黑体"/>
          <w:b/>
          <w:szCs w:val="21"/>
        </w:rPr>
        <w:t xml:space="preserve">                </w:t>
      </w:r>
      <w:r w:rsidR="00E323CD">
        <w:rPr>
          <w:rFonts w:ascii="黑体" w:eastAsia="黑体" w:hAnsi="黑体" w:hint="eastAsia"/>
          <w:b/>
          <w:szCs w:val="21"/>
        </w:rPr>
        <w:t>】</w:t>
      </w:r>
    </w:p>
    <w:p w:rsidR="005008ED" w:rsidRPr="000D7C5B" w:rsidRDefault="005008ED">
      <w:pPr>
        <w:jc w:val="center"/>
        <w:rPr>
          <w:b/>
          <w:sz w:val="52"/>
        </w:rPr>
      </w:pPr>
    </w:p>
    <w:p w:rsidR="005008ED" w:rsidRPr="000D7C5B" w:rsidRDefault="005008ED">
      <w:pPr>
        <w:jc w:val="center"/>
        <w:rPr>
          <w:b/>
          <w:sz w:val="52"/>
        </w:rPr>
      </w:pPr>
    </w:p>
    <w:p w:rsidR="007512CC" w:rsidRPr="000D7C5B" w:rsidRDefault="007512CC">
      <w:pPr>
        <w:jc w:val="center"/>
        <w:rPr>
          <w:b/>
          <w:sz w:val="52"/>
        </w:rPr>
      </w:pPr>
    </w:p>
    <w:p w:rsidR="007512CC" w:rsidRPr="000D7C5B" w:rsidRDefault="007512CC">
      <w:pPr>
        <w:jc w:val="center"/>
        <w:rPr>
          <w:b/>
          <w:sz w:val="52"/>
        </w:rPr>
      </w:pPr>
    </w:p>
    <w:p w:rsidR="005008ED" w:rsidRPr="00F55612" w:rsidRDefault="004B3302" w:rsidP="00F55612">
      <w:pPr>
        <w:adjustRightInd w:val="0"/>
        <w:spacing w:line="276" w:lineRule="auto"/>
        <w:jc w:val="center"/>
        <w:rPr>
          <w:rStyle w:val="af6"/>
          <w:rFonts w:ascii="宋体" w:hAnsi="宋体"/>
          <w:sz w:val="32"/>
          <w:szCs w:val="32"/>
        </w:rPr>
      </w:pPr>
      <w:bookmarkStart w:id="0" w:name="_Toc139992301"/>
      <w:bookmarkStart w:id="1" w:name="_Toc139991726"/>
      <w:bookmarkStart w:id="2" w:name="_Toc123701383"/>
      <w:bookmarkStart w:id="3" w:name="_Toc123112263"/>
      <w:bookmarkStart w:id="4" w:name="_Toc123112224"/>
      <w:r w:rsidRPr="00F55612">
        <w:rPr>
          <w:rStyle w:val="af6"/>
          <w:rFonts w:ascii="宋体" w:hAnsi="宋体" w:hint="eastAsia"/>
          <w:sz w:val="32"/>
          <w:szCs w:val="32"/>
        </w:rPr>
        <w:t>理财产品</w:t>
      </w:r>
      <w:r w:rsidR="005008ED" w:rsidRPr="00F55612">
        <w:rPr>
          <w:rStyle w:val="af6"/>
          <w:rFonts w:ascii="宋体" w:hAnsi="宋体" w:hint="eastAsia"/>
          <w:sz w:val="32"/>
          <w:szCs w:val="32"/>
        </w:rPr>
        <w:t>管理人：</w:t>
      </w:r>
      <w:bookmarkEnd w:id="0"/>
      <w:bookmarkEnd w:id="1"/>
      <w:bookmarkEnd w:id="2"/>
      <w:bookmarkEnd w:id="3"/>
      <w:bookmarkEnd w:id="4"/>
      <w:r w:rsidRPr="00F55612">
        <w:rPr>
          <w:rStyle w:val="af6"/>
          <w:rFonts w:ascii="宋体" w:hAnsi="宋体" w:hint="eastAsia"/>
          <w:sz w:val="32"/>
          <w:szCs w:val="32"/>
        </w:rPr>
        <w:t>兴银理财</w:t>
      </w:r>
      <w:r w:rsidR="00181F8E" w:rsidRPr="00F55612">
        <w:rPr>
          <w:rStyle w:val="af6"/>
          <w:rFonts w:ascii="宋体" w:hAnsi="宋体" w:hint="eastAsia"/>
          <w:sz w:val="32"/>
          <w:szCs w:val="32"/>
        </w:rPr>
        <w:t>有限</w:t>
      </w:r>
      <w:r w:rsidRPr="00F55612">
        <w:rPr>
          <w:rStyle w:val="af6"/>
          <w:rFonts w:ascii="宋体" w:hAnsi="宋体" w:hint="eastAsia"/>
          <w:sz w:val="32"/>
          <w:szCs w:val="32"/>
        </w:rPr>
        <w:t>责任</w:t>
      </w:r>
      <w:r w:rsidR="00181F8E" w:rsidRPr="00F55612">
        <w:rPr>
          <w:rStyle w:val="af6"/>
          <w:rFonts w:ascii="宋体" w:hAnsi="宋体" w:hint="eastAsia"/>
          <w:sz w:val="32"/>
          <w:szCs w:val="32"/>
        </w:rPr>
        <w:t>公司</w:t>
      </w:r>
    </w:p>
    <w:p w:rsidR="00DC40E4" w:rsidRDefault="00DC40E4" w:rsidP="00F55612">
      <w:pPr>
        <w:adjustRightInd w:val="0"/>
        <w:spacing w:line="276" w:lineRule="auto"/>
        <w:jc w:val="center"/>
        <w:rPr>
          <w:rStyle w:val="af6"/>
          <w:rFonts w:ascii="黑体" w:eastAsia="黑体" w:hAnsi="黑体" w:cs="宋体"/>
          <w:sz w:val="28"/>
          <w:szCs w:val="28"/>
        </w:rPr>
      </w:pPr>
      <w:bookmarkStart w:id="5" w:name="_Toc123112225"/>
      <w:bookmarkStart w:id="6" w:name="_Toc123112264"/>
      <w:bookmarkStart w:id="7" w:name="_Toc123701384"/>
      <w:bookmarkStart w:id="8" w:name="_Toc139991727"/>
      <w:bookmarkStart w:id="9" w:name="_Toc139992302"/>
    </w:p>
    <w:bookmarkEnd w:id="5"/>
    <w:bookmarkEnd w:id="6"/>
    <w:bookmarkEnd w:id="7"/>
    <w:bookmarkEnd w:id="8"/>
    <w:bookmarkEnd w:id="9"/>
    <w:p w:rsidR="005008ED" w:rsidRPr="00F55612" w:rsidRDefault="005008ED" w:rsidP="00F55612">
      <w:pPr>
        <w:adjustRightInd w:val="0"/>
        <w:spacing w:line="276" w:lineRule="auto"/>
        <w:jc w:val="center"/>
        <w:rPr>
          <w:rStyle w:val="af6"/>
          <w:rFonts w:ascii="黑体" w:eastAsia="黑体" w:hAnsi="黑体" w:cs="宋体"/>
          <w:sz w:val="28"/>
          <w:szCs w:val="28"/>
        </w:rPr>
      </w:pPr>
    </w:p>
    <w:p w:rsidR="004B3302" w:rsidRPr="00163854" w:rsidRDefault="004B3302" w:rsidP="004B3302">
      <w:pPr>
        <w:adjustRightInd w:val="0"/>
        <w:spacing w:line="276" w:lineRule="auto"/>
        <w:jc w:val="center"/>
        <w:rPr>
          <w:rStyle w:val="af6"/>
          <w:rFonts w:ascii="宋体" w:hAnsi="宋体"/>
          <w:sz w:val="32"/>
          <w:szCs w:val="32"/>
        </w:rPr>
      </w:pPr>
      <w:r w:rsidRPr="00163854">
        <w:rPr>
          <w:rStyle w:val="af6"/>
          <w:rFonts w:ascii="宋体" w:hAnsi="宋体" w:hint="eastAsia"/>
          <w:sz w:val="32"/>
          <w:szCs w:val="32"/>
        </w:rPr>
        <w:t>日期</w:t>
      </w:r>
      <w:r w:rsidRPr="00163854">
        <w:rPr>
          <w:rStyle w:val="af6"/>
          <w:rFonts w:ascii="宋体" w:hAnsi="宋体"/>
          <w:sz w:val="32"/>
          <w:szCs w:val="32"/>
        </w:rPr>
        <w:t>：</w:t>
      </w:r>
      <w:r w:rsidR="00DC40E4">
        <w:rPr>
          <w:rStyle w:val="af6"/>
          <w:rFonts w:ascii="宋体" w:hAnsi="宋体" w:hint="eastAsia"/>
          <w:sz w:val="32"/>
          <w:szCs w:val="32"/>
        </w:rPr>
        <w:t>【</w:t>
      </w:r>
      <w:r w:rsidR="003C3747">
        <w:rPr>
          <w:rStyle w:val="af6"/>
          <w:rFonts w:ascii="宋体" w:hAnsi="宋体" w:hint="eastAsia"/>
          <w:sz w:val="32"/>
          <w:szCs w:val="32"/>
        </w:rPr>
        <w:t>二零二一</w:t>
      </w:r>
      <w:r w:rsidR="00DC40E4">
        <w:rPr>
          <w:rStyle w:val="af6"/>
          <w:rFonts w:ascii="宋体" w:hAnsi="宋体" w:hint="eastAsia"/>
          <w:sz w:val="32"/>
          <w:szCs w:val="32"/>
        </w:rPr>
        <w:t>】年</w:t>
      </w:r>
      <w:r w:rsidR="00D90D47">
        <w:rPr>
          <w:rStyle w:val="af6"/>
          <w:rFonts w:ascii="宋体" w:hAnsi="宋体" w:hint="eastAsia"/>
          <w:sz w:val="32"/>
          <w:szCs w:val="32"/>
        </w:rPr>
        <w:t>【十</w:t>
      </w:r>
      <w:r w:rsidR="00EF281D">
        <w:rPr>
          <w:rStyle w:val="af6"/>
          <w:rFonts w:ascii="宋体" w:hAnsi="宋体" w:hint="eastAsia"/>
          <w:sz w:val="32"/>
          <w:szCs w:val="32"/>
        </w:rPr>
        <w:t>二</w:t>
      </w:r>
      <w:r w:rsidR="00D90D47">
        <w:rPr>
          <w:rStyle w:val="af6"/>
          <w:rFonts w:ascii="宋体" w:hAnsi="宋体" w:hint="eastAsia"/>
          <w:sz w:val="32"/>
          <w:szCs w:val="32"/>
        </w:rPr>
        <w:t>】</w:t>
      </w:r>
      <w:r w:rsidR="00DC40E4" w:rsidRPr="00163854">
        <w:rPr>
          <w:rStyle w:val="af6"/>
          <w:rFonts w:ascii="宋体" w:hAnsi="宋体" w:hint="eastAsia"/>
          <w:sz w:val="32"/>
          <w:szCs w:val="32"/>
        </w:rPr>
        <w:t>月</w:t>
      </w:r>
    </w:p>
    <w:p w:rsidR="006D7EB4" w:rsidRDefault="00731391" w:rsidP="00CF599E">
      <w:pPr>
        <w:tabs>
          <w:tab w:val="left" w:pos="8070"/>
          <w:tab w:val="right" w:pos="8306"/>
        </w:tabs>
        <w:autoSpaceDE w:val="0"/>
        <w:autoSpaceDN w:val="0"/>
        <w:adjustRightInd w:val="0"/>
        <w:snapToGrid w:val="0"/>
        <w:spacing w:beforeLines="50" w:line="320" w:lineRule="exact"/>
        <w:jc w:val="center"/>
        <w:rPr>
          <w:rFonts w:ascii="宋体" w:hAnsi="宋体"/>
          <w:b/>
          <w:szCs w:val="21"/>
          <w:u w:val="single"/>
        </w:rPr>
      </w:pPr>
      <w:r>
        <w:rPr>
          <w:bCs/>
          <w:sz w:val="32"/>
        </w:rPr>
        <w:br w:type="page"/>
      </w:r>
    </w:p>
    <w:p w:rsidR="006D7EB4" w:rsidRDefault="006D7EB4" w:rsidP="006D7EB4">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87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tblPr>
      <w:tblGrid>
        <w:gridCol w:w="923"/>
        <w:gridCol w:w="708"/>
        <w:gridCol w:w="982"/>
        <w:gridCol w:w="1854"/>
        <w:gridCol w:w="1417"/>
        <w:gridCol w:w="2848"/>
      </w:tblGrid>
      <w:tr w:rsidR="00225C55" w:rsidRPr="00AA5528" w:rsidTr="00E323CD">
        <w:trPr>
          <w:cantSplit/>
          <w:trHeight w:hRule="exact" w:val="449"/>
          <w:jc w:val="center"/>
        </w:trPr>
        <w:tc>
          <w:tcPr>
            <w:tcW w:w="8732" w:type="dxa"/>
            <w:gridSpan w:val="6"/>
            <w:tcBorders>
              <w:bottom w:val="single" w:sz="12" w:space="0" w:color="auto"/>
            </w:tcBorders>
            <w:shd w:val="pct10" w:color="FFFFFF" w:fill="D9D9D9" w:themeFill="background1" w:themeFillShade="D9"/>
            <w:vAlign w:val="center"/>
          </w:tcPr>
          <w:p w:rsidR="00225C55" w:rsidRPr="00AA5528" w:rsidRDefault="00225C55" w:rsidP="00E323CD">
            <w:pPr>
              <w:pBdr>
                <w:bottom w:val="single" w:sz="6" w:space="1" w:color="auto"/>
              </w:pBdr>
              <w:snapToGrid w:val="0"/>
              <w:spacing w:line="320" w:lineRule="exact"/>
              <w:jc w:val="center"/>
              <w:rPr>
                <w:rFonts w:ascii="宋体" w:hAnsi="宋体"/>
                <w:b/>
                <w:bCs/>
                <w:sz w:val="28"/>
                <w:szCs w:val="28"/>
              </w:rPr>
            </w:pPr>
            <w:r w:rsidRPr="00AA5528">
              <w:rPr>
                <w:rFonts w:ascii="宋体" w:hAnsi="宋体" w:hint="eastAsia"/>
                <w:b/>
                <w:bCs/>
                <w:sz w:val="28"/>
                <w:szCs w:val="28"/>
              </w:rPr>
              <w:t>信息栏</w:t>
            </w:r>
          </w:p>
          <w:p w:rsidR="00225C55" w:rsidRPr="00AA5528" w:rsidRDefault="00225C55" w:rsidP="00E323CD">
            <w:pPr>
              <w:pStyle w:val="a7"/>
              <w:spacing w:line="320" w:lineRule="exact"/>
              <w:rPr>
                <w:rFonts w:ascii="宋体" w:hAnsi="宋体"/>
                <w:b/>
                <w:bCs/>
                <w:sz w:val="28"/>
                <w:szCs w:val="28"/>
              </w:rPr>
            </w:pPr>
          </w:p>
        </w:tc>
      </w:tr>
      <w:tr w:rsidR="00225C55" w:rsidRPr="00AA5528" w:rsidTr="00E323CD">
        <w:trPr>
          <w:cantSplit/>
          <w:trHeight w:hRule="exact" w:val="170"/>
          <w:jc w:val="center"/>
        </w:trPr>
        <w:tc>
          <w:tcPr>
            <w:tcW w:w="8732" w:type="dxa"/>
            <w:gridSpan w:val="6"/>
            <w:shd w:val="pct10" w:color="A6A6A6" w:themeColor="background1" w:themeShade="A6" w:fill="A6A6A6" w:themeFill="background1" w:themeFillShade="A6"/>
            <w:vAlign w:val="center"/>
          </w:tcPr>
          <w:p w:rsidR="00225C55" w:rsidRPr="00AA5528" w:rsidRDefault="00225C55" w:rsidP="00E323CD">
            <w:pPr>
              <w:pStyle w:val="a7"/>
              <w:spacing w:line="320" w:lineRule="exact"/>
              <w:rPr>
                <w:rFonts w:ascii="宋体" w:hAnsi="宋体"/>
                <w:b/>
                <w:bCs/>
                <w:sz w:val="28"/>
                <w:szCs w:val="28"/>
              </w:rPr>
            </w:pPr>
          </w:p>
        </w:tc>
      </w:tr>
      <w:tr w:rsidR="00225C55" w:rsidRPr="00AA5528" w:rsidTr="00E323CD">
        <w:trPr>
          <w:trHeight w:hRule="exact" w:val="340"/>
          <w:jc w:val="center"/>
        </w:trPr>
        <w:tc>
          <w:tcPr>
            <w:tcW w:w="923" w:type="dxa"/>
            <w:vMerge w:val="restart"/>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投资者信息</w:t>
            </w:r>
          </w:p>
        </w:tc>
        <w:tc>
          <w:tcPr>
            <w:tcW w:w="708" w:type="dxa"/>
            <w:vMerge w:val="restart"/>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个人投资者适用</w:t>
            </w:r>
          </w:p>
        </w:tc>
        <w:tc>
          <w:tcPr>
            <w:tcW w:w="982"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姓名</w:t>
            </w:r>
          </w:p>
        </w:tc>
        <w:tc>
          <w:tcPr>
            <w:tcW w:w="6119" w:type="dxa"/>
            <w:gridSpan w:val="3"/>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证件类型</w:t>
            </w:r>
          </w:p>
        </w:tc>
        <w:tc>
          <w:tcPr>
            <w:tcW w:w="1854"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1417"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证件号码</w:t>
            </w:r>
          </w:p>
        </w:tc>
        <w:tc>
          <w:tcPr>
            <w:tcW w:w="2848"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联系电话</w:t>
            </w:r>
          </w:p>
        </w:tc>
        <w:tc>
          <w:tcPr>
            <w:tcW w:w="1854"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1417"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电子邮箱</w:t>
            </w:r>
          </w:p>
        </w:tc>
        <w:tc>
          <w:tcPr>
            <w:tcW w:w="2848"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联系地址</w:t>
            </w:r>
          </w:p>
        </w:tc>
        <w:tc>
          <w:tcPr>
            <w:tcW w:w="6119" w:type="dxa"/>
            <w:gridSpan w:val="3"/>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tcBorders>
              <w:bottom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邮政编码</w:t>
            </w:r>
          </w:p>
        </w:tc>
        <w:tc>
          <w:tcPr>
            <w:tcW w:w="6119" w:type="dxa"/>
            <w:gridSpan w:val="3"/>
            <w:tcBorders>
              <w:bottom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val="restart"/>
            <w:tcBorders>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机构</w:t>
            </w:r>
            <w:r w:rsidRPr="00AA5528">
              <w:rPr>
                <w:rFonts w:ascii="宋体" w:hAnsi="宋体"/>
                <w:b/>
                <w:bCs/>
                <w:sz w:val="18"/>
                <w:szCs w:val="18"/>
              </w:rPr>
              <w:t>名称</w:t>
            </w:r>
          </w:p>
        </w:tc>
        <w:tc>
          <w:tcPr>
            <w:tcW w:w="611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证件号码</w:t>
            </w:r>
          </w:p>
        </w:tc>
        <w:tc>
          <w:tcPr>
            <w:tcW w:w="2848"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法定代表人或授权代表</w:t>
            </w:r>
          </w:p>
        </w:tc>
        <w:tc>
          <w:tcPr>
            <w:tcW w:w="611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280" w:lineRule="exact"/>
              <w:jc w:val="left"/>
              <w:rPr>
                <w:rFonts w:ascii="宋体" w:hAnsi="宋体"/>
                <w:b/>
                <w:bCs/>
                <w:sz w:val="18"/>
                <w:szCs w:val="18"/>
              </w:rPr>
            </w:pPr>
            <w:r w:rsidRPr="00AA5528">
              <w:rPr>
                <w:rFonts w:ascii="宋体" w:hAnsi="宋体" w:hint="eastAsia"/>
                <w:b/>
                <w:bCs/>
                <w:sz w:val="18"/>
                <w:szCs w:val="18"/>
              </w:rPr>
              <w:t>电子邮箱</w:t>
            </w:r>
          </w:p>
        </w:tc>
        <w:tc>
          <w:tcPr>
            <w:tcW w:w="2848"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tcBorders>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联系地址</w:t>
            </w:r>
          </w:p>
        </w:tc>
        <w:tc>
          <w:tcPr>
            <w:tcW w:w="611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340"/>
          <w:jc w:val="center"/>
        </w:trPr>
        <w:tc>
          <w:tcPr>
            <w:tcW w:w="923" w:type="dxa"/>
            <w:vMerge/>
            <w:tcBorders>
              <w:bottom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708" w:type="dxa"/>
            <w:vMerge/>
            <w:tcBorders>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邮政编码</w:t>
            </w:r>
          </w:p>
        </w:tc>
        <w:tc>
          <w:tcPr>
            <w:tcW w:w="611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r>
      <w:tr w:rsidR="00225C55" w:rsidRPr="00AA5528" w:rsidTr="00E323CD">
        <w:trPr>
          <w:trHeight w:hRule="exact" w:val="170"/>
          <w:jc w:val="center"/>
        </w:trPr>
        <w:tc>
          <w:tcPr>
            <w:tcW w:w="8732" w:type="dxa"/>
            <w:gridSpan w:val="6"/>
            <w:shd w:val="pct10" w:color="FFFFFF" w:fill="A6A6A6" w:themeFill="background1" w:themeFillShade="A6"/>
            <w:vAlign w:val="center"/>
          </w:tcPr>
          <w:p w:rsidR="00225C55" w:rsidRPr="00AA5528" w:rsidRDefault="00225C55" w:rsidP="00E323CD">
            <w:pPr>
              <w:pStyle w:val="a7"/>
              <w:pBdr>
                <w:bottom w:val="none" w:sz="0" w:space="0" w:color="auto"/>
              </w:pBdr>
              <w:spacing w:line="320" w:lineRule="exact"/>
              <w:rPr>
                <w:rFonts w:ascii="宋体" w:hAnsi="宋体"/>
                <w:b/>
                <w:bCs/>
                <w:sz w:val="28"/>
                <w:szCs w:val="28"/>
              </w:rPr>
            </w:pPr>
          </w:p>
        </w:tc>
      </w:tr>
      <w:tr w:rsidR="00225C55" w:rsidRPr="00AA5528" w:rsidTr="00E323CD">
        <w:trPr>
          <w:trHeight w:val="402"/>
          <w:jc w:val="center"/>
        </w:trPr>
        <w:tc>
          <w:tcPr>
            <w:tcW w:w="923" w:type="dxa"/>
            <w:vMerge w:val="restart"/>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理财产品管理人信息</w:t>
            </w:r>
          </w:p>
        </w:tc>
        <w:tc>
          <w:tcPr>
            <w:tcW w:w="1690" w:type="dxa"/>
            <w:gridSpan w:val="2"/>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机构名称</w:t>
            </w:r>
          </w:p>
        </w:tc>
        <w:tc>
          <w:tcPr>
            <w:tcW w:w="6119" w:type="dxa"/>
            <w:gridSpan w:val="3"/>
            <w:shd w:val="solid" w:color="FFFFFF" w:fill="FFFFFF"/>
            <w:vAlign w:val="center"/>
          </w:tcPr>
          <w:p w:rsidR="00225C55" w:rsidRPr="00AA5528" w:rsidRDefault="00225C55" w:rsidP="00E323CD">
            <w:pPr>
              <w:spacing w:line="320" w:lineRule="exact"/>
              <w:jc w:val="left"/>
              <w:rPr>
                <w:rFonts w:ascii="宋体" w:hAnsi="宋体"/>
                <w:bCs/>
                <w:sz w:val="18"/>
                <w:szCs w:val="18"/>
              </w:rPr>
            </w:pPr>
            <w:r w:rsidRPr="00AA5528">
              <w:rPr>
                <w:rFonts w:ascii="宋体" w:hAnsi="宋体" w:hint="eastAsia"/>
                <w:bCs/>
                <w:sz w:val="18"/>
                <w:szCs w:val="18"/>
              </w:rPr>
              <w:t>兴银理财有限责任公司</w:t>
            </w:r>
          </w:p>
        </w:tc>
      </w:tr>
      <w:tr w:rsidR="00225C55" w:rsidRPr="00AA5528" w:rsidTr="00E323CD">
        <w:trPr>
          <w:trHeight w:val="375"/>
          <w:jc w:val="center"/>
        </w:trPr>
        <w:tc>
          <w:tcPr>
            <w:tcW w:w="923" w:type="dxa"/>
            <w:vMerge/>
            <w:tcBorders>
              <w:bottom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225C55" w:rsidRPr="00AA5528" w:rsidRDefault="00225C55" w:rsidP="00E323CD">
            <w:pPr>
              <w:spacing w:line="320" w:lineRule="exact"/>
              <w:jc w:val="left"/>
              <w:rPr>
                <w:rFonts w:ascii="宋体" w:hAnsi="宋体"/>
                <w:b/>
                <w:bCs/>
                <w:sz w:val="18"/>
                <w:szCs w:val="18"/>
              </w:rPr>
            </w:pPr>
            <w:r w:rsidRPr="00AA5528">
              <w:rPr>
                <w:rFonts w:ascii="宋体" w:hAnsi="宋体" w:hint="eastAsia"/>
                <w:b/>
                <w:bCs/>
                <w:sz w:val="18"/>
                <w:szCs w:val="18"/>
              </w:rPr>
              <w:t>机构简介</w:t>
            </w:r>
          </w:p>
        </w:tc>
        <w:tc>
          <w:tcPr>
            <w:tcW w:w="6119" w:type="dxa"/>
            <w:gridSpan w:val="3"/>
            <w:tcBorders>
              <w:bottom w:val="single" w:sz="12" w:space="0" w:color="auto"/>
            </w:tcBorders>
            <w:shd w:val="solid" w:color="FFFFFF" w:fill="FFFFFF"/>
            <w:vAlign w:val="center"/>
          </w:tcPr>
          <w:p w:rsidR="00225C55" w:rsidRPr="00AA5528" w:rsidRDefault="00225C55" w:rsidP="00E323CD">
            <w:pPr>
              <w:pStyle w:val="Default"/>
              <w:jc w:val="both"/>
            </w:pPr>
            <w:r w:rsidRPr="00AA5528">
              <w:rPr>
                <w:rFonts w:asciiTheme="majorEastAsia" w:eastAsiaTheme="majorEastAsia" w:hAnsiTheme="majorEastAsia" w:hint="eastAsia"/>
                <w:bCs/>
                <w:sz w:val="18"/>
                <w:szCs w:val="18"/>
              </w:rPr>
              <w:t>本公司系根据中国银保监会批准设立的由兴业银行股份有限公司全资控股的银行理财子公司。公司名称：中文为“兴银理财有限责任公司”；英文：“</w:t>
            </w:r>
            <w:r w:rsidRPr="00AA5528">
              <w:rPr>
                <w:rFonts w:asciiTheme="majorEastAsia" w:eastAsiaTheme="majorEastAsia" w:hAnsiTheme="majorEastAsia"/>
                <w:bCs/>
                <w:sz w:val="18"/>
                <w:szCs w:val="18"/>
              </w:rPr>
              <w:t xml:space="preserve">CIB Wealth Management </w:t>
            </w:r>
            <w:proofErr w:type="spellStart"/>
            <w:r w:rsidRPr="00AA5528">
              <w:rPr>
                <w:rFonts w:asciiTheme="majorEastAsia" w:eastAsiaTheme="majorEastAsia" w:hAnsiTheme="majorEastAsia"/>
                <w:bCs/>
                <w:sz w:val="18"/>
                <w:szCs w:val="18"/>
              </w:rPr>
              <w:t>Co.,Ltd</w:t>
            </w:r>
            <w:proofErr w:type="spellEnd"/>
            <w:r w:rsidRPr="00AA5528">
              <w:rPr>
                <w:rFonts w:asciiTheme="majorEastAsia" w:eastAsiaTheme="majorEastAsia" w:hAnsiTheme="majorEastAsia"/>
                <w:bCs/>
                <w:sz w:val="18"/>
                <w:szCs w:val="18"/>
              </w:rPr>
              <w:t>. ”</w:t>
            </w:r>
            <w:r w:rsidRPr="00AA5528">
              <w:rPr>
                <w:rFonts w:asciiTheme="majorEastAsia" w:eastAsiaTheme="majorEastAsia" w:hAnsiTheme="majorEastAsia" w:hint="eastAsia"/>
                <w:bCs/>
                <w:sz w:val="18"/>
                <w:szCs w:val="18"/>
              </w:rPr>
              <w:t>。公司成立于</w:t>
            </w:r>
            <w:r w:rsidRPr="00AA5528">
              <w:rPr>
                <w:rFonts w:asciiTheme="majorEastAsia" w:eastAsiaTheme="majorEastAsia" w:hAnsiTheme="majorEastAsia"/>
                <w:bCs/>
                <w:sz w:val="18"/>
                <w:szCs w:val="18"/>
              </w:rPr>
              <w:t>2019年12月，公司注册资本为50亿元人民币，全部由兴业银行股份有限公司以货币资金认购并一次性足额缴纳。公司注册地为福建省福州市。公司主要</w:t>
            </w:r>
            <w:r w:rsidRPr="00AA5528">
              <w:rPr>
                <w:rFonts w:asciiTheme="majorEastAsia" w:eastAsiaTheme="majorEastAsia" w:hAnsiTheme="majorEastAsia"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w:t>
            </w:r>
            <w:proofErr w:type="gramStart"/>
            <w:r w:rsidRPr="00AA5528">
              <w:rPr>
                <w:rFonts w:asciiTheme="majorEastAsia" w:eastAsiaTheme="majorEastAsia" w:hAnsiTheme="majorEastAsia" w:hint="eastAsia"/>
                <w:bCs/>
                <w:sz w:val="18"/>
                <w:szCs w:val="18"/>
              </w:rPr>
              <w:t>经银保</w:t>
            </w:r>
            <w:proofErr w:type="gramEnd"/>
            <w:r w:rsidRPr="00AA5528">
              <w:rPr>
                <w:rFonts w:asciiTheme="majorEastAsia" w:eastAsiaTheme="majorEastAsia" w:hAnsiTheme="majorEastAsia" w:hint="eastAsia"/>
                <w:bCs/>
                <w:sz w:val="18"/>
                <w:szCs w:val="18"/>
              </w:rPr>
              <w:t>监会批准的其他业务等。</w:t>
            </w:r>
          </w:p>
        </w:tc>
      </w:tr>
      <w:tr w:rsidR="00225C55" w:rsidRPr="00AA5528" w:rsidTr="00E323CD">
        <w:trPr>
          <w:trHeight w:hRule="exact" w:val="170"/>
          <w:jc w:val="center"/>
        </w:trPr>
        <w:tc>
          <w:tcPr>
            <w:tcW w:w="8732" w:type="dxa"/>
            <w:gridSpan w:val="6"/>
            <w:shd w:val="pct10" w:color="FFFFFF" w:fill="A6A6A6" w:themeFill="background1" w:themeFillShade="A6"/>
            <w:vAlign w:val="center"/>
          </w:tcPr>
          <w:p w:rsidR="00225C55" w:rsidRPr="00AA5528" w:rsidRDefault="00225C55" w:rsidP="00E323CD">
            <w:pPr>
              <w:spacing w:line="320" w:lineRule="exact"/>
              <w:jc w:val="left"/>
              <w:rPr>
                <w:rFonts w:ascii="宋体" w:hAnsi="宋体"/>
                <w:bCs/>
                <w:sz w:val="18"/>
                <w:szCs w:val="18"/>
              </w:rPr>
            </w:pPr>
          </w:p>
        </w:tc>
      </w:tr>
      <w:tr w:rsidR="00D90D47" w:rsidRPr="00AA5528" w:rsidTr="00E323CD">
        <w:trPr>
          <w:trHeight w:val="291"/>
          <w:jc w:val="center"/>
        </w:trPr>
        <w:tc>
          <w:tcPr>
            <w:tcW w:w="923" w:type="dxa"/>
            <w:vMerge w:val="restart"/>
            <w:shd w:val="solid" w:color="FFFFFF" w:fill="FFFFFF"/>
            <w:vAlign w:val="center"/>
          </w:tcPr>
          <w:p w:rsidR="00D90D47" w:rsidRPr="00AA5528" w:rsidRDefault="00D90D47" w:rsidP="00E323CD">
            <w:pPr>
              <w:spacing w:line="320" w:lineRule="exact"/>
              <w:jc w:val="left"/>
              <w:rPr>
                <w:rFonts w:ascii="宋体" w:hAnsi="宋体"/>
                <w:b/>
                <w:bCs/>
                <w:sz w:val="18"/>
                <w:szCs w:val="18"/>
              </w:rPr>
            </w:pPr>
            <w:r w:rsidRPr="00AA5528">
              <w:rPr>
                <w:rFonts w:ascii="宋体" w:hAnsi="宋体" w:hint="eastAsia"/>
                <w:b/>
                <w:bCs/>
                <w:sz w:val="18"/>
                <w:szCs w:val="18"/>
              </w:rPr>
              <w:t>理财产品信息</w:t>
            </w:r>
          </w:p>
        </w:tc>
        <w:tc>
          <w:tcPr>
            <w:tcW w:w="1690" w:type="dxa"/>
            <w:gridSpan w:val="2"/>
            <w:shd w:val="solid" w:color="FFFFFF" w:fill="FFFFFF"/>
          </w:tcPr>
          <w:p w:rsidR="00D90D47" w:rsidRPr="00AA5528" w:rsidRDefault="00D90D47" w:rsidP="003D22D8">
            <w:pPr>
              <w:spacing w:line="320" w:lineRule="exact"/>
              <w:jc w:val="left"/>
              <w:rPr>
                <w:rFonts w:ascii="宋体" w:hAnsi="宋体"/>
                <w:b/>
                <w:bCs/>
                <w:sz w:val="18"/>
                <w:szCs w:val="18"/>
              </w:rPr>
            </w:pPr>
            <w:r w:rsidRPr="00AA5528">
              <w:rPr>
                <w:rFonts w:hAnsi="宋体" w:hint="eastAsia"/>
                <w:sz w:val="18"/>
                <w:szCs w:val="18"/>
              </w:rPr>
              <w:t>★</w:t>
            </w:r>
            <w:r w:rsidRPr="00AA5528">
              <w:rPr>
                <w:rFonts w:ascii="宋体" w:hAnsi="宋体" w:hint="eastAsia"/>
                <w:b/>
                <w:bCs/>
                <w:sz w:val="18"/>
                <w:szCs w:val="18"/>
              </w:rPr>
              <w:t>理财产品名称</w:t>
            </w:r>
          </w:p>
        </w:tc>
        <w:tc>
          <w:tcPr>
            <w:tcW w:w="6119" w:type="dxa"/>
            <w:gridSpan w:val="3"/>
            <w:shd w:val="solid" w:color="FFFFFF" w:fill="FFFFFF"/>
          </w:tcPr>
          <w:p w:rsidR="00D90D47" w:rsidRPr="00DC6986" w:rsidRDefault="00DC6986" w:rsidP="00DC6986">
            <w:pPr>
              <w:autoSpaceDE w:val="0"/>
              <w:autoSpaceDN w:val="0"/>
              <w:adjustRightInd w:val="0"/>
              <w:jc w:val="left"/>
              <w:rPr>
                <w:rFonts w:ascii="宋体" w:hAnsi="宋体"/>
                <w:bCs/>
                <w:sz w:val="18"/>
                <w:szCs w:val="18"/>
              </w:rPr>
            </w:pPr>
            <w:r w:rsidRPr="00DC6986">
              <w:rPr>
                <w:rFonts w:ascii="宋体" w:hAnsi="宋体" w:hint="eastAsia"/>
                <w:bCs/>
                <w:sz w:val="18"/>
                <w:szCs w:val="18"/>
              </w:rPr>
              <w:t>兴银理财天天万利</w:t>
            </w:r>
            <w:proofErr w:type="gramStart"/>
            <w:r w:rsidRPr="00DC6986">
              <w:rPr>
                <w:rFonts w:ascii="宋体" w:hAnsi="宋体" w:hint="eastAsia"/>
                <w:bCs/>
                <w:sz w:val="18"/>
                <w:szCs w:val="18"/>
              </w:rPr>
              <w:t>宝稳利恒盈</w:t>
            </w:r>
            <w:proofErr w:type="gramEnd"/>
            <w:r w:rsidRPr="00DC6986">
              <w:rPr>
                <w:rFonts w:ascii="宋体" w:hAnsi="宋体"/>
                <w:bCs/>
                <w:sz w:val="18"/>
                <w:szCs w:val="18"/>
              </w:rPr>
              <w:t>7</w:t>
            </w:r>
            <w:r w:rsidRPr="00DC6986">
              <w:rPr>
                <w:rFonts w:ascii="宋体" w:hAnsi="宋体" w:hint="eastAsia"/>
                <w:bCs/>
                <w:sz w:val="18"/>
                <w:szCs w:val="18"/>
              </w:rPr>
              <w:t>号封闭式净值型理财产品第</w:t>
            </w:r>
            <w:r w:rsidRPr="00DC6986">
              <w:rPr>
                <w:rFonts w:ascii="宋体" w:hAnsi="宋体"/>
                <w:bCs/>
                <w:sz w:val="18"/>
                <w:szCs w:val="18"/>
              </w:rPr>
              <w:t>15</w:t>
            </w:r>
            <w:r w:rsidRPr="00DC6986">
              <w:rPr>
                <w:rFonts w:ascii="宋体" w:hAnsi="宋体" w:hint="eastAsia"/>
                <w:bCs/>
                <w:sz w:val="18"/>
                <w:szCs w:val="18"/>
              </w:rPr>
              <w:t>期</w:t>
            </w:r>
          </w:p>
        </w:tc>
      </w:tr>
      <w:tr w:rsidR="00D90D47" w:rsidRPr="00AA5528" w:rsidTr="00176B76">
        <w:trPr>
          <w:trHeight w:val="291"/>
          <w:jc w:val="center"/>
        </w:trPr>
        <w:tc>
          <w:tcPr>
            <w:tcW w:w="923" w:type="dxa"/>
            <w:vMerge/>
            <w:shd w:val="solid" w:color="FFFFFF" w:fill="FFFFFF"/>
            <w:vAlign w:val="center"/>
          </w:tcPr>
          <w:p w:rsidR="00D90D47" w:rsidRPr="00AA5528" w:rsidRDefault="00D90D47" w:rsidP="00E323CD">
            <w:pPr>
              <w:spacing w:line="320" w:lineRule="exact"/>
              <w:jc w:val="left"/>
              <w:rPr>
                <w:rFonts w:ascii="宋体" w:hAnsi="宋体"/>
                <w:b/>
                <w:bCs/>
                <w:sz w:val="18"/>
                <w:szCs w:val="18"/>
              </w:rPr>
            </w:pPr>
          </w:p>
        </w:tc>
        <w:tc>
          <w:tcPr>
            <w:tcW w:w="1690" w:type="dxa"/>
            <w:gridSpan w:val="2"/>
            <w:shd w:val="solid" w:color="FFFFFF" w:fill="FFFFFF"/>
            <w:vAlign w:val="center"/>
          </w:tcPr>
          <w:p w:rsidR="00D90D47" w:rsidRDefault="00D90D47" w:rsidP="003D22D8">
            <w:pPr>
              <w:jc w:val="left"/>
              <w:rPr>
                <w:rFonts w:ascii="宋体" w:hAnsi="宋体"/>
                <w:b/>
                <w:bCs/>
                <w:sz w:val="18"/>
                <w:szCs w:val="18"/>
              </w:rPr>
            </w:pPr>
            <w:r w:rsidRPr="00AA5528">
              <w:rPr>
                <w:rFonts w:hAnsi="宋体" w:hint="eastAsia"/>
                <w:sz w:val="18"/>
                <w:szCs w:val="18"/>
              </w:rPr>
              <w:t>★</w:t>
            </w:r>
            <w:r w:rsidRPr="00AA5528">
              <w:rPr>
                <w:rFonts w:ascii="宋体" w:hAnsi="宋体" w:hint="eastAsia"/>
                <w:b/>
                <w:bCs/>
                <w:sz w:val="18"/>
                <w:szCs w:val="18"/>
              </w:rPr>
              <w:t>产品销售名称</w:t>
            </w:r>
          </w:p>
        </w:tc>
        <w:tc>
          <w:tcPr>
            <w:tcW w:w="6119" w:type="dxa"/>
            <w:gridSpan w:val="3"/>
            <w:shd w:val="solid" w:color="FFFFFF" w:fill="FFFFFF"/>
          </w:tcPr>
          <w:p w:rsidR="00D90D47" w:rsidRDefault="00D90D47" w:rsidP="00B54A11">
            <w:pPr>
              <w:widowControl/>
              <w:jc w:val="left"/>
              <w:rPr>
                <w:rFonts w:ascii="宋体" w:hAnsi="宋体"/>
                <w:bCs/>
                <w:sz w:val="18"/>
                <w:szCs w:val="18"/>
              </w:rPr>
            </w:pPr>
            <w:r w:rsidRPr="00163854">
              <w:rPr>
                <w:rFonts w:ascii="宋体" w:hAnsi="宋体" w:hint="eastAsia"/>
                <w:bCs/>
                <w:sz w:val="18"/>
                <w:szCs w:val="18"/>
              </w:rPr>
              <w:t>【</w:t>
            </w:r>
            <w:r>
              <w:rPr>
                <w:rFonts w:ascii="宋体" w:hAnsi="宋体" w:hint="eastAsia"/>
                <w:bCs/>
                <w:sz w:val="18"/>
                <w:szCs w:val="18"/>
              </w:rPr>
              <w:t>A</w:t>
            </w:r>
            <w:r w:rsidRPr="00163854">
              <w:rPr>
                <w:rFonts w:ascii="宋体" w:hAnsi="宋体" w:hint="eastAsia"/>
                <w:bCs/>
                <w:sz w:val="18"/>
                <w:szCs w:val="18"/>
              </w:rPr>
              <w:t>】类</w:t>
            </w:r>
            <w:r w:rsidRPr="00163854">
              <w:rPr>
                <w:rFonts w:ascii="宋体" w:hAnsi="宋体"/>
                <w:bCs/>
                <w:sz w:val="18"/>
                <w:szCs w:val="18"/>
              </w:rPr>
              <w:t>份额：</w:t>
            </w:r>
            <w:r w:rsidR="00EF281D" w:rsidRPr="00EF281D">
              <w:rPr>
                <w:rFonts w:ascii="宋体" w:hAnsi="宋体" w:hint="eastAsia"/>
                <w:bCs/>
                <w:sz w:val="18"/>
                <w:szCs w:val="18"/>
              </w:rPr>
              <w:t>【稳利恒盈7号15期 3年</w:t>
            </w:r>
            <w:r w:rsidR="00EF281D">
              <w:rPr>
                <w:rFonts w:ascii="宋体" w:hAnsi="宋体" w:hint="eastAsia"/>
                <w:bCs/>
                <w:sz w:val="18"/>
                <w:szCs w:val="18"/>
              </w:rPr>
              <w:t xml:space="preserve"> </w:t>
            </w:r>
            <w:r w:rsidR="00EF281D" w:rsidRPr="00EF281D">
              <w:rPr>
                <w:rFonts w:ascii="宋体" w:hAnsi="宋体" w:hint="eastAsia"/>
                <w:bCs/>
                <w:sz w:val="18"/>
                <w:szCs w:val="18"/>
              </w:rPr>
              <w:t>乡村振兴】</w:t>
            </w:r>
          </w:p>
          <w:p w:rsidR="00D90D47" w:rsidRDefault="00D90D47" w:rsidP="00B54A11">
            <w:pPr>
              <w:widowControl/>
              <w:jc w:val="left"/>
              <w:rPr>
                <w:rFonts w:ascii="宋体" w:hAnsi="宋体"/>
                <w:bCs/>
                <w:sz w:val="18"/>
                <w:szCs w:val="18"/>
              </w:rPr>
            </w:pPr>
            <w:r w:rsidRPr="00163854">
              <w:rPr>
                <w:rFonts w:ascii="宋体" w:hAnsi="宋体" w:hint="eastAsia"/>
                <w:bCs/>
                <w:sz w:val="18"/>
                <w:szCs w:val="18"/>
              </w:rPr>
              <w:t>【</w:t>
            </w:r>
            <w:r>
              <w:rPr>
                <w:rFonts w:ascii="宋体" w:hAnsi="宋体"/>
                <w:bCs/>
                <w:sz w:val="18"/>
                <w:szCs w:val="18"/>
              </w:rPr>
              <w:t>B</w:t>
            </w:r>
            <w:r w:rsidRPr="00163854">
              <w:rPr>
                <w:rFonts w:ascii="宋体" w:hAnsi="宋体" w:hint="eastAsia"/>
                <w:bCs/>
                <w:sz w:val="18"/>
                <w:szCs w:val="18"/>
              </w:rPr>
              <w:t>】类</w:t>
            </w:r>
            <w:r w:rsidRPr="00163854">
              <w:rPr>
                <w:rFonts w:ascii="宋体" w:hAnsi="宋体"/>
                <w:bCs/>
                <w:sz w:val="18"/>
                <w:szCs w:val="18"/>
              </w:rPr>
              <w:t>份额：【</w:t>
            </w:r>
            <w:r w:rsidR="00EF281D" w:rsidRPr="00EF281D">
              <w:rPr>
                <w:rFonts w:ascii="宋体" w:hAnsi="宋体" w:hint="eastAsia"/>
                <w:bCs/>
                <w:sz w:val="18"/>
                <w:szCs w:val="18"/>
              </w:rPr>
              <w:t>稳利恒盈7号15期 3年</w:t>
            </w:r>
            <w:r w:rsidR="00EF281D">
              <w:rPr>
                <w:rFonts w:ascii="宋体" w:hAnsi="宋体" w:hint="eastAsia"/>
                <w:bCs/>
                <w:sz w:val="18"/>
                <w:szCs w:val="18"/>
              </w:rPr>
              <w:t xml:space="preserve"> </w:t>
            </w:r>
            <w:r w:rsidR="00EF281D" w:rsidRPr="00EF281D">
              <w:rPr>
                <w:rFonts w:ascii="宋体" w:hAnsi="宋体" w:hint="eastAsia"/>
                <w:bCs/>
                <w:sz w:val="18"/>
                <w:szCs w:val="18"/>
              </w:rPr>
              <w:t>共同富裕</w:t>
            </w:r>
            <w:r w:rsidRPr="00163854">
              <w:rPr>
                <w:rFonts w:ascii="宋体" w:hAnsi="宋体"/>
                <w:bCs/>
                <w:sz w:val="18"/>
                <w:szCs w:val="18"/>
              </w:rPr>
              <w:t>】</w:t>
            </w:r>
          </w:p>
          <w:p w:rsidR="00D90D47" w:rsidRDefault="00D90D47" w:rsidP="005A3CA3">
            <w:pPr>
              <w:widowControl/>
              <w:spacing w:line="276" w:lineRule="auto"/>
              <w:jc w:val="left"/>
              <w:rPr>
                <w:rFonts w:ascii="宋体" w:hAnsi="宋体"/>
                <w:bCs/>
                <w:color w:val="000000" w:themeColor="text1"/>
                <w:sz w:val="18"/>
                <w:szCs w:val="18"/>
              </w:rPr>
            </w:pPr>
            <w:r w:rsidRPr="00163854">
              <w:rPr>
                <w:rFonts w:ascii="宋体" w:hAnsi="宋体" w:hint="eastAsia"/>
                <w:bCs/>
                <w:sz w:val="18"/>
                <w:szCs w:val="18"/>
              </w:rPr>
              <w:t>【</w:t>
            </w:r>
            <w:r>
              <w:rPr>
                <w:rFonts w:ascii="宋体" w:hAnsi="宋体" w:hint="eastAsia"/>
                <w:bCs/>
                <w:sz w:val="18"/>
                <w:szCs w:val="18"/>
              </w:rPr>
              <w:t>C</w:t>
            </w:r>
            <w:r w:rsidRPr="00163854">
              <w:rPr>
                <w:rFonts w:ascii="宋体" w:hAnsi="宋体" w:hint="eastAsia"/>
                <w:bCs/>
                <w:sz w:val="18"/>
                <w:szCs w:val="18"/>
              </w:rPr>
              <w:t>】类</w:t>
            </w:r>
            <w:r w:rsidRPr="00163854">
              <w:rPr>
                <w:rFonts w:ascii="宋体" w:hAnsi="宋体"/>
                <w:bCs/>
                <w:sz w:val="18"/>
                <w:szCs w:val="18"/>
              </w:rPr>
              <w:t>份额：【</w:t>
            </w:r>
            <w:r w:rsidR="00EF281D" w:rsidRPr="00EF281D">
              <w:rPr>
                <w:rFonts w:ascii="宋体" w:hAnsi="宋体" w:hint="eastAsia"/>
                <w:bCs/>
                <w:sz w:val="18"/>
                <w:szCs w:val="18"/>
              </w:rPr>
              <w:t>稳利恒盈7号15期 3年</w:t>
            </w:r>
            <w:r w:rsidR="00EF281D">
              <w:rPr>
                <w:rFonts w:ascii="宋体" w:hAnsi="宋体"/>
                <w:bCs/>
                <w:sz w:val="18"/>
                <w:szCs w:val="18"/>
              </w:rPr>
              <w:t xml:space="preserve"> 季分红</w:t>
            </w:r>
            <w:r w:rsidRPr="00163854">
              <w:rPr>
                <w:rFonts w:ascii="宋体" w:hAnsi="宋体"/>
                <w:bCs/>
                <w:sz w:val="18"/>
                <w:szCs w:val="18"/>
              </w:rPr>
              <w:t>】</w:t>
            </w:r>
          </w:p>
        </w:tc>
      </w:tr>
      <w:tr w:rsidR="00D90D47" w:rsidRPr="00AA5528" w:rsidTr="00E323CD">
        <w:trPr>
          <w:trHeight w:val="291"/>
          <w:jc w:val="center"/>
        </w:trPr>
        <w:tc>
          <w:tcPr>
            <w:tcW w:w="923" w:type="dxa"/>
            <w:vMerge/>
            <w:shd w:val="solid" w:color="FFFFFF" w:fill="FFFFFF"/>
            <w:vAlign w:val="center"/>
          </w:tcPr>
          <w:p w:rsidR="00D90D47" w:rsidRPr="00AA5528" w:rsidRDefault="00D90D47" w:rsidP="00E323CD">
            <w:pPr>
              <w:spacing w:line="320" w:lineRule="exact"/>
              <w:jc w:val="left"/>
              <w:rPr>
                <w:rFonts w:ascii="宋体" w:hAnsi="宋体"/>
                <w:b/>
                <w:bCs/>
                <w:sz w:val="18"/>
                <w:szCs w:val="18"/>
              </w:rPr>
            </w:pPr>
          </w:p>
        </w:tc>
        <w:tc>
          <w:tcPr>
            <w:tcW w:w="1690" w:type="dxa"/>
            <w:gridSpan w:val="2"/>
            <w:shd w:val="solid" w:color="FFFFFF" w:fill="FFFFFF"/>
          </w:tcPr>
          <w:p w:rsidR="00D90D47" w:rsidRPr="00AA5528" w:rsidRDefault="00D90D47" w:rsidP="003D22D8">
            <w:pPr>
              <w:spacing w:line="320" w:lineRule="exact"/>
              <w:jc w:val="left"/>
              <w:rPr>
                <w:rFonts w:ascii="宋体" w:hAnsi="宋体"/>
                <w:b/>
                <w:bCs/>
                <w:sz w:val="18"/>
                <w:szCs w:val="18"/>
              </w:rPr>
            </w:pPr>
            <w:r w:rsidRPr="00AA5528">
              <w:rPr>
                <w:rFonts w:hAnsi="宋体" w:hint="eastAsia"/>
                <w:sz w:val="18"/>
                <w:szCs w:val="18"/>
              </w:rPr>
              <w:t>★</w:t>
            </w:r>
            <w:r w:rsidRPr="00AA5528">
              <w:rPr>
                <w:rFonts w:ascii="宋体" w:hAnsi="宋体" w:hint="eastAsia"/>
                <w:b/>
                <w:bCs/>
                <w:sz w:val="18"/>
                <w:szCs w:val="18"/>
              </w:rPr>
              <w:t>产品登记编码</w:t>
            </w:r>
          </w:p>
        </w:tc>
        <w:tc>
          <w:tcPr>
            <w:tcW w:w="6119" w:type="dxa"/>
            <w:gridSpan w:val="3"/>
            <w:shd w:val="solid" w:color="FFFFFF" w:fill="FFFFFF"/>
          </w:tcPr>
          <w:p w:rsidR="00D90D47" w:rsidRDefault="00D90D47">
            <w:pPr>
              <w:spacing w:line="276" w:lineRule="auto"/>
              <w:rPr>
                <w:rFonts w:hAnsi="宋体"/>
                <w:bCs/>
                <w:sz w:val="18"/>
                <w:szCs w:val="18"/>
              </w:rPr>
            </w:pPr>
            <w:r>
              <w:rPr>
                <w:rFonts w:asciiTheme="minorEastAsia" w:hAnsiTheme="minorEastAsia" w:hint="eastAsia"/>
                <w:sz w:val="18"/>
                <w:szCs w:val="18"/>
              </w:rPr>
              <w:t>【</w:t>
            </w:r>
            <w:r w:rsidR="00EF281D" w:rsidRPr="00EF281D">
              <w:rPr>
                <w:rFonts w:asciiTheme="minorEastAsia" w:hAnsiTheme="minorEastAsia"/>
                <w:sz w:val="18"/>
                <w:szCs w:val="18"/>
              </w:rPr>
              <w:t>Z7002021000213</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w:t>
            </w:r>
            <w:proofErr w:type="gramStart"/>
            <w:r>
              <w:rPr>
                <w:rFonts w:asciiTheme="majorEastAsia" w:eastAsiaTheme="majorEastAsia" w:hAnsiTheme="majorEastAsia" w:hint="eastAsia"/>
                <w:sz w:val="18"/>
                <w:szCs w:val="18"/>
              </w:rPr>
              <w:t>理财网</w:t>
            </w:r>
            <w:proofErr w:type="gramEnd"/>
            <w:r>
              <w:rPr>
                <w:rFonts w:asciiTheme="majorEastAsia" w:eastAsiaTheme="majorEastAsia" w:hAnsiTheme="majorEastAsia"/>
                <w:sz w:val="18"/>
                <w:szCs w:val="18"/>
              </w:rPr>
              <w:t>(</w:t>
            </w:r>
            <w:hyperlink r:id="rId9"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D90D47" w:rsidRPr="00AA5528" w:rsidTr="00E323CD">
        <w:trPr>
          <w:trHeight w:val="90"/>
          <w:jc w:val="center"/>
        </w:trPr>
        <w:tc>
          <w:tcPr>
            <w:tcW w:w="923" w:type="dxa"/>
            <w:vMerge/>
            <w:shd w:val="solid" w:color="FFFFFF" w:fill="FFFFFF"/>
            <w:vAlign w:val="center"/>
          </w:tcPr>
          <w:p w:rsidR="00D90D47" w:rsidRPr="00AA5528" w:rsidRDefault="00D90D47" w:rsidP="00E323CD">
            <w:pPr>
              <w:spacing w:line="320" w:lineRule="exact"/>
              <w:jc w:val="left"/>
              <w:rPr>
                <w:rFonts w:ascii="宋体" w:hAnsi="宋体"/>
                <w:b/>
                <w:bCs/>
                <w:sz w:val="18"/>
                <w:szCs w:val="18"/>
              </w:rPr>
            </w:pPr>
          </w:p>
        </w:tc>
        <w:tc>
          <w:tcPr>
            <w:tcW w:w="1690" w:type="dxa"/>
            <w:gridSpan w:val="2"/>
            <w:shd w:val="solid" w:color="FFFFFF" w:fill="FFFFFF"/>
            <w:vAlign w:val="center"/>
          </w:tcPr>
          <w:p w:rsidR="00D90D47" w:rsidRPr="00AA5528" w:rsidRDefault="00D90D47" w:rsidP="003D22D8">
            <w:pPr>
              <w:spacing w:line="320" w:lineRule="exact"/>
              <w:jc w:val="left"/>
              <w:rPr>
                <w:rFonts w:ascii="宋体" w:hAnsi="宋体"/>
                <w:b/>
                <w:bCs/>
                <w:sz w:val="18"/>
                <w:szCs w:val="18"/>
              </w:rPr>
            </w:pPr>
            <w:r w:rsidRPr="00AA5528">
              <w:rPr>
                <w:rFonts w:hAnsi="宋体" w:hint="eastAsia"/>
                <w:sz w:val="18"/>
                <w:szCs w:val="18"/>
              </w:rPr>
              <w:t>★</w:t>
            </w:r>
            <w:r w:rsidRPr="00AA5528">
              <w:rPr>
                <w:rFonts w:ascii="宋体" w:hAnsi="宋体" w:hint="eastAsia"/>
                <w:b/>
                <w:bCs/>
                <w:sz w:val="18"/>
                <w:szCs w:val="18"/>
              </w:rPr>
              <w:t>产品</w:t>
            </w:r>
            <w:r w:rsidRPr="00AA5528">
              <w:rPr>
                <w:rFonts w:ascii="宋体" w:hAnsi="宋体"/>
                <w:b/>
                <w:bCs/>
                <w:sz w:val="18"/>
                <w:szCs w:val="18"/>
              </w:rPr>
              <w:t>代码</w:t>
            </w:r>
          </w:p>
        </w:tc>
        <w:tc>
          <w:tcPr>
            <w:tcW w:w="6119" w:type="dxa"/>
            <w:gridSpan w:val="3"/>
            <w:shd w:val="solid" w:color="FFFFFF" w:fill="FFFFFF"/>
            <w:vAlign w:val="center"/>
          </w:tcPr>
          <w:p w:rsidR="00D90D47" w:rsidRDefault="00D90D47">
            <w:pPr>
              <w:spacing w:line="276" w:lineRule="auto"/>
              <w:jc w:val="left"/>
              <w:rPr>
                <w:rFonts w:ascii="宋体" w:hAnsi="宋体"/>
                <w:bCs/>
                <w:sz w:val="18"/>
                <w:szCs w:val="18"/>
              </w:rPr>
            </w:pPr>
            <w:r w:rsidRPr="00163854">
              <w:rPr>
                <w:rFonts w:ascii="宋体" w:hAnsi="宋体"/>
                <w:bCs/>
                <w:sz w:val="18"/>
                <w:szCs w:val="18"/>
              </w:rPr>
              <w:t>【</w:t>
            </w:r>
            <w:r w:rsidR="00EF281D">
              <w:rPr>
                <w:rFonts w:ascii="宋体" w:hAnsi="宋体"/>
                <w:bCs/>
                <w:sz w:val="18"/>
                <w:szCs w:val="18"/>
              </w:rPr>
              <w:t>9N21315</w:t>
            </w:r>
            <w:r w:rsidR="000667CB" w:rsidRPr="000667CB">
              <w:rPr>
                <w:rFonts w:ascii="宋体" w:hAnsi="宋体"/>
                <w:bCs/>
                <w:sz w:val="18"/>
                <w:szCs w:val="18"/>
              </w:rPr>
              <w:t>0</w:t>
            </w:r>
            <w:r w:rsidRPr="00163854">
              <w:rPr>
                <w:rFonts w:ascii="宋体" w:hAnsi="宋体" w:hint="eastAsia"/>
                <w:bCs/>
                <w:sz w:val="18"/>
                <w:szCs w:val="18"/>
              </w:rPr>
              <w:t>】</w:t>
            </w:r>
          </w:p>
        </w:tc>
      </w:tr>
      <w:tr w:rsidR="00D90D47" w:rsidRPr="00AA5528" w:rsidTr="00E323CD">
        <w:trPr>
          <w:trHeight w:val="90"/>
          <w:jc w:val="center"/>
        </w:trPr>
        <w:tc>
          <w:tcPr>
            <w:tcW w:w="923" w:type="dxa"/>
            <w:vMerge/>
            <w:shd w:val="solid" w:color="FFFFFF" w:fill="FFFFFF"/>
            <w:vAlign w:val="center"/>
          </w:tcPr>
          <w:p w:rsidR="00D90D47" w:rsidRPr="00AA5528" w:rsidRDefault="00D90D47" w:rsidP="00E323CD">
            <w:pPr>
              <w:spacing w:line="320" w:lineRule="exact"/>
              <w:jc w:val="left"/>
              <w:rPr>
                <w:rFonts w:ascii="宋体" w:hAnsi="宋体"/>
                <w:b/>
                <w:bCs/>
                <w:sz w:val="18"/>
                <w:szCs w:val="18"/>
              </w:rPr>
            </w:pPr>
          </w:p>
        </w:tc>
        <w:tc>
          <w:tcPr>
            <w:tcW w:w="1690" w:type="dxa"/>
            <w:gridSpan w:val="2"/>
            <w:shd w:val="solid" w:color="FFFFFF" w:fill="FFFFFF"/>
            <w:vAlign w:val="center"/>
          </w:tcPr>
          <w:p w:rsidR="00D90D47" w:rsidRPr="00AA5528" w:rsidRDefault="00D90D47" w:rsidP="003D22D8">
            <w:pPr>
              <w:spacing w:line="320" w:lineRule="exact"/>
              <w:jc w:val="left"/>
              <w:rPr>
                <w:rFonts w:hAnsi="宋体"/>
                <w:sz w:val="18"/>
                <w:szCs w:val="18"/>
              </w:rPr>
            </w:pPr>
            <w:r w:rsidRPr="007F3C9E">
              <w:rPr>
                <w:rFonts w:hAnsi="宋体" w:hint="eastAsia"/>
                <w:sz w:val="18"/>
                <w:szCs w:val="18"/>
              </w:rPr>
              <w:t>★</w:t>
            </w:r>
            <w:r w:rsidRPr="007F3C9E">
              <w:rPr>
                <w:rFonts w:ascii="宋体" w:hAnsi="宋体" w:hint="eastAsia"/>
                <w:b/>
                <w:bCs/>
                <w:sz w:val="18"/>
                <w:szCs w:val="18"/>
              </w:rPr>
              <w:t>销售</w:t>
            </w:r>
            <w:r w:rsidRPr="007F3C9E">
              <w:rPr>
                <w:rFonts w:ascii="宋体" w:hAnsi="宋体"/>
                <w:b/>
                <w:bCs/>
                <w:sz w:val="18"/>
                <w:szCs w:val="18"/>
              </w:rPr>
              <w:t>代码</w:t>
            </w:r>
          </w:p>
        </w:tc>
        <w:tc>
          <w:tcPr>
            <w:tcW w:w="6119" w:type="dxa"/>
            <w:gridSpan w:val="3"/>
            <w:shd w:val="solid" w:color="FFFFFF" w:fill="FFFFFF"/>
            <w:vAlign w:val="center"/>
          </w:tcPr>
          <w:p w:rsidR="00D90D47" w:rsidRDefault="00D90D47" w:rsidP="00B54A11">
            <w:pPr>
              <w:rPr>
                <w:rFonts w:ascii="宋体" w:hAnsi="宋体"/>
                <w:bCs/>
                <w:sz w:val="18"/>
                <w:szCs w:val="18"/>
              </w:rPr>
            </w:pPr>
            <w:r w:rsidRPr="00163854">
              <w:rPr>
                <w:rFonts w:ascii="宋体" w:hAnsi="宋体" w:hint="eastAsia"/>
                <w:bCs/>
                <w:sz w:val="18"/>
                <w:szCs w:val="18"/>
              </w:rPr>
              <w:t>【</w:t>
            </w:r>
            <w:r>
              <w:rPr>
                <w:rFonts w:ascii="宋体" w:hAnsi="宋体" w:hint="eastAsia"/>
                <w:bCs/>
                <w:sz w:val="18"/>
                <w:szCs w:val="18"/>
              </w:rPr>
              <w:t>A</w:t>
            </w:r>
            <w:r w:rsidRPr="00163854">
              <w:rPr>
                <w:rFonts w:ascii="宋体" w:hAnsi="宋体" w:hint="eastAsia"/>
                <w:bCs/>
                <w:sz w:val="18"/>
                <w:szCs w:val="18"/>
              </w:rPr>
              <w:t>】类</w:t>
            </w:r>
            <w:r w:rsidRPr="00163854">
              <w:rPr>
                <w:rFonts w:ascii="宋体" w:hAnsi="宋体"/>
                <w:bCs/>
                <w:sz w:val="18"/>
                <w:szCs w:val="18"/>
              </w:rPr>
              <w:t>份额：【</w:t>
            </w:r>
            <w:r w:rsidR="00EF281D">
              <w:rPr>
                <w:rFonts w:ascii="宋体" w:hAnsi="宋体"/>
                <w:bCs/>
                <w:sz w:val="18"/>
                <w:szCs w:val="18"/>
              </w:rPr>
              <w:t>9N21315</w:t>
            </w:r>
            <w:r w:rsidR="000667CB" w:rsidRPr="000667CB">
              <w:rPr>
                <w:rFonts w:ascii="宋体" w:hAnsi="宋体" w:hint="eastAsia"/>
                <w:bCs/>
                <w:sz w:val="18"/>
                <w:szCs w:val="18"/>
              </w:rPr>
              <w:t>A</w:t>
            </w:r>
            <w:r w:rsidRPr="00163854">
              <w:rPr>
                <w:rFonts w:ascii="宋体" w:hAnsi="宋体"/>
                <w:bCs/>
                <w:sz w:val="18"/>
                <w:szCs w:val="18"/>
              </w:rPr>
              <w:t>】</w:t>
            </w:r>
          </w:p>
          <w:p w:rsidR="00D90D47" w:rsidRDefault="00D90D47" w:rsidP="00B54A11">
            <w:pPr>
              <w:rPr>
                <w:rFonts w:ascii="宋体" w:hAnsi="宋体"/>
                <w:bCs/>
                <w:sz w:val="18"/>
                <w:szCs w:val="18"/>
              </w:rPr>
            </w:pPr>
            <w:r w:rsidRPr="00163854">
              <w:rPr>
                <w:rFonts w:ascii="宋体" w:hAnsi="宋体" w:hint="eastAsia"/>
                <w:bCs/>
                <w:sz w:val="18"/>
                <w:szCs w:val="18"/>
              </w:rPr>
              <w:t>【</w:t>
            </w:r>
            <w:r>
              <w:rPr>
                <w:rFonts w:ascii="宋体" w:hAnsi="宋体"/>
                <w:bCs/>
                <w:sz w:val="18"/>
                <w:szCs w:val="18"/>
              </w:rPr>
              <w:t>B</w:t>
            </w:r>
            <w:r w:rsidRPr="00163854">
              <w:rPr>
                <w:rFonts w:ascii="宋体" w:hAnsi="宋体" w:hint="eastAsia"/>
                <w:bCs/>
                <w:sz w:val="18"/>
                <w:szCs w:val="18"/>
              </w:rPr>
              <w:t>】类</w:t>
            </w:r>
            <w:r w:rsidRPr="00163854">
              <w:rPr>
                <w:rFonts w:ascii="宋体" w:hAnsi="宋体"/>
                <w:bCs/>
                <w:sz w:val="18"/>
                <w:szCs w:val="18"/>
              </w:rPr>
              <w:t>份额：【</w:t>
            </w:r>
            <w:r w:rsidR="00EF281D">
              <w:rPr>
                <w:rFonts w:ascii="宋体" w:hAnsi="宋体"/>
                <w:bCs/>
                <w:sz w:val="18"/>
                <w:szCs w:val="18"/>
              </w:rPr>
              <w:t>9N21315</w:t>
            </w:r>
            <w:r w:rsidR="000667CB">
              <w:rPr>
                <w:rFonts w:ascii="宋体" w:hAnsi="宋体" w:hint="eastAsia"/>
                <w:bCs/>
                <w:sz w:val="18"/>
                <w:szCs w:val="18"/>
              </w:rPr>
              <w:t>B</w:t>
            </w:r>
            <w:r w:rsidRPr="00163854">
              <w:rPr>
                <w:rFonts w:ascii="宋体" w:hAnsi="宋体"/>
                <w:bCs/>
                <w:sz w:val="18"/>
                <w:szCs w:val="18"/>
              </w:rPr>
              <w:t>】</w:t>
            </w:r>
          </w:p>
          <w:p w:rsidR="00D90D47" w:rsidRDefault="00D90D47">
            <w:pPr>
              <w:spacing w:line="276" w:lineRule="auto"/>
              <w:jc w:val="left"/>
              <w:rPr>
                <w:rFonts w:ascii="宋体" w:hAnsi="宋体"/>
                <w:bCs/>
                <w:color w:val="000000" w:themeColor="text1"/>
                <w:sz w:val="18"/>
                <w:szCs w:val="18"/>
              </w:rPr>
            </w:pPr>
            <w:r w:rsidRPr="00163854">
              <w:rPr>
                <w:rFonts w:ascii="宋体" w:hAnsi="宋体" w:hint="eastAsia"/>
                <w:bCs/>
                <w:sz w:val="18"/>
                <w:szCs w:val="18"/>
              </w:rPr>
              <w:t>【</w:t>
            </w:r>
            <w:r>
              <w:rPr>
                <w:rFonts w:ascii="宋体" w:hAnsi="宋体" w:hint="eastAsia"/>
                <w:bCs/>
                <w:sz w:val="18"/>
                <w:szCs w:val="18"/>
              </w:rPr>
              <w:t>C</w:t>
            </w:r>
            <w:r w:rsidRPr="00163854">
              <w:rPr>
                <w:rFonts w:ascii="宋体" w:hAnsi="宋体" w:hint="eastAsia"/>
                <w:bCs/>
                <w:sz w:val="18"/>
                <w:szCs w:val="18"/>
              </w:rPr>
              <w:t>】类</w:t>
            </w:r>
            <w:r w:rsidRPr="00163854">
              <w:rPr>
                <w:rFonts w:ascii="宋体" w:hAnsi="宋体"/>
                <w:bCs/>
                <w:sz w:val="18"/>
                <w:szCs w:val="18"/>
              </w:rPr>
              <w:t>份额：【</w:t>
            </w:r>
            <w:r w:rsidR="00EF281D">
              <w:rPr>
                <w:rFonts w:ascii="宋体" w:hAnsi="宋体"/>
                <w:bCs/>
                <w:sz w:val="18"/>
                <w:szCs w:val="18"/>
              </w:rPr>
              <w:t>9N21315</w:t>
            </w:r>
            <w:r w:rsidR="000667CB">
              <w:rPr>
                <w:rFonts w:ascii="宋体" w:hAnsi="宋体" w:hint="eastAsia"/>
                <w:bCs/>
                <w:sz w:val="18"/>
                <w:szCs w:val="18"/>
              </w:rPr>
              <w:t>C</w:t>
            </w:r>
            <w:r w:rsidRPr="00163854">
              <w:rPr>
                <w:rFonts w:ascii="宋体" w:hAnsi="宋体"/>
                <w:bCs/>
                <w:sz w:val="18"/>
                <w:szCs w:val="18"/>
              </w:rPr>
              <w:t>】</w:t>
            </w:r>
          </w:p>
        </w:tc>
      </w:tr>
      <w:tr w:rsidR="00225C55" w:rsidRPr="00AA5528" w:rsidTr="00E323CD">
        <w:trPr>
          <w:trHeight w:hRule="exact" w:val="170"/>
          <w:jc w:val="center"/>
        </w:trPr>
        <w:tc>
          <w:tcPr>
            <w:tcW w:w="8732" w:type="dxa"/>
            <w:gridSpan w:val="6"/>
            <w:shd w:val="pct10" w:color="FFFFFF" w:fill="A6A6A6" w:themeFill="background1" w:themeFillShade="A6"/>
            <w:vAlign w:val="center"/>
          </w:tcPr>
          <w:p w:rsidR="00225C55" w:rsidRPr="00AA5528" w:rsidRDefault="00225C55" w:rsidP="00E323CD">
            <w:pPr>
              <w:spacing w:line="320" w:lineRule="exact"/>
              <w:jc w:val="left"/>
              <w:rPr>
                <w:rFonts w:ascii="宋体" w:hAnsi="宋体"/>
                <w:b/>
                <w:bCs/>
              </w:rPr>
            </w:pPr>
          </w:p>
        </w:tc>
      </w:tr>
      <w:tr w:rsidR="00225C55" w:rsidRPr="00AA5528" w:rsidTr="00E323CD">
        <w:trPr>
          <w:trHeight w:val="402"/>
          <w:jc w:val="center"/>
        </w:trPr>
        <w:tc>
          <w:tcPr>
            <w:tcW w:w="923" w:type="dxa"/>
            <w:shd w:val="solid" w:color="FFFFFF" w:fill="FFFFFF"/>
            <w:vAlign w:val="center"/>
          </w:tcPr>
          <w:p w:rsidR="00225C55" w:rsidRPr="00AA5528" w:rsidRDefault="00225C55" w:rsidP="00E323CD">
            <w:pPr>
              <w:pStyle w:val="a7"/>
              <w:pBdr>
                <w:bottom w:val="none" w:sz="0" w:space="0" w:color="auto"/>
              </w:pBdr>
              <w:tabs>
                <w:tab w:val="clear" w:pos="4153"/>
                <w:tab w:val="clear" w:pos="8306"/>
              </w:tabs>
              <w:snapToGrid/>
              <w:spacing w:line="320" w:lineRule="exact"/>
              <w:rPr>
                <w:rFonts w:ascii="宋体" w:hAnsi="宋体"/>
                <w:b/>
              </w:rPr>
            </w:pPr>
            <w:r w:rsidRPr="00AA5528">
              <w:rPr>
                <w:rFonts w:ascii="宋体" w:hAnsi="宋体" w:hint="eastAsia"/>
                <w:b/>
              </w:rPr>
              <w:t>理财产品指定账户信息</w:t>
            </w:r>
          </w:p>
        </w:tc>
        <w:tc>
          <w:tcPr>
            <w:tcW w:w="7809" w:type="dxa"/>
            <w:gridSpan w:val="5"/>
            <w:shd w:val="solid" w:color="FFFFFF" w:fill="FFFFFF"/>
            <w:vAlign w:val="center"/>
          </w:tcPr>
          <w:p w:rsidR="00225C55" w:rsidRPr="00AA5528" w:rsidRDefault="00225C55" w:rsidP="00F046EC">
            <w:pPr>
              <w:pStyle w:val="a7"/>
              <w:pBdr>
                <w:bottom w:val="none" w:sz="0" w:space="0" w:color="auto"/>
              </w:pBdr>
              <w:tabs>
                <w:tab w:val="clear" w:pos="4153"/>
                <w:tab w:val="clear" w:pos="8306"/>
              </w:tabs>
              <w:snapToGrid/>
              <w:spacing w:line="320" w:lineRule="exact"/>
              <w:jc w:val="left"/>
              <w:rPr>
                <w:rFonts w:ascii="宋体" w:hAnsi="宋体"/>
                <w:b/>
              </w:rPr>
            </w:pPr>
            <w:r w:rsidRPr="00AA5528">
              <w:rPr>
                <w:rFonts w:ascii="宋体" w:hAnsi="宋体" w:hint="eastAsia"/>
              </w:rPr>
              <w:t>投资者</w:t>
            </w:r>
            <w:r w:rsidRPr="00AA5528">
              <w:rPr>
                <w:rFonts w:ascii="宋体" w:hAnsi="宋体"/>
              </w:rPr>
              <w:t>在</w:t>
            </w:r>
            <w:r w:rsidR="00F0469D">
              <w:rPr>
                <w:rFonts w:ascii="宋体" w:hAnsi="宋体"/>
              </w:rPr>
              <w:t>销售机构</w:t>
            </w:r>
            <w:r w:rsidRPr="00AA5528">
              <w:rPr>
                <w:rFonts w:ascii="宋体" w:hAnsi="宋体"/>
              </w:rPr>
              <w:t>开立</w:t>
            </w:r>
            <w:r w:rsidRPr="00AA5528">
              <w:rPr>
                <w:rFonts w:ascii="宋体" w:hAnsi="宋体" w:hint="eastAsia"/>
              </w:rPr>
              <w:t>理财卡结算账户</w:t>
            </w:r>
            <w:r w:rsidRPr="00AA5528">
              <w:rPr>
                <w:rFonts w:ascii="宋体" w:hAnsi="宋体" w:hint="eastAsia"/>
                <w:spacing w:val="-6"/>
              </w:rPr>
              <w:t>或存折结算账户（</w:t>
            </w:r>
            <w:r w:rsidRPr="00AA5528">
              <w:rPr>
                <w:rFonts w:ascii="宋体" w:hAnsi="宋体" w:hint="eastAsia"/>
              </w:rPr>
              <w:t>以下简称“指定账户”），</w:t>
            </w:r>
            <w:r w:rsidRPr="00AA5528">
              <w:rPr>
                <w:rFonts w:ascii="宋体" w:hAnsi="宋体"/>
              </w:rPr>
              <w:t>用于</w:t>
            </w:r>
            <w:r w:rsidRPr="00AA5528">
              <w:rPr>
                <w:rFonts w:ascii="宋体" w:hAnsi="宋体" w:hint="eastAsia"/>
              </w:rPr>
              <w:t>本产品的</w:t>
            </w:r>
            <w:r w:rsidRPr="00AA5528">
              <w:rPr>
                <w:rFonts w:ascii="宋体" w:hAnsi="宋体"/>
              </w:rPr>
              <w:t>资金划转及</w:t>
            </w:r>
            <w:r w:rsidRPr="00AA5528">
              <w:rPr>
                <w:rFonts w:ascii="宋体" w:hAnsi="宋体" w:hint="eastAsia"/>
              </w:rPr>
              <w:t>产品兑付，账号：</w:t>
            </w:r>
            <w:r w:rsidRPr="00AA5528">
              <w:rPr>
                <w:rFonts w:ascii="宋体" w:hAnsi="宋体"/>
                <w:u w:val="single"/>
              </w:rPr>
              <w:t xml:space="preserve">　                     </w:t>
            </w:r>
            <w:r w:rsidRPr="00AA5528">
              <w:rPr>
                <w:rFonts w:ascii="宋体" w:hAnsi="宋体" w:hint="eastAsia"/>
              </w:rPr>
              <w:t>。</w:t>
            </w:r>
          </w:p>
        </w:tc>
      </w:tr>
    </w:tbl>
    <w:p w:rsidR="00113191" w:rsidRPr="006A55F0" w:rsidRDefault="00113191" w:rsidP="006A55F0">
      <w:pPr>
        <w:widowControl/>
        <w:jc w:val="left"/>
        <w:rPr>
          <w:bCs/>
          <w:sz w:val="32"/>
        </w:rPr>
      </w:pPr>
      <w:bookmarkStart w:id="10" w:name="_Toc123112227"/>
      <w:bookmarkStart w:id="11" w:name="_Toc123112266"/>
      <w:bookmarkStart w:id="12" w:name="_Toc123701386"/>
      <w:bookmarkStart w:id="13" w:name="_Toc139991729"/>
    </w:p>
    <w:tbl>
      <w:tblPr>
        <w:tblStyle w:val="af8"/>
        <w:tblpPr w:leftFromText="180" w:rightFromText="180" w:vertAnchor="page" w:horzAnchor="margin" w:tblpY="18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296"/>
      </w:tblGrid>
      <w:tr w:rsidR="00731391" w:rsidRPr="00AA5528" w:rsidTr="00731391">
        <w:trPr>
          <w:trHeight w:val="491"/>
        </w:trPr>
        <w:tc>
          <w:tcPr>
            <w:tcW w:w="8296" w:type="dxa"/>
          </w:tcPr>
          <w:p w:rsidR="00731391" w:rsidRPr="00AA5528" w:rsidRDefault="00731391" w:rsidP="00731391">
            <w:pPr>
              <w:snapToGrid w:val="0"/>
              <w:spacing w:line="280" w:lineRule="atLeast"/>
              <w:jc w:val="center"/>
              <w:rPr>
                <w:b/>
                <w:sz w:val="30"/>
                <w:szCs w:val="30"/>
              </w:rPr>
            </w:pPr>
            <w:r w:rsidRPr="00AA5528">
              <w:rPr>
                <w:rFonts w:hint="eastAsia"/>
                <w:b/>
                <w:kern w:val="0"/>
                <w:sz w:val="30"/>
                <w:szCs w:val="30"/>
              </w:rPr>
              <w:lastRenderedPageBreak/>
              <w:t>特别风险提示</w:t>
            </w:r>
          </w:p>
        </w:tc>
      </w:tr>
      <w:tr w:rsidR="00731391" w:rsidRPr="00AA5528" w:rsidTr="00731391">
        <w:trPr>
          <w:trHeight w:val="5115"/>
        </w:trPr>
        <w:tc>
          <w:tcPr>
            <w:tcW w:w="8296" w:type="dxa"/>
          </w:tcPr>
          <w:p w:rsidR="006A55F0" w:rsidRPr="00AA5528" w:rsidRDefault="006A55F0" w:rsidP="006A55F0">
            <w:pPr>
              <w:pStyle w:val="af7"/>
              <w:snapToGrid w:val="0"/>
              <w:spacing w:before="0" w:beforeAutospacing="0" w:after="0" w:afterAutospacing="0" w:line="280" w:lineRule="atLeast"/>
              <w:jc w:val="both"/>
              <w:rPr>
                <w:rFonts w:ascii="黑体" w:eastAsia="黑体" w:hAnsi="黑体"/>
                <w:bCs/>
                <w:sz w:val="18"/>
                <w:szCs w:val="18"/>
              </w:rPr>
            </w:pPr>
            <w:r w:rsidRPr="00AA5528">
              <w:rPr>
                <w:rFonts w:ascii="黑体" w:eastAsia="黑体" w:hAnsi="黑体" w:hint="eastAsia"/>
                <w:bCs/>
                <w:sz w:val="18"/>
                <w:szCs w:val="18"/>
              </w:rPr>
              <w:t>★ 理财产品与存款存在明显区别，理财非存款、产品有风险、投资须谨慎。</w:t>
            </w:r>
          </w:p>
          <w:p w:rsidR="006A55F0" w:rsidRPr="00AA5528" w:rsidRDefault="006A55F0" w:rsidP="006A55F0">
            <w:pPr>
              <w:pStyle w:val="af7"/>
              <w:snapToGrid w:val="0"/>
              <w:spacing w:before="0" w:beforeAutospacing="0" w:after="0" w:afterAutospacing="0" w:line="280" w:lineRule="atLeast"/>
              <w:jc w:val="both"/>
              <w:rPr>
                <w:rFonts w:ascii="黑体" w:eastAsia="黑体" w:hAnsi="黑体"/>
                <w:bCs/>
                <w:sz w:val="18"/>
                <w:szCs w:val="18"/>
              </w:rPr>
            </w:pPr>
          </w:p>
          <w:p w:rsidR="006A55F0" w:rsidRPr="00AA5528" w:rsidRDefault="006A55F0" w:rsidP="006A55F0">
            <w:pPr>
              <w:pStyle w:val="af7"/>
              <w:snapToGrid w:val="0"/>
              <w:spacing w:before="0" w:beforeAutospacing="0" w:after="0" w:afterAutospacing="0" w:line="280" w:lineRule="atLeast"/>
              <w:ind w:left="270" w:hangingChars="150" w:hanging="270"/>
              <w:jc w:val="both"/>
              <w:rPr>
                <w:rFonts w:ascii="黑体" w:eastAsia="黑体" w:hAnsi="黑体"/>
                <w:bCs/>
                <w:sz w:val="18"/>
                <w:szCs w:val="18"/>
              </w:rPr>
            </w:pPr>
            <w:r w:rsidRPr="00AA5528">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6A55F0" w:rsidRPr="00AA5528" w:rsidRDefault="006A55F0" w:rsidP="006A55F0">
            <w:pPr>
              <w:pStyle w:val="af7"/>
              <w:snapToGrid w:val="0"/>
              <w:spacing w:before="0" w:beforeAutospacing="0" w:after="0" w:afterAutospacing="0" w:line="280" w:lineRule="atLeast"/>
              <w:ind w:left="270" w:hangingChars="150" w:hanging="270"/>
              <w:jc w:val="both"/>
              <w:rPr>
                <w:rFonts w:ascii="黑体" w:eastAsia="黑体" w:hAnsi="黑体"/>
                <w:bCs/>
                <w:sz w:val="18"/>
                <w:szCs w:val="18"/>
              </w:rPr>
            </w:pPr>
          </w:p>
          <w:p w:rsidR="006A55F0" w:rsidRPr="00AA5528" w:rsidRDefault="006A55F0" w:rsidP="006A55F0">
            <w:pPr>
              <w:pStyle w:val="af7"/>
              <w:snapToGrid w:val="0"/>
              <w:spacing w:before="0" w:beforeAutospacing="0" w:after="0" w:afterAutospacing="0" w:line="280" w:lineRule="atLeast"/>
              <w:ind w:left="270" w:hangingChars="150" w:hanging="270"/>
              <w:jc w:val="both"/>
              <w:rPr>
                <w:rFonts w:ascii="黑体" w:eastAsia="黑体" w:hAnsi="黑体"/>
                <w:bCs/>
                <w:sz w:val="18"/>
                <w:szCs w:val="18"/>
              </w:rPr>
            </w:pPr>
            <w:r w:rsidRPr="00AA5528">
              <w:rPr>
                <w:rFonts w:ascii="黑体" w:eastAsia="黑体" w:hAnsi="黑体" w:hint="eastAsia"/>
                <w:bCs/>
                <w:sz w:val="18"/>
                <w:szCs w:val="18"/>
              </w:rPr>
              <w:t>★本产品的业绩比较基准或</w:t>
            </w:r>
            <w:r>
              <w:rPr>
                <w:rFonts w:ascii="黑体" w:eastAsia="黑体" w:hAnsi="黑体" w:hint="eastAsia"/>
                <w:bCs/>
                <w:sz w:val="18"/>
                <w:szCs w:val="18"/>
              </w:rPr>
              <w:t>业绩</w:t>
            </w:r>
            <w:r>
              <w:rPr>
                <w:rFonts w:ascii="黑体" w:eastAsia="黑体" w:hAnsi="黑体"/>
                <w:bCs/>
                <w:sz w:val="18"/>
                <w:szCs w:val="18"/>
              </w:rPr>
              <w:t>报酬计提起点</w:t>
            </w:r>
            <w:r>
              <w:rPr>
                <w:rFonts w:ascii="黑体" w:eastAsia="黑体" w:hAnsi="黑体" w:hint="eastAsia"/>
                <w:bCs/>
                <w:sz w:val="18"/>
                <w:szCs w:val="18"/>
              </w:rPr>
              <w:t>等</w:t>
            </w:r>
            <w:r w:rsidRPr="00AA5528">
              <w:rPr>
                <w:rFonts w:ascii="黑体" w:eastAsia="黑体" w:hAnsi="黑体" w:hint="eastAsia"/>
                <w:bCs/>
                <w:sz w:val="18"/>
                <w:szCs w:val="18"/>
              </w:rPr>
              <w:t>类似表述不代表投资者可能获得的实际收益，亦不构成产品管理人对本产品的任何收益承诺，仅供投资者进行投资决定时参考。</w:t>
            </w:r>
          </w:p>
          <w:p w:rsidR="006A55F0" w:rsidRPr="00AA5528" w:rsidRDefault="006A55F0" w:rsidP="006A55F0">
            <w:pPr>
              <w:pStyle w:val="af7"/>
              <w:snapToGrid w:val="0"/>
              <w:spacing w:before="0" w:beforeAutospacing="0" w:after="0" w:afterAutospacing="0" w:line="280" w:lineRule="atLeast"/>
              <w:ind w:left="270" w:hangingChars="150" w:hanging="270"/>
              <w:jc w:val="both"/>
              <w:rPr>
                <w:rFonts w:ascii="黑体" w:eastAsia="黑体" w:hAnsi="黑体"/>
                <w:bCs/>
                <w:sz w:val="18"/>
                <w:szCs w:val="18"/>
              </w:rPr>
            </w:pPr>
          </w:p>
          <w:p w:rsidR="006A55F0" w:rsidRPr="00AA5528" w:rsidRDefault="006A55F0" w:rsidP="006A55F0">
            <w:pPr>
              <w:pStyle w:val="af7"/>
              <w:snapToGrid w:val="0"/>
              <w:spacing w:before="0" w:beforeAutospacing="0" w:after="0" w:afterAutospacing="0" w:line="280" w:lineRule="atLeast"/>
              <w:ind w:left="270" w:hangingChars="150" w:hanging="270"/>
              <w:jc w:val="both"/>
              <w:rPr>
                <w:rFonts w:ascii="黑体" w:eastAsia="黑体" w:hAnsi="黑体"/>
                <w:bCs/>
                <w:sz w:val="18"/>
                <w:szCs w:val="18"/>
              </w:rPr>
            </w:pPr>
            <w:r w:rsidRPr="00AA5528">
              <w:rPr>
                <w:rFonts w:ascii="黑体" w:eastAsia="黑体" w:hAnsi="黑体" w:hint="eastAsia"/>
                <w:bCs/>
                <w:sz w:val="18"/>
                <w:szCs w:val="18"/>
              </w:rPr>
              <w:t xml:space="preserve">★ </w:t>
            </w:r>
            <w:r>
              <w:rPr>
                <w:rFonts w:ascii="黑体" w:eastAsia="黑体" w:hAnsi="黑体" w:hint="eastAsia"/>
                <w:bCs/>
                <w:sz w:val="18"/>
                <w:szCs w:val="18"/>
              </w:rPr>
              <w:t>《投资</w:t>
            </w:r>
            <w:r w:rsidRPr="00AA5528">
              <w:rPr>
                <w:rFonts w:ascii="黑体" w:eastAsia="黑体" w:hAnsi="黑体" w:hint="eastAsia"/>
                <w:bCs/>
                <w:sz w:val="18"/>
                <w:szCs w:val="18"/>
              </w:rPr>
              <w:t>协议书》、《产品说明书》、</w:t>
            </w:r>
            <w:r>
              <w:rPr>
                <w:rFonts w:ascii="黑体" w:eastAsia="黑体" w:hAnsi="黑体" w:hint="eastAsia"/>
                <w:bCs/>
                <w:sz w:val="18"/>
                <w:szCs w:val="18"/>
              </w:rPr>
              <w:t>《销售</w:t>
            </w:r>
            <w:r>
              <w:rPr>
                <w:rFonts w:ascii="黑体" w:eastAsia="黑体" w:hAnsi="黑体"/>
                <w:bCs/>
                <w:sz w:val="18"/>
                <w:szCs w:val="18"/>
              </w:rPr>
              <w:t>协议书</w:t>
            </w:r>
            <w:r>
              <w:rPr>
                <w:rFonts w:ascii="黑体" w:eastAsia="黑体" w:hAnsi="黑体" w:hint="eastAsia"/>
                <w:bCs/>
                <w:sz w:val="18"/>
                <w:szCs w:val="18"/>
              </w:rPr>
              <w:t>》、</w:t>
            </w:r>
            <w:r w:rsidRPr="00AA5528">
              <w:rPr>
                <w:rFonts w:ascii="黑体" w:eastAsia="黑体" w:hAnsi="黑体" w:hint="eastAsia"/>
                <w:bCs/>
                <w:sz w:val="18"/>
                <w:szCs w:val="18"/>
              </w:rPr>
              <w:t>《风险揭示书》、《</w:t>
            </w:r>
            <w:r w:rsidRPr="00AA5528">
              <w:rPr>
                <w:rFonts w:ascii="黑体" w:eastAsia="黑体" w:hAnsi="黑体"/>
                <w:bCs/>
                <w:sz w:val="18"/>
                <w:szCs w:val="18"/>
              </w:rPr>
              <w:t>投资者</w:t>
            </w:r>
            <w:r w:rsidRPr="00AA5528">
              <w:rPr>
                <w:rFonts w:ascii="黑体" w:eastAsia="黑体" w:hAnsi="黑体" w:hint="eastAsia"/>
                <w:bCs/>
                <w:sz w:val="18"/>
                <w:szCs w:val="18"/>
              </w:rPr>
              <w:t>权益须知》</w:t>
            </w:r>
            <w:r>
              <w:rPr>
                <w:rFonts w:ascii="黑体" w:eastAsia="黑体" w:hAnsi="黑体" w:hint="eastAsia"/>
                <w:bCs/>
                <w:sz w:val="18"/>
                <w:szCs w:val="18"/>
              </w:rPr>
              <w:t>等</w:t>
            </w:r>
            <w:r w:rsidRPr="00AA5528">
              <w:rPr>
                <w:rFonts w:ascii="黑体" w:eastAsia="黑体" w:hAnsi="黑体" w:hint="eastAsia"/>
                <w:bCs/>
                <w:sz w:val="18"/>
                <w:szCs w:val="18"/>
              </w:rPr>
              <w:t>有关文件共同构成一份完整且不可分割的理财产品销售文件。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w:t>
            </w:r>
            <w:proofErr w:type="gramStart"/>
            <w:r w:rsidRPr="00AA5528">
              <w:rPr>
                <w:rFonts w:ascii="黑体" w:eastAsia="黑体" w:hAnsi="黑体" w:hint="eastAsia"/>
                <w:bCs/>
                <w:sz w:val="18"/>
                <w:szCs w:val="18"/>
              </w:rPr>
              <w:t>您风险</w:t>
            </w:r>
            <w:proofErr w:type="gramEnd"/>
            <w:r w:rsidRPr="00AA5528">
              <w:rPr>
                <w:rFonts w:ascii="黑体" w:eastAsia="黑体" w:hAnsi="黑体" w:hint="eastAsia"/>
                <w:bCs/>
                <w:sz w:val="18"/>
                <w:szCs w:val="18"/>
              </w:rPr>
              <w:t>承受能力的因素发生变化，请及时重新完成风险承受能力评估。</w:t>
            </w:r>
          </w:p>
          <w:p w:rsidR="006A55F0" w:rsidRPr="00AA5528" w:rsidRDefault="006A55F0" w:rsidP="006A55F0">
            <w:pPr>
              <w:pStyle w:val="af7"/>
              <w:snapToGrid w:val="0"/>
              <w:spacing w:before="0" w:beforeAutospacing="0" w:after="0" w:afterAutospacing="0" w:line="280" w:lineRule="atLeast"/>
              <w:ind w:left="270" w:hangingChars="150" w:hanging="270"/>
              <w:jc w:val="both"/>
              <w:rPr>
                <w:rFonts w:ascii="黑体" w:eastAsia="黑体" w:hAnsi="黑体"/>
                <w:bCs/>
                <w:sz w:val="18"/>
                <w:szCs w:val="18"/>
              </w:rPr>
            </w:pPr>
          </w:p>
          <w:p w:rsidR="006A55F0" w:rsidRPr="00AA5528" w:rsidRDefault="006A55F0" w:rsidP="006A55F0">
            <w:pPr>
              <w:pStyle w:val="af7"/>
              <w:snapToGrid w:val="0"/>
              <w:spacing w:before="0" w:beforeAutospacing="0" w:after="0" w:afterAutospacing="0" w:line="280" w:lineRule="atLeast"/>
              <w:ind w:left="270" w:hangingChars="150" w:hanging="270"/>
              <w:jc w:val="both"/>
              <w:rPr>
                <w:rFonts w:ascii="黑体" w:eastAsia="黑体" w:hAnsi="黑体"/>
                <w:bCs/>
                <w:sz w:val="18"/>
                <w:szCs w:val="18"/>
              </w:rPr>
            </w:pPr>
            <w:r w:rsidRPr="00AA5528">
              <w:rPr>
                <w:rFonts w:ascii="黑体" w:eastAsia="黑体" w:hAnsi="黑体" w:hint="eastAsia"/>
                <w:bCs/>
                <w:sz w:val="18"/>
                <w:szCs w:val="18"/>
              </w:rPr>
              <w:t>★</w:t>
            </w:r>
            <w:r w:rsidRPr="00AA5528">
              <w:rPr>
                <w:rFonts w:ascii="黑体" w:eastAsia="黑体" w:hAnsi="黑体" w:hint="eastAsia"/>
                <w:bCs/>
                <w:sz w:val="18"/>
                <w:szCs w:val="18"/>
              </w:rPr>
              <w:tab/>
              <w:t>投资者在此同意并授权，产品管理人可根据监管要求，为理财产品登记</w:t>
            </w:r>
            <w:r>
              <w:rPr>
                <w:rFonts w:ascii="黑体" w:eastAsia="黑体" w:hAnsi="黑体" w:hint="eastAsia"/>
                <w:bCs/>
                <w:sz w:val="18"/>
                <w:szCs w:val="18"/>
              </w:rPr>
              <w:t>、反洗</w:t>
            </w:r>
            <w:proofErr w:type="gramStart"/>
            <w:r>
              <w:rPr>
                <w:rFonts w:ascii="黑体" w:eastAsia="黑体" w:hAnsi="黑体" w:hint="eastAsia"/>
                <w:bCs/>
                <w:sz w:val="18"/>
                <w:szCs w:val="18"/>
              </w:rPr>
              <w:t>钱</w:t>
            </w:r>
            <w:r>
              <w:rPr>
                <w:rFonts w:ascii="黑体" w:eastAsia="黑体" w:hAnsi="黑体"/>
                <w:bCs/>
                <w:sz w:val="18"/>
                <w:szCs w:val="18"/>
              </w:rPr>
              <w:t>工作</w:t>
            </w:r>
            <w:proofErr w:type="gramEnd"/>
            <w:r w:rsidRPr="00AA5528">
              <w:rPr>
                <w:rFonts w:ascii="黑体" w:eastAsia="黑体" w:hAnsi="黑体" w:hint="eastAsia"/>
                <w:bCs/>
                <w:sz w:val="18"/>
                <w:szCs w:val="18"/>
              </w:rPr>
              <w:t>等需要，向登记部门或监管机构提供投资者相关信息。</w:t>
            </w:r>
          </w:p>
          <w:p w:rsidR="006A55F0" w:rsidRPr="00AA5528" w:rsidRDefault="006A55F0" w:rsidP="006A55F0">
            <w:pPr>
              <w:spacing w:line="280" w:lineRule="atLeast"/>
              <w:rPr>
                <w:b/>
                <w:sz w:val="18"/>
                <w:szCs w:val="18"/>
              </w:rPr>
            </w:pPr>
          </w:p>
          <w:p w:rsidR="006A55F0" w:rsidRPr="00AA5528" w:rsidRDefault="006A55F0" w:rsidP="006A55F0">
            <w:pPr>
              <w:spacing w:line="280" w:lineRule="atLeast"/>
              <w:rPr>
                <w:rFonts w:ascii="黑体" w:eastAsia="黑体" w:hAnsi="黑体"/>
                <w:bCs/>
                <w:sz w:val="18"/>
                <w:szCs w:val="18"/>
              </w:rPr>
            </w:pPr>
            <w:r w:rsidRPr="00AA5528">
              <w:rPr>
                <w:rFonts w:ascii="黑体" w:eastAsia="黑体" w:hAnsi="黑体" w:hint="eastAsia"/>
                <w:bCs/>
                <w:kern w:val="0"/>
                <w:sz w:val="18"/>
                <w:szCs w:val="18"/>
              </w:rPr>
              <w:t>★在购买本产品后，投资者应随时关注该理财产品的信息披露情况，及时获取相关信息。</w:t>
            </w:r>
          </w:p>
          <w:p w:rsidR="006A55F0" w:rsidRPr="00AA5528" w:rsidRDefault="006A55F0" w:rsidP="006A55F0">
            <w:pPr>
              <w:spacing w:line="280" w:lineRule="atLeast"/>
              <w:rPr>
                <w:rFonts w:ascii="黑体" w:eastAsia="黑体" w:hAnsi="黑体"/>
                <w:bCs/>
                <w:sz w:val="18"/>
                <w:szCs w:val="18"/>
              </w:rPr>
            </w:pPr>
          </w:p>
          <w:p w:rsidR="00731391" w:rsidRPr="00AA5528" w:rsidRDefault="006A55F0" w:rsidP="006A55F0">
            <w:pPr>
              <w:spacing w:line="280" w:lineRule="atLeast"/>
              <w:rPr>
                <w:b/>
                <w:sz w:val="18"/>
                <w:szCs w:val="18"/>
              </w:rPr>
            </w:pPr>
            <w:r w:rsidRPr="00AA5528">
              <w:rPr>
                <w:rFonts w:ascii="黑体" w:eastAsia="黑体" w:hAnsi="黑体" w:hint="eastAsia"/>
                <w:bCs/>
                <w:kern w:val="0"/>
                <w:sz w:val="18"/>
                <w:szCs w:val="18"/>
              </w:rPr>
              <w:t>★投资者对本</w:t>
            </w:r>
            <w:r>
              <w:rPr>
                <w:rFonts w:ascii="黑体" w:eastAsia="黑体" w:hAnsi="黑体" w:hint="eastAsia"/>
                <w:bCs/>
                <w:kern w:val="0"/>
                <w:sz w:val="18"/>
                <w:szCs w:val="18"/>
              </w:rPr>
              <w:t>《投资协议</w:t>
            </w:r>
            <w:r w:rsidRPr="00AA5528">
              <w:rPr>
                <w:rFonts w:ascii="黑体" w:eastAsia="黑体" w:hAnsi="黑体" w:hint="eastAsia"/>
                <w:bCs/>
                <w:kern w:val="0"/>
                <w:sz w:val="18"/>
                <w:szCs w:val="18"/>
              </w:rPr>
              <w:t>书</w:t>
            </w:r>
            <w:r>
              <w:rPr>
                <w:rFonts w:ascii="黑体" w:eastAsia="黑体" w:hAnsi="黑体" w:hint="eastAsia"/>
                <w:bCs/>
                <w:kern w:val="0"/>
                <w:sz w:val="18"/>
                <w:szCs w:val="18"/>
              </w:rPr>
              <w:t>》</w:t>
            </w:r>
            <w:r w:rsidRPr="00AA5528">
              <w:rPr>
                <w:rFonts w:ascii="黑体" w:eastAsia="黑体" w:hAnsi="黑体" w:hint="eastAsia"/>
                <w:bCs/>
                <w:kern w:val="0"/>
                <w:sz w:val="18"/>
                <w:szCs w:val="18"/>
              </w:rPr>
              <w:t>的内容有任何疑问，</w:t>
            </w:r>
            <w:r w:rsidRPr="00AA5528">
              <w:rPr>
                <w:rFonts w:ascii="黑体" w:eastAsia="黑体" w:hAnsi="黑体" w:hint="eastAsia"/>
                <w:color w:val="000000"/>
                <w:kern w:val="0"/>
                <w:sz w:val="18"/>
                <w:szCs w:val="18"/>
              </w:rPr>
              <w:t>请向产品管理人或</w:t>
            </w:r>
            <w:r>
              <w:rPr>
                <w:rFonts w:ascii="黑体" w:eastAsia="黑体" w:hAnsi="黑体" w:hint="eastAsia"/>
                <w:color w:val="000000"/>
                <w:kern w:val="0"/>
                <w:sz w:val="18"/>
                <w:szCs w:val="18"/>
              </w:rPr>
              <w:t>销售机构</w:t>
            </w:r>
            <w:r w:rsidRPr="00AA5528">
              <w:rPr>
                <w:rFonts w:ascii="黑体" w:eastAsia="黑体" w:hAnsi="黑体" w:hint="eastAsia"/>
                <w:color w:val="000000"/>
                <w:kern w:val="0"/>
                <w:sz w:val="18"/>
                <w:szCs w:val="18"/>
              </w:rPr>
              <w:t>咨询。</w:t>
            </w:r>
          </w:p>
        </w:tc>
      </w:tr>
    </w:tbl>
    <w:p w:rsidR="006A55F0" w:rsidRPr="006A55F0" w:rsidRDefault="006A55F0" w:rsidP="006A55F0">
      <w:pPr>
        <w:widowControl/>
        <w:jc w:val="left"/>
        <w:rPr>
          <w:rFonts w:ascii="宋体" w:hAnsi="宋体" w:cs="仿宋_GB2312"/>
          <w:b/>
          <w:kern w:val="0"/>
          <w:sz w:val="18"/>
          <w:szCs w:val="18"/>
        </w:rPr>
      </w:pPr>
    </w:p>
    <w:p w:rsidR="006A55F0" w:rsidRDefault="006A55F0">
      <w:pPr>
        <w:widowControl/>
        <w:jc w:val="left"/>
        <w:rPr>
          <w:rFonts w:asciiTheme="majorHAnsi" w:eastAsiaTheme="majorEastAsia" w:hAnsiTheme="majorHAnsi" w:cstheme="majorBidi"/>
          <w:color w:val="2E74B5" w:themeColor="accent1" w:themeShade="BF"/>
          <w:kern w:val="0"/>
          <w:sz w:val="32"/>
          <w:szCs w:val="32"/>
        </w:rPr>
      </w:pPr>
      <w:r>
        <w:br w:type="page"/>
      </w:r>
    </w:p>
    <w:sdt>
      <w:sdtPr>
        <w:rPr>
          <w:rFonts w:ascii="Times New Roman" w:eastAsia="宋体" w:hAnsi="Times New Roman" w:cs="Times New Roman"/>
          <w:color w:val="auto"/>
          <w:kern w:val="2"/>
          <w:sz w:val="21"/>
          <w:szCs w:val="20"/>
          <w:lang w:val="zh-CN"/>
        </w:rPr>
        <w:id w:val="1862702016"/>
        <w:docPartObj>
          <w:docPartGallery w:val="Table of Contents"/>
          <w:docPartUnique/>
        </w:docPartObj>
      </w:sdtPr>
      <w:sdtEndPr>
        <w:rPr>
          <w:b/>
          <w:bCs/>
        </w:rPr>
      </w:sdtEndPr>
      <w:sdtContent>
        <w:p w:rsidR="000A1424" w:rsidRDefault="006A55F0" w:rsidP="000A1424">
          <w:pPr>
            <w:pStyle w:val="TOC"/>
            <w:jc w:val="center"/>
          </w:pPr>
          <w:r>
            <w:rPr>
              <w:lang w:val="zh-CN"/>
            </w:rPr>
            <w:t>目录</w:t>
          </w:r>
        </w:p>
        <w:p w:rsidR="002F3EA0" w:rsidRDefault="00C374B2">
          <w:pPr>
            <w:pStyle w:val="10"/>
            <w:rPr>
              <w:rFonts w:asciiTheme="minorHAnsi" w:eastAsiaTheme="minorEastAsia" w:hAnsiTheme="minorHAnsi" w:cstheme="minorBidi"/>
              <w:noProof/>
              <w:szCs w:val="22"/>
            </w:rPr>
          </w:pPr>
          <w:r>
            <w:rPr>
              <w:b/>
              <w:bCs/>
              <w:lang w:val="zh-CN"/>
            </w:rPr>
            <w:fldChar w:fldCharType="begin"/>
          </w:r>
          <w:r w:rsidR="006A55F0">
            <w:rPr>
              <w:b/>
              <w:bCs/>
              <w:lang w:val="zh-CN"/>
            </w:rPr>
            <w:instrText xml:space="preserve"> TOC \o "1-3" \h \z \u </w:instrText>
          </w:r>
          <w:r>
            <w:rPr>
              <w:b/>
              <w:bCs/>
              <w:lang w:val="zh-CN"/>
            </w:rPr>
            <w:fldChar w:fldCharType="separate"/>
          </w:r>
          <w:hyperlink w:anchor="_Toc76720585" w:history="1">
            <w:r w:rsidR="002F3EA0" w:rsidRPr="00005C51">
              <w:rPr>
                <w:rStyle w:val="a3"/>
                <w:rFonts w:hint="eastAsia"/>
                <w:noProof/>
              </w:rPr>
              <w:t>第一条</w:t>
            </w:r>
            <w:r w:rsidR="002F3EA0" w:rsidRPr="00005C51">
              <w:rPr>
                <w:rStyle w:val="a3"/>
                <w:noProof/>
              </w:rPr>
              <w:t xml:space="preserve">  </w:t>
            </w:r>
            <w:r w:rsidR="002F3EA0" w:rsidRPr="00005C51">
              <w:rPr>
                <w:rStyle w:val="a3"/>
                <w:rFonts w:hint="eastAsia"/>
                <w:noProof/>
              </w:rPr>
              <w:t>前言</w:t>
            </w:r>
            <w:r w:rsidR="002F3EA0">
              <w:rPr>
                <w:noProof/>
                <w:webHidden/>
              </w:rPr>
              <w:tab/>
            </w:r>
            <w:r>
              <w:rPr>
                <w:noProof/>
                <w:webHidden/>
              </w:rPr>
              <w:fldChar w:fldCharType="begin"/>
            </w:r>
            <w:r w:rsidR="002F3EA0">
              <w:rPr>
                <w:noProof/>
                <w:webHidden/>
              </w:rPr>
              <w:instrText xml:space="preserve"> PAGEREF _Toc76720585 \h </w:instrText>
            </w:r>
            <w:r>
              <w:rPr>
                <w:noProof/>
                <w:webHidden/>
              </w:rPr>
            </w:r>
            <w:r>
              <w:rPr>
                <w:noProof/>
                <w:webHidden/>
              </w:rPr>
              <w:fldChar w:fldCharType="separate"/>
            </w:r>
            <w:r w:rsidR="002F3EA0">
              <w:rPr>
                <w:noProof/>
                <w:webHidden/>
              </w:rPr>
              <w:t>1</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86" w:history="1">
            <w:r w:rsidR="002F3EA0" w:rsidRPr="00005C51">
              <w:rPr>
                <w:rStyle w:val="a3"/>
                <w:rFonts w:hint="eastAsia"/>
                <w:noProof/>
              </w:rPr>
              <w:t>第二条</w:t>
            </w:r>
            <w:r w:rsidR="002F3EA0" w:rsidRPr="00005C51">
              <w:rPr>
                <w:rStyle w:val="a3"/>
                <w:noProof/>
              </w:rPr>
              <w:t xml:space="preserve">  </w:t>
            </w:r>
            <w:r w:rsidR="002F3EA0" w:rsidRPr="00005C51">
              <w:rPr>
                <w:rStyle w:val="a3"/>
                <w:rFonts w:hint="eastAsia"/>
                <w:noProof/>
              </w:rPr>
              <w:t>释义</w:t>
            </w:r>
            <w:r w:rsidR="002F3EA0">
              <w:rPr>
                <w:noProof/>
                <w:webHidden/>
              </w:rPr>
              <w:tab/>
            </w:r>
            <w:r>
              <w:rPr>
                <w:noProof/>
                <w:webHidden/>
              </w:rPr>
              <w:fldChar w:fldCharType="begin"/>
            </w:r>
            <w:r w:rsidR="002F3EA0">
              <w:rPr>
                <w:noProof/>
                <w:webHidden/>
              </w:rPr>
              <w:instrText xml:space="preserve"> PAGEREF _Toc76720586 \h </w:instrText>
            </w:r>
            <w:r>
              <w:rPr>
                <w:noProof/>
                <w:webHidden/>
              </w:rPr>
            </w:r>
            <w:r>
              <w:rPr>
                <w:noProof/>
                <w:webHidden/>
              </w:rPr>
              <w:fldChar w:fldCharType="separate"/>
            </w:r>
            <w:r w:rsidR="002F3EA0">
              <w:rPr>
                <w:noProof/>
                <w:webHidden/>
              </w:rPr>
              <w:t>2</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87" w:history="1">
            <w:r w:rsidR="002F3EA0" w:rsidRPr="00005C51">
              <w:rPr>
                <w:rStyle w:val="a3"/>
                <w:rFonts w:hint="eastAsia"/>
                <w:noProof/>
              </w:rPr>
              <w:t>第三条</w:t>
            </w:r>
            <w:r w:rsidR="002F3EA0" w:rsidRPr="00005C51">
              <w:rPr>
                <w:rStyle w:val="a3"/>
                <w:noProof/>
              </w:rPr>
              <w:t xml:space="preserve">  </w:t>
            </w:r>
            <w:r w:rsidR="002F3EA0" w:rsidRPr="00005C51">
              <w:rPr>
                <w:rStyle w:val="a3"/>
                <w:rFonts w:hint="eastAsia"/>
                <w:noProof/>
              </w:rPr>
              <w:t>双方权利义务</w:t>
            </w:r>
            <w:r w:rsidR="002F3EA0">
              <w:rPr>
                <w:noProof/>
                <w:webHidden/>
              </w:rPr>
              <w:tab/>
            </w:r>
            <w:r>
              <w:rPr>
                <w:noProof/>
                <w:webHidden/>
              </w:rPr>
              <w:fldChar w:fldCharType="begin"/>
            </w:r>
            <w:r w:rsidR="002F3EA0">
              <w:rPr>
                <w:noProof/>
                <w:webHidden/>
              </w:rPr>
              <w:instrText xml:space="preserve"> PAGEREF _Toc76720587 \h </w:instrText>
            </w:r>
            <w:r>
              <w:rPr>
                <w:noProof/>
                <w:webHidden/>
              </w:rPr>
            </w:r>
            <w:r>
              <w:rPr>
                <w:noProof/>
                <w:webHidden/>
              </w:rPr>
              <w:fldChar w:fldCharType="separate"/>
            </w:r>
            <w:r w:rsidR="002F3EA0">
              <w:rPr>
                <w:noProof/>
                <w:webHidden/>
              </w:rPr>
              <w:t>6</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88" w:history="1">
            <w:r w:rsidR="002F3EA0" w:rsidRPr="00005C51">
              <w:rPr>
                <w:rStyle w:val="a3"/>
                <w:rFonts w:hAnsi="宋体" w:hint="eastAsia"/>
                <w:noProof/>
              </w:rPr>
              <w:t>第四条</w:t>
            </w:r>
            <w:r w:rsidR="002F3EA0" w:rsidRPr="00005C51">
              <w:rPr>
                <w:rStyle w:val="a3"/>
                <w:rFonts w:hAnsi="宋体"/>
                <w:noProof/>
              </w:rPr>
              <w:t xml:space="preserve">  </w:t>
            </w:r>
            <w:r w:rsidR="002F3EA0" w:rsidRPr="00005C51">
              <w:rPr>
                <w:rStyle w:val="a3"/>
                <w:rFonts w:hAnsi="宋体" w:hint="eastAsia"/>
                <w:noProof/>
              </w:rPr>
              <w:t>理财产品基本情况</w:t>
            </w:r>
            <w:r w:rsidR="002F3EA0">
              <w:rPr>
                <w:noProof/>
                <w:webHidden/>
              </w:rPr>
              <w:tab/>
            </w:r>
            <w:r>
              <w:rPr>
                <w:noProof/>
                <w:webHidden/>
              </w:rPr>
              <w:fldChar w:fldCharType="begin"/>
            </w:r>
            <w:r w:rsidR="002F3EA0">
              <w:rPr>
                <w:noProof/>
                <w:webHidden/>
              </w:rPr>
              <w:instrText xml:space="preserve"> PAGEREF _Toc76720588 \h </w:instrText>
            </w:r>
            <w:r>
              <w:rPr>
                <w:noProof/>
                <w:webHidden/>
              </w:rPr>
            </w:r>
            <w:r>
              <w:rPr>
                <w:noProof/>
                <w:webHidden/>
              </w:rPr>
              <w:fldChar w:fldCharType="separate"/>
            </w:r>
            <w:r w:rsidR="002F3EA0">
              <w:rPr>
                <w:noProof/>
                <w:webHidden/>
              </w:rPr>
              <w:t>8</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89" w:history="1">
            <w:r w:rsidR="002F3EA0" w:rsidRPr="00005C51">
              <w:rPr>
                <w:rStyle w:val="a3"/>
                <w:rFonts w:hint="eastAsia"/>
                <w:noProof/>
              </w:rPr>
              <w:t>第五条</w:t>
            </w:r>
            <w:r w:rsidR="002F3EA0" w:rsidRPr="00005C51">
              <w:rPr>
                <w:rStyle w:val="a3"/>
                <w:noProof/>
              </w:rPr>
              <w:t xml:space="preserve">  </w:t>
            </w:r>
            <w:r w:rsidR="002F3EA0" w:rsidRPr="00005C51">
              <w:rPr>
                <w:rStyle w:val="a3"/>
                <w:rFonts w:hint="eastAsia"/>
                <w:noProof/>
              </w:rPr>
              <w:t>理财产品的认购</w:t>
            </w:r>
            <w:r w:rsidR="002F3EA0">
              <w:rPr>
                <w:noProof/>
                <w:webHidden/>
              </w:rPr>
              <w:tab/>
            </w:r>
            <w:r>
              <w:rPr>
                <w:noProof/>
                <w:webHidden/>
              </w:rPr>
              <w:fldChar w:fldCharType="begin"/>
            </w:r>
            <w:r w:rsidR="002F3EA0">
              <w:rPr>
                <w:noProof/>
                <w:webHidden/>
              </w:rPr>
              <w:instrText xml:space="preserve"> PAGEREF _Toc76720589 \h </w:instrText>
            </w:r>
            <w:r>
              <w:rPr>
                <w:noProof/>
                <w:webHidden/>
              </w:rPr>
            </w:r>
            <w:r>
              <w:rPr>
                <w:noProof/>
                <w:webHidden/>
              </w:rPr>
              <w:fldChar w:fldCharType="separate"/>
            </w:r>
            <w:r w:rsidR="002F3EA0">
              <w:rPr>
                <w:noProof/>
                <w:webHidden/>
              </w:rPr>
              <w:t>9</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0" w:history="1">
            <w:r w:rsidR="002F3EA0" w:rsidRPr="00005C51">
              <w:rPr>
                <w:rStyle w:val="a3"/>
                <w:rFonts w:hint="eastAsia"/>
                <w:noProof/>
              </w:rPr>
              <w:t>第六条</w:t>
            </w:r>
            <w:r w:rsidR="002F3EA0" w:rsidRPr="00005C51">
              <w:rPr>
                <w:rStyle w:val="a3"/>
                <w:noProof/>
              </w:rPr>
              <w:t xml:space="preserve">  </w:t>
            </w:r>
            <w:r w:rsidR="002F3EA0" w:rsidRPr="00005C51">
              <w:rPr>
                <w:rStyle w:val="a3"/>
                <w:rFonts w:hint="eastAsia"/>
                <w:noProof/>
              </w:rPr>
              <w:t>理财产品的投资</w:t>
            </w:r>
            <w:r w:rsidR="002F3EA0">
              <w:rPr>
                <w:noProof/>
                <w:webHidden/>
              </w:rPr>
              <w:tab/>
            </w:r>
            <w:r>
              <w:rPr>
                <w:noProof/>
                <w:webHidden/>
              </w:rPr>
              <w:fldChar w:fldCharType="begin"/>
            </w:r>
            <w:r w:rsidR="002F3EA0">
              <w:rPr>
                <w:noProof/>
                <w:webHidden/>
              </w:rPr>
              <w:instrText xml:space="preserve"> PAGEREF _Toc76720590 \h </w:instrText>
            </w:r>
            <w:r>
              <w:rPr>
                <w:noProof/>
                <w:webHidden/>
              </w:rPr>
            </w:r>
            <w:r>
              <w:rPr>
                <w:noProof/>
                <w:webHidden/>
              </w:rPr>
              <w:fldChar w:fldCharType="separate"/>
            </w:r>
            <w:r w:rsidR="002F3EA0">
              <w:rPr>
                <w:noProof/>
                <w:webHidden/>
              </w:rPr>
              <w:t>11</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1" w:history="1">
            <w:r w:rsidR="002F3EA0" w:rsidRPr="00005C51">
              <w:rPr>
                <w:rStyle w:val="a3"/>
                <w:rFonts w:hint="eastAsia"/>
                <w:noProof/>
              </w:rPr>
              <w:t>第七条</w:t>
            </w:r>
            <w:r w:rsidR="002F3EA0" w:rsidRPr="00005C51">
              <w:rPr>
                <w:rStyle w:val="a3"/>
                <w:noProof/>
              </w:rPr>
              <w:t xml:space="preserve">  </w:t>
            </w:r>
            <w:r w:rsidR="002F3EA0" w:rsidRPr="00005C51">
              <w:rPr>
                <w:rStyle w:val="a3"/>
                <w:rFonts w:hint="eastAsia"/>
                <w:noProof/>
              </w:rPr>
              <w:t>理财产品的资产</w:t>
            </w:r>
            <w:r w:rsidR="002F3EA0">
              <w:rPr>
                <w:noProof/>
                <w:webHidden/>
              </w:rPr>
              <w:tab/>
            </w:r>
            <w:r>
              <w:rPr>
                <w:noProof/>
                <w:webHidden/>
              </w:rPr>
              <w:fldChar w:fldCharType="begin"/>
            </w:r>
            <w:r w:rsidR="002F3EA0">
              <w:rPr>
                <w:noProof/>
                <w:webHidden/>
              </w:rPr>
              <w:instrText xml:space="preserve"> PAGEREF _Toc76720591 \h </w:instrText>
            </w:r>
            <w:r>
              <w:rPr>
                <w:noProof/>
                <w:webHidden/>
              </w:rPr>
            </w:r>
            <w:r>
              <w:rPr>
                <w:noProof/>
                <w:webHidden/>
              </w:rPr>
              <w:fldChar w:fldCharType="separate"/>
            </w:r>
            <w:r w:rsidR="002F3EA0">
              <w:rPr>
                <w:noProof/>
                <w:webHidden/>
              </w:rPr>
              <w:t>13</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2" w:history="1">
            <w:r w:rsidR="002F3EA0" w:rsidRPr="00005C51">
              <w:rPr>
                <w:rStyle w:val="a3"/>
                <w:rFonts w:hint="eastAsia"/>
                <w:noProof/>
              </w:rPr>
              <w:t>第八条</w:t>
            </w:r>
            <w:r w:rsidR="002F3EA0" w:rsidRPr="00005C51">
              <w:rPr>
                <w:rStyle w:val="a3"/>
                <w:noProof/>
              </w:rPr>
              <w:t xml:space="preserve">  </w:t>
            </w:r>
            <w:r w:rsidR="002F3EA0" w:rsidRPr="00005C51">
              <w:rPr>
                <w:rStyle w:val="a3"/>
                <w:rFonts w:hint="eastAsia"/>
                <w:noProof/>
              </w:rPr>
              <w:t>理财产品项下资产的估值</w:t>
            </w:r>
            <w:r w:rsidR="002F3EA0">
              <w:rPr>
                <w:noProof/>
                <w:webHidden/>
              </w:rPr>
              <w:tab/>
            </w:r>
            <w:r>
              <w:rPr>
                <w:noProof/>
                <w:webHidden/>
              </w:rPr>
              <w:fldChar w:fldCharType="begin"/>
            </w:r>
            <w:r w:rsidR="002F3EA0">
              <w:rPr>
                <w:noProof/>
                <w:webHidden/>
              </w:rPr>
              <w:instrText xml:space="preserve"> PAGEREF _Toc76720592 \h </w:instrText>
            </w:r>
            <w:r>
              <w:rPr>
                <w:noProof/>
                <w:webHidden/>
              </w:rPr>
            </w:r>
            <w:r>
              <w:rPr>
                <w:noProof/>
                <w:webHidden/>
              </w:rPr>
              <w:fldChar w:fldCharType="separate"/>
            </w:r>
            <w:r w:rsidR="002F3EA0">
              <w:rPr>
                <w:noProof/>
                <w:webHidden/>
              </w:rPr>
              <w:t>14</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3" w:history="1">
            <w:r w:rsidR="002F3EA0" w:rsidRPr="00005C51">
              <w:rPr>
                <w:rStyle w:val="a3"/>
                <w:rFonts w:hint="eastAsia"/>
                <w:noProof/>
              </w:rPr>
              <w:t>第九条</w:t>
            </w:r>
            <w:r w:rsidR="002F3EA0" w:rsidRPr="00005C51">
              <w:rPr>
                <w:rStyle w:val="a3"/>
                <w:noProof/>
              </w:rPr>
              <w:t xml:space="preserve">  </w:t>
            </w:r>
            <w:r w:rsidR="002F3EA0" w:rsidRPr="00005C51">
              <w:rPr>
                <w:rStyle w:val="a3"/>
                <w:rFonts w:hint="eastAsia"/>
                <w:noProof/>
              </w:rPr>
              <w:t>理财产品的利益分配</w:t>
            </w:r>
            <w:r w:rsidR="002F3EA0">
              <w:rPr>
                <w:noProof/>
                <w:webHidden/>
              </w:rPr>
              <w:tab/>
            </w:r>
            <w:r>
              <w:rPr>
                <w:noProof/>
                <w:webHidden/>
              </w:rPr>
              <w:fldChar w:fldCharType="begin"/>
            </w:r>
            <w:r w:rsidR="002F3EA0">
              <w:rPr>
                <w:noProof/>
                <w:webHidden/>
              </w:rPr>
              <w:instrText xml:space="preserve"> PAGEREF _Toc76720593 \h </w:instrText>
            </w:r>
            <w:r>
              <w:rPr>
                <w:noProof/>
                <w:webHidden/>
              </w:rPr>
            </w:r>
            <w:r>
              <w:rPr>
                <w:noProof/>
                <w:webHidden/>
              </w:rPr>
              <w:fldChar w:fldCharType="separate"/>
            </w:r>
            <w:r w:rsidR="002F3EA0">
              <w:rPr>
                <w:noProof/>
                <w:webHidden/>
              </w:rPr>
              <w:t>16</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4" w:history="1">
            <w:r w:rsidR="002F3EA0" w:rsidRPr="00005C51">
              <w:rPr>
                <w:rStyle w:val="a3"/>
                <w:rFonts w:hint="eastAsia"/>
                <w:noProof/>
              </w:rPr>
              <w:t>第十条</w:t>
            </w:r>
            <w:r w:rsidR="002F3EA0" w:rsidRPr="00005C51">
              <w:rPr>
                <w:rStyle w:val="a3"/>
                <w:noProof/>
              </w:rPr>
              <w:t xml:space="preserve">  </w:t>
            </w:r>
            <w:r w:rsidR="002F3EA0" w:rsidRPr="00005C51">
              <w:rPr>
                <w:rStyle w:val="a3"/>
                <w:rFonts w:hint="eastAsia"/>
                <w:noProof/>
              </w:rPr>
              <w:t>理财产品的费用与税收</w:t>
            </w:r>
            <w:r w:rsidR="002F3EA0">
              <w:rPr>
                <w:noProof/>
                <w:webHidden/>
              </w:rPr>
              <w:tab/>
            </w:r>
            <w:r>
              <w:rPr>
                <w:noProof/>
                <w:webHidden/>
              </w:rPr>
              <w:fldChar w:fldCharType="begin"/>
            </w:r>
            <w:r w:rsidR="002F3EA0">
              <w:rPr>
                <w:noProof/>
                <w:webHidden/>
              </w:rPr>
              <w:instrText xml:space="preserve"> PAGEREF _Toc76720594 \h </w:instrText>
            </w:r>
            <w:r>
              <w:rPr>
                <w:noProof/>
                <w:webHidden/>
              </w:rPr>
            </w:r>
            <w:r>
              <w:rPr>
                <w:noProof/>
                <w:webHidden/>
              </w:rPr>
              <w:fldChar w:fldCharType="separate"/>
            </w:r>
            <w:r w:rsidR="002F3EA0">
              <w:rPr>
                <w:noProof/>
                <w:webHidden/>
              </w:rPr>
              <w:t>17</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5" w:history="1">
            <w:r w:rsidR="002F3EA0" w:rsidRPr="00005C51">
              <w:rPr>
                <w:rStyle w:val="a3"/>
                <w:rFonts w:hint="eastAsia"/>
                <w:noProof/>
              </w:rPr>
              <w:t>第十一条</w:t>
            </w:r>
            <w:r w:rsidR="002F3EA0" w:rsidRPr="00005C51">
              <w:rPr>
                <w:rStyle w:val="a3"/>
                <w:noProof/>
              </w:rPr>
              <w:t xml:space="preserve">  </w:t>
            </w:r>
            <w:r w:rsidR="002F3EA0" w:rsidRPr="00005C51">
              <w:rPr>
                <w:rStyle w:val="a3"/>
                <w:rFonts w:hint="eastAsia"/>
                <w:noProof/>
              </w:rPr>
              <w:t>理财产品的终止与清算</w:t>
            </w:r>
            <w:r w:rsidR="002F3EA0">
              <w:rPr>
                <w:noProof/>
                <w:webHidden/>
              </w:rPr>
              <w:tab/>
            </w:r>
            <w:r>
              <w:rPr>
                <w:noProof/>
                <w:webHidden/>
              </w:rPr>
              <w:fldChar w:fldCharType="begin"/>
            </w:r>
            <w:r w:rsidR="002F3EA0">
              <w:rPr>
                <w:noProof/>
                <w:webHidden/>
              </w:rPr>
              <w:instrText xml:space="preserve"> PAGEREF _Toc76720595 \h </w:instrText>
            </w:r>
            <w:r>
              <w:rPr>
                <w:noProof/>
                <w:webHidden/>
              </w:rPr>
            </w:r>
            <w:r>
              <w:rPr>
                <w:noProof/>
                <w:webHidden/>
              </w:rPr>
              <w:fldChar w:fldCharType="separate"/>
            </w:r>
            <w:r w:rsidR="002F3EA0">
              <w:rPr>
                <w:noProof/>
                <w:webHidden/>
              </w:rPr>
              <w:t>19</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6" w:history="1">
            <w:r w:rsidR="002F3EA0" w:rsidRPr="00005C51">
              <w:rPr>
                <w:rStyle w:val="a3"/>
                <w:rFonts w:hint="eastAsia"/>
                <w:noProof/>
              </w:rPr>
              <w:t>第十二条</w:t>
            </w:r>
            <w:r w:rsidR="002F3EA0" w:rsidRPr="00005C51">
              <w:rPr>
                <w:rStyle w:val="a3"/>
                <w:noProof/>
              </w:rPr>
              <w:t xml:space="preserve">  </w:t>
            </w:r>
            <w:r w:rsidR="002F3EA0" w:rsidRPr="00005C51">
              <w:rPr>
                <w:rStyle w:val="a3"/>
                <w:rFonts w:hint="eastAsia"/>
                <w:noProof/>
              </w:rPr>
              <w:t>理财产品的信息披露</w:t>
            </w:r>
            <w:r w:rsidR="002F3EA0">
              <w:rPr>
                <w:noProof/>
                <w:webHidden/>
              </w:rPr>
              <w:tab/>
            </w:r>
            <w:r>
              <w:rPr>
                <w:noProof/>
                <w:webHidden/>
              </w:rPr>
              <w:fldChar w:fldCharType="begin"/>
            </w:r>
            <w:r w:rsidR="002F3EA0">
              <w:rPr>
                <w:noProof/>
                <w:webHidden/>
              </w:rPr>
              <w:instrText xml:space="preserve"> PAGEREF _Toc76720596 \h </w:instrText>
            </w:r>
            <w:r>
              <w:rPr>
                <w:noProof/>
                <w:webHidden/>
              </w:rPr>
            </w:r>
            <w:r>
              <w:rPr>
                <w:noProof/>
                <w:webHidden/>
              </w:rPr>
              <w:fldChar w:fldCharType="separate"/>
            </w:r>
            <w:r w:rsidR="002F3EA0">
              <w:rPr>
                <w:noProof/>
                <w:webHidden/>
              </w:rPr>
              <w:t>21</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7" w:history="1">
            <w:r w:rsidR="002F3EA0" w:rsidRPr="00005C51">
              <w:rPr>
                <w:rStyle w:val="a3"/>
                <w:rFonts w:hint="eastAsia"/>
                <w:noProof/>
              </w:rPr>
              <w:t>第十三条</w:t>
            </w:r>
            <w:r w:rsidR="002F3EA0" w:rsidRPr="00005C51">
              <w:rPr>
                <w:rStyle w:val="a3"/>
                <w:noProof/>
              </w:rPr>
              <w:t xml:space="preserve">  </w:t>
            </w:r>
            <w:r w:rsidR="002F3EA0" w:rsidRPr="00005C51">
              <w:rPr>
                <w:rStyle w:val="a3"/>
                <w:rFonts w:hint="eastAsia"/>
                <w:noProof/>
              </w:rPr>
              <w:t>理财产品的风险揭示</w:t>
            </w:r>
            <w:r w:rsidR="002F3EA0">
              <w:rPr>
                <w:noProof/>
                <w:webHidden/>
              </w:rPr>
              <w:tab/>
            </w:r>
            <w:r>
              <w:rPr>
                <w:noProof/>
                <w:webHidden/>
              </w:rPr>
              <w:fldChar w:fldCharType="begin"/>
            </w:r>
            <w:r w:rsidR="002F3EA0">
              <w:rPr>
                <w:noProof/>
                <w:webHidden/>
              </w:rPr>
              <w:instrText xml:space="preserve"> PAGEREF _Toc76720597 \h </w:instrText>
            </w:r>
            <w:r>
              <w:rPr>
                <w:noProof/>
                <w:webHidden/>
              </w:rPr>
            </w:r>
            <w:r>
              <w:rPr>
                <w:noProof/>
                <w:webHidden/>
              </w:rPr>
              <w:fldChar w:fldCharType="separate"/>
            </w:r>
            <w:r w:rsidR="002F3EA0">
              <w:rPr>
                <w:noProof/>
                <w:webHidden/>
              </w:rPr>
              <w:t>23</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8" w:history="1">
            <w:r w:rsidR="002F3EA0" w:rsidRPr="00005C51">
              <w:rPr>
                <w:rStyle w:val="a3"/>
                <w:rFonts w:hint="eastAsia"/>
                <w:noProof/>
              </w:rPr>
              <w:t>第十四条</w:t>
            </w:r>
            <w:r w:rsidR="002F3EA0" w:rsidRPr="00005C51">
              <w:rPr>
                <w:rStyle w:val="a3"/>
                <w:noProof/>
              </w:rPr>
              <w:t xml:space="preserve">  </w:t>
            </w:r>
            <w:r w:rsidR="002F3EA0" w:rsidRPr="00005C51">
              <w:rPr>
                <w:rStyle w:val="a3"/>
                <w:rFonts w:hint="eastAsia"/>
                <w:noProof/>
              </w:rPr>
              <w:t>不可抗力</w:t>
            </w:r>
            <w:r w:rsidR="002F3EA0">
              <w:rPr>
                <w:noProof/>
                <w:webHidden/>
              </w:rPr>
              <w:tab/>
            </w:r>
            <w:r>
              <w:rPr>
                <w:noProof/>
                <w:webHidden/>
              </w:rPr>
              <w:fldChar w:fldCharType="begin"/>
            </w:r>
            <w:r w:rsidR="002F3EA0">
              <w:rPr>
                <w:noProof/>
                <w:webHidden/>
              </w:rPr>
              <w:instrText xml:space="preserve"> PAGEREF _Toc76720598 \h </w:instrText>
            </w:r>
            <w:r>
              <w:rPr>
                <w:noProof/>
                <w:webHidden/>
              </w:rPr>
            </w:r>
            <w:r>
              <w:rPr>
                <w:noProof/>
                <w:webHidden/>
              </w:rPr>
              <w:fldChar w:fldCharType="separate"/>
            </w:r>
            <w:r w:rsidR="002F3EA0">
              <w:rPr>
                <w:noProof/>
                <w:webHidden/>
              </w:rPr>
              <w:t>26</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599" w:history="1">
            <w:r w:rsidR="002F3EA0" w:rsidRPr="00005C51">
              <w:rPr>
                <w:rStyle w:val="a3"/>
                <w:rFonts w:hint="eastAsia"/>
                <w:noProof/>
              </w:rPr>
              <w:t>第十五条</w:t>
            </w:r>
            <w:r w:rsidR="002F3EA0" w:rsidRPr="00005C51">
              <w:rPr>
                <w:rStyle w:val="a3"/>
                <w:noProof/>
              </w:rPr>
              <w:t xml:space="preserve">  </w:t>
            </w:r>
            <w:r w:rsidR="002F3EA0" w:rsidRPr="00005C51">
              <w:rPr>
                <w:rStyle w:val="a3"/>
                <w:rFonts w:hint="eastAsia"/>
                <w:noProof/>
              </w:rPr>
              <w:t>违约责任</w:t>
            </w:r>
            <w:r w:rsidR="002F3EA0">
              <w:rPr>
                <w:noProof/>
                <w:webHidden/>
              </w:rPr>
              <w:tab/>
            </w:r>
            <w:r>
              <w:rPr>
                <w:noProof/>
                <w:webHidden/>
              </w:rPr>
              <w:fldChar w:fldCharType="begin"/>
            </w:r>
            <w:r w:rsidR="002F3EA0">
              <w:rPr>
                <w:noProof/>
                <w:webHidden/>
              </w:rPr>
              <w:instrText xml:space="preserve"> PAGEREF _Toc76720599 \h </w:instrText>
            </w:r>
            <w:r>
              <w:rPr>
                <w:noProof/>
                <w:webHidden/>
              </w:rPr>
            </w:r>
            <w:r>
              <w:rPr>
                <w:noProof/>
                <w:webHidden/>
              </w:rPr>
              <w:fldChar w:fldCharType="separate"/>
            </w:r>
            <w:r w:rsidR="002F3EA0">
              <w:rPr>
                <w:noProof/>
                <w:webHidden/>
              </w:rPr>
              <w:t>27</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600" w:history="1">
            <w:r w:rsidR="002F3EA0" w:rsidRPr="00005C51">
              <w:rPr>
                <w:rStyle w:val="a3"/>
                <w:rFonts w:hint="eastAsia"/>
                <w:noProof/>
              </w:rPr>
              <w:t>第十六条</w:t>
            </w:r>
            <w:r w:rsidR="002F3EA0" w:rsidRPr="00005C51">
              <w:rPr>
                <w:rStyle w:val="a3"/>
                <w:noProof/>
              </w:rPr>
              <w:t xml:space="preserve">  </w:t>
            </w:r>
            <w:r w:rsidR="002F3EA0" w:rsidRPr="00005C51">
              <w:rPr>
                <w:rStyle w:val="a3"/>
                <w:rFonts w:hint="eastAsia"/>
                <w:noProof/>
              </w:rPr>
              <w:t>法律适用和争议解决</w:t>
            </w:r>
            <w:r w:rsidR="002F3EA0">
              <w:rPr>
                <w:noProof/>
                <w:webHidden/>
              </w:rPr>
              <w:tab/>
            </w:r>
            <w:r>
              <w:rPr>
                <w:noProof/>
                <w:webHidden/>
              </w:rPr>
              <w:fldChar w:fldCharType="begin"/>
            </w:r>
            <w:r w:rsidR="002F3EA0">
              <w:rPr>
                <w:noProof/>
                <w:webHidden/>
              </w:rPr>
              <w:instrText xml:space="preserve"> PAGEREF _Toc76720600 \h </w:instrText>
            </w:r>
            <w:r>
              <w:rPr>
                <w:noProof/>
                <w:webHidden/>
              </w:rPr>
            </w:r>
            <w:r>
              <w:rPr>
                <w:noProof/>
                <w:webHidden/>
              </w:rPr>
              <w:fldChar w:fldCharType="separate"/>
            </w:r>
            <w:r w:rsidR="002F3EA0">
              <w:rPr>
                <w:noProof/>
                <w:webHidden/>
              </w:rPr>
              <w:t>28</w:t>
            </w:r>
            <w:r>
              <w:rPr>
                <w:noProof/>
                <w:webHidden/>
              </w:rPr>
              <w:fldChar w:fldCharType="end"/>
            </w:r>
          </w:hyperlink>
        </w:p>
        <w:p w:rsidR="002F3EA0" w:rsidRDefault="00C374B2">
          <w:pPr>
            <w:pStyle w:val="10"/>
            <w:rPr>
              <w:rFonts w:asciiTheme="minorHAnsi" w:eastAsiaTheme="minorEastAsia" w:hAnsiTheme="minorHAnsi" w:cstheme="minorBidi"/>
              <w:noProof/>
              <w:szCs w:val="22"/>
            </w:rPr>
          </w:pPr>
          <w:hyperlink w:anchor="_Toc76720601" w:history="1">
            <w:r w:rsidR="002F3EA0" w:rsidRPr="00005C51">
              <w:rPr>
                <w:rStyle w:val="a3"/>
                <w:rFonts w:hint="eastAsia"/>
                <w:noProof/>
              </w:rPr>
              <w:t>第十七条</w:t>
            </w:r>
            <w:r w:rsidR="002F3EA0" w:rsidRPr="00005C51">
              <w:rPr>
                <w:rStyle w:val="a3"/>
                <w:noProof/>
              </w:rPr>
              <w:t xml:space="preserve">  </w:t>
            </w:r>
            <w:r w:rsidR="002F3EA0" w:rsidRPr="00005C51">
              <w:rPr>
                <w:rStyle w:val="a3"/>
                <w:rFonts w:hint="eastAsia"/>
                <w:noProof/>
              </w:rPr>
              <w:t>协议的签署和效力</w:t>
            </w:r>
            <w:r w:rsidR="002F3EA0">
              <w:rPr>
                <w:noProof/>
                <w:webHidden/>
              </w:rPr>
              <w:tab/>
            </w:r>
            <w:r>
              <w:rPr>
                <w:noProof/>
                <w:webHidden/>
              </w:rPr>
              <w:fldChar w:fldCharType="begin"/>
            </w:r>
            <w:r w:rsidR="002F3EA0">
              <w:rPr>
                <w:noProof/>
                <w:webHidden/>
              </w:rPr>
              <w:instrText xml:space="preserve"> PAGEREF _Toc76720601 \h </w:instrText>
            </w:r>
            <w:r>
              <w:rPr>
                <w:noProof/>
                <w:webHidden/>
              </w:rPr>
            </w:r>
            <w:r>
              <w:rPr>
                <w:noProof/>
                <w:webHidden/>
              </w:rPr>
              <w:fldChar w:fldCharType="separate"/>
            </w:r>
            <w:r w:rsidR="002F3EA0">
              <w:rPr>
                <w:noProof/>
                <w:webHidden/>
              </w:rPr>
              <w:t>29</w:t>
            </w:r>
            <w:r>
              <w:rPr>
                <w:noProof/>
                <w:webHidden/>
              </w:rPr>
              <w:fldChar w:fldCharType="end"/>
            </w:r>
          </w:hyperlink>
        </w:p>
        <w:p w:rsidR="00E323CD" w:rsidRPr="002B30E7" w:rsidRDefault="00C374B2">
          <w:pPr>
            <w:widowControl/>
            <w:jc w:val="left"/>
            <w:rPr>
              <w:rFonts w:ascii="宋体" w:hAnsi="宋体" w:cs="仿宋_GB2312"/>
              <w:b/>
              <w:kern w:val="0"/>
              <w:sz w:val="18"/>
              <w:szCs w:val="18"/>
            </w:rPr>
          </w:pPr>
          <w:r>
            <w:rPr>
              <w:b/>
              <w:bCs/>
              <w:lang w:val="zh-CN"/>
            </w:rPr>
            <w:fldChar w:fldCharType="end"/>
          </w:r>
        </w:p>
      </w:sdtContent>
    </w:sdt>
    <w:p w:rsidR="00E323CD" w:rsidRDefault="00E323CD">
      <w:pPr>
        <w:widowControl/>
        <w:jc w:val="left"/>
        <w:rPr>
          <w:rFonts w:ascii="宋体" w:hAnsi="宋体" w:cs="仿宋_GB2312"/>
          <w:b/>
          <w:kern w:val="0"/>
          <w:sz w:val="18"/>
          <w:szCs w:val="18"/>
        </w:rPr>
      </w:pPr>
    </w:p>
    <w:p w:rsidR="00E323CD" w:rsidRDefault="00E323CD">
      <w:pPr>
        <w:widowControl/>
        <w:jc w:val="left"/>
        <w:rPr>
          <w:rFonts w:ascii="宋体" w:hAnsi="宋体" w:cs="仿宋_GB2312"/>
          <w:b/>
          <w:kern w:val="0"/>
          <w:sz w:val="18"/>
          <w:szCs w:val="18"/>
        </w:rPr>
        <w:sectPr w:rsidR="00E323CD" w:rsidSect="0043172A">
          <w:headerReference w:type="default" r:id="rId10"/>
          <w:footerReference w:type="default" r:id="rId11"/>
          <w:pgSz w:w="11906" w:h="16838"/>
          <w:pgMar w:top="1440" w:right="1800" w:bottom="1440" w:left="1800" w:header="851" w:footer="992" w:gutter="0"/>
          <w:pgNumType w:start="0"/>
          <w:cols w:space="720"/>
          <w:titlePg/>
          <w:docGrid w:type="lines" w:linePitch="312"/>
        </w:sectPr>
      </w:pPr>
    </w:p>
    <w:p w:rsidR="006D7EB4" w:rsidRDefault="006D7EB4" w:rsidP="004C2E33">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6D7EB4" w:rsidRDefault="006D7EB4" w:rsidP="004C2E33">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6D7EB4" w:rsidRPr="004C2E33" w:rsidRDefault="006D7EB4" w:rsidP="004C2E33">
      <w:pPr>
        <w:spacing w:line="360" w:lineRule="auto"/>
      </w:pPr>
    </w:p>
    <w:p w:rsidR="00D529C2" w:rsidRPr="00AC1ABA" w:rsidRDefault="005267EA" w:rsidP="00782A14">
      <w:pPr>
        <w:pStyle w:val="1"/>
        <w:spacing w:before="0" w:after="0"/>
        <w:jc w:val="center"/>
        <w:rPr>
          <w:rFonts w:ascii="Times New Roman"/>
          <w:color w:val="auto"/>
          <w:sz w:val="30"/>
        </w:rPr>
      </w:pP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123701389"/>
      <w:bookmarkStart w:id="27" w:name="_Toc123112268"/>
      <w:bookmarkStart w:id="28" w:name="_Toc123112229"/>
      <w:bookmarkStart w:id="29" w:name="_Toc76720585"/>
      <w:bookmarkStart w:id="30" w:name="_Toc74065738"/>
      <w:bookmarkStart w:id="31" w:name="_Toc233456271"/>
      <w:bookmarkEnd w:id="10"/>
      <w:bookmarkEnd w:id="11"/>
      <w:bookmarkEnd w:id="12"/>
      <w:bookmarkEnd w:id="13"/>
      <w:r w:rsidRPr="00782A14">
        <w:rPr>
          <w:rFonts w:ascii="Times New Roman" w:hint="eastAsia"/>
          <w:color w:val="auto"/>
          <w:sz w:val="30"/>
        </w:rPr>
        <w:t>第一条</w:t>
      </w:r>
      <w:r w:rsidRPr="00782A14">
        <w:rPr>
          <w:rFonts w:ascii="Times New Roman"/>
          <w:color w:val="auto"/>
          <w:sz w:val="30"/>
        </w:rPr>
        <w:t xml:space="preserve">  </w:t>
      </w:r>
      <w:bookmarkStart w:id="32" w:name="_Toc258829399"/>
      <w:bookmarkStart w:id="33" w:name="_Toc6617"/>
      <w:bookmarkStart w:id="34" w:name="_Toc15067"/>
      <w:bookmarkStart w:id="35" w:name="_Toc3224"/>
      <w:bookmarkStart w:id="36" w:name="_Toc2465"/>
      <w:bookmarkStart w:id="37" w:name="_Toc19592"/>
      <w:bookmarkStart w:id="38" w:name="_Toc819"/>
      <w:bookmarkStart w:id="39" w:name="_Toc13020"/>
      <w:bookmarkStart w:id="40" w:name="_Toc24860"/>
      <w:bookmarkStart w:id="41" w:name="_Toc22864"/>
      <w:bookmarkStart w:id="42" w:name="_Toc2130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C1ABA">
        <w:rPr>
          <w:rFonts w:ascii="Times New Roman" w:hint="eastAsia"/>
          <w:color w:val="auto"/>
          <w:sz w:val="30"/>
        </w:rPr>
        <w:t>前言</w:t>
      </w:r>
      <w:bookmarkEnd w:id="29"/>
    </w:p>
    <w:p w:rsidR="00666D7F" w:rsidRPr="004C2E33" w:rsidRDefault="00125A39"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w:t>
      </w:r>
      <w:r w:rsidR="00666D7F" w:rsidRPr="004C2E33">
        <w:rPr>
          <w:rFonts w:asciiTheme="majorEastAsia" w:eastAsiaTheme="majorEastAsia" w:hAnsiTheme="majorEastAsia" w:hint="eastAsia"/>
          <w:bCs/>
          <w:color w:val="auto"/>
          <w:sz w:val="18"/>
          <w:szCs w:val="18"/>
        </w:rPr>
        <w:t>订立本</w:t>
      </w:r>
      <w:r w:rsidR="00666D7F">
        <w:rPr>
          <w:rFonts w:asciiTheme="majorEastAsia" w:eastAsiaTheme="majorEastAsia" w:hAnsiTheme="majorEastAsia" w:hint="eastAsia"/>
          <w:bCs/>
          <w:color w:val="auto"/>
          <w:sz w:val="18"/>
          <w:szCs w:val="18"/>
        </w:rPr>
        <w:t>投资协议</w:t>
      </w:r>
      <w:r w:rsidR="00666D7F" w:rsidRPr="004C2E33">
        <w:rPr>
          <w:rFonts w:asciiTheme="majorEastAsia" w:eastAsiaTheme="majorEastAsia" w:hAnsiTheme="majorEastAsia" w:hint="eastAsia"/>
          <w:bCs/>
          <w:color w:val="auto"/>
          <w:sz w:val="18"/>
          <w:szCs w:val="18"/>
        </w:rPr>
        <w:t>的目的、依据和原则</w:t>
      </w:r>
    </w:p>
    <w:p w:rsidR="00666D7F" w:rsidRPr="004C2E33" w:rsidRDefault="00666D7F" w:rsidP="004C2E33">
      <w:pPr>
        <w:pStyle w:val="Default"/>
        <w:spacing w:line="360" w:lineRule="auto"/>
        <w:ind w:firstLineChars="200" w:firstLine="360"/>
        <w:rPr>
          <w:rFonts w:asciiTheme="majorEastAsia" w:eastAsiaTheme="majorEastAsia" w:hAnsiTheme="majorEastAsia"/>
          <w:bCs/>
          <w:color w:val="auto"/>
          <w:sz w:val="18"/>
          <w:szCs w:val="18"/>
        </w:rPr>
      </w:pPr>
      <w:r w:rsidRPr="004C2E33">
        <w:rPr>
          <w:rFonts w:asciiTheme="majorEastAsia" w:eastAsiaTheme="majorEastAsia" w:hAnsiTheme="majorEastAsia"/>
          <w:bCs/>
          <w:color w:val="auto"/>
          <w:sz w:val="18"/>
          <w:szCs w:val="18"/>
        </w:rPr>
        <w:t>1</w:t>
      </w:r>
      <w:r w:rsidRPr="004C2E33">
        <w:rPr>
          <w:rFonts w:asciiTheme="majorEastAsia" w:eastAsiaTheme="majorEastAsia" w:hAnsiTheme="majorEastAsia" w:hint="eastAsia"/>
          <w:bCs/>
          <w:color w:val="auto"/>
          <w:sz w:val="18"/>
          <w:szCs w:val="18"/>
        </w:rPr>
        <w:t>、订立本</w:t>
      </w:r>
      <w:r>
        <w:rPr>
          <w:rFonts w:asciiTheme="majorEastAsia" w:eastAsiaTheme="majorEastAsia" w:hAnsiTheme="majorEastAsia" w:hint="eastAsia"/>
          <w:bCs/>
          <w:color w:val="auto"/>
          <w:sz w:val="18"/>
          <w:szCs w:val="18"/>
        </w:rPr>
        <w:t>投资协议</w:t>
      </w:r>
      <w:r w:rsidRPr="004C2E33">
        <w:rPr>
          <w:rFonts w:asciiTheme="majorEastAsia" w:eastAsiaTheme="majorEastAsia" w:hAnsiTheme="majorEastAsia" w:hint="eastAsia"/>
          <w:bCs/>
          <w:color w:val="auto"/>
          <w:sz w:val="18"/>
          <w:szCs w:val="18"/>
        </w:rPr>
        <w:t>的目的是保护投资人合法权益，明确</w:t>
      </w:r>
      <w:r>
        <w:rPr>
          <w:rFonts w:asciiTheme="majorEastAsia" w:eastAsiaTheme="majorEastAsia" w:hAnsiTheme="majorEastAsia" w:hint="eastAsia"/>
          <w:bCs/>
          <w:color w:val="auto"/>
          <w:sz w:val="18"/>
          <w:szCs w:val="18"/>
        </w:rPr>
        <w:t>投资协议</w:t>
      </w:r>
      <w:r w:rsidRPr="004C2E33">
        <w:rPr>
          <w:rFonts w:asciiTheme="majorEastAsia" w:eastAsiaTheme="majorEastAsia" w:hAnsiTheme="majorEastAsia" w:hint="eastAsia"/>
          <w:bCs/>
          <w:color w:val="auto"/>
          <w:sz w:val="18"/>
          <w:szCs w:val="18"/>
        </w:rPr>
        <w:t>当事人的权利义务，规范</w:t>
      </w:r>
      <w:r>
        <w:rPr>
          <w:rFonts w:asciiTheme="majorEastAsia" w:eastAsiaTheme="majorEastAsia" w:hAnsiTheme="majorEastAsia" w:hint="eastAsia"/>
          <w:bCs/>
          <w:color w:val="auto"/>
          <w:sz w:val="18"/>
          <w:szCs w:val="18"/>
        </w:rPr>
        <w:t>理财产品</w:t>
      </w:r>
      <w:r w:rsidRPr="004C2E33">
        <w:rPr>
          <w:rFonts w:asciiTheme="majorEastAsia" w:eastAsiaTheme="majorEastAsia" w:hAnsiTheme="majorEastAsia" w:hint="eastAsia"/>
          <w:bCs/>
          <w:color w:val="auto"/>
          <w:sz w:val="18"/>
          <w:szCs w:val="18"/>
        </w:rPr>
        <w:t>运作。</w:t>
      </w:r>
    </w:p>
    <w:p w:rsidR="00666D7F" w:rsidRPr="006F159D" w:rsidRDefault="00666D7F" w:rsidP="003C5027">
      <w:pPr>
        <w:pStyle w:val="Default"/>
        <w:spacing w:line="360" w:lineRule="auto"/>
        <w:ind w:firstLineChars="200" w:firstLine="360"/>
        <w:rPr>
          <w:rFonts w:asciiTheme="majorEastAsia" w:eastAsiaTheme="majorEastAsia" w:hAnsiTheme="majorEastAsia"/>
          <w:bCs/>
          <w:color w:val="auto"/>
          <w:sz w:val="18"/>
          <w:szCs w:val="18"/>
        </w:rPr>
      </w:pPr>
      <w:r w:rsidRPr="004C2E33">
        <w:rPr>
          <w:rFonts w:asciiTheme="majorEastAsia" w:eastAsiaTheme="majorEastAsia" w:hAnsiTheme="majorEastAsia"/>
          <w:bCs/>
          <w:color w:val="auto"/>
          <w:sz w:val="18"/>
          <w:szCs w:val="18"/>
        </w:rPr>
        <w:t>2</w:t>
      </w:r>
      <w:r w:rsidRPr="004C2E33">
        <w:rPr>
          <w:rFonts w:asciiTheme="majorEastAsia" w:eastAsiaTheme="majorEastAsia" w:hAnsiTheme="majorEastAsia" w:hint="eastAsia"/>
          <w:bCs/>
          <w:color w:val="auto"/>
          <w:sz w:val="18"/>
          <w:szCs w:val="18"/>
        </w:rPr>
        <w:t>、订立本</w:t>
      </w:r>
      <w:r>
        <w:rPr>
          <w:rFonts w:asciiTheme="majorEastAsia" w:eastAsiaTheme="majorEastAsia" w:hAnsiTheme="majorEastAsia" w:hint="eastAsia"/>
          <w:bCs/>
          <w:color w:val="auto"/>
          <w:sz w:val="18"/>
          <w:szCs w:val="18"/>
        </w:rPr>
        <w:t>投资协议</w:t>
      </w:r>
      <w:r w:rsidRPr="004C2E33">
        <w:rPr>
          <w:rFonts w:asciiTheme="majorEastAsia" w:eastAsiaTheme="majorEastAsia" w:hAnsiTheme="majorEastAsia" w:hint="eastAsia"/>
          <w:bCs/>
          <w:color w:val="auto"/>
          <w:sz w:val="18"/>
          <w:szCs w:val="18"/>
        </w:rPr>
        <w:t>的依据是《中华人民共和国</w:t>
      </w:r>
      <w:r>
        <w:rPr>
          <w:rFonts w:asciiTheme="majorEastAsia" w:eastAsiaTheme="majorEastAsia" w:hAnsiTheme="majorEastAsia" w:hint="eastAsia"/>
          <w:bCs/>
          <w:color w:val="auto"/>
          <w:sz w:val="18"/>
          <w:szCs w:val="18"/>
        </w:rPr>
        <w:t>民法典》</w:t>
      </w:r>
      <w:r w:rsidR="006F159D">
        <w:rPr>
          <w:rFonts w:asciiTheme="majorEastAsia" w:eastAsiaTheme="majorEastAsia" w:hAnsiTheme="majorEastAsia" w:hint="eastAsia"/>
          <w:bCs/>
          <w:color w:val="auto"/>
          <w:sz w:val="18"/>
          <w:szCs w:val="18"/>
        </w:rPr>
        <w:t>等法律法规、</w:t>
      </w:r>
      <w:r w:rsidR="000A1424" w:rsidRPr="000A1424">
        <w:rPr>
          <w:rFonts w:asciiTheme="majorEastAsia" w:eastAsiaTheme="majorEastAsia" w:hAnsiTheme="majorEastAsia" w:hint="eastAsia"/>
          <w:bCs/>
          <w:color w:val="auto"/>
          <w:sz w:val="18"/>
          <w:szCs w:val="18"/>
        </w:rPr>
        <w:t>《关于规范金融机构资产管理业务的指导意见》（银发</w:t>
      </w:r>
      <w:r w:rsidR="000A1424" w:rsidRPr="000A1424">
        <w:rPr>
          <w:rFonts w:asciiTheme="majorEastAsia" w:eastAsiaTheme="majorEastAsia" w:hAnsiTheme="majorEastAsia"/>
          <w:bCs/>
          <w:color w:val="auto"/>
          <w:sz w:val="18"/>
          <w:szCs w:val="18"/>
        </w:rPr>
        <w:t>[2018]106</w:t>
      </w:r>
      <w:r w:rsidR="000A1424" w:rsidRPr="000A1424">
        <w:rPr>
          <w:rFonts w:asciiTheme="majorEastAsia" w:eastAsiaTheme="majorEastAsia" w:hAnsiTheme="majorEastAsia" w:hint="eastAsia"/>
          <w:bCs/>
          <w:color w:val="auto"/>
          <w:sz w:val="18"/>
          <w:szCs w:val="18"/>
        </w:rPr>
        <w:t>号）</w:t>
      </w:r>
      <w:r w:rsidR="006F159D">
        <w:rPr>
          <w:rFonts w:asciiTheme="majorEastAsia" w:eastAsiaTheme="majorEastAsia" w:hAnsiTheme="majorEastAsia" w:hint="eastAsia"/>
          <w:bCs/>
          <w:color w:val="auto"/>
          <w:sz w:val="18"/>
          <w:szCs w:val="18"/>
        </w:rPr>
        <w:t>、</w:t>
      </w:r>
      <w:r w:rsidR="000A1424" w:rsidRPr="000A1424">
        <w:rPr>
          <w:rFonts w:asciiTheme="majorEastAsia" w:eastAsiaTheme="majorEastAsia" w:hAnsiTheme="majorEastAsia" w:hint="eastAsia"/>
          <w:bCs/>
          <w:color w:val="auto"/>
          <w:sz w:val="18"/>
          <w:szCs w:val="18"/>
        </w:rPr>
        <w:t>《商业银行理财业务监督管理办法》（2018年银保监会令</w:t>
      </w:r>
      <w:r w:rsidR="000A1424" w:rsidRPr="000A1424">
        <w:rPr>
          <w:rFonts w:asciiTheme="majorEastAsia" w:eastAsiaTheme="majorEastAsia" w:hAnsiTheme="majorEastAsia"/>
          <w:bCs/>
          <w:color w:val="auto"/>
          <w:sz w:val="18"/>
          <w:szCs w:val="18"/>
        </w:rPr>
        <w:t xml:space="preserve"> </w:t>
      </w:r>
      <w:r w:rsidR="000A1424" w:rsidRPr="000A1424">
        <w:rPr>
          <w:rFonts w:asciiTheme="majorEastAsia" w:eastAsiaTheme="majorEastAsia" w:hAnsiTheme="majorEastAsia" w:hint="eastAsia"/>
          <w:bCs/>
          <w:color w:val="auto"/>
          <w:sz w:val="18"/>
          <w:szCs w:val="18"/>
        </w:rPr>
        <w:t>第</w:t>
      </w:r>
      <w:r w:rsidR="000A1424" w:rsidRPr="000A1424">
        <w:rPr>
          <w:rFonts w:asciiTheme="majorEastAsia" w:eastAsiaTheme="majorEastAsia" w:hAnsiTheme="majorEastAsia"/>
          <w:bCs/>
          <w:color w:val="auto"/>
          <w:sz w:val="18"/>
          <w:szCs w:val="18"/>
        </w:rPr>
        <w:t>6</w:t>
      </w:r>
      <w:r w:rsidR="000A1424" w:rsidRPr="000A1424">
        <w:rPr>
          <w:rFonts w:asciiTheme="majorEastAsia" w:eastAsiaTheme="majorEastAsia" w:hAnsiTheme="majorEastAsia" w:hint="eastAsia"/>
          <w:bCs/>
          <w:color w:val="auto"/>
          <w:sz w:val="18"/>
          <w:szCs w:val="18"/>
        </w:rPr>
        <w:t>号）、</w:t>
      </w:r>
      <w:bookmarkStart w:id="43" w:name="_Toc59965743"/>
      <w:r w:rsidR="000A1424" w:rsidRPr="000A1424">
        <w:rPr>
          <w:rFonts w:asciiTheme="majorEastAsia" w:eastAsiaTheme="majorEastAsia" w:hAnsiTheme="majorEastAsia" w:hint="eastAsia"/>
          <w:bCs/>
          <w:color w:val="auto"/>
          <w:sz w:val="18"/>
          <w:szCs w:val="18"/>
        </w:rPr>
        <w:t>《商业银行理财子公司管理办法》</w:t>
      </w:r>
      <w:bookmarkEnd w:id="43"/>
      <w:r w:rsidR="000A1424" w:rsidRPr="000A1424">
        <w:rPr>
          <w:rFonts w:asciiTheme="majorEastAsia" w:eastAsiaTheme="majorEastAsia" w:hAnsiTheme="majorEastAsia" w:hint="eastAsia"/>
          <w:bCs/>
          <w:color w:val="auto"/>
          <w:sz w:val="18"/>
          <w:szCs w:val="18"/>
        </w:rPr>
        <w:t>（2018年银保监会令</w:t>
      </w:r>
      <w:r w:rsidR="000A1424" w:rsidRPr="000A1424">
        <w:rPr>
          <w:rFonts w:asciiTheme="majorEastAsia" w:eastAsiaTheme="majorEastAsia" w:hAnsiTheme="majorEastAsia"/>
          <w:bCs/>
          <w:color w:val="auto"/>
          <w:sz w:val="18"/>
          <w:szCs w:val="18"/>
        </w:rPr>
        <w:t xml:space="preserve"> </w:t>
      </w:r>
      <w:r w:rsidR="000A1424" w:rsidRPr="000A1424">
        <w:rPr>
          <w:rFonts w:asciiTheme="majorEastAsia" w:eastAsiaTheme="majorEastAsia" w:hAnsiTheme="majorEastAsia" w:hint="eastAsia"/>
          <w:bCs/>
          <w:color w:val="auto"/>
          <w:sz w:val="18"/>
          <w:szCs w:val="18"/>
        </w:rPr>
        <w:t>第7号）、</w:t>
      </w:r>
      <w:r w:rsidR="006F159D">
        <w:rPr>
          <w:rFonts w:asciiTheme="majorEastAsia" w:eastAsiaTheme="majorEastAsia" w:hAnsiTheme="majorEastAsia" w:hint="eastAsia"/>
          <w:bCs/>
          <w:color w:val="auto"/>
          <w:sz w:val="18"/>
          <w:szCs w:val="18"/>
        </w:rPr>
        <w:t>《</w:t>
      </w:r>
      <w:r w:rsidR="000A1424" w:rsidRPr="000A1424">
        <w:rPr>
          <w:rFonts w:asciiTheme="majorEastAsia" w:eastAsiaTheme="majorEastAsia" w:hAnsiTheme="majorEastAsia" w:hint="eastAsia"/>
          <w:bCs/>
          <w:color w:val="auto"/>
          <w:sz w:val="18"/>
          <w:szCs w:val="18"/>
        </w:rPr>
        <w:t>理财公司理财产品销售管理暂行办法</w:t>
      </w:r>
      <w:r w:rsidR="006F159D">
        <w:rPr>
          <w:rFonts w:asciiTheme="majorEastAsia" w:eastAsiaTheme="majorEastAsia" w:hAnsiTheme="majorEastAsia" w:hint="eastAsia"/>
          <w:bCs/>
          <w:color w:val="auto"/>
          <w:sz w:val="18"/>
          <w:szCs w:val="18"/>
        </w:rPr>
        <w:t>》</w:t>
      </w:r>
      <w:r w:rsidR="000A1424" w:rsidRPr="000A1424">
        <w:rPr>
          <w:rFonts w:asciiTheme="majorEastAsia" w:eastAsiaTheme="majorEastAsia" w:hAnsiTheme="majorEastAsia" w:hint="eastAsia"/>
          <w:bCs/>
          <w:color w:val="auto"/>
          <w:sz w:val="18"/>
          <w:szCs w:val="18"/>
        </w:rPr>
        <w:t>（2021年银保监会令</w:t>
      </w:r>
      <w:r w:rsidR="000A1424" w:rsidRPr="000A1424">
        <w:rPr>
          <w:rFonts w:asciiTheme="majorEastAsia" w:eastAsiaTheme="majorEastAsia" w:hAnsiTheme="majorEastAsia"/>
          <w:bCs/>
          <w:color w:val="auto"/>
          <w:sz w:val="18"/>
          <w:szCs w:val="18"/>
        </w:rPr>
        <w:t xml:space="preserve"> </w:t>
      </w:r>
      <w:r w:rsidR="000A1424" w:rsidRPr="000A1424">
        <w:rPr>
          <w:rFonts w:asciiTheme="majorEastAsia" w:eastAsiaTheme="majorEastAsia" w:hAnsiTheme="majorEastAsia" w:hint="eastAsia"/>
          <w:bCs/>
          <w:color w:val="auto"/>
          <w:sz w:val="18"/>
          <w:szCs w:val="18"/>
        </w:rPr>
        <w:t>第4号）</w:t>
      </w:r>
      <w:r w:rsidR="006F159D">
        <w:rPr>
          <w:rFonts w:asciiTheme="majorEastAsia" w:eastAsiaTheme="majorEastAsia" w:hAnsiTheme="majorEastAsia" w:hint="eastAsia"/>
          <w:bCs/>
          <w:color w:val="auto"/>
          <w:sz w:val="18"/>
          <w:szCs w:val="18"/>
        </w:rPr>
        <w:t>等监管规定及其他有关规定</w:t>
      </w:r>
      <w:r w:rsidRPr="004C2E33">
        <w:rPr>
          <w:rFonts w:asciiTheme="majorEastAsia" w:eastAsiaTheme="majorEastAsia" w:hAnsiTheme="majorEastAsia" w:hint="eastAsia"/>
          <w:bCs/>
          <w:color w:val="auto"/>
          <w:sz w:val="18"/>
          <w:szCs w:val="18"/>
        </w:rPr>
        <w:t>。</w:t>
      </w:r>
    </w:p>
    <w:p w:rsidR="00666D7F" w:rsidRPr="004C2E33" w:rsidRDefault="00666D7F" w:rsidP="004C2E33">
      <w:pPr>
        <w:pStyle w:val="Default"/>
        <w:spacing w:line="360" w:lineRule="auto"/>
        <w:ind w:firstLineChars="200" w:firstLine="360"/>
        <w:rPr>
          <w:rFonts w:asciiTheme="majorEastAsia" w:eastAsiaTheme="majorEastAsia" w:hAnsiTheme="majorEastAsia"/>
          <w:bCs/>
          <w:color w:val="auto"/>
          <w:sz w:val="18"/>
          <w:szCs w:val="18"/>
        </w:rPr>
      </w:pPr>
      <w:r w:rsidRPr="004C2E33">
        <w:rPr>
          <w:rFonts w:asciiTheme="majorEastAsia" w:eastAsiaTheme="majorEastAsia" w:hAnsiTheme="majorEastAsia"/>
          <w:bCs/>
          <w:color w:val="auto"/>
          <w:sz w:val="18"/>
          <w:szCs w:val="18"/>
        </w:rPr>
        <w:t>3</w:t>
      </w:r>
      <w:r w:rsidRPr="004C2E33">
        <w:rPr>
          <w:rFonts w:asciiTheme="majorEastAsia" w:eastAsiaTheme="majorEastAsia" w:hAnsiTheme="majorEastAsia" w:hint="eastAsia"/>
          <w:bCs/>
          <w:color w:val="auto"/>
          <w:sz w:val="18"/>
          <w:szCs w:val="18"/>
        </w:rPr>
        <w:t>、订立本</w:t>
      </w:r>
      <w:r>
        <w:rPr>
          <w:rFonts w:asciiTheme="majorEastAsia" w:eastAsiaTheme="majorEastAsia" w:hAnsiTheme="majorEastAsia" w:hint="eastAsia"/>
          <w:bCs/>
          <w:color w:val="auto"/>
          <w:sz w:val="18"/>
          <w:szCs w:val="18"/>
        </w:rPr>
        <w:t>投资协议</w:t>
      </w:r>
      <w:r w:rsidRPr="004C2E33">
        <w:rPr>
          <w:rFonts w:asciiTheme="majorEastAsia" w:eastAsiaTheme="majorEastAsia" w:hAnsiTheme="majorEastAsia" w:hint="eastAsia"/>
          <w:bCs/>
          <w:color w:val="auto"/>
          <w:sz w:val="18"/>
          <w:szCs w:val="18"/>
        </w:rPr>
        <w:t>的原则是平等自愿、诚实信用、充分保护投资人合法权益。</w:t>
      </w:r>
    </w:p>
    <w:p w:rsidR="00666D7F" w:rsidRPr="004C2E33" w:rsidRDefault="00125A39"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（二）</w:t>
      </w:r>
      <w:r w:rsidR="00666D7F">
        <w:rPr>
          <w:rFonts w:asciiTheme="majorEastAsia" w:eastAsiaTheme="majorEastAsia" w:hAnsiTheme="majorEastAsia" w:hint="eastAsia"/>
          <w:bCs/>
          <w:color w:val="auto"/>
          <w:sz w:val="18"/>
          <w:szCs w:val="18"/>
        </w:rPr>
        <w:t>投资协议</w:t>
      </w:r>
      <w:r w:rsidR="00666D7F" w:rsidRPr="004C2E33">
        <w:rPr>
          <w:rFonts w:asciiTheme="majorEastAsia" w:eastAsiaTheme="majorEastAsia" w:hAnsiTheme="majorEastAsia" w:hint="eastAsia"/>
          <w:bCs/>
          <w:color w:val="auto"/>
          <w:sz w:val="18"/>
          <w:szCs w:val="18"/>
        </w:rPr>
        <w:t>是规定</w:t>
      </w:r>
      <w:r w:rsidR="00666D7F">
        <w:rPr>
          <w:rFonts w:asciiTheme="majorEastAsia" w:eastAsiaTheme="majorEastAsia" w:hAnsiTheme="majorEastAsia" w:hint="eastAsia"/>
          <w:bCs/>
          <w:color w:val="auto"/>
          <w:sz w:val="18"/>
          <w:szCs w:val="18"/>
        </w:rPr>
        <w:t>投资协议</w:t>
      </w:r>
      <w:r w:rsidR="00666D7F" w:rsidRPr="004C2E33">
        <w:rPr>
          <w:rFonts w:asciiTheme="majorEastAsia" w:eastAsiaTheme="majorEastAsia" w:hAnsiTheme="majorEastAsia" w:hint="eastAsia"/>
          <w:bCs/>
          <w:color w:val="auto"/>
          <w:sz w:val="18"/>
          <w:szCs w:val="18"/>
        </w:rPr>
        <w:t>当事人之间权利义务关系的基本法律文件，其他与</w:t>
      </w:r>
      <w:r w:rsidR="00666D7F">
        <w:rPr>
          <w:rFonts w:asciiTheme="majorEastAsia" w:eastAsiaTheme="majorEastAsia" w:hAnsiTheme="majorEastAsia" w:hint="eastAsia"/>
          <w:bCs/>
          <w:color w:val="auto"/>
          <w:sz w:val="18"/>
          <w:szCs w:val="18"/>
        </w:rPr>
        <w:t>理财产品</w:t>
      </w:r>
      <w:r w:rsidR="00666D7F" w:rsidRPr="004C2E33">
        <w:rPr>
          <w:rFonts w:asciiTheme="majorEastAsia" w:eastAsiaTheme="majorEastAsia" w:hAnsiTheme="majorEastAsia" w:hint="eastAsia"/>
          <w:bCs/>
          <w:color w:val="auto"/>
          <w:sz w:val="18"/>
          <w:szCs w:val="18"/>
        </w:rPr>
        <w:t>相关的涉及</w:t>
      </w:r>
      <w:r w:rsidR="00666D7F">
        <w:rPr>
          <w:rFonts w:asciiTheme="majorEastAsia" w:eastAsiaTheme="majorEastAsia" w:hAnsiTheme="majorEastAsia" w:hint="eastAsia"/>
          <w:bCs/>
          <w:color w:val="auto"/>
          <w:sz w:val="18"/>
          <w:szCs w:val="18"/>
        </w:rPr>
        <w:t>投资协议</w:t>
      </w:r>
      <w:r w:rsidR="00666D7F" w:rsidRPr="004C2E33">
        <w:rPr>
          <w:rFonts w:asciiTheme="majorEastAsia" w:eastAsiaTheme="majorEastAsia" w:hAnsiTheme="majorEastAsia" w:hint="eastAsia"/>
          <w:bCs/>
          <w:color w:val="auto"/>
          <w:sz w:val="18"/>
          <w:szCs w:val="18"/>
        </w:rPr>
        <w:t>当事人之间权利义务关系的任何文件或表述，如与</w:t>
      </w:r>
      <w:r w:rsidR="00666D7F">
        <w:rPr>
          <w:rFonts w:asciiTheme="majorEastAsia" w:eastAsiaTheme="majorEastAsia" w:hAnsiTheme="majorEastAsia" w:hint="eastAsia"/>
          <w:bCs/>
          <w:color w:val="auto"/>
          <w:sz w:val="18"/>
          <w:szCs w:val="18"/>
        </w:rPr>
        <w:t>投资协议</w:t>
      </w:r>
      <w:r w:rsidR="00666D7F" w:rsidRPr="004C2E33">
        <w:rPr>
          <w:rFonts w:asciiTheme="majorEastAsia" w:eastAsiaTheme="majorEastAsia" w:hAnsiTheme="majorEastAsia" w:hint="eastAsia"/>
          <w:bCs/>
          <w:color w:val="auto"/>
          <w:sz w:val="18"/>
          <w:szCs w:val="18"/>
        </w:rPr>
        <w:t>有冲突，均以</w:t>
      </w:r>
      <w:r w:rsidR="00666D7F">
        <w:rPr>
          <w:rFonts w:asciiTheme="majorEastAsia" w:eastAsiaTheme="majorEastAsia" w:hAnsiTheme="majorEastAsia" w:hint="eastAsia"/>
          <w:bCs/>
          <w:color w:val="auto"/>
          <w:sz w:val="18"/>
          <w:szCs w:val="18"/>
        </w:rPr>
        <w:t>投资协议</w:t>
      </w:r>
      <w:r w:rsidR="00666D7F" w:rsidRPr="004C2E33">
        <w:rPr>
          <w:rFonts w:asciiTheme="majorEastAsia" w:eastAsiaTheme="majorEastAsia" w:hAnsiTheme="majorEastAsia" w:hint="eastAsia"/>
          <w:bCs/>
          <w:color w:val="auto"/>
          <w:sz w:val="18"/>
          <w:szCs w:val="18"/>
        </w:rPr>
        <w:t>为准。</w:t>
      </w:r>
      <w:r w:rsidR="00666D7F">
        <w:rPr>
          <w:rFonts w:asciiTheme="majorEastAsia" w:eastAsiaTheme="majorEastAsia" w:hAnsiTheme="majorEastAsia" w:hint="eastAsia"/>
          <w:bCs/>
          <w:color w:val="auto"/>
          <w:sz w:val="18"/>
          <w:szCs w:val="18"/>
        </w:rPr>
        <w:t>投资协议</w:t>
      </w:r>
      <w:r w:rsidR="00666D7F" w:rsidRPr="004C2E33">
        <w:rPr>
          <w:rFonts w:asciiTheme="majorEastAsia" w:eastAsiaTheme="majorEastAsia" w:hAnsiTheme="majorEastAsia" w:hint="eastAsia"/>
          <w:bCs/>
          <w:color w:val="auto"/>
          <w:sz w:val="18"/>
          <w:szCs w:val="18"/>
        </w:rPr>
        <w:t>当事人按照</w:t>
      </w:r>
      <w:r>
        <w:rPr>
          <w:rFonts w:asciiTheme="majorEastAsia" w:eastAsiaTheme="majorEastAsia" w:hAnsiTheme="majorEastAsia" w:hint="eastAsia"/>
          <w:bCs/>
          <w:color w:val="auto"/>
          <w:sz w:val="18"/>
          <w:szCs w:val="18"/>
        </w:rPr>
        <w:t>法律法规、监管规定及其他有关规定以及</w:t>
      </w:r>
      <w:r w:rsidR="00666D7F">
        <w:rPr>
          <w:rFonts w:asciiTheme="majorEastAsia" w:eastAsiaTheme="majorEastAsia" w:hAnsiTheme="majorEastAsia" w:hint="eastAsia"/>
          <w:bCs/>
          <w:color w:val="auto"/>
          <w:sz w:val="18"/>
          <w:szCs w:val="18"/>
        </w:rPr>
        <w:t>投资协议</w:t>
      </w:r>
      <w:r>
        <w:rPr>
          <w:rFonts w:asciiTheme="majorEastAsia" w:eastAsiaTheme="majorEastAsia" w:hAnsiTheme="majorEastAsia" w:hint="eastAsia"/>
          <w:bCs/>
          <w:color w:val="auto"/>
          <w:sz w:val="18"/>
          <w:szCs w:val="18"/>
        </w:rPr>
        <w:t>约定</w:t>
      </w:r>
      <w:r w:rsidR="00666D7F" w:rsidRPr="004C2E33">
        <w:rPr>
          <w:rFonts w:asciiTheme="majorEastAsia" w:eastAsiaTheme="majorEastAsia" w:hAnsiTheme="majorEastAsia" w:hint="eastAsia"/>
          <w:bCs/>
          <w:color w:val="auto"/>
          <w:sz w:val="18"/>
          <w:szCs w:val="18"/>
        </w:rPr>
        <w:t>享有权利、承担义务。</w:t>
      </w:r>
    </w:p>
    <w:p w:rsidR="00666D7F" w:rsidRPr="004C2E33" w:rsidRDefault="00666D7F"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投资协议</w:t>
      </w:r>
      <w:r w:rsidRPr="004C2E33">
        <w:rPr>
          <w:rFonts w:asciiTheme="majorEastAsia" w:eastAsiaTheme="majorEastAsia" w:hAnsiTheme="majorEastAsia" w:hint="eastAsia"/>
          <w:bCs/>
          <w:color w:val="auto"/>
          <w:sz w:val="18"/>
          <w:szCs w:val="18"/>
        </w:rPr>
        <w:t>的当事人包括</w:t>
      </w:r>
      <w:r w:rsidR="00125A39">
        <w:rPr>
          <w:rFonts w:asciiTheme="majorEastAsia" w:eastAsiaTheme="majorEastAsia" w:hAnsiTheme="majorEastAsia" w:hint="eastAsia"/>
          <w:bCs/>
          <w:color w:val="auto"/>
          <w:sz w:val="18"/>
          <w:szCs w:val="18"/>
        </w:rPr>
        <w:t>产品</w:t>
      </w:r>
      <w:r w:rsidRPr="004C2E33">
        <w:rPr>
          <w:rFonts w:asciiTheme="majorEastAsia" w:eastAsiaTheme="majorEastAsia" w:hAnsiTheme="majorEastAsia" w:hint="eastAsia"/>
          <w:bCs/>
          <w:color w:val="auto"/>
          <w:sz w:val="18"/>
          <w:szCs w:val="18"/>
        </w:rPr>
        <w:t>管理人、</w:t>
      </w:r>
      <w:r w:rsidR="00125A39">
        <w:rPr>
          <w:rFonts w:asciiTheme="majorEastAsia" w:eastAsiaTheme="majorEastAsia" w:hAnsiTheme="majorEastAsia" w:hint="eastAsia"/>
          <w:bCs/>
          <w:color w:val="auto"/>
          <w:sz w:val="18"/>
          <w:szCs w:val="18"/>
        </w:rPr>
        <w:t>产品</w:t>
      </w:r>
      <w:r w:rsidRPr="004C2E33">
        <w:rPr>
          <w:rFonts w:asciiTheme="majorEastAsia" w:eastAsiaTheme="majorEastAsia" w:hAnsiTheme="majorEastAsia" w:hint="eastAsia"/>
          <w:bCs/>
          <w:color w:val="auto"/>
          <w:sz w:val="18"/>
          <w:szCs w:val="18"/>
        </w:rPr>
        <w:t>托管人和</w:t>
      </w:r>
      <w:r w:rsidR="00125A39">
        <w:rPr>
          <w:rFonts w:asciiTheme="majorEastAsia" w:eastAsiaTheme="majorEastAsia" w:hAnsiTheme="majorEastAsia" w:hint="eastAsia"/>
          <w:bCs/>
          <w:color w:val="auto"/>
          <w:sz w:val="18"/>
          <w:szCs w:val="18"/>
        </w:rPr>
        <w:t>产品</w:t>
      </w:r>
      <w:r w:rsidRPr="004C2E33">
        <w:rPr>
          <w:rFonts w:asciiTheme="majorEastAsia" w:eastAsiaTheme="majorEastAsia" w:hAnsiTheme="majorEastAsia" w:hint="eastAsia"/>
          <w:bCs/>
          <w:color w:val="auto"/>
          <w:sz w:val="18"/>
          <w:szCs w:val="18"/>
        </w:rPr>
        <w:t>份额持有人。</w:t>
      </w:r>
      <w:r>
        <w:rPr>
          <w:rFonts w:asciiTheme="majorEastAsia" w:eastAsiaTheme="majorEastAsia" w:hAnsiTheme="majorEastAsia" w:hint="eastAsia"/>
          <w:bCs/>
          <w:color w:val="auto"/>
          <w:sz w:val="18"/>
          <w:szCs w:val="18"/>
        </w:rPr>
        <w:t>理财产品</w:t>
      </w:r>
      <w:r w:rsidRPr="004C2E33">
        <w:rPr>
          <w:rFonts w:asciiTheme="majorEastAsia" w:eastAsiaTheme="majorEastAsia" w:hAnsiTheme="majorEastAsia" w:hint="eastAsia"/>
          <w:bCs/>
          <w:color w:val="auto"/>
          <w:sz w:val="18"/>
          <w:szCs w:val="18"/>
        </w:rPr>
        <w:t>投资人自依本</w:t>
      </w:r>
      <w:r>
        <w:rPr>
          <w:rFonts w:asciiTheme="majorEastAsia" w:eastAsiaTheme="majorEastAsia" w:hAnsiTheme="majorEastAsia" w:hint="eastAsia"/>
          <w:bCs/>
          <w:color w:val="auto"/>
          <w:sz w:val="18"/>
          <w:szCs w:val="18"/>
        </w:rPr>
        <w:t>投资协议</w:t>
      </w:r>
      <w:r w:rsidRPr="004C2E33">
        <w:rPr>
          <w:rFonts w:asciiTheme="majorEastAsia" w:eastAsiaTheme="majorEastAsia" w:hAnsiTheme="majorEastAsia" w:hint="eastAsia"/>
          <w:bCs/>
          <w:color w:val="auto"/>
          <w:sz w:val="18"/>
          <w:szCs w:val="18"/>
        </w:rPr>
        <w:t>取得</w:t>
      </w:r>
      <w:r>
        <w:rPr>
          <w:rFonts w:asciiTheme="majorEastAsia" w:eastAsiaTheme="majorEastAsia" w:hAnsiTheme="majorEastAsia" w:hint="eastAsia"/>
          <w:bCs/>
          <w:color w:val="auto"/>
          <w:sz w:val="18"/>
          <w:szCs w:val="18"/>
        </w:rPr>
        <w:t>理财产品</w:t>
      </w:r>
      <w:r w:rsidRPr="004C2E33">
        <w:rPr>
          <w:rFonts w:asciiTheme="majorEastAsia" w:eastAsiaTheme="majorEastAsia" w:hAnsiTheme="majorEastAsia" w:hint="eastAsia"/>
          <w:bCs/>
          <w:color w:val="auto"/>
          <w:sz w:val="18"/>
          <w:szCs w:val="18"/>
        </w:rPr>
        <w:t>份额，即成为</w:t>
      </w:r>
      <w:r>
        <w:rPr>
          <w:rFonts w:asciiTheme="majorEastAsia" w:eastAsiaTheme="majorEastAsia" w:hAnsiTheme="majorEastAsia" w:hint="eastAsia"/>
          <w:bCs/>
          <w:color w:val="auto"/>
          <w:sz w:val="18"/>
          <w:szCs w:val="18"/>
        </w:rPr>
        <w:t>理财产品</w:t>
      </w:r>
      <w:r w:rsidRPr="004C2E33">
        <w:rPr>
          <w:rFonts w:asciiTheme="majorEastAsia" w:eastAsiaTheme="majorEastAsia" w:hAnsiTheme="majorEastAsia" w:hint="eastAsia"/>
          <w:bCs/>
          <w:color w:val="auto"/>
          <w:sz w:val="18"/>
          <w:szCs w:val="18"/>
        </w:rPr>
        <w:t>份额持有人和本</w:t>
      </w:r>
      <w:r>
        <w:rPr>
          <w:rFonts w:asciiTheme="majorEastAsia" w:eastAsiaTheme="majorEastAsia" w:hAnsiTheme="majorEastAsia" w:hint="eastAsia"/>
          <w:bCs/>
          <w:color w:val="auto"/>
          <w:sz w:val="18"/>
          <w:szCs w:val="18"/>
        </w:rPr>
        <w:t>投资协议</w:t>
      </w:r>
      <w:r w:rsidRPr="004C2E33">
        <w:rPr>
          <w:rFonts w:asciiTheme="majorEastAsia" w:eastAsiaTheme="majorEastAsia" w:hAnsiTheme="majorEastAsia" w:hint="eastAsia"/>
          <w:bCs/>
          <w:color w:val="auto"/>
          <w:sz w:val="18"/>
          <w:szCs w:val="18"/>
        </w:rPr>
        <w:t>的当事人，其持有</w:t>
      </w:r>
      <w:r>
        <w:rPr>
          <w:rFonts w:asciiTheme="majorEastAsia" w:eastAsiaTheme="majorEastAsia" w:hAnsiTheme="majorEastAsia" w:hint="eastAsia"/>
          <w:bCs/>
          <w:color w:val="auto"/>
          <w:sz w:val="18"/>
          <w:szCs w:val="18"/>
        </w:rPr>
        <w:t>理财产品</w:t>
      </w:r>
      <w:r w:rsidRPr="004C2E33">
        <w:rPr>
          <w:rFonts w:asciiTheme="majorEastAsia" w:eastAsiaTheme="majorEastAsia" w:hAnsiTheme="majorEastAsia" w:hint="eastAsia"/>
          <w:bCs/>
          <w:color w:val="auto"/>
          <w:sz w:val="18"/>
          <w:szCs w:val="18"/>
        </w:rPr>
        <w:t>份额的行为本身即表明其对</w:t>
      </w:r>
      <w:r>
        <w:rPr>
          <w:rFonts w:asciiTheme="majorEastAsia" w:eastAsiaTheme="majorEastAsia" w:hAnsiTheme="majorEastAsia" w:hint="eastAsia"/>
          <w:bCs/>
          <w:color w:val="auto"/>
          <w:sz w:val="18"/>
          <w:szCs w:val="18"/>
        </w:rPr>
        <w:t>投资协议</w:t>
      </w:r>
      <w:r w:rsidRPr="004C2E33">
        <w:rPr>
          <w:rFonts w:asciiTheme="majorEastAsia" w:eastAsiaTheme="majorEastAsia" w:hAnsiTheme="majorEastAsia" w:hint="eastAsia"/>
          <w:bCs/>
          <w:color w:val="auto"/>
          <w:sz w:val="18"/>
          <w:szCs w:val="18"/>
        </w:rPr>
        <w:t>的承认和接受。</w:t>
      </w:r>
    </w:p>
    <w:p w:rsidR="00666D7F" w:rsidRDefault="00125A39" w:rsidP="00666D7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 xml:space="preserve"> </w:t>
      </w:r>
    </w:p>
    <w:p w:rsidR="00CA767B" w:rsidRPr="00F55612" w:rsidRDefault="00666D7F" w:rsidP="00D90D47">
      <w:pPr>
        <w:widowControl/>
        <w:ind w:firstLine="480"/>
        <w:jc w:val="left"/>
      </w:pPr>
      <w:r>
        <w:rPr>
          <w:rFonts w:asciiTheme="majorEastAsia" w:eastAsiaTheme="majorEastAsia" w:hAnsiTheme="majorEastAsia"/>
          <w:bCs/>
          <w:sz w:val="18"/>
          <w:szCs w:val="18"/>
        </w:rPr>
        <w:br w:type="page"/>
      </w:r>
    </w:p>
    <w:p w:rsidR="00CA767B" w:rsidRDefault="00CA767B">
      <w:pPr>
        <w:pStyle w:val="1"/>
        <w:spacing w:before="0" w:after="0"/>
        <w:jc w:val="center"/>
        <w:rPr>
          <w:rFonts w:ascii="Times New Roman"/>
          <w:color w:val="auto"/>
          <w:sz w:val="30"/>
        </w:rPr>
      </w:pPr>
      <w:bookmarkStart w:id="44" w:name="_Toc75770031"/>
      <w:bookmarkStart w:id="45" w:name="_Toc76720586"/>
      <w:r>
        <w:rPr>
          <w:rFonts w:ascii="Times New Roman"/>
          <w:color w:val="auto"/>
          <w:sz w:val="30"/>
        </w:rPr>
        <w:lastRenderedPageBreak/>
        <w:t>第二</w:t>
      </w:r>
      <w:r w:rsidR="00F6765C">
        <w:rPr>
          <w:rFonts w:ascii="Times New Roman" w:hint="eastAsia"/>
          <w:color w:val="auto"/>
          <w:sz w:val="30"/>
        </w:rPr>
        <w:t>条</w:t>
      </w:r>
      <w:r>
        <w:rPr>
          <w:rFonts w:ascii="Times New Roman" w:hint="eastAsia"/>
          <w:color w:val="auto"/>
          <w:sz w:val="30"/>
        </w:rPr>
        <w:t xml:space="preserve"> </w:t>
      </w:r>
      <w:r w:rsidR="00F6765C">
        <w:rPr>
          <w:rFonts w:ascii="Times New Roman"/>
          <w:color w:val="auto"/>
          <w:sz w:val="30"/>
        </w:rPr>
        <w:t xml:space="preserve"> </w:t>
      </w:r>
      <w:r w:rsidRPr="000D7C5B">
        <w:rPr>
          <w:rFonts w:ascii="Times New Roman"/>
          <w:color w:val="auto"/>
          <w:sz w:val="30"/>
        </w:rPr>
        <w:t>释义</w:t>
      </w:r>
      <w:bookmarkEnd w:id="30"/>
      <w:bookmarkEnd w:id="44"/>
      <w:bookmarkEnd w:id="45"/>
    </w:p>
    <w:p w:rsidR="00CA767B" w:rsidRPr="00163854" w:rsidRDefault="00125A39" w:rsidP="00F5561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w:t>
      </w:r>
      <w:r w:rsidR="00CA767B" w:rsidRPr="00163854">
        <w:rPr>
          <w:rFonts w:asciiTheme="majorEastAsia" w:eastAsiaTheme="majorEastAsia" w:hAnsiTheme="majorEastAsia" w:hint="eastAsia"/>
          <w:bCs/>
          <w:color w:val="auto"/>
          <w:sz w:val="18"/>
          <w:szCs w:val="18"/>
        </w:rPr>
        <w:t>在本产品</w:t>
      </w:r>
      <w:r w:rsidR="00CA767B">
        <w:rPr>
          <w:rFonts w:asciiTheme="majorEastAsia" w:eastAsiaTheme="majorEastAsia" w:hAnsiTheme="majorEastAsia" w:hint="eastAsia"/>
          <w:bCs/>
          <w:color w:val="auto"/>
          <w:sz w:val="18"/>
          <w:szCs w:val="18"/>
        </w:rPr>
        <w:t>投资协议书</w:t>
      </w:r>
      <w:r w:rsidR="00CA767B" w:rsidRPr="00163854">
        <w:rPr>
          <w:rFonts w:asciiTheme="majorEastAsia" w:eastAsiaTheme="majorEastAsia" w:hAnsiTheme="majorEastAsia" w:hint="eastAsia"/>
          <w:bCs/>
          <w:color w:val="auto"/>
          <w:sz w:val="18"/>
          <w:szCs w:val="18"/>
        </w:rPr>
        <w:t>中，除非上下文另有明确约定，下列用词</w:t>
      </w:r>
      <w:r w:rsidR="00CA767B" w:rsidRPr="00571E93">
        <w:rPr>
          <w:rFonts w:asciiTheme="majorEastAsia" w:eastAsiaTheme="majorEastAsia" w:hAnsiTheme="majorEastAsia"/>
          <w:bCs/>
          <w:color w:val="auto"/>
          <w:sz w:val="18"/>
          <w:szCs w:val="18"/>
        </w:rPr>
        <w:t>或简称</w:t>
      </w:r>
      <w:r w:rsidR="00CA767B" w:rsidRPr="00163854">
        <w:rPr>
          <w:rFonts w:asciiTheme="majorEastAsia" w:eastAsiaTheme="majorEastAsia" w:hAnsiTheme="majorEastAsia" w:hint="eastAsia"/>
          <w:bCs/>
          <w:color w:val="auto"/>
          <w:sz w:val="18"/>
          <w:szCs w:val="18"/>
        </w:rPr>
        <w:t>具有如下含义：</w:t>
      </w:r>
      <w:r w:rsidR="00CA767B" w:rsidRPr="00163854">
        <w:rPr>
          <w:rFonts w:asciiTheme="majorEastAsia" w:eastAsiaTheme="majorEastAsia" w:hAnsiTheme="majorEastAsia"/>
          <w:bCs/>
          <w:color w:val="auto"/>
          <w:sz w:val="18"/>
          <w:szCs w:val="18"/>
        </w:rPr>
        <w:t xml:space="preserve"> </w:t>
      </w:r>
    </w:p>
    <w:p w:rsidR="00CA767B" w:rsidRPr="00163854" w:rsidRDefault="00CA767B" w:rsidP="00F55612">
      <w:pPr>
        <w:pStyle w:val="Default"/>
        <w:spacing w:line="360" w:lineRule="auto"/>
        <w:ind w:firstLineChars="200" w:firstLine="361"/>
        <w:rPr>
          <w:rFonts w:asciiTheme="majorEastAsia" w:eastAsiaTheme="majorEastAsia" w:hAnsiTheme="majorEastAsia"/>
          <w:b/>
          <w:bCs/>
          <w:color w:val="auto"/>
          <w:sz w:val="18"/>
          <w:szCs w:val="18"/>
        </w:rPr>
      </w:pPr>
      <w:r w:rsidRPr="00163854">
        <w:rPr>
          <w:rFonts w:asciiTheme="majorEastAsia" w:eastAsiaTheme="majorEastAsia" w:hAnsiTheme="majorEastAsia"/>
          <w:b/>
          <w:bCs/>
          <w:color w:val="auto"/>
          <w:sz w:val="18"/>
          <w:szCs w:val="18"/>
        </w:rPr>
        <w:t>1.</w:t>
      </w:r>
      <w:r w:rsidRPr="00163854">
        <w:rPr>
          <w:rFonts w:asciiTheme="majorEastAsia" w:eastAsiaTheme="majorEastAsia" w:hAnsiTheme="majorEastAsia" w:hint="eastAsia"/>
          <w:b/>
          <w:bCs/>
          <w:color w:val="auto"/>
          <w:sz w:val="18"/>
          <w:szCs w:val="18"/>
        </w:rPr>
        <w:t>参与主体用语</w:t>
      </w:r>
      <w:r w:rsidRPr="00163854">
        <w:rPr>
          <w:rFonts w:asciiTheme="majorEastAsia" w:eastAsiaTheme="majorEastAsia" w:hAnsiTheme="majorEastAsia"/>
          <w:b/>
          <w:bCs/>
          <w:color w:val="auto"/>
          <w:sz w:val="18"/>
          <w:szCs w:val="18"/>
        </w:rPr>
        <w:t xml:space="preserve"> </w:t>
      </w:r>
    </w:p>
    <w:p w:rsidR="00CA767B" w:rsidRPr="00163854" w:rsidRDefault="00CA767B" w:rsidP="00F55612">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1）</w:t>
      </w:r>
      <w:r w:rsidRPr="00163854">
        <w:rPr>
          <w:rFonts w:ascii="黑体" w:eastAsia="黑体" w:hAnsi="黑体" w:cs="仿宋_GB2312" w:hint="eastAsia"/>
          <w:bCs/>
          <w:color w:val="auto"/>
          <w:sz w:val="18"/>
          <w:szCs w:val="18"/>
        </w:rPr>
        <w:t>★</w:t>
      </w:r>
      <w:r w:rsidRPr="00163854">
        <w:rPr>
          <w:rFonts w:ascii="黑体" w:eastAsia="黑体" w:hAnsi="黑体" w:hint="eastAsia"/>
          <w:bCs/>
          <w:color w:val="auto"/>
          <w:sz w:val="18"/>
          <w:szCs w:val="18"/>
        </w:rPr>
        <w:t>管理人</w:t>
      </w:r>
      <w:r w:rsidRPr="00163854">
        <w:rPr>
          <w:rFonts w:ascii="黑体" w:eastAsia="黑体" w:hAnsi="黑体"/>
          <w:bCs/>
          <w:color w:val="auto"/>
          <w:sz w:val="18"/>
          <w:szCs w:val="18"/>
        </w:rPr>
        <w:t>/</w:t>
      </w:r>
      <w:r w:rsidRPr="00163854">
        <w:rPr>
          <w:rFonts w:ascii="黑体" w:eastAsia="黑体" w:hAnsi="黑体" w:hint="eastAsia"/>
          <w:bCs/>
          <w:color w:val="auto"/>
          <w:sz w:val="18"/>
          <w:szCs w:val="18"/>
        </w:rPr>
        <w:t>产品管理人</w:t>
      </w:r>
      <w:r>
        <w:rPr>
          <w:rFonts w:ascii="黑体" w:eastAsia="黑体" w:hAnsi="黑体" w:hint="eastAsia"/>
          <w:bCs/>
          <w:color w:val="auto"/>
          <w:sz w:val="18"/>
          <w:szCs w:val="18"/>
        </w:rPr>
        <w:t>/理财产品</w:t>
      </w:r>
      <w:r>
        <w:rPr>
          <w:rFonts w:ascii="黑体" w:eastAsia="黑体" w:hAnsi="黑体"/>
          <w:bCs/>
          <w:color w:val="auto"/>
          <w:sz w:val="18"/>
          <w:szCs w:val="18"/>
        </w:rPr>
        <w:t>管理人</w:t>
      </w:r>
      <w:r w:rsidRPr="00163854">
        <w:rPr>
          <w:rFonts w:ascii="黑体" w:eastAsia="黑体" w:hAnsi="黑体" w:hint="eastAsia"/>
          <w:bCs/>
          <w:color w:val="auto"/>
          <w:sz w:val="18"/>
          <w:szCs w:val="18"/>
        </w:rPr>
        <w:t>：</w:t>
      </w:r>
      <w:proofErr w:type="gramStart"/>
      <w:r w:rsidRPr="00163854">
        <w:rPr>
          <w:rFonts w:ascii="黑体" w:eastAsia="黑体" w:hAnsi="黑体" w:hint="eastAsia"/>
          <w:bCs/>
          <w:color w:val="auto"/>
          <w:sz w:val="18"/>
          <w:szCs w:val="18"/>
        </w:rPr>
        <w:t>指兴银</w:t>
      </w:r>
      <w:proofErr w:type="gramEnd"/>
      <w:r w:rsidRPr="00163854">
        <w:rPr>
          <w:rFonts w:ascii="黑体" w:eastAsia="黑体" w:hAnsi="黑体" w:hint="eastAsia"/>
          <w:bCs/>
          <w:color w:val="auto"/>
          <w:sz w:val="18"/>
          <w:szCs w:val="18"/>
        </w:rPr>
        <w:t>理财有限责任公司（以下简称</w:t>
      </w:r>
      <w:r w:rsidRPr="00163854">
        <w:rPr>
          <w:rFonts w:ascii="黑体" w:eastAsia="黑体" w:hAnsi="黑体"/>
          <w:bCs/>
          <w:color w:val="auto"/>
          <w:sz w:val="18"/>
          <w:szCs w:val="18"/>
        </w:rPr>
        <w:t>“</w:t>
      </w:r>
      <w:r w:rsidRPr="00163854">
        <w:rPr>
          <w:rFonts w:ascii="黑体" w:eastAsia="黑体" w:hAnsi="黑体" w:hint="eastAsia"/>
          <w:bCs/>
          <w:color w:val="auto"/>
          <w:sz w:val="18"/>
          <w:szCs w:val="18"/>
        </w:rPr>
        <w:t>兴银理财</w:t>
      </w:r>
      <w:r w:rsidRPr="00163854">
        <w:rPr>
          <w:rFonts w:ascii="黑体" w:eastAsia="黑体" w:hAnsi="黑体"/>
          <w:bCs/>
          <w:color w:val="auto"/>
          <w:sz w:val="18"/>
          <w:szCs w:val="18"/>
        </w:rPr>
        <w:t>”</w:t>
      </w:r>
      <w:r w:rsidRPr="00163854">
        <w:rPr>
          <w:rFonts w:ascii="黑体" w:eastAsia="黑体" w:hAnsi="黑体" w:hint="eastAsia"/>
          <w:bCs/>
          <w:color w:val="auto"/>
          <w:sz w:val="18"/>
          <w:szCs w:val="18"/>
        </w:rPr>
        <w:t>）。</w:t>
      </w:r>
    </w:p>
    <w:p w:rsidR="00CA767B" w:rsidRPr="00163854" w:rsidRDefault="00CA767B" w:rsidP="00F55612">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2）</w:t>
      </w:r>
      <w:r w:rsidRPr="00163854">
        <w:rPr>
          <w:rFonts w:asciiTheme="majorEastAsia" w:eastAsiaTheme="majorEastAsia" w:hAnsiTheme="majorEastAsia" w:hint="eastAsia"/>
          <w:bCs/>
          <w:color w:val="auto"/>
          <w:sz w:val="18"/>
          <w:szCs w:val="18"/>
        </w:rPr>
        <w:t>托管人</w:t>
      </w:r>
      <w:r w:rsidRPr="00163854">
        <w:rPr>
          <w:rFonts w:asciiTheme="majorEastAsia" w:eastAsiaTheme="majorEastAsia" w:hAnsiTheme="majorEastAsia"/>
          <w:bCs/>
          <w:color w:val="auto"/>
          <w:sz w:val="18"/>
          <w:szCs w:val="18"/>
        </w:rPr>
        <w:t>/产品</w:t>
      </w:r>
      <w:r w:rsidRPr="00163854">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sidRPr="00163854">
        <w:rPr>
          <w:rFonts w:asciiTheme="majorEastAsia" w:eastAsiaTheme="majorEastAsia" w:hAnsiTheme="majorEastAsia" w:hint="eastAsia"/>
          <w:bCs/>
          <w:color w:val="auto"/>
          <w:sz w:val="18"/>
          <w:szCs w:val="18"/>
        </w:rPr>
        <w:t>：指兴业银行股份有限公司（以下简称</w:t>
      </w:r>
      <w:r w:rsidRPr="00163854">
        <w:rPr>
          <w:rFonts w:asciiTheme="majorEastAsia" w:eastAsiaTheme="majorEastAsia" w:hAnsiTheme="majorEastAsia"/>
          <w:bCs/>
          <w:color w:val="auto"/>
          <w:sz w:val="18"/>
          <w:szCs w:val="18"/>
        </w:rPr>
        <w:t>“</w:t>
      </w:r>
      <w:r w:rsidRPr="00163854">
        <w:rPr>
          <w:rFonts w:asciiTheme="majorEastAsia" w:eastAsiaTheme="majorEastAsia" w:hAnsiTheme="majorEastAsia" w:hint="eastAsia"/>
          <w:bCs/>
          <w:color w:val="auto"/>
          <w:sz w:val="18"/>
          <w:szCs w:val="18"/>
        </w:rPr>
        <w:t>兴业银行</w:t>
      </w:r>
      <w:r w:rsidRPr="00163854">
        <w:rPr>
          <w:rFonts w:asciiTheme="majorEastAsia" w:eastAsiaTheme="majorEastAsia" w:hAnsiTheme="majorEastAsia"/>
          <w:bCs/>
          <w:color w:val="auto"/>
          <w:sz w:val="18"/>
          <w:szCs w:val="18"/>
        </w:rPr>
        <w:t>”</w:t>
      </w:r>
      <w:r w:rsidRPr="00163854">
        <w:rPr>
          <w:rFonts w:asciiTheme="majorEastAsia" w:eastAsiaTheme="majorEastAsia" w:hAnsiTheme="majorEastAsia" w:hint="eastAsia"/>
          <w:bCs/>
          <w:color w:val="auto"/>
          <w:sz w:val="18"/>
          <w:szCs w:val="18"/>
        </w:rPr>
        <w:t>）。兴业银行成立于</w:t>
      </w:r>
      <w:r w:rsidRPr="00163854">
        <w:rPr>
          <w:rFonts w:asciiTheme="majorEastAsia" w:eastAsiaTheme="majorEastAsia" w:hAnsiTheme="majorEastAsia"/>
          <w:bCs/>
          <w:color w:val="auto"/>
          <w:sz w:val="18"/>
          <w:szCs w:val="18"/>
        </w:rPr>
        <w:t>1988年，于2005年开展资产托管业务，具备理财产品托管资格。</w:t>
      </w:r>
      <w:r w:rsidRPr="00163854">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sidRPr="00163854">
        <w:rPr>
          <w:rFonts w:asciiTheme="majorEastAsia" w:eastAsiaTheme="majorEastAsia" w:hAnsiTheme="majorEastAsia"/>
          <w:bCs/>
          <w:color w:val="auto"/>
          <w:sz w:val="18"/>
          <w:szCs w:val="18"/>
        </w:rPr>
        <w:t xml:space="preserve"> </w:t>
      </w:r>
    </w:p>
    <w:p w:rsidR="00DF6B27" w:rsidRDefault="00CA767B" w:rsidP="00F55612">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（3）</w:t>
      </w:r>
      <w:r w:rsidRPr="00163854">
        <w:rPr>
          <w:rFonts w:ascii="黑体" w:eastAsia="黑体" w:hAnsi="黑体" w:hint="eastAsia"/>
          <w:bCs/>
          <w:color w:val="auto"/>
          <w:sz w:val="18"/>
          <w:szCs w:val="18"/>
        </w:rPr>
        <w:t>★</w:t>
      </w:r>
      <w:r w:rsidR="00F0469D">
        <w:rPr>
          <w:rFonts w:ascii="黑体" w:eastAsia="黑体" w:hAnsi="黑体" w:hint="eastAsia"/>
          <w:bCs/>
          <w:color w:val="auto"/>
          <w:sz w:val="18"/>
          <w:szCs w:val="18"/>
        </w:rPr>
        <w:t>销售机构</w:t>
      </w:r>
      <w:r w:rsidRPr="00163854">
        <w:rPr>
          <w:rFonts w:ascii="黑体" w:eastAsia="黑体" w:hAnsi="黑体" w:hint="eastAsia"/>
          <w:bCs/>
          <w:color w:val="auto"/>
          <w:sz w:val="18"/>
          <w:szCs w:val="18"/>
        </w:rPr>
        <w:t>：</w:t>
      </w:r>
      <w:r w:rsidRPr="00AA5528">
        <w:rPr>
          <w:rFonts w:asciiTheme="majorEastAsia" w:eastAsiaTheme="majorEastAsia" w:hAnsiTheme="majorEastAsia" w:hint="eastAsia"/>
          <w:bCs/>
          <w:sz w:val="18"/>
          <w:szCs w:val="18"/>
        </w:rPr>
        <w:t>指具备理财产品</w:t>
      </w:r>
      <w:r w:rsidRPr="00AA5528">
        <w:rPr>
          <w:rFonts w:asciiTheme="majorEastAsia" w:eastAsiaTheme="majorEastAsia" w:hAnsiTheme="majorEastAsia"/>
          <w:bCs/>
          <w:sz w:val="18"/>
          <w:szCs w:val="18"/>
        </w:rPr>
        <w:t>销售</w:t>
      </w:r>
      <w:r w:rsidRPr="00AA5528">
        <w:rPr>
          <w:rFonts w:asciiTheme="majorEastAsia" w:eastAsiaTheme="majorEastAsia" w:hAnsiTheme="majorEastAsia" w:hint="eastAsia"/>
          <w:bCs/>
          <w:sz w:val="18"/>
          <w:szCs w:val="18"/>
        </w:rPr>
        <w:t>资格</w:t>
      </w:r>
      <w:r w:rsidRPr="00AA5528">
        <w:rPr>
          <w:rFonts w:asciiTheme="majorEastAsia" w:eastAsiaTheme="majorEastAsia" w:hAnsiTheme="majorEastAsia"/>
          <w:bCs/>
          <w:sz w:val="18"/>
          <w:szCs w:val="18"/>
        </w:rPr>
        <w:t>的</w:t>
      </w:r>
      <w:r w:rsidRPr="00AA5528">
        <w:rPr>
          <w:rFonts w:asciiTheme="majorEastAsia" w:eastAsiaTheme="majorEastAsia" w:hAnsiTheme="majorEastAsia" w:hint="eastAsia"/>
          <w:bCs/>
          <w:sz w:val="18"/>
          <w:szCs w:val="18"/>
        </w:rPr>
        <w:t>机构。</w:t>
      </w:r>
      <w:r w:rsidR="00D4395E">
        <w:rPr>
          <w:rFonts w:asciiTheme="majorEastAsia" w:eastAsiaTheme="majorEastAsia" w:hAnsiTheme="majorEastAsia" w:hint="eastAsia"/>
          <w:bCs/>
          <w:sz w:val="18"/>
          <w:szCs w:val="18"/>
        </w:rPr>
        <w:t>按是否销售本公司发行的理财产品，销售机构可分为</w:t>
      </w:r>
      <w:r w:rsidR="000A1424" w:rsidRPr="000A1424">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CA767B" w:rsidRPr="004C2E33" w:rsidRDefault="000A1424" w:rsidP="00F55612">
      <w:pPr>
        <w:pStyle w:val="Default"/>
        <w:spacing w:line="360" w:lineRule="auto"/>
        <w:ind w:firstLineChars="200" w:firstLine="360"/>
        <w:rPr>
          <w:rFonts w:asciiTheme="majorEastAsia" w:eastAsiaTheme="majorEastAsia" w:hAnsiTheme="majorEastAsia"/>
          <w:bCs/>
          <w:sz w:val="18"/>
          <w:szCs w:val="18"/>
        </w:rPr>
      </w:pPr>
      <w:r w:rsidRPr="000A1424">
        <w:rPr>
          <w:rFonts w:asciiTheme="majorEastAsia" w:eastAsiaTheme="majorEastAsia" w:hAnsiTheme="majorEastAsia" w:hint="eastAsia"/>
          <w:bCs/>
          <w:color w:val="auto"/>
          <w:sz w:val="18"/>
          <w:szCs w:val="18"/>
        </w:rPr>
        <w:t>“销售”是指面向投资者开展的以下部分或全部业务活动：</w:t>
      </w:r>
      <w:r w:rsidRPr="000A1424">
        <w:rPr>
          <w:rFonts w:asciiTheme="majorEastAsia" w:eastAsiaTheme="majorEastAsia" w:hAnsiTheme="majorEastAsia"/>
          <w:bCs/>
          <w:color w:val="auto"/>
          <w:sz w:val="18"/>
          <w:szCs w:val="18"/>
        </w:rPr>
        <w:t>1</w:t>
      </w:r>
      <w:r w:rsidRPr="000A1424">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sidRPr="000A1424">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sidRPr="000A1424">
        <w:rPr>
          <w:rFonts w:asciiTheme="majorEastAsia" w:eastAsiaTheme="majorEastAsia" w:hAnsiTheme="majorEastAsia" w:hint="eastAsia"/>
          <w:bCs/>
          <w:color w:val="auto"/>
          <w:sz w:val="18"/>
          <w:szCs w:val="18"/>
        </w:rPr>
        <w:t>销售机构的具体名单见《产品说明书》以及产品管理人届时发布的相关公告。</w:t>
      </w:r>
    </w:p>
    <w:p w:rsidR="00CA767B" w:rsidRPr="004C2E33" w:rsidRDefault="00CA767B" w:rsidP="00F55612">
      <w:pPr>
        <w:pStyle w:val="Default"/>
        <w:spacing w:line="360" w:lineRule="auto"/>
        <w:ind w:firstLineChars="200" w:firstLine="360"/>
        <w:rPr>
          <w:rFonts w:asciiTheme="majorEastAsia" w:eastAsiaTheme="majorEastAsia" w:hAnsiTheme="majorEastAsia"/>
          <w:bCs/>
          <w:sz w:val="18"/>
          <w:szCs w:val="18"/>
        </w:rPr>
      </w:pPr>
      <w:r w:rsidRPr="004C2E33">
        <w:rPr>
          <w:rFonts w:asciiTheme="majorEastAsia" w:eastAsiaTheme="majorEastAsia" w:hAnsiTheme="majorEastAsia" w:hint="eastAsia"/>
          <w:bCs/>
          <w:sz w:val="18"/>
          <w:szCs w:val="18"/>
        </w:rPr>
        <w:t>（</w:t>
      </w:r>
      <w:r w:rsidRPr="004C2E33">
        <w:rPr>
          <w:rFonts w:asciiTheme="majorEastAsia" w:eastAsiaTheme="majorEastAsia" w:hAnsiTheme="majorEastAsia"/>
          <w:bCs/>
          <w:sz w:val="18"/>
          <w:szCs w:val="18"/>
        </w:rPr>
        <w:t>4）</w:t>
      </w:r>
      <w:r w:rsidRPr="004C2E33">
        <w:rPr>
          <w:rFonts w:asciiTheme="majorEastAsia" w:eastAsiaTheme="majorEastAsia" w:hAnsiTheme="majorEastAsia" w:hint="eastAsia"/>
          <w:bCs/>
          <w:sz w:val="18"/>
          <w:szCs w:val="18"/>
        </w:rPr>
        <w:t>投资者：指符合相关法律法规、监管规定要求的，可以购买理财产品份额的自然人和法人。</w:t>
      </w:r>
      <w:r w:rsidRPr="004C2E33">
        <w:rPr>
          <w:rFonts w:asciiTheme="majorEastAsia" w:eastAsiaTheme="majorEastAsia" w:hAnsiTheme="majorEastAsia"/>
          <w:bCs/>
          <w:sz w:val="18"/>
          <w:szCs w:val="18"/>
        </w:rPr>
        <w:t xml:space="preserve"> </w:t>
      </w:r>
    </w:p>
    <w:p w:rsidR="007874E0" w:rsidRPr="004C2E33" w:rsidRDefault="00E23CB4" w:rsidP="004C2E33">
      <w:pPr>
        <w:pStyle w:val="Default"/>
        <w:spacing w:line="360" w:lineRule="auto"/>
        <w:ind w:firstLineChars="200" w:firstLine="360"/>
        <w:rPr>
          <w:rFonts w:asciiTheme="majorEastAsia" w:eastAsiaTheme="majorEastAsia" w:hAnsiTheme="majorEastAsia"/>
          <w:bCs/>
          <w:sz w:val="18"/>
          <w:szCs w:val="18"/>
        </w:rPr>
      </w:pPr>
      <w:r w:rsidRPr="007874E0">
        <w:rPr>
          <w:rFonts w:asciiTheme="majorEastAsia" w:eastAsiaTheme="majorEastAsia" w:hAnsiTheme="majorEastAsia" w:hint="eastAsia"/>
          <w:bCs/>
          <w:sz w:val="18"/>
          <w:szCs w:val="18"/>
        </w:rPr>
        <w:t>（5）合格投资者：</w:t>
      </w:r>
      <w:r w:rsidR="007874E0" w:rsidRPr="004C2E33">
        <w:rPr>
          <w:rFonts w:asciiTheme="majorEastAsia" w:eastAsiaTheme="majorEastAsia" w:hAnsiTheme="majorEastAsia" w:hint="eastAsia"/>
          <w:bCs/>
          <w:sz w:val="18"/>
          <w:szCs w:val="18"/>
        </w:rPr>
        <w:t>合格投资者是指具备相应风险识别能力和风险承受能力，投资于单只理财产品不低于一定金额且符合下列条件的自然人、法人或者依法成立的其他组织：</w:t>
      </w:r>
    </w:p>
    <w:p w:rsidR="007874E0" w:rsidRPr="004C2E33" w:rsidRDefault="007874E0" w:rsidP="004C2E33">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sidRPr="004C2E33">
        <w:rPr>
          <w:rFonts w:asciiTheme="majorEastAsia" w:eastAsiaTheme="majorEastAsia" w:hAnsiTheme="majorEastAsia" w:hint="eastAsia"/>
          <w:bCs/>
          <w:sz w:val="18"/>
          <w:szCs w:val="18"/>
        </w:rPr>
        <w:t>具有</w:t>
      </w:r>
      <w:r w:rsidRPr="004C2E33">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7874E0" w:rsidRPr="004C2E33" w:rsidRDefault="007874E0" w:rsidP="004C2E33">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sidRPr="004C2E33">
        <w:rPr>
          <w:rFonts w:asciiTheme="majorEastAsia" w:eastAsiaTheme="majorEastAsia" w:hAnsiTheme="majorEastAsia" w:hint="eastAsia"/>
          <w:bCs/>
          <w:sz w:val="18"/>
          <w:szCs w:val="18"/>
        </w:rPr>
        <w:t>最近</w:t>
      </w:r>
      <w:r w:rsidRPr="004C2E33">
        <w:rPr>
          <w:rFonts w:asciiTheme="majorEastAsia" w:eastAsiaTheme="majorEastAsia" w:hAnsiTheme="majorEastAsia"/>
          <w:bCs/>
          <w:sz w:val="18"/>
          <w:szCs w:val="18"/>
        </w:rPr>
        <w:t>1年末净资产不低于1000万元人民币的法人或者依法成立的其他组织；</w:t>
      </w:r>
    </w:p>
    <w:p w:rsidR="00E23CB4" w:rsidRPr="004C2E33" w:rsidRDefault="007874E0" w:rsidP="004C2E33">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sidRPr="004C2E33">
        <w:rPr>
          <w:rFonts w:asciiTheme="majorEastAsia" w:eastAsiaTheme="majorEastAsia" w:hAnsiTheme="majorEastAsia" w:hint="eastAsia"/>
          <w:bCs/>
          <w:sz w:val="18"/>
          <w:szCs w:val="18"/>
        </w:rPr>
        <w:t>）国务院银行业监督管理机构规定的其他情形。</w:t>
      </w:r>
    </w:p>
    <w:p w:rsidR="00E23CB4" w:rsidRPr="00163854" w:rsidRDefault="00E23CB4"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r w:rsidR="00055256">
        <w:rPr>
          <w:rFonts w:asciiTheme="majorEastAsia" w:eastAsiaTheme="majorEastAsia" w:hAnsiTheme="majorEastAsia" w:hint="eastAsia"/>
          <w:bCs/>
          <w:color w:val="auto"/>
          <w:sz w:val="18"/>
          <w:szCs w:val="18"/>
        </w:rPr>
        <w:t>。</w:t>
      </w:r>
    </w:p>
    <w:p w:rsidR="00CA767B" w:rsidRPr="00163854" w:rsidRDefault="00CA767B" w:rsidP="004C2E33">
      <w:pPr>
        <w:pStyle w:val="Default"/>
        <w:spacing w:line="360" w:lineRule="auto"/>
        <w:ind w:firstLineChars="200" w:firstLine="361"/>
        <w:rPr>
          <w:rFonts w:asciiTheme="majorEastAsia" w:eastAsiaTheme="majorEastAsia" w:hAnsiTheme="majorEastAsia"/>
          <w:bCs/>
          <w:color w:val="auto"/>
          <w:sz w:val="18"/>
          <w:szCs w:val="18"/>
        </w:rPr>
      </w:pPr>
      <w:r w:rsidRPr="00163854">
        <w:rPr>
          <w:rFonts w:asciiTheme="majorEastAsia" w:eastAsiaTheme="majorEastAsia" w:hAnsiTheme="majorEastAsia"/>
          <w:b/>
          <w:bCs/>
          <w:color w:val="auto"/>
          <w:sz w:val="18"/>
          <w:szCs w:val="18"/>
        </w:rPr>
        <w:t xml:space="preserve">2. </w:t>
      </w:r>
      <w:r w:rsidRPr="00163854">
        <w:rPr>
          <w:rFonts w:asciiTheme="majorEastAsia" w:eastAsiaTheme="majorEastAsia" w:hAnsiTheme="majorEastAsia" w:hint="eastAsia"/>
          <w:b/>
          <w:bCs/>
          <w:color w:val="auto"/>
          <w:sz w:val="18"/>
          <w:szCs w:val="18"/>
        </w:rPr>
        <w:t>法律文件用语</w:t>
      </w:r>
      <w:r w:rsidRPr="00163854">
        <w:rPr>
          <w:rFonts w:asciiTheme="majorEastAsia" w:eastAsiaTheme="majorEastAsia" w:hAnsiTheme="majorEastAsia"/>
          <w:b/>
          <w:bCs/>
          <w:color w:val="auto"/>
          <w:sz w:val="18"/>
          <w:szCs w:val="18"/>
        </w:rPr>
        <w:t xml:space="preserve"> </w:t>
      </w:r>
    </w:p>
    <w:p w:rsidR="00CA767B" w:rsidRPr="004C2E33" w:rsidRDefault="00CA767B" w:rsidP="004C2E33">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w:t>
      </w:r>
      <w:r w:rsidR="00E23CB4">
        <w:rPr>
          <w:rFonts w:asciiTheme="majorEastAsia" w:eastAsiaTheme="majorEastAsia" w:hAnsiTheme="majorEastAsia" w:hint="eastAsia"/>
          <w:bCs/>
          <w:sz w:val="18"/>
          <w:szCs w:val="18"/>
        </w:rPr>
        <w:t>产品管理人向投资者提供的，用于描述产品特征，约定权利义务的文件。具体指</w:t>
      </w:r>
      <w:r>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Pr>
          <w:rFonts w:asciiTheme="majorEastAsia" w:eastAsiaTheme="majorEastAsia" w:hAnsiTheme="majorEastAsia" w:hint="eastAsia"/>
          <w:bCs/>
          <w:sz w:val="18"/>
          <w:szCs w:val="18"/>
        </w:rPr>
        <w:t>理财产品销售文件》，包括《投资协议书》、《产品说明书》、《销售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《销</w:t>
      </w:r>
      <w:r>
        <w:rPr>
          <w:rFonts w:asciiTheme="majorEastAsia" w:eastAsiaTheme="majorEastAsia" w:hAnsiTheme="majorEastAsia" w:hint="eastAsia"/>
          <w:bCs/>
          <w:sz w:val="18"/>
          <w:szCs w:val="18"/>
        </w:rPr>
        <w:lastRenderedPageBreak/>
        <w:t>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CA767B" w:rsidRPr="000F7F68" w:rsidRDefault="000A1424" w:rsidP="004C2E33">
      <w:pPr>
        <w:pStyle w:val="Default"/>
        <w:spacing w:line="360" w:lineRule="auto"/>
        <w:ind w:firstLineChars="200" w:firstLine="360"/>
        <w:rPr>
          <w:rFonts w:asciiTheme="majorEastAsia" w:eastAsiaTheme="majorEastAsia" w:hAnsiTheme="majorEastAsia"/>
          <w:bCs/>
          <w:sz w:val="18"/>
          <w:szCs w:val="18"/>
        </w:rPr>
      </w:pPr>
      <w:r w:rsidRPr="000A1424">
        <w:rPr>
          <w:rFonts w:asciiTheme="majorEastAsia" w:eastAsiaTheme="majorEastAsia" w:hAnsiTheme="majorEastAsia" w:hint="eastAsia"/>
          <w:bCs/>
          <w:sz w:val="18"/>
          <w:szCs w:val="18"/>
        </w:rPr>
        <w:t>（</w:t>
      </w:r>
      <w:r w:rsidRPr="000A1424">
        <w:rPr>
          <w:rFonts w:asciiTheme="majorEastAsia" w:eastAsiaTheme="majorEastAsia" w:hAnsiTheme="majorEastAsia"/>
          <w:bCs/>
          <w:sz w:val="18"/>
          <w:szCs w:val="18"/>
        </w:rPr>
        <w:t>2）</w:t>
      </w:r>
      <w:r w:rsidRPr="000A1424">
        <w:rPr>
          <w:rFonts w:asciiTheme="majorEastAsia" w:eastAsiaTheme="majorEastAsia" w:hAnsiTheme="majorEastAsia" w:hint="eastAsia"/>
          <w:bCs/>
          <w:sz w:val="18"/>
          <w:szCs w:val="18"/>
        </w:rPr>
        <w:t>《投资协议书》：指</w:t>
      </w:r>
      <w:r w:rsidR="000F7F68">
        <w:rPr>
          <w:rFonts w:asciiTheme="majorEastAsia" w:eastAsiaTheme="majorEastAsia" w:hAnsiTheme="majorEastAsia" w:hint="eastAsia"/>
          <w:bCs/>
          <w:sz w:val="18"/>
          <w:szCs w:val="18"/>
        </w:rPr>
        <w:t>管理人统一编制的</w:t>
      </w:r>
      <w:r w:rsidRPr="000A1424">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sidRPr="000A1424">
        <w:rPr>
          <w:rFonts w:asciiTheme="majorEastAsia" w:eastAsiaTheme="majorEastAsia" w:hAnsiTheme="majorEastAsia" w:hint="eastAsia"/>
          <w:bCs/>
          <w:sz w:val="18"/>
          <w:szCs w:val="18"/>
        </w:rPr>
        <w:t>理财产品投资协议书》，以及对该文件的有效修改或补充。</w:t>
      </w:r>
    </w:p>
    <w:p w:rsidR="00CA767B" w:rsidRPr="000F7F68" w:rsidRDefault="000A1424" w:rsidP="004C2E33">
      <w:pPr>
        <w:pStyle w:val="Default"/>
        <w:spacing w:line="360" w:lineRule="auto"/>
        <w:ind w:firstLineChars="200" w:firstLine="360"/>
        <w:rPr>
          <w:rFonts w:asciiTheme="majorEastAsia" w:eastAsiaTheme="majorEastAsia" w:hAnsiTheme="majorEastAsia"/>
          <w:bCs/>
          <w:sz w:val="18"/>
          <w:szCs w:val="18"/>
        </w:rPr>
      </w:pPr>
      <w:r w:rsidRPr="000A1424">
        <w:rPr>
          <w:rFonts w:asciiTheme="majorEastAsia" w:eastAsiaTheme="majorEastAsia" w:hAnsiTheme="majorEastAsia" w:hint="eastAsia"/>
          <w:bCs/>
          <w:sz w:val="18"/>
          <w:szCs w:val="18"/>
        </w:rPr>
        <w:t>（</w:t>
      </w:r>
      <w:r w:rsidRPr="000A1424">
        <w:rPr>
          <w:rFonts w:asciiTheme="majorEastAsia" w:eastAsiaTheme="majorEastAsia" w:hAnsiTheme="majorEastAsia"/>
          <w:bCs/>
          <w:sz w:val="18"/>
          <w:szCs w:val="18"/>
        </w:rPr>
        <w:t>3</w:t>
      </w:r>
      <w:r w:rsidRPr="000A1424">
        <w:rPr>
          <w:rFonts w:asciiTheme="majorEastAsia" w:eastAsiaTheme="majorEastAsia" w:hAnsiTheme="majorEastAsia" w:hint="eastAsia"/>
          <w:bCs/>
          <w:sz w:val="18"/>
          <w:szCs w:val="18"/>
        </w:rPr>
        <w:t>）《产品说明书》：指</w:t>
      </w:r>
      <w:r w:rsidR="000F7F68">
        <w:rPr>
          <w:rFonts w:asciiTheme="majorEastAsia" w:eastAsiaTheme="majorEastAsia" w:hAnsiTheme="majorEastAsia" w:hint="eastAsia"/>
          <w:bCs/>
          <w:sz w:val="18"/>
          <w:szCs w:val="18"/>
        </w:rPr>
        <w:t>管理人统一编制的</w:t>
      </w:r>
      <w:r w:rsidRPr="000A1424">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sidRPr="000A1424">
        <w:rPr>
          <w:rFonts w:asciiTheme="majorEastAsia" w:eastAsiaTheme="majorEastAsia" w:hAnsiTheme="majorEastAsia" w:hint="eastAsia"/>
          <w:bCs/>
          <w:sz w:val="18"/>
          <w:szCs w:val="18"/>
        </w:rPr>
        <w:t>理财产品说明书》，以及对该文件的有效修改或补充。</w:t>
      </w:r>
    </w:p>
    <w:p w:rsidR="00CA767B" w:rsidRDefault="000F7F68" w:rsidP="004C2E33">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w:t>
      </w:r>
      <w:r w:rsidR="00CA767B">
        <w:rPr>
          <w:rFonts w:asciiTheme="majorEastAsia" w:eastAsiaTheme="majorEastAsia" w:hAnsiTheme="majorEastAsia" w:hint="eastAsia"/>
          <w:bCs/>
          <w:sz w:val="18"/>
          <w:szCs w:val="18"/>
        </w:rPr>
        <w:t>《销售协议书》：指</w:t>
      </w:r>
      <w:r>
        <w:rPr>
          <w:rFonts w:asciiTheme="majorEastAsia" w:eastAsiaTheme="majorEastAsia" w:hAnsiTheme="majorEastAsia" w:hint="eastAsia"/>
          <w:bCs/>
          <w:sz w:val="18"/>
          <w:szCs w:val="18"/>
        </w:rPr>
        <w:t>管理人统一编制的</w:t>
      </w:r>
      <w:r w:rsidR="00CA767B">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sidR="00CA767B">
        <w:rPr>
          <w:rFonts w:asciiTheme="majorEastAsia" w:eastAsiaTheme="majorEastAsia" w:hAnsiTheme="majorEastAsia" w:hint="eastAsia"/>
          <w:bCs/>
          <w:sz w:val="18"/>
          <w:szCs w:val="18"/>
        </w:rPr>
        <w:t>理财产品</w:t>
      </w:r>
      <w:r w:rsidR="00202706">
        <w:rPr>
          <w:rFonts w:asciiTheme="majorEastAsia" w:eastAsiaTheme="majorEastAsia" w:hAnsiTheme="majorEastAsia" w:hint="eastAsia"/>
          <w:bCs/>
          <w:sz w:val="18"/>
          <w:szCs w:val="18"/>
        </w:rPr>
        <w:t>（代理）</w:t>
      </w:r>
      <w:r w:rsidR="00CA767B">
        <w:rPr>
          <w:rFonts w:asciiTheme="majorEastAsia" w:eastAsiaTheme="majorEastAsia" w:hAnsiTheme="majorEastAsia" w:hint="eastAsia"/>
          <w:bCs/>
          <w:sz w:val="18"/>
          <w:szCs w:val="18"/>
        </w:rPr>
        <w:t>销售协议书》或</w:t>
      </w:r>
      <w:r w:rsidR="00CA767B">
        <w:rPr>
          <w:rFonts w:asciiTheme="majorEastAsia" w:eastAsiaTheme="majorEastAsia" w:hAnsiTheme="majorEastAsia"/>
          <w:bCs/>
          <w:sz w:val="18"/>
          <w:szCs w:val="18"/>
        </w:rPr>
        <w:t>代理销售机构</w:t>
      </w:r>
      <w:r>
        <w:rPr>
          <w:rFonts w:asciiTheme="majorEastAsia" w:eastAsiaTheme="majorEastAsia" w:hAnsiTheme="majorEastAsia"/>
          <w:bCs/>
          <w:sz w:val="18"/>
          <w:szCs w:val="18"/>
        </w:rPr>
        <w:t>接受产品管理人委托</w:t>
      </w:r>
      <w:r>
        <w:rPr>
          <w:rFonts w:asciiTheme="majorEastAsia" w:eastAsiaTheme="majorEastAsia" w:hAnsiTheme="majorEastAsia" w:hint="eastAsia"/>
          <w:bCs/>
          <w:sz w:val="18"/>
          <w:szCs w:val="18"/>
        </w:rPr>
        <w:t>自行</w:t>
      </w:r>
      <w:r w:rsidR="00CA767B">
        <w:rPr>
          <w:rFonts w:asciiTheme="majorEastAsia" w:eastAsiaTheme="majorEastAsia" w:hAnsiTheme="majorEastAsia"/>
          <w:bCs/>
          <w:sz w:val="18"/>
          <w:szCs w:val="18"/>
        </w:rPr>
        <w:t>编制</w:t>
      </w:r>
      <w:r w:rsidR="00CA767B">
        <w:rPr>
          <w:rFonts w:asciiTheme="majorEastAsia" w:eastAsiaTheme="majorEastAsia" w:hAnsiTheme="majorEastAsia" w:hint="eastAsia"/>
          <w:bCs/>
          <w:sz w:val="18"/>
          <w:szCs w:val="18"/>
        </w:rPr>
        <w:t>的</w:t>
      </w:r>
      <w:r>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Pr>
          <w:rFonts w:asciiTheme="majorEastAsia" w:eastAsiaTheme="majorEastAsia" w:hAnsiTheme="majorEastAsia" w:hint="eastAsia"/>
          <w:bCs/>
          <w:sz w:val="18"/>
          <w:szCs w:val="18"/>
        </w:rPr>
        <w:t>理财产品（代理）销售协议书》</w:t>
      </w:r>
      <w:r w:rsidR="00CA767B">
        <w:rPr>
          <w:rFonts w:asciiTheme="majorEastAsia" w:eastAsiaTheme="majorEastAsia" w:hAnsiTheme="majorEastAsia" w:hint="eastAsia"/>
          <w:bCs/>
          <w:sz w:val="18"/>
          <w:szCs w:val="18"/>
        </w:rPr>
        <w:t>，以及对该文件的有效修改或补充。</w:t>
      </w:r>
    </w:p>
    <w:p w:rsidR="00CA767B" w:rsidRDefault="00CA767B" w:rsidP="004C2E33">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w:t>
      </w:r>
      <w:r w:rsidR="000F7F68">
        <w:rPr>
          <w:rFonts w:asciiTheme="majorEastAsia" w:eastAsiaTheme="majorEastAsia" w:hAnsiTheme="majorEastAsia" w:hint="eastAsia"/>
          <w:bCs/>
          <w:sz w:val="18"/>
          <w:szCs w:val="18"/>
        </w:rPr>
        <w:t>管理人统一编制的</w:t>
      </w:r>
      <w:r>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w:t>
      </w:r>
      <w:r w:rsidR="000F7F68">
        <w:rPr>
          <w:rFonts w:asciiTheme="majorEastAsia" w:eastAsiaTheme="majorEastAsia" w:hAnsiTheme="majorEastAsia"/>
          <w:bCs/>
          <w:sz w:val="18"/>
          <w:szCs w:val="18"/>
        </w:rPr>
        <w:t>接受产品管理人委托</w:t>
      </w:r>
      <w:r w:rsidR="000F7F68">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w:t>
      </w:r>
      <w:r w:rsidR="00625409">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sidR="00625409">
        <w:rPr>
          <w:rFonts w:asciiTheme="majorEastAsia" w:eastAsiaTheme="majorEastAsia" w:hAnsiTheme="majorEastAsia" w:hint="eastAsia"/>
          <w:bCs/>
          <w:sz w:val="18"/>
          <w:szCs w:val="18"/>
        </w:rPr>
        <w:t>理财产品风险揭示书》</w:t>
      </w:r>
      <w:r>
        <w:rPr>
          <w:rFonts w:asciiTheme="majorEastAsia" w:eastAsiaTheme="majorEastAsia" w:hAnsiTheme="majorEastAsia" w:hint="eastAsia"/>
          <w:bCs/>
          <w:sz w:val="18"/>
          <w:szCs w:val="18"/>
        </w:rPr>
        <w:t>，以及对该文件的有效修改或补充。</w:t>
      </w:r>
    </w:p>
    <w:p w:rsidR="00CA767B" w:rsidRDefault="00CA767B" w:rsidP="004C2E33">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w:t>
      </w:r>
      <w:r w:rsidR="000F7F68">
        <w:rPr>
          <w:rFonts w:asciiTheme="majorEastAsia" w:eastAsiaTheme="majorEastAsia" w:hAnsiTheme="majorEastAsia" w:hint="eastAsia"/>
          <w:bCs/>
          <w:sz w:val="18"/>
          <w:szCs w:val="18"/>
        </w:rPr>
        <w:t>管理人统一编制的</w:t>
      </w:r>
      <w:r>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sidR="000A1424" w:rsidRPr="000A1424">
        <w:rPr>
          <w:rFonts w:asciiTheme="majorEastAsia" w:eastAsiaTheme="majorEastAsia" w:hAnsiTheme="majorEastAsia" w:hint="eastAsia"/>
          <w:bCs/>
          <w:sz w:val="18"/>
          <w:szCs w:val="18"/>
        </w:rPr>
        <w:t>理财产品</w:t>
      </w:r>
      <w:r>
        <w:rPr>
          <w:rFonts w:asciiTheme="majorEastAsia" w:eastAsiaTheme="majorEastAsia" w:hAnsiTheme="majorEastAsia" w:hint="eastAsia"/>
          <w:bCs/>
          <w:sz w:val="18"/>
          <w:szCs w:val="18"/>
        </w:rPr>
        <w:t>投资者权益须知》或</w:t>
      </w:r>
      <w:r>
        <w:rPr>
          <w:rFonts w:asciiTheme="majorEastAsia" w:eastAsiaTheme="majorEastAsia" w:hAnsiTheme="majorEastAsia"/>
          <w:bCs/>
          <w:sz w:val="18"/>
          <w:szCs w:val="18"/>
        </w:rPr>
        <w:t>代理销售机构</w:t>
      </w:r>
      <w:r w:rsidR="000F7F68">
        <w:rPr>
          <w:rFonts w:asciiTheme="majorEastAsia" w:eastAsiaTheme="majorEastAsia" w:hAnsiTheme="majorEastAsia"/>
          <w:bCs/>
          <w:sz w:val="18"/>
          <w:szCs w:val="18"/>
        </w:rPr>
        <w:t>接受产品管理人委托</w:t>
      </w:r>
      <w:r w:rsidR="000F7F68">
        <w:rPr>
          <w:rFonts w:asciiTheme="majorEastAsia" w:eastAsiaTheme="majorEastAsia" w:hAnsiTheme="majorEastAsia" w:hint="eastAsia"/>
          <w:bCs/>
          <w:sz w:val="18"/>
          <w:szCs w:val="18"/>
        </w:rPr>
        <w:t>自行</w:t>
      </w:r>
      <w:r>
        <w:rPr>
          <w:rFonts w:asciiTheme="majorEastAsia" w:eastAsiaTheme="majorEastAsia" w:hAnsiTheme="majorEastAsia" w:hint="eastAsia"/>
          <w:bCs/>
          <w:sz w:val="18"/>
          <w:szCs w:val="18"/>
        </w:rPr>
        <w:t>编制</w:t>
      </w:r>
      <w:r>
        <w:rPr>
          <w:rFonts w:asciiTheme="majorEastAsia" w:eastAsiaTheme="majorEastAsia" w:hAnsiTheme="majorEastAsia"/>
          <w:bCs/>
          <w:sz w:val="18"/>
          <w:szCs w:val="18"/>
        </w:rPr>
        <w:t>的</w:t>
      </w:r>
      <w:r w:rsidR="00625409">
        <w:rPr>
          <w:rFonts w:asciiTheme="majorEastAsia" w:eastAsiaTheme="majorEastAsia" w:hAnsiTheme="majorEastAsia" w:hint="eastAsia"/>
          <w:bCs/>
          <w:sz w:val="18"/>
          <w:szCs w:val="18"/>
        </w:rPr>
        <w:t>《</w:t>
      </w:r>
      <w:r w:rsidR="000F71AC">
        <w:rPr>
          <w:rFonts w:asciiTheme="majorEastAsia" w:eastAsiaTheme="majorEastAsia" w:hAnsiTheme="majorEastAsia" w:hint="eastAsia"/>
          <w:bCs/>
          <w:sz w:val="18"/>
          <w:szCs w:val="18"/>
        </w:rPr>
        <w:t>兴银理财</w:t>
      </w:r>
      <w:r w:rsidR="004A46D3">
        <w:rPr>
          <w:rFonts w:asciiTheme="majorEastAsia" w:eastAsiaTheme="majorEastAsia" w:hAnsiTheme="majorEastAsia" w:hint="eastAsia"/>
          <w:bCs/>
          <w:sz w:val="18"/>
          <w:szCs w:val="18"/>
        </w:rPr>
        <w:t>【</w:t>
      </w:r>
      <w:r w:rsidR="00BF7D90" w:rsidRPr="00BF7D90">
        <w:rPr>
          <w:rFonts w:asciiTheme="majorEastAsia" w:eastAsiaTheme="majorEastAsia" w:hAnsiTheme="majorEastAsia" w:hint="eastAsia"/>
          <w:bCs/>
          <w:sz w:val="18"/>
          <w:szCs w:val="18"/>
        </w:rPr>
        <w:t>天天万利宝稳利恒盈</w:t>
      </w:r>
      <w:r w:rsidR="004A46D3">
        <w:rPr>
          <w:rFonts w:asciiTheme="majorEastAsia" w:eastAsiaTheme="majorEastAsia" w:hAnsiTheme="majorEastAsia" w:hint="eastAsia"/>
          <w:bCs/>
          <w:sz w:val="18"/>
          <w:szCs w:val="18"/>
        </w:rPr>
        <w:t>】</w:t>
      </w:r>
      <w:r w:rsidR="00E64E19" w:rsidRPr="00E64E19">
        <w:rPr>
          <w:rFonts w:asciiTheme="majorEastAsia" w:eastAsiaTheme="majorEastAsia" w:hAnsiTheme="majorEastAsia" w:hint="eastAsia"/>
          <w:bCs/>
          <w:sz w:val="18"/>
          <w:szCs w:val="18"/>
        </w:rPr>
        <w:t>净值型</w:t>
      </w:r>
      <w:r w:rsidR="000A1424" w:rsidRPr="000A1424">
        <w:rPr>
          <w:rFonts w:asciiTheme="majorEastAsia" w:eastAsiaTheme="majorEastAsia" w:hAnsiTheme="majorEastAsia" w:hint="eastAsia"/>
          <w:bCs/>
          <w:sz w:val="18"/>
          <w:szCs w:val="18"/>
        </w:rPr>
        <w:t>理财产品</w:t>
      </w:r>
      <w:r w:rsidR="00625409">
        <w:rPr>
          <w:rFonts w:asciiTheme="majorEastAsia" w:eastAsiaTheme="majorEastAsia" w:hAnsiTheme="majorEastAsia" w:hint="eastAsia"/>
          <w:bCs/>
          <w:sz w:val="18"/>
          <w:szCs w:val="18"/>
        </w:rPr>
        <w:t>投资者权益须知》</w:t>
      </w:r>
      <w:r>
        <w:rPr>
          <w:rFonts w:asciiTheme="majorEastAsia" w:eastAsiaTheme="majorEastAsia" w:hAnsiTheme="majorEastAsia" w:hint="eastAsia"/>
          <w:bCs/>
          <w:sz w:val="18"/>
          <w:szCs w:val="18"/>
        </w:rPr>
        <w:t>，以及对该文件的有效修改或补充。</w:t>
      </w:r>
    </w:p>
    <w:p w:rsidR="00CA767B" w:rsidRPr="00163854" w:rsidRDefault="00CA767B" w:rsidP="004C2E33">
      <w:pPr>
        <w:pStyle w:val="Default"/>
        <w:spacing w:line="360" w:lineRule="auto"/>
        <w:ind w:firstLineChars="200" w:firstLine="361"/>
        <w:rPr>
          <w:rFonts w:asciiTheme="majorEastAsia" w:eastAsiaTheme="majorEastAsia" w:hAnsiTheme="majorEastAsia"/>
          <w:b/>
          <w:bCs/>
          <w:color w:val="auto"/>
          <w:sz w:val="18"/>
          <w:szCs w:val="18"/>
        </w:rPr>
      </w:pPr>
      <w:r w:rsidRPr="00163854">
        <w:rPr>
          <w:rFonts w:asciiTheme="majorEastAsia" w:eastAsiaTheme="majorEastAsia" w:hAnsiTheme="majorEastAsia"/>
          <w:b/>
          <w:bCs/>
          <w:color w:val="auto"/>
          <w:sz w:val="18"/>
          <w:szCs w:val="18"/>
        </w:rPr>
        <w:t xml:space="preserve">3. </w:t>
      </w:r>
      <w:r w:rsidRPr="00163854">
        <w:rPr>
          <w:rFonts w:asciiTheme="majorEastAsia" w:eastAsiaTheme="majorEastAsia" w:hAnsiTheme="majorEastAsia" w:hint="eastAsia"/>
          <w:b/>
          <w:bCs/>
          <w:color w:val="auto"/>
          <w:sz w:val="18"/>
          <w:szCs w:val="18"/>
        </w:rPr>
        <w:t>理财产品用语</w:t>
      </w:r>
      <w:r w:rsidRPr="00163854">
        <w:rPr>
          <w:rFonts w:asciiTheme="majorEastAsia" w:eastAsiaTheme="majorEastAsia" w:hAnsiTheme="majorEastAsia"/>
          <w:b/>
          <w:bCs/>
          <w:color w:val="auto"/>
          <w:sz w:val="18"/>
          <w:szCs w:val="18"/>
        </w:rPr>
        <w:t xml:space="preserve"> </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1）理财产品登记编码：指本款理财产品</w:t>
      </w:r>
      <w:r w:rsidRPr="00163854">
        <w:rPr>
          <w:rFonts w:asciiTheme="majorEastAsia" w:eastAsiaTheme="majorEastAsia" w:hAnsiTheme="majorEastAsia" w:hint="eastAsia"/>
          <w:bCs/>
          <w:color w:val="auto"/>
          <w:sz w:val="18"/>
          <w:szCs w:val="18"/>
        </w:rPr>
        <w:t>在全国银行业理财信息登记系统</w:t>
      </w:r>
      <w:r w:rsidR="004B3AF7">
        <w:rPr>
          <w:rFonts w:asciiTheme="majorEastAsia" w:eastAsiaTheme="majorEastAsia" w:hAnsiTheme="majorEastAsia"/>
          <w:bCs/>
          <w:color w:val="auto"/>
          <w:sz w:val="18"/>
          <w:szCs w:val="18"/>
        </w:rPr>
        <w:t>对理财产品进行信息登记后</w:t>
      </w:r>
      <w:r w:rsidRPr="00163854">
        <w:rPr>
          <w:rFonts w:asciiTheme="majorEastAsia" w:eastAsiaTheme="majorEastAsia" w:hAnsiTheme="majorEastAsia" w:hint="eastAsia"/>
          <w:bCs/>
          <w:color w:val="auto"/>
          <w:sz w:val="18"/>
          <w:szCs w:val="18"/>
        </w:rPr>
        <w:t>，</w:t>
      </w:r>
      <w:r w:rsidR="004B3AF7">
        <w:rPr>
          <w:rFonts w:asciiTheme="majorEastAsia" w:eastAsiaTheme="majorEastAsia" w:hAnsiTheme="majorEastAsia" w:hint="eastAsia"/>
          <w:bCs/>
          <w:color w:val="auto"/>
          <w:sz w:val="18"/>
          <w:szCs w:val="18"/>
        </w:rPr>
        <w:t>由全国银行业理财信息登记系统发放的唯一性的理财产品</w:t>
      </w:r>
      <w:r w:rsidR="004B3210">
        <w:rPr>
          <w:rFonts w:asciiTheme="majorEastAsia" w:eastAsiaTheme="majorEastAsia" w:hAnsiTheme="majorEastAsia" w:hint="eastAsia"/>
          <w:bCs/>
          <w:color w:val="auto"/>
          <w:sz w:val="18"/>
          <w:szCs w:val="18"/>
        </w:rPr>
        <w:t>编码。</w:t>
      </w:r>
      <w:r w:rsidRPr="00163854">
        <w:rPr>
          <w:rFonts w:asciiTheme="majorEastAsia" w:eastAsiaTheme="majorEastAsia" w:hAnsiTheme="majorEastAsia" w:hint="eastAsia"/>
          <w:bCs/>
          <w:color w:val="auto"/>
          <w:sz w:val="18"/>
          <w:szCs w:val="18"/>
        </w:rPr>
        <w:t>投资者可</w:t>
      </w:r>
      <w:r w:rsidR="004B3210">
        <w:rPr>
          <w:rFonts w:asciiTheme="majorEastAsia" w:eastAsiaTheme="majorEastAsia" w:hAnsiTheme="majorEastAsia" w:hint="eastAsia"/>
          <w:bCs/>
          <w:color w:val="auto"/>
          <w:sz w:val="18"/>
          <w:szCs w:val="18"/>
        </w:rPr>
        <w:t>依据登记编码</w:t>
      </w:r>
      <w:r w:rsidRPr="00163854">
        <w:rPr>
          <w:rFonts w:asciiTheme="majorEastAsia" w:eastAsiaTheme="majorEastAsia" w:hAnsiTheme="majorEastAsia" w:hint="eastAsia"/>
          <w:bCs/>
          <w:color w:val="auto"/>
          <w:sz w:val="18"/>
          <w:szCs w:val="18"/>
        </w:rPr>
        <w:t>在中国理财网</w:t>
      </w:r>
      <w:r w:rsidR="004B3210">
        <w:rPr>
          <w:rFonts w:asciiTheme="majorEastAsia" w:eastAsiaTheme="majorEastAsia" w:hAnsiTheme="majorEastAsia" w:hint="eastAsia"/>
          <w:bCs/>
          <w:color w:val="auto"/>
          <w:sz w:val="18"/>
          <w:szCs w:val="18"/>
        </w:rPr>
        <w:t>（w</w:t>
      </w:r>
      <w:r w:rsidR="004B3210">
        <w:rPr>
          <w:rFonts w:asciiTheme="majorEastAsia" w:eastAsiaTheme="majorEastAsia" w:hAnsiTheme="majorEastAsia"/>
          <w:bCs/>
          <w:color w:val="auto"/>
          <w:sz w:val="18"/>
          <w:szCs w:val="18"/>
        </w:rPr>
        <w:t>ww.chinawealth.com.cn</w:t>
      </w:r>
      <w:r w:rsidR="004B3210">
        <w:rPr>
          <w:rFonts w:asciiTheme="majorEastAsia" w:eastAsiaTheme="majorEastAsia" w:hAnsiTheme="majorEastAsia" w:hint="eastAsia"/>
          <w:bCs/>
          <w:color w:val="auto"/>
          <w:sz w:val="18"/>
          <w:szCs w:val="18"/>
        </w:rPr>
        <w:t>）</w:t>
      </w:r>
      <w:r w:rsidRPr="00163854">
        <w:rPr>
          <w:rFonts w:asciiTheme="majorEastAsia" w:eastAsiaTheme="majorEastAsia" w:hAnsiTheme="majorEastAsia" w:hint="eastAsia"/>
          <w:bCs/>
          <w:color w:val="auto"/>
          <w:sz w:val="18"/>
          <w:szCs w:val="18"/>
        </w:rPr>
        <w:t>查询</w:t>
      </w:r>
      <w:r w:rsidR="004B3210">
        <w:rPr>
          <w:rFonts w:asciiTheme="majorEastAsia" w:eastAsiaTheme="majorEastAsia" w:hAnsiTheme="majorEastAsia" w:hint="eastAsia"/>
          <w:bCs/>
          <w:color w:val="auto"/>
          <w:sz w:val="18"/>
          <w:szCs w:val="18"/>
        </w:rPr>
        <w:t>产品信息</w:t>
      </w:r>
      <w:r w:rsidRPr="00163854">
        <w:rPr>
          <w:rFonts w:asciiTheme="majorEastAsia" w:eastAsiaTheme="majorEastAsia" w:hAnsiTheme="majorEastAsia" w:hint="eastAsia"/>
          <w:bCs/>
          <w:color w:val="auto"/>
          <w:sz w:val="18"/>
          <w:szCs w:val="18"/>
        </w:rPr>
        <w:t>。</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2）理财</w:t>
      </w:r>
      <w:r w:rsidRPr="00163854">
        <w:rPr>
          <w:rFonts w:asciiTheme="majorEastAsia" w:eastAsiaTheme="majorEastAsia" w:hAnsiTheme="majorEastAsia" w:hint="eastAsia"/>
          <w:bCs/>
          <w:color w:val="auto"/>
          <w:sz w:val="18"/>
          <w:szCs w:val="18"/>
        </w:rPr>
        <w:t>产品代码</w:t>
      </w:r>
      <w:r w:rsidRPr="00163854">
        <w:rPr>
          <w:rFonts w:asciiTheme="majorEastAsia" w:eastAsiaTheme="majorEastAsia" w:hAnsiTheme="majorEastAsia"/>
          <w:bCs/>
          <w:color w:val="auto"/>
          <w:sz w:val="18"/>
          <w:szCs w:val="18"/>
        </w:rPr>
        <w:t>/产品代码</w:t>
      </w:r>
      <w:r w:rsidRPr="00163854">
        <w:rPr>
          <w:rFonts w:asciiTheme="majorEastAsia" w:eastAsiaTheme="majorEastAsia" w:hAnsiTheme="majorEastAsia" w:hint="eastAsia"/>
          <w:bCs/>
          <w:color w:val="auto"/>
          <w:sz w:val="18"/>
          <w:szCs w:val="18"/>
        </w:rPr>
        <w:t>：指</w:t>
      </w:r>
      <w:r w:rsidR="005A41D7">
        <w:rPr>
          <w:rFonts w:asciiTheme="majorEastAsia" w:eastAsiaTheme="majorEastAsia" w:hAnsiTheme="majorEastAsia" w:hint="eastAsia"/>
          <w:bCs/>
          <w:color w:val="auto"/>
          <w:sz w:val="18"/>
          <w:szCs w:val="18"/>
        </w:rPr>
        <w:t>产品管理人赋予产品的唯一性编码。</w:t>
      </w:r>
    </w:p>
    <w:p w:rsidR="00CA767B"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（3）理财产品销售代码/销售代码</w:t>
      </w:r>
      <w:r w:rsidRPr="00163854">
        <w:rPr>
          <w:rFonts w:asciiTheme="majorEastAsia" w:eastAsiaTheme="majorEastAsia" w:hAnsiTheme="majorEastAsia"/>
          <w:bCs/>
          <w:color w:val="auto"/>
          <w:sz w:val="18"/>
          <w:szCs w:val="18"/>
        </w:rPr>
        <w:t>：</w:t>
      </w:r>
      <w:r w:rsidRPr="00163854">
        <w:rPr>
          <w:rFonts w:asciiTheme="majorEastAsia" w:eastAsiaTheme="majorEastAsia" w:hAnsiTheme="majorEastAsia" w:hint="eastAsia"/>
          <w:bCs/>
          <w:color w:val="auto"/>
          <w:sz w:val="18"/>
          <w:szCs w:val="18"/>
        </w:rPr>
        <w:t>指本款理财产品可能存在不同</w:t>
      </w:r>
      <w:r w:rsidRPr="00163854">
        <w:rPr>
          <w:rFonts w:asciiTheme="majorEastAsia" w:eastAsiaTheme="majorEastAsia" w:hAnsiTheme="majorEastAsia"/>
          <w:bCs/>
          <w:color w:val="auto"/>
          <w:sz w:val="18"/>
          <w:szCs w:val="18"/>
        </w:rPr>
        <w:t>产品份额类别</w:t>
      </w:r>
      <w:r w:rsidRPr="00163854">
        <w:rPr>
          <w:rFonts w:asciiTheme="majorEastAsia" w:eastAsiaTheme="majorEastAsia" w:hAnsiTheme="majorEastAsia" w:hint="eastAsia"/>
          <w:bCs/>
          <w:color w:val="auto"/>
          <w:sz w:val="18"/>
          <w:szCs w:val="18"/>
        </w:rPr>
        <w:t>，管理人在理财产品销售管理</w:t>
      </w:r>
      <w:r w:rsidRPr="00163854">
        <w:rPr>
          <w:rFonts w:asciiTheme="majorEastAsia" w:eastAsiaTheme="majorEastAsia" w:hAnsiTheme="majorEastAsia"/>
          <w:bCs/>
          <w:color w:val="auto"/>
          <w:sz w:val="18"/>
          <w:szCs w:val="18"/>
        </w:rPr>
        <w:t>过程中</w:t>
      </w:r>
      <w:r w:rsidRPr="00163854">
        <w:rPr>
          <w:rFonts w:asciiTheme="majorEastAsia" w:eastAsiaTheme="majorEastAsia" w:hAnsiTheme="majorEastAsia" w:hint="eastAsia"/>
          <w:bCs/>
          <w:color w:val="auto"/>
          <w:sz w:val="18"/>
          <w:szCs w:val="18"/>
        </w:rPr>
        <w:t>为区分不同产品份额类别，</w:t>
      </w:r>
      <w:r w:rsidRPr="00163854">
        <w:rPr>
          <w:rFonts w:asciiTheme="majorEastAsia" w:eastAsiaTheme="majorEastAsia" w:hAnsiTheme="majorEastAsia"/>
          <w:bCs/>
          <w:color w:val="auto"/>
          <w:sz w:val="18"/>
          <w:szCs w:val="18"/>
        </w:rPr>
        <w:t>在同一</w:t>
      </w:r>
      <w:r w:rsidRPr="00163854">
        <w:rPr>
          <w:rFonts w:asciiTheme="majorEastAsia" w:eastAsiaTheme="majorEastAsia" w:hAnsiTheme="majorEastAsia" w:hint="eastAsia"/>
          <w:bCs/>
          <w:color w:val="auto"/>
          <w:sz w:val="18"/>
          <w:szCs w:val="18"/>
        </w:rPr>
        <w:t>理财</w:t>
      </w:r>
      <w:r w:rsidRPr="00163854">
        <w:rPr>
          <w:rFonts w:asciiTheme="majorEastAsia" w:eastAsiaTheme="majorEastAsia" w:hAnsiTheme="majorEastAsia"/>
          <w:bCs/>
          <w:color w:val="auto"/>
          <w:sz w:val="18"/>
          <w:szCs w:val="18"/>
        </w:rPr>
        <w:t>产品代码项下设置的</w:t>
      </w:r>
      <w:r w:rsidRPr="00163854">
        <w:rPr>
          <w:rFonts w:asciiTheme="majorEastAsia" w:eastAsiaTheme="majorEastAsia" w:hAnsiTheme="majorEastAsia" w:hint="eastAsia"/>
          <w:bCs/>
          <w:color w:val="auto"/>
          <w:sz w:val="18"/>
          <w:szCs w:val="18"/>
        </w:rPr>
        <w:t>内部识别码。</w:t>
      </w:r>
    </w:p>
    <w:p w:rsidR="002819AA" w:rsidRDefault="002819AA"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sidR="0067736A">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2819AA" w:rsidRDefault="002819AA"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2819AA" w:rsidRPr="00163854" w:rsidRDefault="002819AA"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7</w:t>
      </w:r>
      <w:r w:rsidRPr="00163854">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sidRPr="00163854">
        <w:rPr>
          <w:rFonts w:asciiTheme="majorEastAsia" w:eastAsiaTheme="majorEastAsia" w:hAnsiTheme="majorEastAsia"/>
          <w:bCs/>
          <w:color w:val="auto"/>
          <w:sz w:val="18"/>
          <w:szCs w:val="18"/>
        </w:rPr>
        <w:t>产品份额四舍五入保留2位小数</w:t>
      </w:r>
      <w:r w:rsidRPr="00163854">
        <w:rPr>
          <w:rFonts w:asciiTheme="majorEastAsia" w:eastAsiaTheme="majorEastAsia" w:hAnsiTheme="majorEastAsia" w:hint="eastAsia"/>
          <w:bCs/>
          <w:color w:val="auto"/>
          <w:sz w:val="18"/>
          <w:szCs w:val="18"/>
        </w:rPr>
        <w:t>。</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8</w:t>
      </w:r>
      <w:r w:rsidRPr="00163854">
        <w:rPr>
          <w:rFonts w:asciiTheme="majorEastAsia" w:eastAsiaTheme="majorEastAsia" w:hAnsiTheme="majorEastAsia" w:hint="eastAsia"/>
          <w:bCs/>
          <w:color w:val="auto"/>
          <w:sz w:val="18"/>
          <w:szCs w:val="18"/>
        </w:rPr>
        <w:t>）</w:t>
      </w:r>
      <w:r w:rsidRPr="00163854">
        <w:rPr>
          <w:rFonts w:hAnsi="宋体" w:hint="eastAsia"/>
          <w:color w:val="auto"/>
          <w:sz w:val="18"/>
          <w:szCs w:val="18"/>
        </w:rPr>
        <w:t>理财产品资产净值/理财资产净值/产品资产净值</w:t>
      </w:r>
      <w:r w:rsidRPr="00163854">
        <w:rPr>
          <w:rFonts w:asciiTheme="majorEastAsia" w:eastAsiaTheme="majorEastAsia" w:hAnsiTheme="majorEastAsia" w:hint="eastAsia"/>
          <w:bCs/>
          <w:color w:val="auto"/>
          <w:sz w:val="18"/>
          <w:szCs w:val="18"/>
        </w:rPr>
        <w:t>：理财产品资产净值</w:t>
      </w:r>
      <w:r w:rsidRPr="00163854">
        <w:rPr>
          <w:rFonts w:asciiTheme="majorEastAsia" w:eastAsiaTheme="majorEastAsia" w:hAnsiTheme="majorEastAsia"/>
          <w:bCs/>
          <w:color w:val="auto"/>
          <w:sz w:val="18"/>
          <w:szCs w:val="18"/>
        </w:rPr>
        <w:t>=理财</w:t>
      </w:r>
      <w:r w:rsidRPr="00163854">
        <w:rPr>
          <w:rFonts w:asciiTheme="majorEastAsia" w:eastAsiaTheme="majorEastAsia" w:hAnsiTheme="majorEastAsia" w:hint="eastAsia"/>
          <w:bCs/>
          <w:color w:val="auto"/>
          <w:sz w:val="18"/>
          <w:szCs w:val="18"/>
        </w:rPr>
        <w:t>产品资产总值</w:t>
      </w:r>
      <w:r w:rsidRPr="00163854">
        <w:rPr>
          <w:rFonts w:asciiTheme="majorEastAsia" w:eastAsiaTheme="majorEastAsia" w:hAnsiTheme="majorEastAsia"/>
          <w:bCs/>
          <w:color w:val="auto"/>
          <w:sz w:val="18"/>
          <w:szCs w:val="18"/>
        </w:rPr>
        <w:t>-理财</w:t>
      </w:r>
      <w:r w:rsidRPr="00163854">
        <w:rPr>
          <w:rFonts w:asciiTheme="majorEastAsia" w:eastAsiaTheme="majorEastAsia" w:hAnsiTheme="majorEastAsia" w:hint="eastAsia"/>
          <w:bCs/>
          <w:color w:val="auto"/>
          <w:sz w:val="18"/>
          <w:szCs w:val="18"/>
        </w:rPr>
        <w:t>产</w:t>
      </w:r>
      <w:r w:rsidRPr="00163854">
        <w:rPr>
          <w:rFonts w:asciiTheme="majorEastAsia" w:eastAsiaTheme="majorEastAsia" w:hAnsiTheme="majorEastAsia" w:hint="eastAsia"/>
          <w:bCs/>
          <w:color w:val="auto"/>
          <w:sz w:val="18"/>
          <w:szCs w:val="18"/>
        </w:rPr>
        <w:lastRenderedPageBreak/>
        <w:t>品负债总值。</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927AE1"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927AE1"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9</w:t>
      </w:r>
      <w:r w:rsidRPr="00163854">
        <w:rPr>
          <w:rFonts w:asciiTheme="majorEastAsia" w:eastAsiaTheme="majorEastAsia" w:hAnsiTheme="majorEastAsia" w:hint="eastAsia"/>
          <w:bCs/>
          <w:color w:val="auto"/>
          <w:sz w:val="18"/>
          <w:szCs w:val="18"/>
        </w:rPr>
        <w:t>）理财产品份额净值/理财份额净值/产品份额净值：指理财产品份额的单位净值，即每</w:t>
      </w:r>
      <w:r w:rsidRPr="00163854">
        <w:rPr>
          <w:rFonts w:asciiTheme="majorEastAsia" w:eastAsiaTheme="majorEastAsia" w:hAnsiTheme="majorEastAsia"/>
          <w:bCs/>
          <w:color w:val="auto"/>
          <w:sz w:val="18"/>
          <w:szCs w:val="18"/>
        </w:rPr>
        <w:t>1</w:t>
      </w:r>
      <w:r w:rsidRPr="00163854">
        <w:rPr>
          <w:rFonts w:asciiTheme="majorEastAsia" w:eastAsiaTheme="majorEastAsia" w:hAnsiTheme="majorEastAsia" w:hint="eastAsia"/>
          <w:bCs/>
          <w:color w:val="auto"/>
          <w:sz w:val="18"/>
          <w:szCs w:val="18"/>
        </w:rPr>
        <w:t>份理财产品份额以人民币计价的价格。理财产品份额净值</w:t>
      </w:r>
      <w:r w:rsidRPr="00163854">
        <w:rPr>
          <w:rFonts w:asciiTheme="majorEastAsia" w:eastAsiaTheme="majorEastAsia" w:hAnsiTheme="majorEastAsia"/>
          <w:bCs/>
          <w:color w:val="auto"/>
          <w:sz w:val="18"/>
          <w:szCs w:val="18"/>
        </w:rPr>
        <w:t>=</w:t>
      </w:r>
      <w:r w:rsidRPr="00163854">
        <w:rPr>
          <w:rFonts w:asciiTheme="majorEastAsia" w:eastAsiaTheme="majorEastAsia" w:hAnsiTheme="majorEastAsia" w:hint="eastAsia"/>
          <w:bCs/>
          <w:color w:val="auto"/>
          <w:sz w:val="18"/>
          <w:szCs w:val="18"/>
        </w:rPr>
        <w:t>理财资产净值</w:t>
      </w:r>
      <w:r w:rsidRPr="00163854">
        <w:rPr>
          <w:rFonts w:asciiTheme="majorEastAsia" w:eastAsiaTheme="majorEastAsia" w:hAnsiTheme="majorEastAsia"/>
          <w:bCs/>
          <w:color w:val="auto"/>
          <w:sz w:val="18"/>
          <w:szCs w:val="18"/>
        </w:rPr>
        <w:t>/产品</w:t>
      </w:r>
      <w:r w:rsidRPr="00163854">
        <w:rPr>
          <w:rFonts w:asciiTheme="majorEastAsia" w:eastAsiaTheme="majorEastAsia" w:hAnsiTheme="majorEastAsia" w:hint="eastAsia"/>
          <w:bCs/>
          <w:color w:val="auto"/>
          <w:sz w:val="18"/>
          <w:szCs w:val="18"/>
        </w:rPr>
        <w:t>总</w:t>
      </w:r>
      <w:r w:rsidRPr="00163854">
        <w:rPr>
          <w:rFonts w:asciiTheme="majorEastAsia" w:eastAsiaTheme="majorEastAsia" w:hAnsiTheme="majorEastAsia"/>
          <w:bCs/>
          <w:color w:val="auto"/>
          <w:sz w:val="18"/>
          <w:szCs w:val="18"/>
        </w:rPr>
        <w:t>份额</w:t>
      </w:r>
      <w:r w:rsidRPr="00163854">
        <w:rPr>
          <w:rFonts w:asciiTheme="majorEastAsia" w:eastAsiaTheme="majorEastAsia" w:hAnsiTheme="majorEastAsia" w:hint="eastAsia"/>
          <w:bCs/>
          <w:color w:val="auto"/>
          <w:sz w:val="18"/>
          <w:szCs w:val="18"/>
        </w:rPr>
        <w:t>。投资者按该份额净值进行理财产品申购、赎回和终止时分配。理财</w:t>
      </w:r>
      <w:r w:rsidRPr="00163854">
        <w:rPr>
          <w:rFonts w:asciiTheme="majorEastAsia" w:eastAsiaTheme="majorEastAsia" w:hAnsiTheme="majorEastAsia"/>
          <w:bCs/>
          <w:color w:val="auto"/>
          <w:sz w:val="18"/>
          <w:szCs w:val="18"/>
        </w:rPr>
        <w:t>产品份额净值四舍五入保留5位小数。</w:t>
      </w:r>
    </w:p>
    <w:p w:rsidR="00927AE1" w:rsidRDefault="00927AE1"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理财产品份额净值包括当前理财产品份额净值和累计理财产品份额净值</w:t>
      </w:r>
    </w:p>
    <w:p w:rsidR="00927AE1" w:rsidRDefault="00927AE1"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指产品目前的净值</w:t>
      </w:r>
      <w:r>
        <w:rPr>
          <w:rFonts w:asciiTheme="majorEastAsia" w:eastAsiaTheme="majorEastAsia" w:hAnsiTheme="majorEastAsia" w:hint="eastAsia"/>
          <w:bCs/>
          <w:color w:val="auto"/>
          <w:sz w:val="18"/>
          <w:szCs w:val="18"/>
        </w:rPr>
        <w:t>。</w:t>
      </w:r>
    </w:p>
    <w:p w:rsidR="00927AE1" w:rsidRPr="00163854" w:rsidRDefault="00927AE1" w:rsidP="004C2E33">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10</w:t>
      </w:r>
      <w:r w:rsidRPr="00163854">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CA767B" w:rsidRPr="00163854" w:rsidRDefault="00CA767B" w:rsidP="004C2E33">
      <w:pPr>
        <w:pStyle w:val="Default"/>
        <w:spacing w:line="360" w:lineRule="auto"/>
        <w:ind w:firstLineChars="200" w:firstLine="360"/>
        <w:rPr>
          <w:rFonts w:ascii="黑体" w:eastAsia="黑体" w:hAnsi="黑体"/>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11</w:t>
      </w:r>
      <w:r w:rsidRPr="00163854">
        <w:rPr>
          <w:rFonts w:asciiTheme="majorEastAsia" w:eastAsiaTheme="majorEastAsia" w:hAnsiTheme="majorEastAsia" w:hint="eastAsia"/>
          <w:bCs/>
          <w:color w:val="auto"/>
          <w:sz w:val="18"/>
          <w:szCs w:val="18"/>
        </w:rPr>
        <w:t>）</w:t>
      </w:r>
      <w:r w:rsidRPr="00163854">
        <w:rPr>
          <w:rFonts w:ascii="黑体" w:eastAsia="黑体" w:hAnsi="黑体" w:hint="eastAsia"/>
          <w:bCs/>
          <w:color w:val="auto"/>
          <w:sz w:val="18"/>
          <w:szCs w:val="18"/>
        </w:rPr>
        <w:t>★业绩比较基准：</w:t>
      </w:r>
      <w:r w:rsidRPr="00163854">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sidRPr="004C2E33">
        <w:rPr>
          <w:rFonts w:ascii="黑体" w:eastAsia="黑体" w:hAnsi="黑体" w:hint="eastAsia"/>
          <w:bCs/>
          <w:color w:val="auto"/>
          <w:sz w:val="18"/>
          <w:szCs w:val="18"/>
        </w:rPr>
        <w:t>业绩</w:t>
      </w:r>
      <w:r w:rsidRPr="00163854">
        <w:rPr>
          <w:rFonts w:ascii="黑体" w:eastAsia="黑体" w:hAnsi="黑体" w:hint="eastAsia"/>
          <w:bCs/>
          <w:color w:val="auto"/>
          <w:sz w:val="18"/>
          <w:szCs w:val="18"/>
        </w:rPr>
        <w:t>比较基准不代表理财产品未来表现，不等于理财产品实际收益，不作为产品收益的业绩保证，投资须谨慎。</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12</w:t>
      </w:r>
      <w:r w:rsidRPr="00163854">
        <w:rPr>
          <w:rFonts w:asciiTheme="majorEastAsia" w:eastAsiaTheme="majorEastAsia" w:hAnsiTheme="majorEastAsia" w:hint="eastAsia"/>
          <w:bCs/>
          <w:color w:val="auto"/>
          <w:sz w:val="18"/>
          <w:szCs w:val="18"/>
        </w:rPr>
        <w:t>）★业绩报酬计提起点：指管理人收取超额业绩报酬的参照，</w:t>
      </w:r>
      <w:r w:rsidRPr="007B58B4">
        <w:rPr>
          <w:rFonts w:asciiTheme="majorEastAsia" w:eastAsiaTheme="majorEastAsia" w:hAnsiTheme="majorEastAsia" w:hint="eastAsia"/>
          <w:bCs/>
          <w:color w:val="auto"/>
          <w:sz w:val="18"/>
          <w:szCs w:val="18"/>
        </w:rPr>
        <w:t>不代表理财产品未来表现，不等于理财产品实际收益，不作为产品收益的业绩保证，投资须谨慎。</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13</w:t>
      </w:r>
      <w:r w:rsidRPr="00163854">
        <w:rPr>
          <w:rFonts w:asciiTheme="majorEastAsia" w:eastAsiaTheme="majorEastAsia" w:hAnsiTheme="majorEastAsia" w:hint="eastAsia"/>
          <w:bCs/>
          <w:color w:val="auto"/>
          <w:sz w:val="18"/>
          <w:szCs w:val="18"/>
        </w:rPr>
        <w:t>）</w:t>
      </w:r>
      <w:r w:rsidRPr="00163854">
        <w:rPr>
          <w:rFonts w:ascii="黑体" w:eastAsia="黑体" w:hAnsi="黑体" w:cs="仿宋_GB2312" w:hint="eastAsia"/>
          <w:bCs/>
          <w:color w:val="auto"/>
          <w:sz w:val="18"/>
          <w:szCs w:val="18"/>
        </w:rPr>
        <w:t>★</w:t>
      </w:r>
      <w:r w:rsidRPr="00163854">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r w:rsidRPr="00163854">
        <w:rPr>
          <w:rFonts w:ascii="黑体" w:eastAsia="黑体" w:hAnsi="黑体" w:hint="eastAsia"/>
          <w:bCs/>
          <w:color w:val="auto"/>
          <w:sz w:val="18"/>
          <w:szCs w:val="18"/>
        </w:rPr>
        <w:t>在理财产品对外投资资产正常回收的情况下，该等财产</w:t>
      </w:r>
      <w:proofErr w:type="gramStart"/>
      <w:r w:rsidRPr="00163854">
        <w:rPr>
          <w:rFonts w:ascii="黑体" w:eastAsia="黑体" w:hAnsi="黑体" w:hint="eastAsia"/>
          <w:bCs/>
          <w:color w:val="auto"/>
          <w:sz w:val="18"/>
          <w:szCs w:val="18"/>
        </w:rPr>
        <w:t>性利益</w:t>
      </w:r>
      <w:proofErr w:type="gramEnd"/>
      <w:r w:rsidRPr="00163854">
        <w:rPr>
          <w:rFonts w:ascii="黑体" w:eastAsia="黑体" w:hAnsi="黑体" w:hint="eastAsia"/>
          <w:bCs/>
          <w:color w:val="auto"/>
          <w:sz w:val="18"/>
          <w:szCs w:val="18"/>
        </w:rPr>
        <w:t>包括理财产品本金及理财产品收益。</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14</w:t>
      </w:r>
      <w:r w:rsidRPr="00163854">
        <w:rPr>
          <w:rFonts w:asciiTheme="majorEastAsia" w:eastAsiaTheme="majorEastAsia" w:hAnsiTheme="majorEastAsia" w:hint="eastAsia"/>
          <w:bCs/>
          <w:color w:val="auto"/>
          <w:sz w:val="18"/>
          <w:szCs w:val="18"/>
        </w:rPr>
        <w:t>）</w:t>
      </w:r>
      <w:r w:rsidRPr="00163854">
        <w:rPr>
          <w:rFonts w:ascii="黑体" w:eastAsia="黑体" w:hAnsi="黑体" w:cs="仿宋_GB2312" w:hint="eastAsia"/>
          <w:bCs/>
          <w:color w:val="auto"/>
          <w:sz w:val="18"/>
          <w:szCs w:val="18"/>
        </w:rPr>
        <w:t>★</w:t>
      </w:r>
      <w:r w:rsidRPr="00163854">
        <w:rPr>
          <w:rFonts w:asciiTheme="majorEastAsia" w:eastAsiaTheme="majorEastAsia" w:hAnsiTheme="majorEastAsia" w:hint="eastAsia"/>
          <w:bCs/>
          <w:color w:val="auto"/>
          <w:sz w:val="18"/>
          <w:szCs w:val="18"/>
        </w:rPr>
        <w:t>理财产品本金/理财本金：指就每一投资者而言，指投资者为认购</w:t>
      </w:r>
      <w:r w:rsidRPr="00163854">
        <w:rPr>
          <w:rFonts w:asciiTheme="majorEastAsia" w:eastAsiaTheme="majorEastAsia" w:hAnsiTheme="majorEastAsia"/>
          <w:bCs/>
          <w:color w:val="auto"/>
          <w:sz w:val="18"/>
          <w:szCs w:val="18"/>
        </w:rPr>
        <w:t>/</w:t>
      </w:r>
      <w:r w:rsidRPr="00163854">
        <w:rPr>
          <w:rFonts w:asciiTheme="majorEastAsia" w:eastAsiaTheme="majorEastAsia" w:hAnsiTheme="majorEastAsia" w:hint="eastAsia"/>
          <w:bCs/>
          <w:color w:val="auto"/>
          <w:sz w:val="18"/>
          <w:szCs w:val="18"/>
        </w:rPr>
        <w:t>申购理财产品份额而向理财产品管理人交付的货币资金，即投资者的初始投资本金。就每一理财产品份额而言，在本理财产品成立时每一理财产品份额的初始投资本金为</w:t>
      </w:r>
      <w:r w:rsidRPr="00163854">
        <w:rPr>
          <w:rFonts w:asciiTheme="majorEastAsia" w:eastAsiaTheme="majorEastAsia" w:hAnsiTheme="majorEastAsia"/>
          <w:bCs/>
          <w:color w:val="auto"/>
          <w:sz w:val="18"/>
          <w:szCs w:val="18"/>
        </w:rPr>
        <w:t>1</w:t>
      </w:r>
      <w:r w:rsidRPr="00163854">
        <w:rPr>
          <w:rFonts w:asciiTheme="majorEastAsia" w:eastAsiaTheme="majorEastAsia" w:hAnsiTheme="majorEastAsia" w:hint="eastAsia"/>
          <w:bCs/>
          <w:color w:val="auto"/>
          <w:sz w:val="18"/>
          <w:szCs w:val="18"/>
        </w:rPr>
        <w:t>元。</w:t>
      </w:r>
      <w:r w:rsidRPr="00163854">
        <w:rPr>
          <w:rFonts w:ascii="黑体" w:eastAsia="黑体" w:hAnsi="黑体" w:hint="eastAsia"/>
          <w:bCs/>
          <w:color w:val="auto"/>
          <w:sz w:val="18"/>
          <w:szCs w:val="18"/>
        </w:rPr>
        <w:t>为避免疑义，理财产品本金的称谓仅为方便计算理财产品利益而创设的，并非对投资者理财产品本金不受损失的承诺。</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15</w:t>
      </w:r>
      <w:r w:rsidRPr="00163854">
        <w:rPr>
          <w:rFonts w:asciiTheme="majorEastAsia" w:eastAsiaTheme="majorEastAsia" w:hAnsiTheme="majorEastAsia" w:hint="eastAsia"/>
          <w:bCs/>
          <w:color w:val="auto"/>
          <w:sz w:val="18"/>
          <w:szCs w:val="18"/>
        </w:rPr>
        <w:t>）</w:t>
      </w:r>
      <w:r w:rsidRPr="00163854">
        <w:rPr>
          <w:rFonts w:ascii="黑体" w:eastAsia="黑体" w:hAnsi="黑体" w:cs="仿宋_GB2312" w:hint="eastAsia"/>
          <w:bCs/>
          <w:color w:val="auto"/>
          <w:sz w:val="18"/>
          <w:szCs w:val="18"/>
        </w:rPr>
        <w:t>★</w:t>
      </w:r>
      <w:r w:rsidRPr="00163854">
        <w:rPr>
          <w:rFonts w:asciiTheme="majorEastAsia" w:eastAsiaTheme="majorEastAsia" w:hAnsiTheme="majorEastAsia" w:hint="eastAsia"/>
          <w:bCs/>
          <w:color w:val="auto"/>
          <w:sz w:val="18"/>
          <w:szCs w:val="18"/>
        </w:rPr>
        <w:t>理财产品收益/理财收益：指投资者投资理财产品获得的投资收益，该收益为其获得分配的全部理财产品利益中扣除理财产品本金的部分。</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16</w:t>
      </w:r>
      <w:r w:rsidRPr="00163854">
        <w:rPr>
          <w:rFonts w:asciiTheme="majorEastAsia" w:eastAsiaTheme="majorEastAsia" w:hAnsiTheme="majorEastAsia"/>
          <w:bCs/>
          <w:color w:val="auto"/>
          <w:sz w:val="18"/>
          <w:szCs w:val="18"/>
        </w:rPr>
        <w:t xml:space="preserve">）利益分配：指产品管理人向投资者进行理财产品利益分配。 </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17</w:t>
      </w:r>
      <w:r w:rsidRPr="00163854">
        <w:rPr>
          <w:rFonts w:asciiTheme="majorEastAsia" w:eastAsiaTheme="majorEastAsia" w:hAnsiTheme="majorEastAsia"/>
          <w:bCs/>
          <w:color w:val="auto"/>
          <w:sz w:val="18"/>
          <w:szCs w:val="18"/>
        </w:rPr>
        <w:t xml:space="preserve">）期间分配：指在理财产品终止日（不含当日）前的理财产品利益分配。 </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18</w:t>
      </w:r>
      <w:r w:rsidRPr="00163854">
        <w:rPr>
          <w:rFonts w:asciiTheme="majorEastAsia" w:eastAsiaTheme="majorEastAsia" w:hAnsiTheme="majorEastAsia"/>
          <w:bCs/>
          <w:color w:val="auto"/>
          <w:sz w:val="18"/>
          <w:szCs w:val="18"/>
        </w:rPr>
        <w:t>）终止分配：指在理财产品终止日当日及之后的理财产品利益分配。</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C041E1">
        <w:rPr>
          <w:rFonts w:asciiTheme="majorEastAsia" w:eastAsiaTheme="majorEastAsia" w:hAnsiTheme="majorEastAsia"/>
          <w:bCs/>
          <w:color w:val="auto"/>
          <w:sz w:val="18"/>
          <w:szCs w:val="18"/>
        </w:rPr>
        <w:t>19</w:t>
      </w:r>
      <w:r w:rsidRPr="00163854">
        <w:rPr>
          <w:rFonts w:asciiTheme="majorEastAsia" w:eastAsiaTheme="majorEastAsia" w:hAnsiTheme="majorEastAsia" w:hint="eastAsia"/>
          <w:bCs/>
          <w:color w:val="auto"/>
          <w:sz w:val="18"/>
          <w:szCs w:val="18"/>
        </w:rPr>
        <w:t>）认购：指投资者根据</w:t>
      </w:r>
      <w:r>
        <w:rPr>
          <w:rFonts w:asciiTheme="majorEastAsia" w:eastAsiaTheme="majorEastAsia" w:hAnsiTheme="majorEastAsia" w:hint="eastAsia"/>
          <w:bCs/>
          <w:color w:val="auto"/>
          <w:sz w:val="18"/>
          <w:szCs w:val="18"/>
        </w:rPr>
        <w:t>本协议</w:t>
      </w:r>
      <w:r w:rsidRPr="00163854">
        <w:rPr>
          <w:rFonts w:asciiTheme="majorEastAsia" w:eastAsiaTheme="majorEastAsia" w:hAnsiTheme="majorEastAsia" w:hint="eastAsia"/>
          <w:bCs/>
          <w:color w:val="auto"/>
          <w:sz w:val="18"/>
          <w:szCs w:val="18"/>
        </w:rPr>
        <w:t>约定在认购期</w:t>
      </w:r>
      <w:r w:rsidRPr="00163854">
        <w:rPr>
          <w:rFonts w:asciiTheme="majorEastAsia" w:eastAsiaTheme="majorEastAsia" w:hAnsiTheme="majorEastAsia"/>
          <w:bCs/>
          <w:color w:val="auto"/>
          <w:sz w:val="18"/>
          <w:szCs w:val="18"/>
        </w:rPr>
        <w:t>/</w:t>
      </w:r>
      <w:r w:rsidRPr="00163854">
        <w:rPr>
          <w:rFonts w:asciiTheme="majorEastAsia" w:eastAsiaTheme="majorEastAsia" w:hAnsiTheme="majorEastAsia" w:hint="eastAsia"/>
          <w:bCs/>
          <w:color w:val="auto"/>
          <w:sz w:val="18"/>
          <w:szCs w:val="18"/>
        </w:rPr>
        <w:t>募集期内申请购买本产品理财产品份额的行为。</w:t>
      </w:r>
      <w:r w:rsidRPr="00163854">
        <w:rPr>
          <w:rFonts w:asciiTheme="majorEastAsia" w:eastAsiaTheme="majorEastAsia" w:hAnsiTheme="majorEastAsia"/>
          <w:bCs/>
          <w:color w:val="auto"/>
          <w:sz w:val="18"/>
          <w:szCs w:val="18"/>
        </w:rPr>
        <w:t xml:space="preserve"> </w:t>
      </w:r>
    </w:p>
    <w:p w:rsidR="00CA767B" w:rsidRPr="00163854" w:rsidRDefault="00CA767B" w:rsidP="004C2E33">
      <w:pPr>
        <w:pStyle w:val="Default"/>
        <w:spacing w:line="360" w:lineRule="auto"/>
        <w:ind w:firstLineChars="200" w:firstLine="361"/>
        <w:rPr>
          <w:rFonts w:asciiTheme="majorEastAsia" w:eastAsiaTheme="majorEastAsia" w:hAnsiTheme="majorEastAsia"/>
          <w:b/>
          <w:bCs/>
          <w:color w:val="auto"/>
          <w:sz w:val="18"/>
          <w:szCs w:val="18"/>
        </w:rPr>
      </w:pPr>
      <w:r w:rsidRPr="00163854">
        <w:rPr>
          <w:rFonts w:asciiTheme="majorEastAsia" w:eastAsiaTheme="majorEastAsia" w:hAnsiTheme="majorEastAsia"/>
          <w:b/>
          <w:bCs/>
          <w:color w:val="auto"/>
          <w:sz w:val="18"/>
          <w:szCs w:val="18"/>
        </w:rPr>
        <w:lastRenderedPageBreak/>
        <w:t xml:space="preserve">4. </w:t>
      </w:r>
      <w:r w:rsidRPr="00163854">
        <w:rPr>
          <w:rFonts w:asciiTheme="majorEastAsia" w:eastAsiaTheme="majorEastAsia" w:hAnsiTheme="majorEastAsia" w:hint="eastAsia"/>
          <w:b/>
          <w:bCs/>
          <w:color w:val="auto"/>
          <w:sz w:val="18"/>
          <w:szCs w:val="18"/>
        </w:rPr>
        <w:t>期间与日期</w:t>
      </w:r>
      <w:r w:rsidRPr="00163854">
        <w:rPr>
          <w:rFonts w:asciiTheme="majorEastAsia" w:eastAsiaTheme="majorEastAsia" w:hAnsiTheme="majorEastAsia"/>
          <w:b/>
          <w:bCs/>
          <w:color w:val="auto"/>
          <w:sz w:val="18"/>
          <w:szCs w:val="18"/>
        </w:rPr>
        <w:t xml:space="preserve"> </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1）日</w:t>
      </w: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指自然日</w:t>
      </w:r>
      <w:r w:rsidRPr="00163854">
        <w:rPr>
          <w:rFonts w:asciiTheme="majorEastAsia" w:eastAsiaTheme="majorEastAsia" w:hAnsiTheme="majorEastAsia" w:hint="eastAsia"/>
          <w:bCs/>
          <w:color w:val="auto"/>
          <w:sz w:val="18"/>
          <w:szCs w:val="18"/>
        </w:rPr>
        <w:t>。</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（2）交易日：指银行间市场、证券交易所市场的共同正常开盘交易日。</w:t>
      </w:r>
      <w:r w:rsidRPr="00163854">
        <w:rPr>
          <w:rFonts w:asciiTheme="majorEastAsia" w:eastAsiaTheme="majorEastAsia" w:hAnsiTheme="majorEastAsia"/>
          <w:bCs/>
          <w:color w:val="auto"/>
          <w:sz w:val="18"/>
          <w:szCs w:val="18"/>
        </w:rPr>
        <w:t xml:space="preserve"> </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3）</w:t>
      </w:r>
      <w:r w:rsidRPr="00163854">
        <w:rPr>
          <w:rFonts w:asciiTheme="majorEastAsia" w:eastAsiaTheme="majorEastAsia" w:hAnsiTheme="majorEastAsia" w:hint="eastAsia"/>
          <w:bCs/>
          <w:color w:val="auto"/>
          <w:sz w:val="18"/>
          <w:szCs w:val="18"/>
        </w:rPr>
        <w:t>工作日：指国家法定工作日。</w:t>
      </w:r>
      <w:r w:rsidRPr="00163854">
        <w:rPr>
          <w:rFonts w:asciiTheme="majorEastAsia" w:eastAsiaTheme="majorEastAsia" w:hAnsiTheme="majorEastAsia"/>
          <w:bCs/>
          <w:color w:val="auto"/>
          <w:sz w:val="18"/>
          <w:szCs w:val="18"/>
        </w:rPr>
        <w:t xml:space="preserve"> </w:t>
      </w:r>
    </w:p>
    <w:p w:rsidR="00CA767B" w:rsidRPr="00163854" w:rsidRDefault="00CA767B" w:rsidP="004C2E33">
      <w:pPr>
        <w:pStyle w:val="Default"/>
        <w:spacing w:line="360" w:lineRule="auto"/>
        <w:ind w:firstLineChars="200" w:firstLine="360"/>
        <w:rPr>
          <w:color w:val="auto"/>
          <w:sz w:val="18"/>
          <w:szCs w:val="18"/>
        </w:rPr>
      </w:pPr>
      <w:r w:rsidRPr="00163854">
        <w:rPr>
          <w:rFonts w:hint="eastAsia"/>
          <w:color w:val="auto"/>
          <w:sz w:val="18"/>
          <w:szCs w:val="18"/>
        </w:rPr>
        <w:t>（</w:t>
      </w:r>
      <w:r w:rsidRPr="00163854">
        <w:rPr>
          <w:color w:val="auto"/>
          <w:sz w:val="18"/>
          <w:szCs w:val="18"/>
        </w:rPr>
        <w:t>4</w:t>
      </w:r>
      <w:r w:rsidRPr="00163854">
        <w:rPr>
          <w:rFonts w:hint="eastAsia"/>
          <w:color w:val="auto"/>
          <w:sz w:val="18"/>
          <w:szCs w:val="18"/>
        </w:rPr>
        <w:t>）成立日：指本产品开始运作的日期。</w:t>
      </w:r>
    </w:p>
    <w:p w:rsidR="00CA767B" w:rsidRPr="00163854" w:rsidRDefault="00CA767B" w:rsidP="004C2E33">
      <w:pPr>
        <w:pStyle w:val="Default"/>
        <w:spacing w:line="360" w:lineRule="auto"/>
        <w:ind w:firstLineChars="200" w:firstLine="360"/>
        <w:rPr>
          <w:color w:val="auto"/>
          <w:sz w:val="18"/>
          <w:szCs w:val="18"/>
        </w:rPr>
      </w:pPr>
      <w:r w:rsidRPr="00163854">
        <w:rPr>
          <w:rFonts w:hint="eastAsia"/>
          <w:color w:val="auto"/>
          <w:sz w:val="18"/>
          <w:szCs w:val="18"/>
        </w:rPr>
        <w:t>（</w:t>
      </w:r>
      <w:r w:rsidRPr="00163854">
        <w:rPr>
          <w:color w:val="auto"/>
          <w:sz w:val="18"/>
          <w:szCs w:val="18"/>
        </w:rPr>
        <w:t>5</w:t>
      </w:r>
      <w:r w:rsidRPr="00163854">
        <w:rPr>
          <w:rFonts w:hint="eastAsia"/>
          <w:color w:val="auto"/>
          <w:sz w:val="18"/>
          <w:szCs w:val="18"/>
        </w:rPr>
        <w:t>）终止日：指本产品终止的日期。</w:t>
      </w:r>
    </w:p>
    <w:p w:rsidR="00CA767B" w:rsidRPr="00163854" w:rsidRDefault="00CA767B" w:rsidP="004C2E33">
      <w:pPr>
        <w:pStyle w:val="Default"/>
        <w:spacing w:line="360" w:lineRule="auto"/>
        <w:ind w:firstLineChars="200" w:firstLine="360"/>
        <w:rPr>
          <w:color w:val="auto"/>
          <w:sz w:val="18"/>
          <w:szCs w:val="18"/>
        </w:rPr>
      </w:pPr>
      <w:r w:rsidRPr="00163854">
        <w:rPr>
          <w:rFonts w:hint="eastAsia"/>
          <w:color w:val="auto"/>
          <w:sz w:val="18"/>
          <w:szCs w:val="18"/>
        </w:rPr>
        <w:t>（</w:t>
      </w:r>
      <w:r w:rsidRPr="00163854">
        <w:rPr>
          <w:color w:val="auto"/>
          <w:sz w:val="18"/>
          <w:szCs w:val="18"/>
        </w:rPr>
        <w:t>6</w:t>
      </w:r>
      <w:r w:rsidRPr="00163854">
        <w:rPr>
          <w:rFonts w:hint="eastAsia"/>
          <w:color w:val="auto"/>
          <w:sz w:val="18"/>
          <w:szCs w:val="18"/>
        </w:rPr>
        <w:t>）估值日：指产品管理人对理财产品项下资产进行估值的日期。</w:t>
      </w:r>
    </w:p>
    <w:p w:rsidR="00CA767B" w:rsidRPr="00163854" w:rsidRDefault="00CA767B" w:rsidP="004C2E33">
      <w:pPr>
        <w:pStyle w:val="Default"/>
        <w:spacing w:line="360" w:lineRule="auto"/>
        <w:ind w:firstLineChars="200" w:firstLine="360"/>
        <w:rPr>
          <w:color w:val="auto"/>
          <w:sz w:val="18"/>
          <w:szCs w:val="18"/>
        </w:rPr>
      </w:pPr>
      <w:r w:rsidRPr="00163854">
        <w:rPr>
          <w:rFonts w:hint="eastAsia"/>
          <w:color w:val="auto"/>
          <w:sz w:val="18"/>
          <w:szCs w:val="18"/>
        </w:rPr>
        <w:t>（</w:t>
      </w:r>
      <w:r w:rsidRPr="00163854">
        <w:rPr>
          <w:color w:val="auto"/>
          <w:sz w:val="18"/>
          <w:szCs w:val="18"/>
        </w:rPr>
        <w:t>7</w:t>
      </w:r>
      <w:r w:rsidRPr="00163854">
        <w:rPr>
          <w:rFonts w:hint="eastAsia"/>
          <w:color w:val="auto"/>
          <w:sz w:val="18"/>
          <w:szCs w:val="18"/>
        </w:rPr>
        <w:t>）收益分配基准日：指本产品管理人以该</w:t>
      </w:r>
      <w:r w:rsidRPr="00163854">
        <w:rPr>
          <w:rFonts w:hAnsi="宋体"/>
          <w:color w:val="auto"/>
          <w:sz w:val="18"/>
          <w:szCs w:val="18"/>
        </w:rPr>
        <w:t>日</w:t>
      </w:r>
      <w:r w:rsidRPr="00163854">
        <w:rPr>
          <w:rFonts w:hAnsi="宋体" w:hint="eastAsia"/>
          <w:color w:val="auto"/>
          <w:sz w:val="18"/>
          <w:szCs w:val="18"/>
        </w:rPr>
        <w:t>日</w:t>
      </w:r>
      <w:proofErr w:type="gramStart"/>
      <w:r w:rsidRPr="00163854">
        <w:rPr>
          <w:rFonts w:hAnsi="宋体"/>
          <w:color w:val="auto"/>
          <w:sz w:val="18"/>
          <w:szCs w:val="18"/>
        </w:rPr>
        <w:t>终</w:t>
      </w:r>
      <w:r w:rsidRPr="00163854">
        <w:rPr>
          <w:rFonts w:hAnsi="宋体" w:hint="eastAsia"/>
          <w:color w:val="auto"/>
          <w:sz w:val="18"/>
          <w:szCs w:val="18"/>
        </w:rPr>
        <w:t>产品</w:t>
      </w:r>
      <w:proofErr w:type="gramEnd"/>
      <w:r w:rsidRPr="00163854">
        <w:rPr>
          <w:rFonts w:hAnsi="宋体" w:hint="eastAsia"/>
          <w:color w:val="auto"/>
          <w:sz w:val="18"/>
          <w:szCs w:val="18"/>
        </w:rPr>
        <w:t>份额净值</w:t>
      </w:r>
      <w:r w:rsidRPr="00163854">
        <w:rPr>
          <w:rFonts w:hAnsi="宋体"/>
          <w:color w:val="auto"/>
          <w:sz w:val="18"/>
          <w:szCs w:val="18"/>
        </w:rPr>
        <w:t>计算</w:t>
      </w:r>
      <w:r w:rsidRPr="00163854">
        <w:rPr>
          <w:rFonts w:hAnsi="宋体" w:hint="eastAsia"/>
          <w:color w:val="auto"/>
          <w:sz w:val="18"/>
          <w:szCs w:val="18"/>
        </w:rPr>
        <w:t>并确定可供分配的</w:t>
      </w:r>
      <w:r w:rsidRPr="00163854">
        <w:rPr>
          <w:rFonts w:hAnsi="宋体"/>
          <w:color w:val="auto"/>
          <w:sz w:val="18"/>
          <w:szCs w:val="18"/>
        </w:rPr>
        <w:t>投资</w:t>
      </w:r>
      <w:r w:rsidRPr="00163854">
        <w:rPr>
          <w:rFonts w:hAnsi="宋体" w:hint="eastAsia"/>
          <w:color w:val="auto"/>
          <w:sz w:val="18"/>
          <w:szCs w:val="18"/>
        </w:rPr>
        <w:t>期间</w:t>
      </w:r>
      <w:r w:rsidRPr="00163854">
        <w:rPr>
          <w:rFonts w:hAnsi="宋体"/>
          <w:color w:val="auto"/>
          <w:sz w:val="18"/>
          <w:szCs w:val="18"/>
        </w:rPr>
        <w:t>理财收益</w:t>
      </w:r>
      <w:r w:rsidRPr="00163854">
        <w:rPr>
          <w:rFonts w:hAnsi="宋体" w:hint="eastAsia"/>
          <w:color w:val="auto"/>
          <w:sz w:val="18"/>
          <w:szCs w:val="18"/>
        </w:rPr>
        <w:t>的日期。</w:t>
      </w:r>
    </w:p>
    <w:p w:rsidR="00CA767B" w:rsidRPr="00163854" w:rsidRDefault="00CA767B" w:rsidP="004C2E33">
      <w:pPr>
        <w:pStyle w:val="Default"/>
        <w:spacing w:line="360" w:lineRule="auto"/>
        <w:ind w:firstLineChars="200" w:firstLine="360"/>
        <w:rPr>
          <w:rFonts w:hAnsi="宋体"/>
          <w:bCs/>
          <w:color w:val="auto"/>
          <w:sz w:val="18"/>
          <w:szCs w:val="18"/>
        </w:rPr>
      </w:pPr>
      <w:r w:rsidRPr="00163854">
        <w:rPr>
          <w:rFonts w:hAnsi="宋体" w:hint="eastAsia"/>
          <w:bCs/>
          <w:color w:val="auto"/>
          <w:sz w:val="18"/>
          <w:szCs w:val="18"/>
        </w:rPr>
        <w:t>（</w:t>
      </w:r>
      <w:r w:rsidRPr="00163854">
        <w:rPr>
          <w:rFonts w:hAnsi="宋体"/>
          <w:bCs/>
          <w:color w:val="auto"/>
          <w:sz w:val="18"/>
          <w:szCs w:val="18"/>
        </w:rPr>
        <w:t>8</w:t>
      </w:r>
      <w:r w:rsidRPr="00163854">
        <w:rPr>
          <w:rFonts w:hAnsi="宋体" w:hint="eastAsia"/>
          <w:bCs/>
          <w:color w:val="auto"/>
          <w:sz w:val="18"/>
          <w:szCs w:val="18"/>
        </w:rPr>
        <w:t>）兑付日：指</w:t>
      </w:r>
      <w:r w:rsidRPr="00163854">
        <w:rPr>
          <w:rFonts w:hAnsi="宋体"/>
          <w:bCs/>
          <w:color w:val="auto"/>
          <w:sz w:val="18"/>
          <w:szCs w:val="18"/>
        </w:rPr>
        <w:t>投资者</w:t>
      </w:r>
      <w:r w:rsidRPr="00163854">
        <w:rPr>
          <w:rFonts w:hAnsi="宋体" w:hint="eastAsia"/>
          <w:bCs/>
          <w:color w:val="auto"/>
          <w:sz w:val="18"/>
          <w:szCs w:val="18"/>
        </w:rPr>
        <w:t>理财资金到达</w:t>
      </w:r>
      <w:r w:rsidRPr="00163854">
        <w:rPr>
          <w:rFonts w:hAnsi="宋体"/>
          <w:bCs/>
          <w:color w:val="auto"/>
          <w:sz w:val="18"/>
          <w:szCs w:val="18"/>
        </w:rPr>
        <w:t>投资者</w:t>
      </w:r>
      <w:r w:rsidRPr="00163854">
        <w:rPr>
          <w:rFonts w:hAnsi="宋体" w:hint="eastAsia"/>
          <w:bCs/>
          <w:color w:val="auto"/>
          <w:sz w:val="18"/>
          <w:szCs w:val="18"/>
        </w:rPr>
        <w:t>账户的日期。</w:t>
      </w:r>
    </w:p>
    <w:p w:rsidR="00CA767B" w:rsidRPr="00163854" w:rsidRDefault="00CA767B" w:rsidP="004C2E33">
      <w:pPr>
        <w:pStyle w:val="Default"/>
        <w:spacing w:line="360" w:lineRule="auto"/>
        <w:ind w:firstLineChars="200" w:firstLine="360"/>
        <w:rPr>
          <w:color w:val="auto"/>
          <w:sz w:val="18"/>
          <w:szCs w:val="18"/>
        </w:rPr>
      </w:pP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9</w:t>
      </w:r>
      <w:r w:rsidRPr="00163854">
        <w:rPr>
          <w:rFonts w:asciiTheme="majorEastAsia" w:eastAsiaTheme="majorEastAsia" w:hAnsiTheme="majorEastAsia" w:hint="eastAsia"/>
          <w:bCs/>
          <w:color w:val="auto"/>
          <w:sz w:val="18"/>
          <w:szCs w:val="18"/>
        </w:rPr>
        <w:t>）募集期：指理财产品成立前，理财产品管理人接受理财产品认购的时间。</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8958D0" w:rsidRPr="00163854">
        <w:rPr>
          <w:rFonts w:asciiTheme="majorEastAsia" w:eastAsiaTheme="majorEastAsia" w:hAnsiTheme="majorEastAsia" w:hint="eastAsia"/>
          <w:bCs/>
          <w:color w:val="auto"/>
          <w:sz w:val="18"/>
          <w:szCs w:val="18"/>
        </w:rPr>
        <w:t>1</w:t>
      </w:r>
      <w:r w:rsidR="008958D0">
        <w:rPr>
          <w:rFonts w:asciiTheme="majorEastAsia" w:eastAsiaTheme="majorEastAsia" w:hAnsiTheme="majorEastAsia" w:hint="eastAsia"/>
          <w:bCs/>
          <w:color w:val="auto"/>
          <w:sz w:val="18"/>
          <w:szCs w:val="18"/>
        </w:rPr>
        <w:t>0</w:t>
      </w:r>
      <w:r w:rsidRPr="00163854">
        <w:rPr>
          <w:rFonts w:asciiTheme="majorEastAsia" w:eastAsiaTheme="majorEastAsia" w:hAnsiTheme="majorEastAsia" w:hint="eastAsia"/>
          <w:bCs/>
          <w:color w:val="auto"/>
          <w:sz w:val="18"/>
          <w:szCs w:val="18"/>
        </w:rPr>
        <w:t>）产品存续期：指自理财产品成立日起，至理财产品终止日的期间。</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008958D0" w:rsidRPr="00163854">
        <w:rPr>
          <w:rFonts w:asciiTheme="majorEastAsia" w:eastAsiaTheme="majorEastAsia" w:hAnsiTheme="majorEastAsia"/>
          <w:bCs/>
          <w:color w:val="auto"/>
          <w:sz w:val="18"/>
          <w:szCs w:val="18"/>
        </w:rPr>
        <w:t>1</w:t>
      </w:r>
      <w:r w:rsidR="008958D0">
        <w:rPr>
          <w:rFonts w:asciiTheme="majorEastAsia" w:eastAsiaTheme="majorEastAsia" w:hAnsiTheme="majorEastAsia" w:hint="eastAsia"/>
          <w:bCs/>
          <w:color w:val="auto"/>
          <w:sz w:val="18"/>
          <w:szCs w:val="18"/>
        </w:rPr>
        <w:t>1</w:t>
      </w:r>
      <w:r w:rsidRPr="00163854">
        <w:rPr>
          <w:rFonts w:asciiTheme="majorEastAsia" w:eastAsiaTheme="majorEastAsia" w:hAnsiTheme="majorEastAsia" w:hint="eastAsia"/>
          <w:bCs/>
          <w:color w:val="auto"/>
          <w:sz w:val="18"/>
          <w:szCs w:val="18"/>
        </w:rPr>
        <w:t>）清算期：指自本理财产品终止日至投资者理财本金及收益到账日之间的期间。</w:t>
      </w:r>
    </w:p>
    <w:p w:rsidR="00CA767B" w:rsidRPr="00163854" w:rsidRDefault="00CA767B" w:rsidP="004C2E33">
      <w:pPr>
        <w:pStyle w:val="Default"/>
        <w:spacing w:line="360" w:lineRule="auto"/>
        <w:ind w:firstLineChars="200" w:firstLine="361"/>
        <w:rPr>
          <w:rFonts w:asciiTheme="majorEastAsia" w:eastAsiaTheme="majorEastAsia" w:hAnsiTheme="majorEastAsia"/>
          <w:b/>
          <w:bCs/>
          <w:color w:val="auto"/>
          <w:sz w:val="18"/>
          <w:szCs w:val="18"/>
        </w:rPr>
      </w:pPr>
      <w:r w:rsidRPr="00163854">
        <w:rPr>
          <w:rFonts w:asciiTheme="majorEastAsia" w:eastAsiaTheme="majorEastAsia" w:hAnsiTheme="majorEastAsia"/>
          <w:b/>
          <w:bCs/>
          <w:color w:val="auto"/>
          <w:sz w:val="18"/>
          <w:szCs w:val="18"/>
        </w:rPr>
        <w:t xml:space="preserve">5. </w:t>
      </w:r>
      <w:r w:rsidRPr="00163854">
        <w:rPr>
          <w:rFonts w:asciiTheme="majorEastAsia" w:eastAsiaTheme="majorEastAsia" w:hAnsiTheme="majorEastAsia" w:hint="eastAsia"/>
          <w:b/>
          <w:bCs/>
          <w:color w:val="auto"/>
          <w:sz w:val="18"/>
          <w:szCs w:val="18"/>
        </w:rPr>
        <w:t>其他</w:t>
      </w:r>
      <w:r w:rsidRPr="00163854">
        <w:rPr>
          <w:rFonts w:asciiTheme="majorEastAsia" w:eastAsiaTheme="majorEastAsia" w:hAnsiTheme="majorEastAsia"/>
          <w:b/>
          <w:bCs/>
          <w:color w:val="auto"/>
          <w:sz w:val="18"/>
          <w:szCs w:val="18"/>
        </w:rPr>
        <w:t xml:space="preserve"> </w:t>
      </w:r>
    </w:p>
    <w:p w:rsidR="00CA767B" w:rsidRPr="00163854" w:rsidRDefault="00CA767B" w:rsidP="004C2E33">
      <w:pPr>
        <w:pStyle w:val="Default"/>
        <w:spacing w:line="360" w:lineRule="auto"/>
        <w:ind w:firstLineChars="200" w:firstLine="360"/>
        <w:rPr>
          <w:rFonts w:asciiTheme="majorEastAsia" w:eastAsiaTheme="majorEastAsia" w:hAnsiTheme="majorEastAsia"/>
          <w:bCs/>
          <w:color w:val="auto"/>
          <w:sz w:val="18"/>
          <w:szCs w:val="18"/>
        </w:rPr>
      </w:pPr>
      <w:r w:rsidRPr="00163854">
        <w:rPr>
          <w:rFonts w:asciiTheme="majorEastAsia" w:eastAsiaTheme="majorEastAsia" w:hAnsiTheme="majorEastAsia" w:hint="eastAsia"/>
          <w:bCs/>
          <w:color w:val="auto"/>
          <w:sz w:val="18"/>
          <w:szCs w:val="18"/>
        </w:rPr>
        <w:t>（</w:t>
      </w:r>
      <w:r w:rsidRPr="00163854">
        <w:rPr>
          <w:rFonts w:asciiTheme="majorEastAsia" w:eastAsiaTheme="majorEastAsia" w:hAnsiTheme="majorEastAsia"/>
          <w:bCs/>
          <w:color w:val="auto"/>
          <w:sz w:val="18"/>
          <w:szCs w:val="18"/>
        </w:rPr>
        <w:t>1）</w:t>
      </w:r>
      <w:r w:rsidRPr="00163854">
        <w:rPr>
          <w:rFonts w:asciiTheme="majorEastAsia" w:eastAsiaTheme="majorEastAsia" w:hAnsiTheme="majorEastAsia" w:hint="eastAsia"/>
          <w:bCs/>
          <w:color w:val="auto"/>
          <w:sz w:val="18"/>
          <w:szCs w:val="18"/>
        </w:rPr>
        <w:t>元：指人民币元。</w:t>
      </w:r>
      <w:r w:rsidRPr="00163854">
        <w:rPr>
          <w:rFonts w:asciiTheme="majorEastAsia" w:eastAsiaTheme="majorEastAsia" w:hAnsiTheme="majorEastAsia"/>
          <w:bCs/>
          <w:color w:val="auto"/>
          <w:sz w:val="18"/>
          <w:szCs w:val="18"/>
        </w:rPr>
        <w:t xml:space="preserve"> </w:t>
      </w:r>
    </w:p>
    <w:p w:rsidR="00CA767B" w:rsidRDefault="00CA767B" w:rsidP="004C2E33">
      <w:pPr>
        <w:spacing w:line="360" w:lineRule="auto"/>
        <w:ind w:firstLineChars="200" w:firstLine="360"/>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2</w:t>
      </w:r>
      <w:r w:rsidRPr="00163854">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CA767B" w:rsidRDefault="00CA767B" w:rsidP="004C2E33">
      <w:pPr>
        <w:widowControl/>
        <w:spacing w:line="360" w:lineRule="auto"/>
        <w:jc w:val="left"/>
      </w:pPr>
      <w:r>
        <w:br w:type="page"/>
      </w:r>
    </w:p>
    <w:p w:rsidR="00CA767B" w:rsidRDefault="00CA767B">
      <w:pPr>
        <w:pStyle w:val="1"/>
        <w:spacing w:before="0" w:after="0"/>
        <w:jc w:val="center"/>
        <w:rPr>
          <w:rFonts w:ascii="Times New Roman"/>
          <w:color w:val="auto"/>
          <w:sz w:val="30"/>
        </w:rPr>
      </w:pPr>
      <w:bookmarkStart w:id="46" w:name="_Toc75770032"/>
      <w:bookmarkStart w:id="47" w:name="_Toc76720587"/>
      <w:bookmarkStart w:id="48" w:name="_Toc74065739"/>
      <w:r w:rsidRPr="000D7C5B">
        <w:rPr>
          <w:rFonts w:ascii="Times New Roman"/>
          <w:color w:val="auto"/>
          <w:sz w:val="30"/>
        </w:rPr>
        <w:lastRenderedPageBreak/>
        <w:t>第</w:t>
      </w:r>
      <w:r w:rsidR="00F6765C">
        <w:rPr>
          <w:rFonts w:ascii="Times New Roman" w:hint="eastAsia"/>
          <w:color w:val="auto"/>
          <w:sz w:val="30"/>
        </w:rPr>
        <w:t>三条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6"/>
      <w:bookmarkEnd w:id="47"/>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hint="eastAsia"/>
          <w:sz w:val="18"/>
          <w:szCs w:val="18"/>
        </w:rPr>
        <w:t>（一）投资者</w:t>
      </w:r>
      <w:r w:rsidRPr="00AA5528">
        <w:rPr>
          <w:rFonts w:ascii="宋体" w:hAnsi="宋体" w:hint="eastAsia"/>
          <w:sz w:val="18"/>
          <w:szCs w:val="18"/>
        </w:rPr>
        <w:t>权利与义务</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sidRPr="00AA5528">
        <w:rPr>
          <w:rFonts w:ascii="黑体" w:eastAsia="黑体" w:hAnsi="黑体" w:hint="eastAsia"/>
          <w:sz w:val="18"/>
          <w:szCs w:val="18"/>
        </w:rPr>
        <w:t>★</w:t>
      </w:r>
      <w:r>
        <w:rPr>
          <w:rFonts w:ascii="宋体" w:hAnsi="宋体" w:hint="eastAsia"/>
          <w:sz w:val="18"/>
          <w:szCs w:val="18"/>
        </w:rPr>
        <w:t>投资者</w:t>
      </w:r>
      <w:r w:rsidRPr="00AA5528">
        <w:rPr>
          <w:rFonts w:ascii="宋体" w:hAnsi="宋体" w:hint="eastAsia"/>
          <w:sz w:val="18"/>
          <w:szCs w:val="18"/>
        </w:rPr>
        <w:t>签署本协议符合对</w:t>
      </w:r>
      <w:r>
        <w:rPr>
          <w:rFonts w:ascii="宋体" w:hAnsi="宋体" w:hint="eastAsia"/>
          <w:sz w:val="18"/>
          <w:szCs w:val="18"/>
        </w:rPr>
        <w:t>投资者</w:t>
      </w:r>
      <w:r w:rsidRPr="00AA5528">
        <w:rPr>
          <w:rFonts w:ascii="宋体" w:hAnsi="宋体" w:hint="eastAsia"/>
          <w:sz w:val="18"/>
          <w:szCs w:val="18"/>
        </w:rPr>
        <w:t>具有约束力的法律法规等相关规定，不存在法律法规、有权机关或主管机关禁止或限制购买理财产品的各种情形，其购买理财产品的行为亦未违反任何限制性规定。</w:t>
      </w:r>
      <w:r>
        <w:rPr>
          <w:rFonts w:ascii="宋体" w:hAnsi="宋体" w:hint="eastAsia"/>
          <w:sz w:val="18"/>
          <w:szCs w:val="18"/>
        </w:rPr>
        <w:t>投资者</w:t>
      </w:r>
      <w:r w:rsidRPr="00AA5528">
        <w:rPr>
          <w:rFonts w:ascii="宋体" w:hAnsi="宋体" w:hint="eastAsia"/>
          <w:sz w:val="18"/>
          <w:szCs w:val="18"/>
        </w:rPr>
        <w:t>具有完全适当的资格与能力订立、接收及履行本协议以及以其为一方当事人的任何有关文件。</w:t>
      </w:r>
      <w:r>
        <w:rPr>
          <w:rFonts w:ascii="宋体" w:hAnsi="宋体" w:hint="eastAsia"/>
          <w:sz w:val="18"/>
          <w:szCs w:val="18"/>
        </w:rPr>
        <w:t>投资者</w:t>
      </w:r>
      <w:r w:rsidRPr="00AA5528">
        <w:rPr>
          <w:rFonts w:ascii="宋体" w:hAnsi="宋体" w:hint="eastAsia"/>
          <w:sz w:val="18"/>
          <w:szCs w:val="18"/>
        </w:rPr>
        <w:t>签署和履行本协议系其真实意思表示。</w:t>
      </w:r>
      <w:r>
        <w:rPr>
          <w:rFonts w:ascii="宋体" w:hAnsi="宋体" w:hint="eastAsia"/>
          <w:sz w:val="18"/>
          <w:szCs w:val="18"/>
        </w:rPr>
        <w:t>投资者</w:t>
      </w:r>
      <w:r w:rsidRPr="00AA5528">
        <w:rPr>
          <w:rFonts w:ascii="宋体" w:hAnsi="宋体" w:hint="eastAsia"/>
          <w:sz w:val="18"/>
          <w:szCs w:val="18"/>
        </w:rPr>
        <w:t>已经取得签订和履行本协议所需的一切有关批准、许可、备案或者登记。若</w:t>
      </w:r>
      <w:r>
        <w:rPr>
          <w:rFonts w:ascii="宋体" w:hAnsi="宋体" w:hint="eastAsia"/>
          <w:sz w:val="18"/>
          <w:szCs w:val="18"/>
        </w:rPr>
        <w:t>投资者</w:t>
      </w:r>
      <w:r w:rsidRPr="00AA5528">
        <w:rPr>
          <w:rFonts w:ascii="宋体" w:hAnsi="宋体" w:hint="eastAsia"/>
          <w:sz w:val="18"/>
          <w:szCs w:val="18"/>
        </w:rPr>
        <w:t>为个人投资者的，</w:t>
      </w:r>
      <w:r>
        <w:rPr>
          <w:rFonts w:ascii="宋体" w:hAnsi="宋体" w:hint="eastAsia"/>
          <w:sz w:val="18"/>
          <w:szCs w:val="18"/>
        </w:rPr>
        <w:t>投资者</w:t>
      </w:r>
      <w:r w:rsidRPr="00AA5528">
        <w:rPr>
          <w:rFonts w:ascii="宋体" w:hAnsi="宋体" w:hint="eastAsia"/>
          <w:sz w:val="18"/>
          <w:szCs w:val="18"/>
        </w:rPr>
        <w:t>确认其为具有完全民事行为能力的个人；若</w:t>
      </w:r>
      <w:r>
        <w:rPr>
          <w:rFonts w:ascii="宋体" w:hAnsi="宋体" w:hint="eastAsia"/>
          <w:sz w:val="18"/>
          <w:szCs w:val="18"/>
        </w:rPr>
        <w:t>投资者</w:t>
      </w:r>
      <w:r w:rsidRPr="00AA5528">
        <w:rPr>
          <w:rFonts w:ascii="宋体" w:hAnsi="宋体" w:hint="eastAsia"/>
          <w:sz w:val="18"/>
          <w:szCs w:val="18"/>
        </w:rPr>
        <w:t>为机构投资者的，</w:t>
      </w:r>
      <w:r>
        <w:rPr>
          <w:rFonts w:ascii="宋体" w:hAnsi="宋体" w:hint="eastAsia"/>
          <w:sz w:val="18"/>
          <w:szCs w:val="18"/>
        </w:rPr>
        <w:t>投资者</w:t>
      </w:r>
      <w:r w:rsidRPr="00AA5528">
        <w:rPr>
          <w:rFonts w:ascii="宋体" w:hAnsi="宋体" w:hint="eastAsia"/>
          <w:sz w:val="18"/>
          <w:szCs w:val="18"/>
        </w:rPr>
        <w:t>确认已经按照其章程或者其它内部管理文件的要求取得合法、有效的授权。</w:t>
      </w:r>
      <w:r w:rsidRPr="00AA5528">
        <w:rPr>
          <w:rFonts w:ascii="黑体" w:eastAsia="黑体" w:hAnsi="黑体" w:hint="eastAsia"/>
          <w:sz w:val="18"/>
          <w:szCs w:val="18"/>
        </w:rPr>
        <w:t>否则，由此导致的后果应由</w:t>
      </w:r>
      <w:r>
        <w:rPr>
          <w:rFonts w:ascii="黑体" w:eastAsia="黑体" w:hAnsi="黑体" w:hint="eastAsia"/>
          <w:sz w:val="18"/>
          <w:szCs w:val="18"/>
        </w:rPr>
        <w:t>投资者</w:t>
      </w:r>
      <w:r w:rsidRPr="00AA5528">
        <w:rPr>
          <w:rFonts w:ascii="黑体" w:eastAsia="黑体" w:hAnsi="黑体" w:hint="eastAsia"/>
          <w:sz w:val="18"/>
          <w:szCs w:val="18"/>
        </w:rPr>
        <w:t>自行承担，并赔偿因此给</w:t>
      </w:r>
      <w:r>
        <w:rPr>
          <w:rFonts w:ascii="黑体" w:eastAsia="黑体" w:hAnsi="黑体" w:hint="eastAsia"/>
          <w:sz w:val="18"/>
          <w:szCs w:val="18"/>
        </w:rPr>
        <w:t>产品管理人</w:t>
      </w:r>
      <w:r w:rsidRPr="00AA5528">
        <w:rPr>
          <w:rFonts w:ascii="黑体" w:eastAsia="黑体" w:hAnsi="黑体" w:hint="eastAsia"/>
          <w:sz w:val="18"/>
          <w:szCs w:val="18"/>
        </w:rPr>
        <w:t>带来的损失。</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w:t>
      </w:r>
      <w:r w:rsidRPr="00AA5528">
        <w:rPr>
          <w:rFonts w:ascii="宋体" w:hAnsi="宋体" w:hint="eastAsia"/>
          <w:sz w:val="18"/>
          <w:szCs w:val="18"/>
        </w:rPr>
        <w:t>购买本理财产品的资金为</w:t>
      </w:r>
      <w:r>
        <w:rPr>
          <w:rFonts w:ascii="宋体" w:hAnsi="宋体" w:hint="eastAsia"/>
          <w:sz w:val="18"/>
          <w:szCs w:val="18"/>
        </w:rPr>
        <w:t>投资者</w:t>
      </w:r>
      <w:r w:rsidRPr="00AA5528">
        <w:rPr>
          <w:rFonts w:ascii="宋体" w:hAnsi="宋体" w:hint="eastAsia"/>
          <w:sz w:val="18"/>
          <w:szCs w:val="18"/>
        </w:rPr>
        <w:t>有权处分的合法</w:t>
      </w:r>
      <w:r w:rsidR="0067736A">
        <w:rPr>
          <w:rFonts w:ascii="宋体" w:hAnsi="宋体" w:hint="eastAsia"/>
          <w:sz w:val="18"/>
          <w:szCs w:val="18"/>
        </w:rPr>
        <w:t>自有</w:t>
      </w:r>
      <w:r w:rsidRPr="00AA5528">
        <w:rPr>
          <w:rFonts w:ascii="宋体" w:hAnsi="宋体" w:hint="eastAsia"/>
          <w:sz w:val="18"/>
          <w:szCs w:val="18"/>
        </w:rPr>
        <w:t>资金，</w:t>
      </w:r>
      <w:r>
        <w:rPr>
          <w:rFonts w:ascii="宋体" w:hAnsi="宋体" w:hint="eastAsia"/>
          <w:sz w:val="18"/>
          <w:szCs w:val="18"/>
        </w:rPr>
        <w:t>投资者</w:t>
      </w:r>
      <w:r w:rsidRPr="00AA5528">
        <w:rPr>
          <w:rFonts w:ascii="宋体" w:hAnsi="宋体" w:hint="eastAsia"/>
          <w:sz w:val="18"/>
          <w:szCs w:val="18"/>
        </w:rPr>
        <w:t>保证不使用贷款、发行债券等筹集的非自有资金投资理财产品。</w:t>
      </w:r>
      <w:r>
        <w:rPr>
          <w:rFonts w:ascii="宋体" w:hAnsi="宋体" w:hint="eastAsia"/>
          <w:sz w:val="18"/>
          <w:szCs w:val="18"/>
        </w:rPr>
        <w:t>投资者</w:t>
      </w:r>
      <w:r w:rsidRPr="00AA5528">
        <w:rPr>
          <w:rFonts w:ascii="宋体" w:hAnsi="宋体" w:hint="eastAsia"/>
          <w:sz w:val="18"/>
          <w:szCs w:val="18"/>
        </w:rPr>
        <w:t>保证投资本理财产品不存在违反监管要求的产品嵌套，以及以投资本理财产品规避投资范围、杠杆约束等监管要求等违规行为。</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sidRPr="00AA5528">
        <w:rPr>
          <w:rFonts w:ascii="黑体" w:eastAsia="黑体" w:hAnsi="黑体" w:hint="eastAsia"/>
          <w:sz w:val="18"/>
          <w:szCs w:val="18"/>
        </w:rPr>
        <w:t>★</w:t>
      </w:r>
      <w:r>
        <w:rPr>
          <w:rFonts w:ascii="宋体" w:hAnsi="宋体" w:hint="eastAsia"/>
          <w:sz w:val="18"/>
          <w:szCs w:val="18"/>
        </w:rPr>
        <w:t>投资者</w:t>
      </w:r>
      <w:r w:rsidRPr="00AA5528">
        <w:rPr>
          <w:rFonts w:ascii="宋体" w:hAnsi="宋体" w:hint="eastAsia"/>
          <w:sz w:val="18"/>
          <w:szCs w:val="18"/>
        </w:rPr>
        <w:t>保证熟悉理财产品类型特征及不同销售渠道的相关规定，了解理财产品</w:t>
      </w:r>
      <w:r w:rsidRPr="00AA5528">
        <w:rPr>
          <w:rFonts w:ascii="黑体" w:eastAsia="黑体" w:hAnsi="黑体" w:hint="eastAsia"/>
          <w:sz w:val="18"/>
          <w:szCs w:val="18"/>
        </w:rPr>
        <w:t>直销与代销</w:t>
      </w:r>
      <w:r w:rsidRPr="00AA5528">
        <w:rPr>
          <w:rFonts w:ascii="宋体" w:hAnsi="宋体" w:hint="eastAsia"/>
          <w:sz w:val="18"/>
          <w:szCs w:val="18"/>
        </w:rPr>
        <w:t>的相关区别。</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w:t>
      </w:r>
      <w:r w:rsidRPr="00AA5528">
        <w:rPr>
          <w:rFonts w:ascii="宋体" w:hAnsi="宋体" w:hint="eastAsia"/>
          <w:sz w:val="18"/>
          <w:szCs w:val="18"/>
        </w:rPr>
        <w:t>应配合</w:t>
      </w:r>
      <w:r>
        <w:rPr>
          <w:rFonts w:ascii="宋体" w:hAnsi="宋体" w:hint="eastAsia"/>
          <w:sz w:val="18"/>
          <w:szCs w:val="18"/>
        </w:rPr>
        <w:t>产品管理人</w:t>
      </w:r>
      <w:r w:rsidRPr="00AA5528">
        <w:rPr>
          <w:rFonts w:ascii="宋体" w:hAnsi="宋体" w:hint="eastAsia"/>
          <w:sz w:val="18"/>
          <w:szCs w:val="18"/>
        </w:rPr>
        <w:t>或</w:t>
      </w:r>
      <w:r w:rsidR="00F0469D">
        <w:rPr>
          <w:rFonts w:ascii="宋体" w:hAnsi="宋体" w:hint="eastAsia"/>
          <w:sz w:val="18"/>
          <w:szCs w:val="18"/>
        </w:rPr>
        <w:t>销售机构</w:t>
      </w:r>
      <w:r w:rsidRPr="00AA5528">
        <w:rPr>
          <w:rFonts w:ascii="宋体" w:hAnsi="宋体" w:hint="eastAsia"/>
          <w:sz w:val="18"/>
          <w:szCs w:val="18"/>
        </w:rPr>
        <w:t>为识别合格投资者等目的进行的尽职调查及接受对其投资风险承受能力进行的测评。</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sz w:val="18"/>
          <w:szCs w:val="18"/>
        </w:rPr>
        <w:t>5.</w:t>
      </w:r>
      <w:r w:rsidRPr="00AA5528">
        <w:rPr>
          <w:rFonts w:ascii="黑体" w:eastAsia="黑体" w:hAnsi="黑体" w:hint="eastAsia"/>
          <w:sz w:val="18"/>
          <w:szCs w:val="18"/>
        </w:rPr>
        <w:t>★</w:t>
      </w:r>
      <w:r>
        <w:rPr>
          <w:rFonts w:ascii="宋体" w:hAnsi="宋体" w:hint="eastAsia"/>
          <w:sz w:val="18"/>
          <w:szCs w:val="18"/>
        </w:rPr>
        <w:t>投资者</w:t>
      </w:r>
      <w:r w:rsidRPr="00AA5528">
        <w:rPr>
          <w:rFonts w:ascii="宋体" w:hAnsi="宋体" w:hint="eastAsia"/>
          <w:sz w:val="18"/>
          <w:szCs w:val="18"/>
        </w:rPr>
        <w:t>承诺所提供的所有资料真实、完整、合法、有效,如有变更,</w:t>
      </w:r>
      <w:r>
        <w:rPr>
          <w:rFonts w:ascii="宋体" w:hAnsi="宋体" w:hint="eastAsia"/>
          <w:sz w:val="18"/>
          <w:szCs w:val="18"/>
        </w:rPr>
        <w:t>投资者</w:t>
      </w:r>
      <w:r w:rsidRPr="00AA5528">
        <w:rPr>
          <w:rFonts w:ascii="宋体" w:hAnsi="宋体" w:hint="eastAsia"/>
          <w:sz w:val="18"/>
          <w:szCs w:val="18"/>
        </w:rPr>
        <w:t>应及时到</w:t>
      </w:r>
      <w:r>
        <w:rPr>
          <w:rFonts w:ascii="宋体" w:hAnsi="宋体" w:hint="eastAsia"/>
          <w:sz w:val="18"/>
          <w:szCs w:val="18"/>
        </w:rPr>
        <w:t>产品管理人</w:t>
      </w:r>
      <w:r w:rsidRPr="00AA5528">
        <w:rPr>
          <w:rFonts w:ascii="宋体" w:hAnsi="宋体" w:hint="eastAsia"/>
          <w:sz w:val="18"/>
          <w:szCs w:val="18"/>
        </w:rPr>
        <w:t>或</w:t>
      </w:r>
      <w:r w:rsidR="00F0469D">
        <w:rPr>
          <w:rFonts w:ascii="宋体" w:hAnsi="宋体" w:hint="eastAsia"/>
          <w:sz w:val="18"/>
          <w:szCs w:val="18"/>
        </w:rPr>
        <w:t>销售机构</w:t>
      </w:r>
      <w:r w:rsidRPr="00AA5528">
        <w:rPr>
          <w:rFonts w:ascii="宋体" w:hAnsi="宋体" w:hint="eastAsia"/>
          <w:sz w:val="18"/>
          <w:szCs w:val="18"/>
        </w:rPr>
        <w:t>办理变更手续。</w:t>
      </w:r>
      <w:r w:rsidRPr="00AA5528">
        <w:rPr>
          <w:rFonts w:ascii="黑体" w:eastAsia="黑体" w:hAnsi="黑体" w:hint="eastAsia"/>
          <w:sz w:val="18"/>
          <w:szCs w:val="18"/>
        </w:rPr>
        <w:t>否则</w:t>
      </w:r>
      <w:r w:rsidRPr="00AA5528">
        <w:rPr>
          <w:rFonts w:ascii="黑体" w:eastAsia="黑体" w:hAnsi="黑体"/>
          <w:sz w:val="18"/>
          <w:szCs w:val="18"/>
        </w:rPr>
        <w:t xml:space="preserve">, </w:t>
      </w:r>
      <w:r w:rsidRPr="00AA5528">
        <w:rPr>
          <w:rFonts w:ascii="黑体" w:eastAsia="黑体" w:hAnsi="黑体" w:hint="eastAsia"/>
          <w:sz w:val="18"/>
          <w:szCs w:val="18"/>
        </w:rPr>
        <w:t>由此导致的后果应由</w:t>
      </w:r>
      <w:r>
        <w:rPr>
          <w:rFonts w:ascii="黑体" w:eastAsia="黑体" w:hAnsi="黑体" w:hint="eastAsia"/>
          <w:sz w:val="18"/>
          <w:szCs w:val="18"/>
        </w:rPr>
        <w:t>投资者</w:t>
      </w:r>
      <w:r w:rsidRPr="00AA5528">
        <w:rPr>
          <w:rFonts w:ascii="黑体" w:eastAsia="黑体" w:hAnsi="黑体" w:hint="eastAsia"/>
          <w:sz w:val="18"/>
          <w:szCs w:val="18"/>
        </w:rPr>
        <w:t>自行承担</w:t>
      </w:r>
      <w:r w:rsidRPr="00AA5528">
        <w:rPr>
          <w:rFonts w:ascii="黑体" w:eastAsia="黑体" w:hAnsi="黑体"/>
          <w:sz w:val="18"/>
          <w:szCs w:val="18"/>
        </w:rPr>
        <w:t xml:space="preserve">, </w:t>
      </w:r>
      <w:r>
        <w:rPr>
          <w:rFonts w:ascii="黑体" w:eastAsia="黑体" w:hAnsi="黑体" w:hint="eastAsia"/>
          <w:sz w:val="18"/>
          <w:szCs w:val="18"/>
        </w:rPr>
        <w:t>产品管理人</w:t>
      </w:r>
      <w:r w:rsidRPr="00AA5528">
        <w:rPr>
          <w:rFonts w:ascii="黑体" w:eastAsia="黑体" w:hAnsi="黑体" w:hint="eastAsia"/>
          <w:sz w:val="18"/>
          <w:szCs w:val="18"/>
        </w:rPr>
        <w:t>对此不承担相应责任。</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w:t>
      </w:r>
      <w:r w:rsidRPr="00AA5528">
        <w:rPr>
          <w:rFonts w:ascii="宋体" w:hAnsi="宋体" w:hint="eastAsia"/>
          <w:sz w:val="18"/>
          <w:szCs w:val="18"/>
        </w:rPr>
        <w:t>保证遵守国家反洗钱法律、法规及相关政策要求，不从事涉及洗钱、恐怖融资、逃税、逃废债务、套取现金等违法违规活动，积极配合</w:t>
      </w:r>
      <w:r>
        <w:rPr>
          <w:rFonts w:ascii="宋体" w:hAnsi="宋体" w:hint="eastAsia"/>
          <w:sz w:val="18"/>
          <w:szCs w:val="18"/>
        </w:rPr>
        <w:t>产品管理人</w:t>
      </w:r>
      <w:r w:rsidRPr="00AA5528">
        <w:rPr>
          <w:rFonts w:ascii="宋体" w:hAnsi="宋体" w:hint="eastAsia"/>
          <w:sz w:val="18"/>
          <w:szCs w:val="18"/>
        </w:rPr>
        <w:t>和</w:t>
      </w:r>
      <w:r w:rsidR="00F0469D">
        <w:rPr>
          <w:rFonts w:ascii="宋体" w:hAnsi="宋体" w:hint="eastAsia"/>
          <w:sz w:val="18"/>
          <w:szCs w:val="18"/>
        </w:rPr>
        <w:t>销售机构</w:t>
      </w:r>
      <w:r w:rsidRPr="00AA5528">
        <w:rPr>
          <w:rFonts w:ascii="宋体" w:hAnsi="宋体" w:hint="eastAsia"/>
          <w:sz w:val="18"/>
          <w:szCs w:val="18"/>
        </w:rPr>
        <w:t>开展投资者身份识别、交易记录保存、</w:t>
      </w:r>
      <w:r>
        <w:rPr>
          <w:rFonts w:ascii="宋体" w:hAnsi="宋体" w:hint="eastAsia"/>
          <w:sz w:val="18"/>
          <w:szCs w:val="18"/>
        </w:rPr>
        <w:t>投资者</w:t>
      </w:r>
      <w:r w:rsidRPr="00AA5528">
        <w:rPr>
          <w:rFonts w:ascii="宋体" w:hAnsi="宋体" w:hint="eastAsia"/>
          <w:sz w:val="18"/>
          <w:szCs w:val="18"/>
        </w:rPr>
        <w:t>身份及交易背景尽职调查、大额和可疑交易报告等各项反洗钱工作，并按</w:t>
      </w:r>
      <w:r>
        <w:rPr>
          <w:rFonts w:ascii="宋体" w:hAnsi="宋体" w:hint="eastAsia"/>
          <w:sz w:val="18"/>
          <w:szCs w:val="18"/>
        </w:rPr>
        <w:t>产品管理人</w:t>
      </w:r>
      <w:r w:rsidRPr="00AA5528">
        <w:rPr>
          <w:rFonts w:ascii="宋体" w:hAnsi="宋体" w:hint="eastAsia"/>
          <w:sz w:val="18"/>
          <w:szCs w:val="18"/>
        </w:rPr>
        <w:t>或</w:t>
      </w:r>
      <w:r w:rsidR="00F0469D">
        <w:rPr>
          <w:rFonts w:ascii="宋体" w:hAnsi="宋体" w:hint="eastAsia"/>
          <w:sz w:val="18"/>
          <w:szCs w:val="18"/>
        </w:rPr>
        <w:t>销售机构</w:t>
      </w:r>
      <w:r w:rsidRPr="00AA5528">
        <w:rPr>
          <w:rFonts w:ascii="宋体" w:hAnsi="宋体" w:hint="eastAsia"/>
          <w:sz w:val="18"/>
          <w:szCs w:val="18"/>
        </w:rPr>
        <w:t>要求提供相关证明材料。</w:t>
      </w:r>
      <w:r>
        <w:rPr>
          <w:rFonts w:ascii="宋体" w:hAnsi="宋体" w:hint="eastAsia"/>
          <w:sz w:val="18"/>
          <w:szCs w:val="18"/>
        </w:rPr>
        <w:t>投资者</w:t>
      </w:r>
      <w:r w:rsidRPr="00AA5528">
        <w:rPr>
          <w:rFonts w:ascii="宋体" w:hAnsi="宋体" w:hint="eastAsia"/>
          <w:sz w:val="18"/>
          <w:szCs w:val="18"/>
        </w:rPr>
        <w:t>保证其不属于联合国、欧盟或美国等制裁名单，及中国政府部门或有权机关发布的</w:t>
      </w:r>
      <w:proofErr w:type="gramStart"/>
      <w:r w:rsidRPr="00AA5528">
        <w:rPr>
          <w:rFonts w:ascii="宋体" w:hAnsi="宋体" w:hint="eastAsia"/>
          <w:sz w:val="18"/>
          <w:szCs w:val="18"/>
        </w:rPr>
        <w:t>涉恐及反洗</w:t>
      </w:r>
      <w:proofErr w:type="gramEnd"/>
      <w:r w:rsidRPr="00AA5528">
        <w:rPr>
          <w:rFonts w:ascii="宋体" w:hAnsi="宋体" w:hint="eastAsia"/>
          <w:sz w:val="18"/>
          <w:szCs w:val="18"/>
        </w:rPr>
        <w:t>钱相关风险名单内的企业；</w:t>
      </w:r>
      <w:proofErr w:type="gramStart"/>
      <w:r w:rsidRPr="00AA5528">
        <w:rPr>
          <w:rFonts w:ascii="宋体" w:hAnsi="宋体" w:hint="eastAsia"/>
          <w:sz w:val="18"/>
          <w:szCs w:val="18"/>
        </w:rPr>
        <w:t>不</w:t>
      </w:r>
      <w:proofErr w:type="gramEnd"/>
      <w:r w:rsidRPr="00AA5528">
        <w:rPr>
          <w:rFonts w:ascii="宋体" w:hAnsi="宋体" w:hint="eastAsia"/>
          <w:sz w:val="18"/>
          <w:szCs w:val="18"/>
        </w:rPr>
        <w:t>位于被联合国、欧盟或美国等制裁的国家和地区。</w:t>
      </w:r>
      <w:r w:rsidRPr="00AA5528">
        <w:rPr>
          <w:rFonts w:ascii="宋体" w:hAnsi="宋体"/>
          <w:sz w:val="18"/>
          <w:szCs w:val="18"/>
        </w:rPr>
        <w:t xml:space="preserve"> </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sidRPr="00AA5528">
        <w:rPr>
          <w:rFonts w:ascii="黑体" w:eastAsia="黑体" w:hAnsi="黑体" w:hint="eastAsia"/>
          <w:sz w:val="18"/>
          <w:szCs w:val="18"/>
        </w:rPr>
        <w:t>★</w:t>
      </w:r>
      <w:r>
        <w:rPr>
          <w:rFonts w:ascii="宋体" w:hAnsi="宋体" w:hint="eastAsia"/>
          <w:sz w:val="18"/>
          <w:szCs w:val="18"/>
        </w:rPr>
        <w:t>投资者</w:t>
      </w:r>
      <w:r w:rsidRPr="00AA5528">
        <w:rPr>
          <w:rFonts w:ascii="宋体" w:hAnsi="宋体" w:hint="eastAsia"/>
          <w:sz w:val="18"/>
          <w:szCs w:val="18"/>
        </w:rPr>
        <w:t>自愿向</w:t>
      </w:r>
      <w:r>
        <w:rPr>
          <w:rFonts w:ascii="宋体" w:hAnsi="宋体" w:hint="eastAsia"/>
          <w:sz w:val="18"/>
          <w:szCs w:val="18"/>
        </w:rPr>
        <w:t>产品管理人</w:t>
      </w:r>
      <w:r w:rsidRPr="00AA5528">
        <w:rPr>
          <w:rFonts w:ascii="宋体" w:hAnsi="宋体" w:hint="eastAsia"/>
          <w:sz w:val="18"/>
          <w:szCs w:val="18"/>
        </w:rPr>
        <w:t>购买本产品，接受</w:t>
      </w:r>
      <w:r>
        <w:rPr>
          <w:rFonts w:ascii="宋体" w:hAnsi="宋体" w:hint="eastAsia"/>
          <w:sz w:val="18"/>
          <w:szCs w:val="18"/>
        </w:rPr>
        <w:t>产品管理人</w:t>
      </w:r>
      <w:r w:rsidRPr="00AA5528">
        <w:rPr>
          <w:rFonts w:ascii="宋体" w:hAnsi="宋体" w:hint="eastAsia"/>
          <w:sz w:val="18"/>
          <w:szCs w:val="18"/>
        </w:rPr>
        <w:t>提供的投资理财服务。</w:t>
      </w:r>
      <w:r>
        <w:rPr>
          <w:rFonts w:ascii="黑体" w:eastAsia="黑体" w:hAnsi="黑体" w:cs="仿宋_GB2312" w:hint="eastAsia"/>
          <w:bCs/>
          <w:kern w:val="0"/>
          <w:sz w:val="18"/>
          <w:szCs w:val="18"/>
        </w:rPr>
        <w:t>投资者</w:t>
      </w:r>
      <w:r w:rsidRPr="00AA5528">
        <w:rPr>
          <w:rFonts w:ascii="黑体" w:eastAsia="黑体" w:hAnsi="黑体" w:cs="仿宋_GB2312" w:hint="eastAsia"/>
          <w:bCs/>
          <w:kern w:val="0"/>
          <w:sz w:val="18"/>
          <w:szCs w:val="18"/>
        </w:rPr>
        <w:t>已仔细阅读本产品《风险揭示书》，已充分知悉本产品风险等级，并确定以上述理财资金投资本产品，</w:t>
      </w:r>
      <w:r>
        <w:rPr>
          <w:rFonts w:ascii="宋体" w:hAnsi="宋体" w:hint="eastAsia"/>
          <w:sz w:val="18"/>
          <w:szCs w:val="18"/>
        </w:rPr>
        <w:t>投资者</w:t>
      </w:r>
      <w:r w:rsidRPr="00AA5528">
        <w:rPr>
          <w:rFonts w:ascii="宋体" w:hAnsi="宋体" w:hint="eastAsia"/>
          <w:sz w:val="18"/>
          <w:szCs w:val="18"/>
        </w:rPr>
        <w:t>承诺由此产生的相关风险由</w:t>
      </w:r>
      <w:r>
        <w:rPr>
          <w:rFonts w:ascii="宋体" w:hAnsi="宋体" w:hint="eastAsia"/>
          <w:sz w:val="18"/>
          <w:szCs w:val="18"/>
        </w:rPr>
        <w:t>投资者</w:t>
      </w:r>
      <w:r w:rsidRPr="00AA5528">
        <w:rPr>
          <w:rFonts w:ascii="宋体" w:hAnsi="宋体" w:hint="eastAsia"/>
          <w:sz w:val="18"/>
          <w:szCs w:val="18"/>
        </w:rPr>
        <w:t>承担</w:t>
      </w:r>
      <w:r w:rsidRPr="00AA5528">
        <w:rPr>
          <w:rFonts w:ascii="宋体" w:hAnsi="宋体"/>
          <w:sz w:val="18"/>
          <w:szCs w:val="18"/>
        </w:rPr>
        <w:t>。</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8.</w:t>
      </w:r>
      <w:r w:rsidRPr="00AA5528">
        <w:rPr>
          <w:rFonts w:ascii="黑体" w:eastAsia="黑体" w:hAnsi="黑体" w:hint="eastAsia"/>
          <w:sz w:val="18"/>
          <w:szCs w:val="18"/>
        </w:rPr>
        <w:t>★</w:t>
      </w:r>
      <w:r>
        <w:rPr>
          <w:rFonts w:ascii="宋体" w:hAnsi="宋体" w:hint="eastAsia"/>
          <w:sz w:val="18"/>
          <w:szCs w:val="18"/>
        </w:rPr>
        <w:t>投资者</w:t>
      </w:r>
      <w:r w:rsidRPr="00AA5528">
        <w:rPr>
          <w:rFonts w:ascii="宋体" w:hAnsi="宋体" w:hint="eastAsia"/>
          <w:sz w:val="18"/>
          <w:szCs w:val="18"/>
        </w:rPr>
        <w:t>应按</w:t>
      </w:r>
      <w:r>
        <w:rPr>
          <w:rFonts w:ascii="宋体" w:hAnsi="宋体" w:hint="eastAsia"/>
          <w:sz w:val="18"/>
          <w:szCs w:val="18"/>
        </w:rPr>
        <w:t>产品管理人</w:t>
      </w:r>
      <w:r w:rsidRPr="00AA5528">
        <w:rPr>
          <w:rFonts w:ascii="宋体" w:hAnsi="宋体" w:hint="eastAsia"/>
          <w:sz w:val="18"/>
          <w:szCs w:val="18"/>
        </w:rPr>
        <w:t>要求开立理财产品指定账户（以下简称“指定账户”），用于本产品的理财资金划转及理财产品分配及兑付，</w:t>
      </w:r>
      <w:r>
        <w:rPr>
          <w:rFonts w:ascii="黑体" w:eastAsia="黑体" w:hAnsi="黑体" w:hint="eastAsia"/>
          <w:sz w:val="18"/>
          <w:szCs w:val="18"/>
        </w:rPr>
        <w:t>投资者</w:t>
      </w:r>
      <w:r w:rsidRPr="00AA5528">
        <w:rPr>
          <w:rFonts w:ascii="黑体" w:eastAsia="黑体" w:hAnsi="黑体" w:hint="eastAsia"/>
          <w:sz w:val="18"/>
          <w:szCs w:val="18"/>
        </w:rPr>
        <w:t>承诺持有本产品期间指定账户不做销户。</w:t>
      </w:r>
    </w:p>
    <w:p w:rsidR="00CA767B" w:rsidRPr="00AA5528" w:rsidRDefault="00CA767B" w:rsidP="004C2E33">
      <w:pPr>
        <w:spacing w:line="360" w:lineRule="auto"/>
        <w:ind w:firstLineChars="200" w:firstLine="360"/>
        <w:rPr>
          <w:rFonts w:ascii="黑体" w:eastAsia="黑体" w:hAnsi="黑体" w:cs="仿宋_GB2312"/>
          <w:bCs/>
          <w:kern w:val="0"/>
          <w:sz w:val="18"/>
          <w:szCs w:val="18"/>
        </w:rPr>
      </w:pPr>
      <w:r>
        <w:rPr>
          <w:rFonts w:ascii="宋体" w:hAnsi="宋体"/>
          <w:sz w:val="18"/>
          <w:szCs w:val="18"/>
        </w:rPr>
        <w:t>9.</w:t>
      </w:r>
      <w:r w:rsidRPr="00AA5528">
        <w:rPr>
          <w:rFonts w:ascii="黑体" w:eastAsia="黑体" w:hAnsi="黑体" w:hint="eastAsia"/>
          <w:sz w:val="18"/>
          <w:szCs w:val="18"/>
        </w:rPr>
        <w:t>★</w:t>
      </w:r>
      <w:r>
        <w:rPr>
          <w:rFonts w:ascii="宋体" w:hAnsi="宋体" w:hint="eastAsia"/>
          <w:sz w:val="18"/>
          <w:szCs w:val="18"/>
        </w:rPr>
        <w:t>投资者</w:t>
      </w:r>
      <w:r w:rsidRPr="00AA5528">
        <w:rPr>
          <w:rFonts w:ascii="宋体" w:hAnsi="宋体" w:hint="eastAsia"/>
          <w:sz w:val="18"/>
          <w:szCs w:val="18"/>
        </w:rPr>
        <w:t>在购买本产品时，</w:t>
      </w:r>
      <w:r w:rsidRPr="00AA5528">
        <w:rPr>
          <w:rFonts w:ascii="黑体" w:eastAsia="黑体" w:hAnsi="黑体" w:hint="eastAsia"/>
          <w:sz w:val="18"/>
          <w:szCs w:val="18"/>
        </w:rPr>
        <w:t>应同时在约定的时间结点前向指定账户存入足额理财资金，并同意授权</w:t>
      </w:r>
      <w:r>
        <w:rPr>
          <w:rFonts w:ascii="黑体" w:eastAsia="黑体" w:hAnsi="黑体" w:hint="eastAsia"/>
          <w:sz w:val="18"/>
          <w:szCs w:val="18"/>
        </w:rPr>
        <w:t>产品管理人</w:t>
      </w:r>
      <w:r w:rsidRPr="00AA5528">
        <w:rPr>
          <w:rFonts w:ascii="黑体" w:eastAsia="黑体" w:hAnsi="黑体" w:hint="eastAsia"/>
          <w:sz w:val="18"/>
          <w:szCs w:val="18"/>
        </w:rPr>
        <w:t>或</w:t>
      </w:r>
      <w:r w:rsidR="00F0469D">
        <w:rPr>
          <w:rFonts w:ascii="黑体" w:eastAsia="黑体" w:hAnsi="黑体" w:hint="eastAsia"/>
          <w:sz w:val="18"/>
          <w:szCs w:val="18"/>
        </w:rPr>
        <w:t>销售机构</w:t>
      </w:r>
      <w:r w:rsidRPr="00AA5528">
        <w:rPr>
          <w:rFonts w:ascii="黑体" w:eastAsia="黑体" w:hAnsi="黑体" w:hint="eastAsia"/>
          <w:sz w:val="18"/>
          <w:szCs w:val="18"/>
        </w:rPr>
        <w:t>于相应的资金</w:t>
      </w:r>
      <w:proofErr w:type="gramStart"/>
      <w:r w:rsidRPr="00AA5528">
        <w:rPr>
          <w:rFonts w:ascii="黑体" w:eastAsia="黑体" w:hAnsi="黑体" w:hint="eastAsia"/>
          <w:sz w:val="18"/>
          <w:szCs w:val="18"/>
        </w:rPr>
        <w:t>归集日</w:t>
      </w:r>
      <w:proofErr w:type="gramEnd"/>
      <w:r w:rsidRPr="00AA5528">
        <w:rPr>
          <w:rFonts w:ascii="黑体" w:eastAsia="黑体" w:hAnsi="黑体" w:hint="eastAsia"/>
          <w:sz w:val="18"/>
          <w:szCs w:val="18"/>
        </w:rPr>
        <w:t>将</w:t>
      </w:r>
      <w:r>
        <w:rPr>
          <w:rFonts w:ascii="黑体" w:eastAsia="黑体" w:hAnsi="黑体" w:hint="eastAsia"/>
          <w:sz w:val="18"/>
          <w:szCs w:val="18"/>
        </w:rPr>
        <w:t>投资者</w:t>
      </w:r>
      <w:r w:rsidRPr="00AA5528">
        <w:rPr>
          <w:rFonts w:ascii="黑体" w:eastAsia="黑体" w:hAnsi="黑体" w:hint="eastAsia"/>
          <w:sz w:val="18"/>
          <w:szCs w:val="18"/>
        </w:rPr>
        <w:t>指定账户内相应的理财资金划转至</w:t>
      </w:r>
      <w:r>
        <w:rPr>
          <w:rFonts w:ascii="黑体" w:eastAsia="黑体" w:hAnsi="黑体" w:hint="eastAsia"/>
          <w:sz w:val="18"/>
          <w:szCs w:val="18"/>
        </w:rPr>
        <w:t>产品管理人</w:t>
      </w:r>
      <w:r w:rsidRPr="00AA5528">
        <w:rPr>
          <w:rFonts w:ascii="黑体" w:eastAsia="黑体" w:hAnsi="黑体" w:hint="eastAsia"/>
          <w:sz w:val="18"/>
          <w:szCs w:val="18"/>
        </w:rPr>
        <w:t>理财账户。</w:t>
      </w:r>
      <w:r w:rsidRPr="00AA5528">
        <w:rPr>
          <w:rFonts w:ascii="黑体" w:eastAsia="黑体" w:hAnsi="黑体" w:cs="仿宋_GB2312" w:hint="eastAsia"/>
          <w:bCs/>
          <w:kern w:val="0"/>
          <w:sz w:val="18"/>
          <w:szCs w:val="18"/>
        </w:rPr>
        <w:t>对此</w:t>
      </w:r>
      <w:r>
        <w:rPr>
          <w:rFonts w:ascii="黑体" w:eastAsia="黑体" w:hAnsi="黑体" w:cs="仿宋_GB2312" w:hint="eastAsia"/>
          <w:bCs/>
          <w:kern w:val="0"/>
          <w:sz w:val="18"/>
          <w:szCs w:val="18"/>
        </w:rPr>
        <w:t>产品管理人</w:t>
      </w:r>
      <w:r w:rsidRPr="00AA5528">
        <w:rPr>
          <w:rFonts w:ascii="黑体" w:eastAsia="黑体" w:hAnsi="黑体" w:cs="仿宋_GB2312" w:hint="eastAsia"/>
          <w:bCs/>
          <w:kern w:val="0"/>
          <w:sz w:val="18"/>
          <w:szCs w:val="18"/>
        </w:rPr>
        <w:t>无需另行征得</w:t>
      </w:r>
      <w:r>
        <w:rPr>
          <w:rFonts w:ascii="黑体" w:eastAsia="黑体" w:hAnsi="黑体" w:cs="仿宋_GB2312" w:hint="eastAsia"/>
          <w:bCs/>
          <w:kern w:val="0"/>
          <w:sz w:val="18"/>
          <w:szCs w:val="18"/>
        </w:rPr>
        <w:t>投资者</w:t>
      </w:r>
      <w:r w:rsidRPr="00AA5528">
        <w:rPr>
          <w:rFonts w:ascii="黑体" w:eastAsia="黑体" w:hAnsi="黑体" w:cs="仿宋_GB2312" w:hint="eastAsia"/>
          <w:bCs/>
          <w:kern w:val="0"/>
          <w:sz w:val="18"/>
          <w:szCs w:val="18"/>
        </w:rPr>
        <w:t>同意或给予通知，无需在划款时以电话等方式与</w:t>
      </w:r>
      <w:r>
        <w:rPr>
          <w:rFonts w:ascii="黑体" w:eastAsia="黑体" w:hAnsi="黑体" w:cs="仿宋_GB2312" w:hint="eastAsia"/>
          <w:bCs/>
          <w:kern w:val="0"/>
          <w:sz w:val="18"/>
          <w:szCs w:val="18"/>
        </w:rPr>
        <w:t>投资者</w:t>
      </w:r>
      <w:r w:rsidRPr="00AA5528">
        <w:rPr>
          <w:rFonts w:ascii="黑体" w:eastAsia="黑体" w:hAnsi="黑体" w:cs="仿宋_GB2312" w:hint="eastAsia"/>
          <w:bCs/>
          <w:kern w:val="0"/>
          <w:sz w:val="18"/>
          <w:szCs w:val="18"/>
        </w:rPr>
        <w:t>进行最后确认。对于风险较高或投资者单笔购买金额较大的理财产品，同样适用上述划款操作规则。</w:t>
      </w:r>
      <w:r w:rsidRPr="00AA5528">
        <w:rPr>
          <w:rFonts w:ascii="黑体" w:eastAsia="黑体" w:hAnsi="黑体" w:hint="eastAsia"/>
          <w:sz w:val="18"/>
          <w:szCs w:val="18"/>
        </w:rPr>
        <w:t>由于</w:t>
      </w:r>
      <w:r>
        <w:rPr>
          <w:rFonts w:ascii="黑体" w:eastAsia="黑体" w:hAnsi="黑体" w:hint="eastAsia"/>
          <w:sz w:val="18"/>
          <w:szCs w:val="18"/>
        </w:rPr>
        <w:t>投资者</w:t>
      </w:r>
      <w:r w:rsidRPr="00AA5528">
        <w:rPr>
          <w:rFonts w:ascii="黑体" w:eastAsia="黑体" w:hAnsi="黑体" w:hint="eastAsia"/>
          <w:sz w:val="18"/>
          <w:szCs w:val="18"/>
        </w:rPr>
        <w:t>未存入理财资金或理财资金不足或未在约定的时间前购买本产品而导致交易失败的，</w:t>
      </w:r>
      <w:r>
        <w:rPr>
          <w:rFonts w:ascii="黑体" w:eastAsia="黑体" w:hAnsi="黑体" w:hint="eastAsia"/>
          <w:sz w:val="18"/>
          <w:szCs w:val="18"/>
        </w:rPr>
        <w:t>产品管理人</w:t>
      </w:r>
      <w:r w:rsidRPr="00AA5528">
        <w:rPr>
          <w:rFonts w:ascii="黑体" w:eastAsia="黑体" w:hAnsi="黑体" w:hint="eastAsia"/>
          <w:sz w:val="18"/>
          <w:szCs w:val="18"/>
        </w:rPr>
        <w:t>不承担相应责任</w:t>
      </w:r>
      <w:r w:rsidRPr="00AA5528">
        <w:rPr>
          <w:rFonts w:ascii="宋体" w:hAnsi="宋体" w:hint="eastAsia"/>
          <w:sz w:val="18"/>
          <w:szCs w:val="18"/>
        </w:rPr>
        <w:t>。</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10.</w:t>
      </w:r>
      <w:r w:rsidRPr="00AA5528">
        <w:rPr>
          <w:rFonts w:ascii="黑体" w:eastAsia="黑体" w:hAnsi="黑体" w:hint="eastAsia"/>
          <w:sz w:val="18"/>
          <w:szCs w:val="18"/>
        </w:rPr>
        <w:t>★</w:t>
      </w:r>
      <w:r w:rsidRPr="00AA5528">
        <w:rPr>
          <w:rFonts w:ascii="黑体" w:eastAsia="黑体" w:hAnsi="黑体"/>
          <w:sz w:val="18"/>
          <w:szCs w:val="18"/>
        </w:rPr>
        <w:t>未经</w:t>
      </w:r>
      <w:r>
        <w:rPr>
          <w:rFonts w:ascii="黑体" w:eastAsia="黑体" w:hAnsi="黑体" w:hint="eastAsia"/>
          <w:sz w:val="18"/>
          <w:szCs w:val="18"/>
        </w:rPr>
        <w:t>产品管理人</w:t>
      </w:r>
      <w:r w:rsidRPr="00AA5528">
        <w:rPr>
          <w:rFonts w:ascii="黑体" w:eastAsia="黑体" w:hAnsi="黑体"/>
          <w:sz w:val="18"/>
          <w:szCs w:val="18"/>
        </w:rPr>
        <w:t>同意，</w:t>
      </w:r>
      <w:r>
        <w:rPr>
          <w:rFonts w:ascii="黑体" w:eastAsia="黑体" w:hAnsi="黑体" w:hint="eastAsia"/>
          <w:sz w:val="18"/>
          <w:szCs w:val="18"/>
        </w:rPr>
        <w:t>投资者</w:t>
      </w:r>
      <w:r w:rsidRPr="00AA5528">
        <w:rPr>
          <w:rFonts w:ascii="黑体" w:eastAsia="黑体" w:hAnsi="黑体"/>
          <w:sz w:val="18"/>
          <w:szCs w:val="18"/>
        </w:rPr>
        <w:t>不得以本</w:t>
      </w:r>
      <w:r w:rsidRPr="00AA5528">
        <w:rPr>
          <w:rFonts w:ascii="黑体" w:eastAsia="黑体" w:hAnsi="黑体" w:hint="eastAsia"/>
          <w:sz w:val="18"/>
          <w:szCs w:val="18"/>
        </w:rPr>
        <w:t>产品</w:t>
      </w:r>
      <w:r w:rsidRPr="00AA5528">
        <w:rPr>
          <w:rFonts w:ascii="黑体" w:eastAsia="黑体" w:hAnsi="黑体"/>
          <w:sz w:val="18"/>
          <w:szCs w:val="18"/>
        </w:rPr>
        <w:t>项下的任何权利、利益、权益（包括单独和整体）为</w:t>
      </w:r>
      <w:r>
        <w:rPr>
          <w:rFonts w:ascii="黑体" w:eastAsia="黑体" w:hAnsi="黑体" w:hint="eastAsia"/>
          <w:sz w:val="18"/>
          <w:szCs w:val="18"/>
        </w:rPr>
        <w:t>投资者</w:t>
      </w:r>
      <w:r w:rsidRPr="00AA5528">
        <w:rPr>
          <w:rFonts w:ascii="黑体" w:eastAsia="黑体" w:hAnsi="黑体"/>
          <w:sz w:val="18"/>
          <w:szCs w:val="18"/>
        </w:rPr>
        <w:t>和任何第三人的债务设定担保或其他权益</w:t>
      </w:r>
      <w:r w:rsidRPr="00AA5528">
        <w:rPr>
          <w:rFonts w:ascii="宋体" w:hAnsi="宋体"/>
          <w:sz w:val="18"/>
          <w:szCs w:val="18"/>
        </w:rPr>
        <w:t>。</w:t>
      </w:r>
      <w:r w:rsidRPr="00AA5528">
        <w:rPr>
          <w:rFonts w:ascii="宋体" w:hAnsi="宋体" w:hint="eastAsia"/>
          <w:sz w:val="18"/>
          <w:szCs w:val="18"/>
        </w:rPr>
        <w:t>若</w:t>
      </w:r>
      <w:r>
        <w:rPr>
          <w:rFonts w:ascii="宋体" w:hAnsi="宋体" w:hint="eastAsia"/>
          <w:sz w:val="18"/>
          <w:szCs w:val="18"/>
        </w:rPr>
        <w:t>投资者</w:t>
      </w:r>
      <w:r w:rsidRPr="00AA5528">
        <w:rPr>
          <w:rFonts w:ascii="宋体" w:hAnsi="宋体" w:hint="eastAsia"/>
          <w:sz w:val="18"/>
          <w:szCs w:val="18"/>
        </w:rPr>
        <w:t>以本产品在兴业银行股份有限公司办理质押贷款业务时，则无需</w:t>
      </w:r>
      <w:r>
        <w:rPr>
          <w:rFonts w:ascii="宋体" w:hAnsi="宋体" w:hint="eastAsia"/>
          <w:sz w:val="18"/>
          <w:szCs w:val="18"/>
        </w:rPr>
        <w:t>产品管理人</w:t>
      </w:r>
      <w:r w:rsidRPr="00AA5528">
        <w:rPr>
          <w:rFonts w:ascii="宋体" w:hAnsi="宋体" w:hint="eastAsia"/>
          <w:sz w:val="18"/>
          <w:szCs w:val="18"/>
        </w:rPr>
        <w:t>同意。</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lastRenderedPageBreak/>
        <w:t>11.</w:t>
      </w:r>
      <w:r w:rsidRPr="00AA5528">
        <w:rPr>
          <w:rFonts w:ascii="黑体" w:eastAsia="黑体" w:hAnsi="黑体" w:hint="eastAsia"/>
          <w:sz w:val="18"/>
          <w:szCs w:val="18"/>
        </w:rPr>
        <w:t>★未经</w:t>
      </w:r>
      <w:r>
        <w:rPr>
          <w:rFonts w:ascii="黑体" w:eastAsia="黑体" w:hAnsi="黑体" w:hint="eastAsia"/>
          <w:sz w:val="18"/>
          <w:szCs w:val="18"/>
        </w:rPr>
        <w:t>产品管理人</w:t>
      </w:r>
      <w:r w:rsidRPr="00AA5528">
        <w:rPr>
          <w:rFonts w:ascii="黑体" w:eastAsia="黑体" w:hAnsi="黑体" w:hint="eastAsia"/>
          <w:sz w:val="18"/>
          <w:szCs w:val="18"/>
        </w:rPr>
        <w:t>同意，</w:t>
      </w:r>
      <w:r>
        <w:rPr>
          <w:rFonts w:ascii="黑体" w:eastAsia="黑体" w:hAnsi="黑体" w:hint="eastAsia"/>
          <w:sz w:val="18"/>
          <w:szCs w:val="18"/>
        </w:rPr>
        <w:t>投资者</w:t>
      </w:r>
      <w:r w:rsidRPr="00AA5528">
        <w:rPr>
          <w:rFonts w:ascii="黑体" w:eastAsia="黑体" w:hAnsi="黑体" w:hint="eastAsia"/>
          <w:sz w:val="18"/>
          <w:szCs w:val="18"/>
        </w:rPr>
        <w:t>不得向任何第三人转让、赠与本产品说明书或本产品说明书项下的任何权利、利益、权益（包括单独和整体）</w:t>
      </w:r>
      <w:r w:rsidRPr="00AA5528">
        <w:rPr>
          <w:rFonts w:ascii="宋体" w:hAnsi="宋体" w:hint="eastAsia"/>
          <w:sz w:val="18"/>
          <w:szCs w:val="18"/>
        </w:rPr>
        <w:t>。若</w:t>
      </w:r>
      <w:r>
        <w:rPr>
          <w:rFonts w:ascii="宋体" w:hAnsi="宋体" w:hint="eastAsia"/>
          <w:sz w:val="18"/>
          <w:szCs w:val="18"/>
        </w:rPr>
        <w:t>投资者</w:t>
      </w:r>
      <w:r w:rsidRPr="00AA5528">
        <w:rPr>
          <w:rFonts w:ascii="宋体" w:hAnsi="宋体" w:hint="eastAsia"/>
          <w:sz w:val="18"/>
          <w:szCs w:val="18"/>
        </w:rPr>
        <w:t>使用兴业银行股份有限公司提供的服务开展前述行为时，则无需</w:t>
      </w:r>
      <w:r>
        <w:rPr>
          <w:rFonts w:ascii="宋体" w:hAnsi="宋体" w:hint="eastAsia"/>
          <w:sz w:val="18"/>
          <w:szCs w:val="18"/>
        </w:rPr>
        <w:t>产品管理人</w:t>
      </w:r>
      <w:r w:rsidRPr="00AA5528">
        <w:rPr>
          <w:rFonts w:ascii="宋体" w:hAnsi="宋体" w:hint="eastAsia"/>
          <w:sz w:val="18"/>
          <w:szCs w:val="18"/>
        </w:rPr>
        <w:t>同意。</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sidRPr="00AA5528">
        <w:rPr>
          <w:rFonts w:ascii="宋体" w:hAnsi="宋体" w:hint="eastAsia"/>
          <w:sz w:val="18"/>
          <w:szCs w:val="18"/>
        </w:rPr>
        <w:t>其他在本产品所对应理财产品销售文件中约定的</w:t>
      </w:r>
      <w:r>
        <w:rPr>
          <w:rFonts w:ascii="宋体" w:hAnsi="宋体" w:hint="eastAsia"/>
          <w:sz w:val="18"/>
          <w:szCs w:val="18"/>
        </w:rPr>
        <w:t>投资者</w:t>
      </w:r>
      <w:r w:rsidRPr="00AA5528">
        <w:rPr>
          <w:rFonts w:ascii="宋体" w:hAnsi="宋体" w:hint="eastAsia"/>
          <w:sz w:val="18"/>
          <w:szCs w:val="18"/>
        </w:rPr>
        <w:t>的权利与义务。</w:t>
      </w:r>
    </w:p>
    <w:p w:rsidR="00CA767B" w:rsidRPr="00AA5528" w:rsidRDefault="00CA767B" w:rsidP="004C2E33">
      <w:pPr>
        <w:tabs>
          <w:tab w:val="left" w:pos="704"/>
          <w:tab w:val="left" w:pos="1995"/>
        </w:tabs>
        <w:autoSpaceDE w:val="0"/>
        <w:autoSpaceDN w:val="0"/>
        <w:adjustRightInd w:val="0"/>
        <w:snapToGrid w:val="0"/>
        <w:spacing w:line="360" w:lineRule="auto"/>
        <w:ind w:left="360"/>
        <w:rPr>
          <w:rFonts w:ascii="宋体" w:hAnsi="宋体"/>
          <w:sz w:val="18"/>
          <w:szCs w:val="18"/>
        </w:rPr>
      </w:pPr>
      <w:r>
        <w:rPr>
          <w:rFonts w:ascii="宋体" w:hAnsi="宋体" w:hint="eastAsia"/>
          <w:sz w:val="18"/>
          <w:szCs w:val="18"/>
        </w:rPr>
        <w:t>（二）产品管理人</w:t>
      </w:r>
      <w:r w:rsidRPr="00AA5528">
        <w:rPr>
          <w:rFonts w:ascii="宋体" w:hAnsi="宋体" w:hint="eastAsia"/>
          <w:sz w:val="18"/>
          <w:szCs w:val="18"/>
        </w:rPr>
        <w:t>权利与义务</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w:t>
      </w:r>
      <w:r w:rsidRPr="00AA5528">
        <w:rPr>
          <w:rFonts w:ascii="宋体" w:hAnsi="宋体" w:hint="eastAsia"/>
          <w:sz w:val="18"/>
          <w:szCs w:val="18"/>
        </w:rPr>
        <w:t>在受托运用理财资金进行投资时，应履行诚实信用、谨慎勤勉的义务，管理理财产品资金，依法保护</w:t>
      </w:r>
      <w:r>
        <w:rPr>
          <w:rFonts w:ascii="宋体" w:hAnsi="宋体" w:hint="eastAsia"/>
          <w:sz w:val="18"/>
          <w:szCs w:val="18"/>
        </w:rPr>
        <w:t>投资者</w:t>
      </w:r>
      <w:r w:rsidRPr="00AA5528">
        <w:rPr>
          <w:rFonts w:ascii="宋体" w:hAnsi="宋体" w:hint="eastAsia"/>
          <w:sz w:val="18"/>
          <w:szCs w:val="18"/>
        </w:rPr>
        <w:t>的财产权益。</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sidRPr="00AA5528">
        <w:rPr>
          <w:rFonts w:ascii="宋体" w:hAnsi="宋体"/>
          <w:sz w:val="18"/>
          <w:szCs w:val="18"/>
        </w:rPr>
        <w:t>在</w:t>
      </w:r>
      <w:r>
        <w:rPr>
          <w:rFonts w:ascii="宋体" w:hAnsi="宋体"/>
          <w:sz w:val="18"/>
          <w:szCs w:val="18"/>
        </w:rPr>
        <w:t>投资者</w:t>
      </w:r>
      <w:r w:rsidRPr="00AA5528">
        <w:rPr>
          <w:rFonts w:ascii="宋体" w:hAnsi="宋体"/>
          <w:sz w:val="18"/>
          <w:szCs w:val="18"/>
        </w:rPr>
        <w:t>持有本产品期间，</w:t>
      </w:r>
      <w:r>
        <w:rPr>
          <w:rFonts w:ascii="宋体" w:hAnsi="宋体"/>
          <w:sz w:val="18"/>
          <w:szCs w:val="18"/>
        </w:rPr>
        <w:t>产品管理人</w:t>
      </w:r>
      <w:r w:rsidRPr="00AA5528">
        <w:rPr>
          <w:rFonts w:ascii="宋体" w:hAnsi="宋体"/>
          <w:sz w:val="18"/>
          <w:szCs w:val="18"/>
        </w:rPr>
        <w:t>有权收取理财产品相关费用，具体费用项目、收费标准和收费方式等详见《产品说明书》。</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w:t>
      </w:r>
      <w:r w:rsidRPr="00AA5528">
        <w:rPr>
          <w:rFonts w:ascii="宋体" w:hAnsi="宋体"/>
          <w:sz w:val="18"/>
          <w:szCs w:val="18"/>
        </w:rPr>
        <w:t>应按照约定披露产品相关信息。</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w:t>
      </w:r>
      <w:r w:rsidRPr="00AA5528">
        <w:rPr>
          <w:rFonts w:ascii="宋体" w:hAnsi="宋体" w:hint="eastAsia"/>
          <w:sz w:val="18"/>
          <w:szCs w:val="18"/>
        </w:rPr>
        <w:t>及</w:t>
      </w:r>
      <w:r w:rsidRPr="00AA5528">
        <w:rPr>
          <w:rFonts w:ascii="宋体" w:hAnsi="宋体"/>
          <w:sz w:val="18"/>
          <w:szCs w:val="18"/>
        </w:rPr>
        <w:t>/或</w:t>
      </w:r>
      <w:r w:rsidR="00F0469D">
        <w:rPr>
          <w:rFonts w:ascii="宋体" w:hAnsi="宋体"/>
          <w:sz w:val="18"/>
          <w:szCs w:val="18"/>
        </w:rPr>
        <w:t>销售机构</w:t>
      </w:r>
      <w:r w:rsidRPr="00AA5528">
        <w:rPr>
          <w:rFonts w:ascii="宋体" w:hAnsi="宋体" w:hint="eastAsia"/>
          <w:sz w:val="18"/>
          <w:szCs w:val="18"/>
        </w:rPr>
        <w:t>按照《产品说明书》约定向</w:t>
      </w:r>
      <w:r>
        <w:rPr>
          <w:rFonts w:ascii="宋体" w:hAnsi="宋体" w:hint="eastAsia"/>
          <w:sz w:val="18"/>
          <w:szCs w:val="18"/>
        </w:rPr>
        <w:t>投资者</w:t>
      </w:r>
      <w:r w:rsidRPr="00AA5528">
        <w:rPr>
          <w:rFonts w:ascii="宋体" w:hAnsi="宋体" w:hint="eastAsia"/>
          <w:sz w:val="18"/>
          <w:szCs w:val="18"/>
        </w:rPr>
        <w:t>进行理财产品份额的利益分配并将对应资金划入</w:t>
      </w:r>
      <w:r>
        <w:rPr>
          <w:rFonts w:ascii="宋体" w:hAnsi="宋体" w:hint="eastAsia"/>
          <w:sz w:val="18"/>
          <w:szCs w:val="18"/>
        </w:rPr>
        <w:t>投资者</w:t>
      </w:r>
      <w:r w:rsidRPr="00AA5528">
        <w:rPr>
          <w:rFonts w:ascii="宋体" w:hAnsi="宋体" w:hint="eastAsia"/>
          <w:sz w:val="18"/>
          <w:szCs w:val="18"/>
        </w:rPr>
        <w:t>约定账户后</w:t>
      </w:r>
      <w:r w:rsidRPr="00AA5528">
        <w:rPr>
          <w:rFonts w:ascii="宋体" w:hAnsi="宋体"/>
          <w:sz w:val="18"/>
          <w:szCs w:val="18"/>
        </w:rPr>
        <w:t xml:space="preserve">, </w:t>
      </w:r>
      <w:r w:rsidRPr="00AA5528">
        <w:rPr>
          <w:rFonts w:ascii="宋体" w:hAnsi="宋体" w:hint="eastAsia"/>
          <w:sz w:val="18"/>
          <w:szCs w:val="18"/>
        </w:rPr>
        <w:t>即视为</w:t>
      </w:r>
      <w:r>
        <w:rPr>
          <w:rFonts w:ascii="宋体" w:hAnsi="宋体" w:hint="eastAsia"/>
          <w:sz w:val="18"/>
          <w:szCs w:val="18"/>
        </w:rPr>
        <w:t>产品管理人</w:t>
      </w:r>
      <w:r w:rsidRPr="00AA5528">
        <w:rPr>
          <w:rFonts w:ascii="宋体" w:hAnsi="宋体" w:hint="eastAsia"/>
          <w:sz w:val="18"/>
          <w:szCs w:val="18"/>
        </w:rPr>
        <w:t>已向</w:t>
      </w:r>
      <w:r>
        <w:rPr>
          <w:rFonts w:ascii="宋体" w:hAnsi="宋体" w:hint="eastAsia"/>
          <w:sz w:val="18"/>
          <w:szCs w:val="18"/>
        </w:rPr>
        <w:t>投资者</w:t>
      </w:r>
      <w:r w:rsidRPr="00AA5528">
        <w:rPr>
          <w:rFonts w:ascii="宋体" w:hAnsi="宋体" w:hint="eastAsia"/>
          <w:sz w:val="18"/>
          <w:szCs w:val="18"/>
        </w:rPr>
        <w:t>完成利益分配和资金的清算分配。因</w:t>
      </w:r>
      <w:r>
        <w:rPr>
          <w:rFonts w:ascii="宋体" w:hAnsi="宋体" w:hint="eastAsia"/>
          <w:sz w:val="18"/>
          <w:szCs w:val="18"/>
        </w:rPr>
        <w:t>投资者</w:t>
      </w:r>
      <w:r w:rsidRPr="00AA5528">
        <w:rPr>
          <w:rFonts w:ascii="宋体" w:hAnsi="宋体" w:hint="eastAsia"/>
          <w:sz w:val="18"/>
          <w:szCs w:val="18"/>
        </w:rPr>
        <w:t>约定账户冻结、挂失、换卡、销户、长期不动户等原因造成账户变更或异常</w:t>
      </w:r>
      <w:r w:rsidRPr="00AA5528">
        <w:rPr>
          <w:rFonts w:ascii="宋体" w:hAnsi="宋体"/>
          <w:sz w:val="18"/>
          <w:szCs w:val="18"/>
        </w:rPr>
        <w:t xml:space="preserve">, </w:t>
      </w:r>
      <w:r>
        <w:rPr>
          <w:rFonts w:ascii="宋体" w:hAnsi="宋体" w:hint="eastAsia"/>
          <w:sz w:val="18"/>
          <w:szCs w:val="18"/>
        </w:rPr>
        <w:t>投资者</w:t>
      </w:r>
      <w:r w:rsidRPr="00AA5528">
        <w:rPr>
          <w:rFonts w:ascii="宋体" w:hAnsi="宋体" w:hint="eastAsia"/>
          <w:sz w:val="18"/>
          <w:szCs w:val="18"/>
        </w:rPr>
        <w:t>应及时到</w:t>
      </w:r>
      <w:r>
        <w:rPr>
          <w:rFonts w:ascii="宋体" w:hAnsi="宋体" w:hint="eastAsia"/>
          <w:sz w:val="18"/>
          <w:szCs w:val="18"/>
        </w:rPr>
        <w:t>产品管理人</w:t>
      </w:r>
      <w:r w:rsidR="00202706" w:rsidRPr="00AA5528">
        <w:rPr>
          <w:rFonts w:ascii="宋体" w:hAnsi="宋体" w:hint="eastAsia"/>
          <w:sz w:val="18"/>
          <w:szCs w:val="18"/>
        </w:rPr>
        <w:t>及</w:t>
      </w:r>
      <w:r w:rsidR="00202706" w:rsidRPr="00AA5528">
        <w:rPr>
          <w:rFonts w:ascii="宋体" w:hAnsi="宋体"/>
          <w:sz w:val="18"/>
          <w:szCs w:val="18"/>
        </w:rPr>
        <w:t>/或</w:t>
      </w:r>
      <w:r w:rsidR="00F0469D">
        <w:rPr>
          <w:rFonts w:ascii="宋体" w:hAnsi="宋体" w:hint="eastAsia"/>
          <w:sz w:val="18"/>
          <w:szCs w:val="18"/>
        </w:rPr>
        <w:t>销售机构</w:t>
      </w:r>
      <w:r w:rsidRPr="00AA5528">
        <w:rPr>
          <w:rFonts w:ascii="宋体" w:hAnsi="宋体" w:hint="eastAsia"/>
          <w:sz w:val="18"/>
          <w:szCs w:val="18"/>
        </w:rPr>
        <w:t>办理变更手续。如因</w:t>
      </w:r>
      <w:r>
        <w:rPr>
          <w:rFonts w:ascii="宋体" w:hAnsi="宋体" w:hint="eastAsia"/>
          <w:sz w:val="18"/>
          <w:szCs w:val="18"/>
        </w:rPr>
        <w:t>投资者</w:t>
      </w:r>
      <w:r w:rsidRPr="00AA5528">
        <w:rPr>
          <w:rFonts w:ascii="宋体" w:hAnsi="宋体" w:hint="eastAsia"/>
          <w:sz w:val="18"/>
          <w:szCs w:val="18"/>
        </w:rPr>
        <w:t>未及时办理变更手续而造成</w:t>
      </w:r>
      <w:r>
        <w:rPr>
          <w:rFonts w:ascii="宋体" w:hAnsi="宋体" w:hint="eastAsia"/>
          <w:sz w:val="18"/>
          <w:szCs w:val="18"/>
        </w:rPr>
        <w:t>产品管理人</w:t>
      </w:r>
      <w:r w:rsidRPr="00AA5528">
        <w:rPr>
          <w:rFonts w:ascii="宋体" w:hAnsi="宋体" w:hint="eastAsia"/>
          <w:sz w:val="18"/>
          <w:szCs w:val="18"/>
        </w:rPr>
        <w:t>及</w:t>
      </w:r>
      <w:r w:rsidRPr="00AA5528">
        <w:rPr>
          <w:rFonts w:ascii="宋体" w:hAnsi="宋体"/>
          <w:sz w:val="18"/>
          <w:szCs w:val="18"/>
        </w:rPr>
        <w:t>/或</w:t>
      </w:r>
      <w:r w:rsidR="00F0469D">
        <w:rPr>
          <w:rFonts w:ascii="宋体" w:hAnsi="宋体" w:hint="eastAsia"/>
          <w:sz w:val="18"/>
          <w:szCs w:val="18"/>
        </w:rPr>
        <w:t>销售机构</w:t>
      </w:r>
      <w:r w:rsidRPr="00AA5528">
        <w:rPr>
          <w:rFonts w:ascii="宋体" w:hAnsi="宋体" w:hint="eastAsia"/>
          <w:sz w:val="18"/>
          <w:szCs w:val="18"/>
        </w:rPr>
        <w:t>无法向</w:t>
      </w:r>
      <w:r>
        <w:rPr>
          <w:rFonts w:ascii="宋体" w:hAnsi="宋体" w:hint="eastAsia"/>
          <w:sz w:val="18"/>
          <w:szCs w:val="18"/>
        </w:rPr>
        <w:t>投资者</w:t>
      </w:r>
      <w:r w:rsidRPr="00AA5528">
        <w:rPr>
          <w:rFonts w:ascii="宋体" w:hAnsi="宋体" w:hint="eastAsia"/>
          <w:sz w:val="18"/>
          <w:szCs w:val="18"/>
        </w:rPr>
        <w:t>进行正常利益分配和资金清算分配</w:t>
      </w:r>
      <w:r w:rsidRPr="00AA5528">
        <w:rPr>
          <w:rFonts w:ascii="宋体" w:hAnsi="宋体"/>
          <w:sz w:val="18"/>
          <w:szCs w:val="18"/>
        </w:rPr>
        <w:t xml:space="preserve">, </w:t>
      </w:r>
      <w:r w:rsidRPr="00AA5528">
        <w:rPr>
          <w:rFonts w:ascii="宋体" w:hAnsi="宋体" w:hint="eastAsia"/>
          <w:sz w:val="18"/>
          <w:szCs w:val="18"/>
        </w:rPr>
        <w:t>由此导致</w:t>
      </w:r>
      <w:r>
        <w:rPr>
          <w:rFonts w:ascii="宋体" w:hAnsi="宋体" w:hint="eastAsia"/>
          <w:sz w:val="18"/>
          <w:szCs w:val="18"/>
        </w:rPr>
        <w:t>投资者</w:t>
      </w:r>
      <w:r w:rsidRPr="00AA5528">
        <w:rPr>
          <w:rFonts w:ascii="宋体" w:hAnsi="宋体" w:hint="eastAsia"/>
          <w:sz w:val="18"/>
          <w:szCs w:val="18"/>
        </w:rPr>
        <w:t>损失的由</w:t>
      </w:r>
      <w:r>
        <w:rPr>
          <w:rFonts w:ascii="宋体" w:hAnsi="宋体" w:hint="eastAsia"/>
          <w:sz w:val="18"/>
          <w:szCs w:val="18"/>
        </w:rPr>
        <w:t>投资者</w:t>
      </w:r>
      <w:r w:rsidRPr="00AA5528">
        <w:rPr>
          <w:rFonts w:ascii="宋体" w:hAnsi="宋体" w:hint="eastAsia"/>
          <w:sz w:val="18"/>
          <w:szCs w:val="18"/>
        </w:rPr>
        <w:t>自行承担</w:t>
      </w:r>
      <w:r w:rsidRPr="00AA5528">
        <w:rPr>
          <w:rFonts w:ascii="宋体" w:hAnsi="宋体"/>
          <w:sz w:val="18"/>
          <w:szCs w:val="18"/>
        </w:rPr>
        <w:t xml:space="preserve">, </w:t>
      </w:r>
      <w:r>
        <w:rPr>
          <w:rFonts w:ascii="宋体" w:hAnsi="宋体" w:hint="eastAsia"/>
          <w:sz w:val="18"/>
          <w:szCs w:val="18"/>
        </w:rPr>
        <w:t>产品管理人</w:t>
      </w:r>
      <w:r w:rsidRPr="00AA5528">
        <w:rPr>
          <w:rFonts w:ascii="宋体" w:hAnsi="宋体" w:hint="eastAsia"/>
          <w:sz w:val="18"/>
          <w:szCs w:val="18"/>
        </w:rPr>
        <w:t>不承担责任。</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hint="eastAsia"/>
          <w:sz w:val="18"/>
          <w:szCs w:val="18"/>
        </w:rPr>
        <w:t>5.产品管理人</w:t>
      </w:r>
      <w:r w:rsidRPr="00AA5528">
        <w:rPr>
          <w:rFonts w:ascii="宋体" w:hAnsi="宋体" w:hint="eastAsia"/>
          <w:sz w:val="18"/>
          <w:szCs w:val="18"/>
        </w:rPr>
        <w:t>将严格履行投资者信息保密义务。除法律法规及监管规范另有规定或者</w:t>
      </w:r>
      <w:r>
        <w:rPr>
          <w:rFonts w:ascii="宋体" w:hAnsi="宋体" w:hint="eastAsia"/>
          <w:sz w:val="18"/>
          <w:szCs w:val="18"/>
        </w:rPr>
        <w:t>投资者</w:t>
      </w:r>
      <w:r w:rsidRPr="00AA5528">
        <w:rPr>
          <w:rFonts w:ascii="宋体" w:hAnsi="宋体" w:hint="eastAsia"/>
          <w:sz w:val="18"/>
          <w:szCs w:val="18"/>
        </w:rPr>
        <w:t>同意披露外，</w:t>
      </w:r>
      <w:r>
        <w:rPr>
          <w:rFonts w:ascii="宋体" w:hAnsi="宋体" w:hint="eastAsia"/>
          <w:sz w:val="18"/>
          <w:szCs w:val="18"/>
        </w:rPr>
        <w:t>产品管理人</w:t>
      </w:r>
      <w:r w:rsidRPr="00AA5528">
        <w:rPr>
          <w:rFonts w:ascii="宋体" w:hAnsi="宋体" w:hint="eastAsia"/>
          <w:sz w:val="18"/>
          <w:szCs w:val="18"/>
        </w:rPr>
        <w:t>不得向任何组织、个人提供或泄漏与</w:t>
      </w:r>
      <w:r>
        <w:rPr>
          <w:rFonts w:ascii="宋体" w:hAnsi="宋体" w:hint="eastAsia"/>
          <w:sz w:val="18"/>
          <w:szCs w:val="18"/>
        </w:rPr>
        <w:t>投资者</w:t>
      </w:r>
      <w:r w:rsidRPr="00AA5528">
        <w:rPr>
          <w:rFonts w:ascii="宋体" w:hAnsi="宋体" w:hint="eastAsia"/>
          <w:sz w:val="18"/>
          <w:szCs w:val="18"/>
        </w:rPr>
        <w:t>有关的资料和信息。</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sidRPr="00AA5528">
        <w:rPr>
          <w:rFonts w:ascii="宋体" w:hAnsi="宋体" w:hint="eastAsia"/>
          <w:sz w:val="18"/>
          <w:szCs w:val="18"/>
        </w:rPr>
        <w:t>在理财产品投资过程中发生任何争议，有权以管理人的名义代表理财产品进行维权，行使包括但不限于提起诉讼</w:t>
      </w:r>
      <w:r w:rsidRPr="00AA5528">
        <w:rPr>
          <w:rFonts w:ascii="宋体" w:hAnsi="宋体"/>
          <w:sz w:val="18"/>
          <w:szCs w:val="18"/>
        </w:rPr>
        <w:t>/</w:t>
      </w:r>
      <w:r w:rsidRPr="00AA5528">
        <w:rPr>
          <w:rFonts w:ascii="宋体" w:hAnsi="宋体" w:hint="eastAsia"/>
          <w:sz w:val="18"/>
          <w:szCs w:val="18"/>
        </w:rPr>
        <w:t>仲裁、申请保全</w:t>
      </w:r>
      <w:r w:rsidRPr="00AA5528">
        <w:rPr>
          <w:rFonts w:ascii="宋体" w:hAnsi="宋体"/>
          <w:sz w:val="18"/>
          <w:szCs w:val="18"/>
        </w:rPr>
        <w:t>/</w:t>
      </w:r>
      <w:r w:rsidRPr="00AA5528">
        <w:rPr>
          <w:rFonts w:ascii="宋体" w:hAnsi="宋体" w:hint="eastAsia"/>
          <w:sz w:val="18"/>
          <w:szCs w:val="18"/>
        </w:rPr>
        <w:t>执行等权利，由此产生的费用由理财产品承担。</w:t>
      </w:r>
      <w:r w:rsidRPr="00AA5528">
        <w:rPr>
          <w:rFonts w:ascii="宋体" w:hAnsi="宋体"/>
          <w:sz w:val="18"/>
          <w:szCs w:val="18"/>
        </w:rPr>
        <w:t xml:space="preserve"> </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w:t>
      </w:r>
      <w:r w:rsidRPr="00AA5528">
        <w:rPr>
          <w:rFonts w:ascii="宋体" w:hAnsi="宋体" w:hint="eastAsia"/>
          <w:sz w:val="18"/>
          <w:szCs w:val="18"/>
        </w:rPr>
        <w:t>作为理财产品管理人</w:t>
      </w:r>
      <w:r w:rsidRPr="00AA5528">
        <w:rPr>
          <w:rFonts w:ascii="宋体" w:hAnsi="宋体"/>
          <w:sz w:val="18"/>
          <w:szCs w:val="18"/>
        </w:rPr>
        <w:t xml:space="preserve">, </w:t>
      </w:r>
      <w:r w:rsidRPr="00AA5528">
        <w:rPr>
          <w:rFonts w:ascii="宋体" w:hAnsi="宋体" w:hint="eastAsia"/>
          <w:sz w:val="18"/>
          <w:szCs w:val="18"/>
        </w:rPr>
        <w:t>全权负责理财产品资金的运用和理财产品资产的管理</w:t>
      </w:r>
      <w:r w:rsidRPr="00AA5528">
        <w:rPr>
          <w:rFonts w:ascii="宋体" w:hAnsi="宋体"/>
          <w:sz w:val="18"/>
          <w:szCs w:val="18"/>
        </w:rPr>
        <w:t xml:space="preserve">, </w:t>
      </w:r>
      <w:r w:rsidRPr="00AA5528">
        <w:rPr>
          <w:rFonts w:ascii="宋体" w:hAnsi="宋体" w:hint="eastAsia"/>
          <w:sz w:val="18"/>
          <w:szCs w:val="18"/>
        </w:rPr>
        <w:t>有权参加与理财产品所投资资产相关的所有会议</w:t>
      </w:r>
      <w:r w:rsidRPr="00AA5528">
        <w:rPr>
          <w:rFonts w:ascii="宋体" w:hAnsi="宋体"/>
          <w:sz w:val="18"/>
          <w:szCs w:val="18"/>
        </w:rPr>
        <w:t xml:space="preserve">, </w:t>
      </w:r>
      <w:r w:rsidRPr="00AA5528">
        <w:rPr>
          <w:rFonts w:ascii="宋体" w:hAnsi="宋体" w:hint="eastAsia"/>
          <w:sz w:val="18"/>
          <w:szCs w:val="18"/>
        </w:rPr>
        <w:t>并对相关事项进行表决；</w:t>
      </w:r>
      <w:r>
        <w:rPr>
          <w:rFonts w:ascii="宋体" w:hAnsi="宋体" w:hint="eastAsia"/>
          <w:sz w:val="18"/>
          <w:szCs w:val="18"/>
        </w:rPr>
        <w:t>产品管理人</w:t>
      </w:r>
      <w:r w:rsidRPr="00AA5528">
        <w:rPr>
          <w:rFonts w:ascii="宋体" w:hAnsi="宋体" w:hint="eastAsia"/>
          <w:sz w:val="18"/>
          <w:szCs w:val="18"/>
        </w:rPr>
        <w:t>有权代表</w:t>
      </w:r>
      <w:r>
        <w:rPr>
          <w:rFonts w:ascii="宋体" w:hAnsi="宋体" w:hint="eastAsia"/>
          <w:sz w:val="18"/>
          <w:szCs w:val="18"/>
        </w:rPr>
        <w:t>投资者</w:t>
      </w:r>
      <w:r w:rsidRPr="00AA5528">
        <w:rPr>
          <w:rFonts w:ascii="宋体" w:hAnsi="宋体" w:hint="eastAsia"/>
          <w:sz w:val="18"/>
          <w:szCs w:val="18"/>
        </w:rPr>
        <w:t>利益</w:t>
      </w:r>
      <w:r w:rsidRPr="00AA5528">
        <w:rPr>
          <w:rFonts w:ascii="宋体" w:hAnsi="宋体"/>
          <w:sz w:val="18"/>
          <w:szCs w:val="18"/>
        </w:rPr>
        <w:t xml:space="preserve">, </w:t>
      </w:r>
      <w:r w:rsidRPr="00AA5528">
        <w:rPr>
          <w:rFonts w:ascii="宋体" w:hAnsi="宋体" w:hint="eastAsia"/>
          <w:sz w:val="18"/>
          <w:szCs w:val="18"/>
        </w:rPr>
        <w:t>按照法律法规和监管部门相关规定对理财产品投资产生的风险资产进行多种方式的处置</w:t>
      </w:r>
      <w:r w:rsidRPr="00AA5528">
        <w:rPr>
          <w:rFonts w:ascii="宋体" w:hAnsi="宋体"/>
          <w:sz w:val="18"/>
          <w:szCs w:val="18"/>
        </w:rPr>
        <w:t xml:space="preserve">, </w:t>
      </w:r>
      <w:r w:rsidRPr="00AA5528">
        <w:rPr>
          <w:rFonts w:ascii="宋体" w:hAnsi="宋体" w:hint="eastAsia"/>
          <w:sz w:val="18"/>
          <w:szCs w:val="18"/>
        </w:rPr>
        <w:t>包括但不限于转让、重组、债转股、资产证券化、委外催收、抵债资产收取与处置、破产重整等。</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sidRPr="00AA5528">
        <w:rPr>
          <w:rFonts w:ascii="黑体" w:eastAsia="黑体" w:hAnsi="黑体" w:hint="eastAsia"/>
          <w:sz w:val="18"/>
          <w:szCs w:val="18"/>
        </w:rPr>
        <w:t>★</w:t>
      </w:r>
      <w:r>
        <w:rPr>
          <w:rFonts w:ascii="宋体" w:hAnsi="宋体" w:hint="eastAsia"/>
          <w:sz w:val="18"/>
          <w:szCs w:val="18"/>
        </w:rPr>
        <w:t>产品管理人</w:t>
      </w:r>
      <w:r w:rsidRPr="00AA5528">
        <w:rPr>
          <w:rFonts w:ascii="宋体" w:hAnsi="宋体" w:hint="eastAsia"/>
          <w:sz w:val="18"/>
          <w:szCs w:val="18"/>
        </w:rPr>
        <w:t>或</w:t>
      </w:r>
      <w:r w:rsidR="00F0469D">
        <w:rPr>
          <w:rFonts w:ascii="宋体" w:hAnsi="宋体" w:hint="eastAsia"/>
          <w:sz w:val="18"/>
          <w:szCs w:val="18"/>
        </w:rPr>
        <w:t>销售机构</w:t>
      </w:r>
      <w:r w:rsidRPr="00AA5528">
        <w:rPr>
          <w:rFonts w:ascii="宋体" w:hAnsi="宋体" w:hint="eastAsia"/>
          <w:sz w:val="18"/>
          <w:szCs w:val="18"/>
        </w:rPr>
        <w:t>发现或有合理理由怀疑</w:t>
      </w:r>
      <w:r>
        <w:rPr>
          <w:rFonts w:ascii="宋体" w:hAnsi="宋体" w:hint="eastAsia"/>
          <w:sz w:val="18"/>
          <w:szCs w:val="18"/>
        </w:rPr>
        <w:t>投资者</w:t>
      </w:r>
      <w:r w:rsidRPr="00AA5528">
        <w:rPr>
          <w:rFonts w:ascii="宋体" w:hAnsi="宋体" w:hint="eastAsia"/>
          <w:sz w:val="18"/>
          <w:szCs w:val="18"/>
        </w:rPr>
        <w:t>或其资金存在洗钱、恐怖融资、逃税等嫌疑,</w:t>
      </w:r>
      <w:r>
        <w:rPr>
          <w:rFonts w:ascii="黑体" w:eastAsia="黑体" w:hAnsi="黑体" w:hint="eastAsia"/>
          <w:sz w:val="18"/>
          <w:szCs w:val="18"/>
        </w:rPr>
        <w:t>产品管理人</w:t>
      </w:r>
      <w:r w:rsidRPr="00AA5528">
        <w:rPr>
          <w:rFonts w:ascii="黑体" w:eastAsia="黑体" w:hAnsi="黑体" w:hint="eastAsia"/>
          <w:sz w:val="18"/>
          <w:szCs w:val="18"/>
        </w:rPr>
        <w:t>有权提前终止本协议，造成</w:t>
      </w:r>
      <w:r>
        <w:rPr>
          <w:rFonts w:ascii="黑体" w:eastAsia="黑体" w:hAnsi="黑体" w:hint="eastAsia"/>
          <w:sz w:val="18"/>
          <w:szCs w:val="18"/>
        </w:rPr>
        <w:t>投资者</w:t>
      </w:r>
      <w:r w:rsidRPr="00AA5528">
        <w:rPr>
          <w:rFonts w:ascii="黑体" w:eastAsia="黑体" w:hAnsi="黑体" w:hint="eastAsia"/>
          <w:sz w:val="18"/>
          <w:szCs w:val="18"/>
        </w:rPr>
        <w:t>损失的，</w:t>
      </w:r>
      <w:r>
        <w:rPr>
          <w:rFonts w:ascii="黑体" w:eastAsia="黑体" w:hAnsi="黑体" w:hint="eastAsia"/>
          <w:sz w:val="18"/>
          <w:szCs w:val="18"/>
        </w:rPr>
        <w:t>产品管理人</w:t>
      </w:r>
      <w:r w:rsidRPr="00AA5528">
        <w:rPr>
          <w:rFonts w:ascii="黑体" w:eastAsia="黑体" w:hAnsi="黑体" w:hint="eastAsia"/>
          <w:sz w:val="18"/>
          <w:szCs w:val="18"/>
        </w:rPr>
        <w:t>不承担责任。</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w:t>
      </w:r>
      <w:r w:rsidRPr="00AA5528">
        <w:rPr>
          <w:rFonts w:ascii="宋体" w:hAnsi="宋体" w:hint="eastAsia"/>
          <w:sz w:val="18"/>
          <w:szCs w:val="18"/>
        </w:rPr>
        <w:t>不承担对第三人支付本产品项下</w:t>
      </w:r>
      <w:r>
        <w:rPr>
          <w:rFonts w:ascii="宋体" w:hAnsi="宋体" w:hint="eastAsia"/>
          <w:sz w:val="18"/>
          <w:szCs w:val="18"/>
        </w:rPr>
        <w:t>投资者</w:t>
      </w:r>
      <w:r w:rsidRPr="00AA5528">
        <w:rPr>
          <w:rFonts w:ascii="宋体" w:hAnsi="宋体" w:hint="eastAsia"/>
          <w:sz w:val="18"/>
          <w:szCs w:val="18"/>
        </w:rPr>
        <w:t>清算产品后分配金额以及相关权益的责任，法律法规另有规定的除外。</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10.</w:t>
      </w:r>
      <w:r w:rsidRPr="00AA5528">
        <w:rPr>
          <w:rFonts w:ascii="黑体" w:eastAsia="黑体" w:hAnsi="黑体" w:hint="eastAsia"/>
          <w:sz w:val="18"/>
          <w:szCs w:val="18"/>
        </w:rPr>
        <w:t>★产品管理人在此特别披露：兴业银行股份有限公司（以下简称“兴业银行”）是产品管理人的关联方，若产品管理人聘请其担任本产品的</w:t>
      </w:r>
      <w:r>
        <w:rPr>
          <w:rFonts w:ascii="黑体" w:eastAsia="黑体" w:hAnsi="黑体" w:hint="eastAsia"/>
          <w:sz w:val="18"/>
          <w:szCs w:val="18"/>
        </w:rPr>
        <w:t>代理销售机构</w:t>
      </w:r>
      <w:r w:rsidRPr="00AA5528">
        <w:rPr>
          <w:rFonts w:ascii="黑体" w:eastAsia="黑体" w:hAnsi="黑体"/>
          <w:sz w:val="18"/>
          <w:szCs w:val="18"/>
        </w:rPr>
        <w:t>或</w:t>
      </w:r>
      <w:r w:rsidRPr="00AA5528">
        <w:rPr>
          <w:rFonts w:ascii="黑体" w:eastAsia="黑体" w:hAnsi="黑体" w:hint="eastAsia"/>
          <w:sz w:val="18"/>
          <w:szCs w:val="18"/>
        </w:rPr>
        <w:t>产品托管人的，产品管理人应履行现行法律法规和监管规定所要求的必要程序。</w:t>
      </w:r>
      <w:r w:rsidRPr="00AA5528">
        <w:rPr>
          <w:rFonts w:ascii="黑体" w:eastAsia="黑体" w:hAnsi="黑体"/>
          <w:sz w:val="18"/>
          <w:szCs w:val="18"/>
        </w:rPr>
        <w:t xml:space="preserve"> </w:t>
      </w:r>
    </w:p>
    <w:p w:rsidR="00CA767B" w:rsidRPr="00AA5528" w:rsidRDefault="00CA767B" w:rsidP="004C2E33">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sidRPr="00AA5528">
        <w:rPr>
          <w:rFonts w:ascii="宋体" w:hAnsi="宋体"/>
          <w:sz w:val="18"/>
          <w:szCs w:val="18"/>
        </w:rPr>
        <w:t>其他在本产品所对应理财产品销售文件中约定的</w:t>
      </w:r>
      <w:r>
        <w:rPr>
          <w:rFonts w:ascii="宋体" w:hAnsi="宋体"/>
          <w:sz w:val="18"/>
          <w:szCs w:val="18"/>
        </w:rPr>
        <w:t>产品管理人</w:t>
      </w:r>
      <w:r w:rsidRPr="00AA5528">
        <w:rPr>
          <w:rFonts w:ascii="宋体" w:hAnsi="宋体"/>
          <w:sz w:val="18"/>
          <w:szCs w:val="18"/>
        </w:rPr>
        <w:t>的权利与义务。</w:t>
      </w:r>
    </w:p>
    <w:p w:rsidR="00CA767B" w:rsidRDefault="00CA767B" w:rsidP="004C2E33">
      <w:pPr>
        <w:widowControl/>
        <w:spacing w:line="360" w:lineRule="auto"/>
        <w:jc w:val="left"/>
        <w:rPr>
          <w:b/>
          <w:kern w:val="0"/>
          <w:sz w:val="30"/>
        </w:rPr>
      </w:pPr>
      <w:r>
        <w:rPr>
          <w:sz w:val="30"/>
        </w:rPr>
        <w:br w:type="page"/>
      </w:r>
    </w:p>
    <w:p w:rsidR="005008ED" w:rsidRDefault="00CA767B">
      <w:pPr>
        <w:pStyle w:val="1"/>
        <w:spacing w:before="0" w:after="0"/>
        <w:jc w:val="center"/>
        <w:rPr>
          <w:rFonts w:hAnsi="宋体"/>
          <w:sz w:val="28"/>
          <w:szCs w:val="28"/>
        </w:rPr>
      </w:pPr>
      <w:bookmarkStart w:id="49" w:name="_Toc75770033"/>
      <w:bookmarkStart w:id="50" w:name="_Toc76720588"/>
      <w:r>
        <w:rPr>
          <w:rFonts w:hAnsi="宋体" w:hint="eastAsia"/>
          <w:sz w:val="28"/>
          <w:szCs w:val="28"/>
        </w:rPr>
        <w:lastRenderedPageBreak/>
        <w:t>第</w:t>
      </w:r>
      <w:r w:rsidR="004C2E33">
        <w:rPr>
          <w:rFonts w:hAnsi="宋体" w:hint="eastAsia"/>
          <w:sz w:val="28"/>
          <w:szCs w:val="28"/>
        </w:rPr>
        <w:t>四</w:t>
      </w:r>
      <w:r w:rsidR="00F6765C">
        <w:rPr>
          <w:rFonts w:hAnsi="宋体" w:hint="eastAsia"/>
          <w:sz w:val="28"/>
          <w:szCs w:val="28"/>
        </w:rPr>
        <w:t>条</w:t>
      </w:r>
      <w:r>
        <w:rPr>
          <w:rFonts w:hAnsi="宋体" w:hint="eastAsia"/>
          <w:sz w:val="28"/>
          <w:szCs w:val="28"/>
        </w:rPr>
        <w:t xml:space="preserve">  </w:t>
      </w:r>
      <w:r w:rsidR="00F23DF7">
        <w:rPr>
          <w:rFonts w:hAnsi="宋体" w:hint="eastAsia"/>
          <w:sz w:val="28"/>
          <w:szCs w:val="28"/>
        </w:rPr>
        <w:t>理财产品基本情况</w:t>
      </w:r>
      <w:bookmarkEnd w:id="31"/>
      <w:bookmarkEnd w:id="32"/>
      <w:bookmarkEnd w:id="33"/>
      <w:bookmarkEnd w:id="34"/>
      <w:bookmarkEnd w:id="35"/>
      <w:bookmarkEnd w:id="36"/>
      <w:bookmarkEnd w:id="37"/>
      <w:bookmarkEnd w:id="38"/>
      <w:bookmarkEnd w:id="39"/>
      <w:bookmarkEnd w:id="40"/>
      <w:bookmarkEnd w:id="41"/>
      <w:bookmarkEnd w:id="42"/>
      <w:bookmarkEnd w:id="48"/>
      <w:bookmarkEnd w:id="49"/>
      <w:bookmarkEnd w:id="50"/>
      <w:r w:rsidR="00F23DF7">
        <w:rPr>
          <w:rFonts w:hAnsi="宋体" w:hint="eastAsia"/>
          <w:sz w:val="28"/>
          <w:szCs w:val="28"/>
        </w:rPr>
        <w:t xml:space="preserve"> </w:t>
      </w:r>
    </w:p>
    <w:p w:rsidR="005008ED" w:rsidRPr="004C2E33" w:rsidRDefault="00D07F3D" w:rsidP="004C2E33">
      <w:pPr>
        <w:pStyle w:val="Default"/>
        <w:spacing w:line="360" w:lineRule="auto"/>
        <w:ind w:firstLineChars="200" w:firstLine="360"/>
        <w:rPr>
          <w:rFonts w:asciiTheme="minorEastAsia" w:eastAsiaTheme="minorEastAsia" w:hAnsiTheme="minorEastAsia"/>
          <w:sz w:val="18"/>
          <w:szCs w:val="18"/>
        </w:rPr>
      </w:pPr>
      <w:r w:rsidRPr="004C2E33">
        <w:rPr>
          <w:rFonts w:asciiTheme="minorEastAsia" w:eastAsiaTheme="minorEastAsia" w:hAnsiTheme="minorEastAsia" w:hint="eastAsia"/>
          <w:color w:val="auto"/>
          <w:sz w:val="18"/>
          <w:szCs w:val="18"/>
        </w:rPr>
        <w:t>详见</w:t>
      </w:r>
      <w:r w:rsidR="00BB521C">
        <w:rPr>
          <w:rFonts w:asciiTheme="minorEastAsia" w:eastAsiaTheme="minorEastAsia" w:hAnsiTheme="minorEastAsia" w:hint="eastAsia"/>
          <w:color w:val="auto"/>
          <w:sz w:val="18"/>
          <w:szCs w:val="18"/>
        </w:rPr>
        <w:t>《产品说明书》。</w:t>
      </w:r>
    </w:p>
    <w:p w:rsidR="00BB521C" w:rsidRDefault="00BB521C" w:rsidP="004C2E33">
      <w:pPr>
        <w:pStyle w:val="Default"/>
        <w:spacing w:line="360" w:lineRule="auto"/>
        <w:ind w:firstLineChars="200" w:firstLine="360"/>
        <w:rPr>
          <w:rFonts w:asciiTheme="minorEastAsia" w:eastAsiaTheme="minorEastAsia" w:hAnsiTheme="minorEastAsia"/>
          <w:color w:val="auto"/>
          <w:sz w:val="18"/>
          <w:szCs w:val="18"/>
        </w:rPr>
      </w:pP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74065740"/>
      <w:bookmarkStart w:id="62" w:name="_Toc258829400"/>
      <w:bookmarkStart w:id="63" w:name="_Toc233456272"/>
    </w:p>
    <w:p w:rsidR="00BB521C" w:rsidRDefault="00BB521C" w:rsidP="004C2E33">
      <w:pPr>
        <w:widowControl/>
        <w:spacing w:line="360" w:lineRule="auto"/>
        <w:jc w:val="left"/>
        <w:rPr>
          <w:rFonts w:asciiTheme="minorEastAsia" w:eastAsiaTheme="minorEastAsia" w:hAnsiTheme="minorEastAsia"/>
          <w:kern w:val="0"/>
          <w:sz w:val="18"/>
          <w:szCs w:val="18"/>
        </w:rPr>
      </w:pPr>
      <w:r>
        <w:rPr>
          <w:rFonts w:asciiTheme="minorEastAsia" w:eastAsiaTheme="minorEastAsia" w:hAnsiTheme="minorEastAsia"/>
          <w:sz w:val="18"/>
          <w:szCs w:val="18"/>
        </w:rPr>
        <w:br w:type="page"/>
      </w:r>
    </w:p>
    <w:p w:rsidR="005008ED" w:rsidRPr="000D7C5B" w:rsidRDefault="005008ED">
      <w:pPr>
        <w:pStyle w:val="1"/>
        <w:spacing w:before="0" w:after="0"/>
        <w:jc w:val="center"/>
        <w:rPr>
          <w:rFonts w:ascii="Times New Roman"/>
          <w:color w:val="auto"/>
          <w:sz w:val="30"/>
        </w:rPr>
      </w:pPr>
      <w:bookmarkStart w:id="64" w:name="_Toc75770034"/>
      <w:bookmarkStart w:id="65" w:name="_Toc76720589"/>
      <w:r w:rsidRPr="000D7C5B">
        <w:rPr>
          <w:rFonts w:ascii="Times New Roman"/>
          <w:color w:val="auto"/>
          <w:sz w:val="30"/>
        </w:rPr>
        <w:lastRenderedPageBreak/>
        <w:t>第</w:t>
      </w:r>
      <w:r w:rsidR="004C2E33">
        <w:rPr>
          <w:rFonts w:ascii="Times New Roman" w:hint="eastAsia"/>
          <w:color w:val="auto"/>
          <w:sz w:val="30"/>
        </w:rPr>
        <w:t>五</w:t>
      </w:r>
      <w:r w:rsidR="00F6765C">
        <w:rPr>
          <w:rFonts w:ascii="Times New Roman" w:hint="eastAsia"/>
          <w:color w:val="auto"/>
          <w:sz w:val="30"/>
        </w:rPr>
        <w:t>条</w:t>
      </w:r>
      <w:r w:rsidRPr="000D7C5B">
        <w:rPr>
          <w:rFonts w:ascii="Times New Roman"/>
          <w:color w:val="auto"/>
          <w:sz w:val="30"/>
        </w:rPr>
        <w:t xml:space="preserve">  </w:t>
      </w:r>
      <w:bookmarkStart w:id="66" w:name="_Toc79392573"/>
      <w:bookmarkEnd w:id="51"/>
      <w:bookmarkEnd w:id="52"/>
      <w:bookmarkEnd w:id="53"/>
      <w:bookmarkEnd w:id="54"/>
      <w:bookmarkEnd w:id="55"/>
      <w:bookmarkEnd w:id="56"/>
      <w:bookmarkEnd w:id="57"/>
      <w:bookmarkEnd w:id="58"/>
      <w:bookmarkEnd w:id="59"/>
      <w:bookmarkEnd w:id="60"/>
      <w:r w:rsidR="00571E93" w:rsidRPr="00571E93">
        <w:rPr>
          <w:rFonts w:ascii="Times New Roman" w:hint="eastAsia"/>
          <w:color w:val="auto"/>
          <w:sz w:val="30"/>
        </w:rPr>
        <w:t>理财产品的认购</w:t>
      </w:r>
      <w:bookmarkEnd w:id="61"/>
      <w:bookmarkEnd w:id="64"/>
      <w:bookmarkEnd w:id="65"/>
    </w:p>
    <w:p w:rsidR="00F2211E" w:rsidRPr="00163854" w:rsidRDefault="00F2211E" w:rsidP="004C2E33">
      <w:pPr>
        <w:spacing w:line="360" w:lineRule="auto"/>
        <w:ind w:firstLineChars="200" w:firstLine="361"/>
        <w:rPr>
          <w:rFonts w:asciiTheme="minorEastAsia" w:hAnsiTheme="minorEastAsia"/>
          <w:b/>
          <w:bCs/>
          <w:sz w:val="18"/>
          <w:szCs w:val="18"/>
        </w:rPr>
      </w:pPr>
      <w:bookmarkStart w:id="67" w:name="_Hlt88031774"/>
      <w:bookmarkStart w:id="68" w:name="_Hlt88031741"/>
      <w:bookmarkEnd w:id="67"/>
      <w:r w:rsidRPr="00163854">
        <w:rPr>
          <w:rFonts w:asciiTheme="minorEastAsia" w:hAnsiTheme="minorEastAsia" w:hint="eastAsia"/>
          <w:b/>
          <w:bCs/>
          <w:sz w:val="18"/>
          <w:szCs w:val="18"/>
        </w:rPr>
        <w:t>（一）理财产品的认购</w:t>
      </w:r>
    </w:p>
    <w:p w:rsidR="00C57F3A" w:rsidRPr="001F5D35" w:rsidRDefault="00C57F3A">
      <w:pPr>
        <w:spacing w:line="360" w:lineRule="auto"/>
        <w:ind w:firstLineChars="200" w:firstLine="361"/>
        <w:rPr>
          <w:rFonts w:asciiTheme="minorEastAsia" w:hAnsiTheme="minorEastAsia"/>
          <w:b/>
          <w:bCs/>
          <w:sz w:val="18"/>
          <w:szCs w:val="18"/>
        </w:rPr>
      </w:pPr>
      <w:r w:rsidRPr="001F5D35">
        <w:rPr>
          <w:rFonts w:asciiTheme="minorEastAsia" w:hAnsiTheme="minorEastAsia"/>
          <w:b/>
          <w:bCs/>
          <w:sz w:val="18"/>
          <w:szCs w:val="18"/>
        </w:rPr>
        <w:t>1.</w:t>
      </w:r>
      <w:r w:rsidR="00AA0BFE">
        <w:rPr>
          <w:rFonts w:asciiTheme="minorEastAsia" w:hAnsiTheme="minorEastAsia" w:hint="eastAsia"/>
          <w:b/>
          <w:bCs/>
          <w:sz w:val="18"/>
          <w:szCs w:val="18"/>
        </w:rPr>
        <w:t>认购</w:t>
      </w:r>
      <w:r w:rsidR="00A5475A">
        <w:rPr>
          <w:rFonts w:asciiTheme="minorEastAsia" w:hAnsiTheme="minorEastAsia" w:hint="eastAsia"/>
          <w:b/>
          <w:bCs/>
          <w:sz w:val="18"/>
          <w:szCs w:val="18"/>
        </w:rPr>
        <w:t>的</w:t>
      </w:r>
      <w:r w:rsidRPr="001F5D35">
        <w:rPr>
          <w:rFonts w:asciiTheme="minorEastAsia" w:hAnsiTheme="minorEastAsia" w:hint="eastAsia"/>
          <w:b/>
          <w:bCs/>
          <w:sz w:val="18"/>
          <w:szCs w:val="18"/>
        </w:rPr>
        <w:t>时间</w:t>
      </w:r>
    </w:p>
    <w:p w:rsidR="00AA0BFE" w:rsidRPr="00AA0BFE" w:rsidRDefault="00C57F3A" w:rsidP="004C2E33">
      <w:pPr>
        <w:pStyle w:val="Default"/>
        <w:spacing w:line="360" w:lineRule="auto"/>
        <w:ind w:firstLineChars="200" w:firstLine="360"/>
        <w:rPr>
          <w:rFonts w:asciiTheme="minorEastAsia" w:eastAsiaTheme="minorEastAsia" w:hAnsiTheme="minorEastAsia"/>
          <w:color w:val="auto"/>
          <w:sz w:val="18"/>
          <w:szCs w:val="18"/>
        </w:rPr>
      </w:pPr>
      <w:r w:rsidRPr="001F5D35">
        <w:rPr>
          <w:rFonts w:asciiTheme="minorEastAsia" w:eastAsiaTheme="minorEastAsia" w:hAnsiTheme="minorEastAsia" w:hint="eastAsia"/>
          <w:color w:val="auto"/>
          <w:sz w:val="18"/>
          <w:szCs w:val="18"/>
        </w:rPr>
        <w:t>本产品</w:t>
      </w:r>
      <w:r w:rsidR="00AA0BFE">
        <w:rPr>
          <w:rFonts w:asciiTheme="minorEastAsia" w:eastAsiaTheme="minorEastAsia" w:hAnsiTheme="minorEastAsia" w:hint="eastAsia"/>
          <w:color w:val="auto"/>
          <w:sz w:val="18"/>
          <w:szCs w:val="18"/>
        </w:rPr>
        <w:t>认购期/募集期</w:t>
      </w:r>
      <w:r w:rsidRPr="001F5D35">
        <w:rPr>
          <w:rFonts w:asciiTheme="minorEastAsia" w:eastAsiaTheme="minorEastAsia" w:hAnsiTheme="minorEastAsia" w:hint="eastAsia"/>
          <w:color w:val="auto"/>
          <w:sz w:val="18"/>
          <w:szCs w:val="18"/>
        </w:rPr>
        <w:t>详见</w:t>
      </w:r>
      <w:r>
        <w:rPr>
          <w:rFonts w:asciiTheme="minorEastAsia" w:eastAsiaTheme="minorEastAsia" w:hAnsiTheme="minorEastAsia" w:hint="eastAsia"/>
          <w:color w:val="auto"/>
          <w:sz w:val="18"/>
          <w:szCs w:val="18"/>
        </w:rPr>
        <w:t>《产品说明书》</w:t>
      </w:r>
      <w:r w:rsidRPr="001F5D35">
        <w:rPr>
          <w:rFonts w:asciiTheme="minorEastAsia" w:eastAsiaTheme="minorEastAsia" w:hAnsiTheme="minorEastAsia" w:hint="eastAsia"/>
          <w:color w:val="auto"/>
          <w:sz w:val="18"/>
          <w:szCs w:val="18"/>
        </w:rPr>
        <w:t>。</w:t>
      </w:r>
      <w:r w:rsidRPr="001F5D35">
        <w:rPr>
          <w:rFonts w:asciiTheme="minorEastAsia" w:eastAsiaTheme="minorEastAsia" w:hAnsiTheme="minorEastAsia"/>
          <w:color w:val="auto"/>
          <w:sz w:val="18"/>
          <w:szCs w:val="18"/>
        </w:rPr>
        <w:t>产品管理人有权根据实际募集情况提前或延后产品成立日期，并</w:t>
      </w:r>
      <w:r w:rsidRPr="001F5D35">
        <w:rPr>
          <w:rFonts w:asciiTheme="minorEastAsia" w:eastAsiaTheme="minorEastAsia" w:hAnsiTheme="minorEastAsia" w:hint="eastAsia"/>
          <w:color w:val="auto"/>
          <w:sz w:val="18"/>
          <w:szCs w:val="18"/>
        </w:rPr>
        <w:t>相应调整其他产品要素，</w:t>
      </w:r>
      <w:r w:rsidRPr="001F5D35">
        <w:rPr>
          <w:rFonts w:asciiTheme="minorEastAsia" w:eastAsiaTheme="minorEastAsia" w:hAnsiTheme="minorEastAsia"/>
          <w:color w:val="auto"/>
          <w:sz w:val="18"/>
          <w:szCs w:val="18"/>
        </w:rPr>
        <w:t>将依约</w:t>
      </w:r>
      <w:proofErr w:type="gramStart"/>
      <w:r w:rsidRPr="001F5D35">
        <w:rPr>
          <w:rFonts w:asciiTheme="minorEastAsia" w:eastAsiaTheme="minorEastAsia" w:hAnsiTheme="minorEastAsia" w:hint="eastAsia"/>
          <w:color w:val="auto"/>
          <w:sz w:val="18"/>
          <w:szCs w:val="18"/>
        </w:rPr>
        <w:t>定进行</w:t>
      </w:r>
      <w:proofErr w:type="gramEnd"/>
      <w:r w:rsidRPr="001F5D35">
        <w:rPr>
          <w:rFonts w:asciiTheme="minorEastAsia" w:eastAsiaTheme="minorEastAsia" w:hAnsiTheme="minorEastAsia" w:hint="eastAsia"/>
          <w:color w:val="auto"/>
          <w:sz w:val="18"/>
          <w:szCs w:val="18"/>
        </w:rPr>
        <w:t>公告。</w:t>
      </w:r>
    </w:p>
    <w:p w:rsidR="00F2211E" w:rsidRPr="001F5D35" w:rsidRDefault="00C57F3A" w:rsidP="004C2E33">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sidR="00F2211E" w:rsidRPr="00163854">
        <w:rPr>
          <w:rFonts w:asciiTheme="minorEastAsia" w:hAnsiTheme="minorEastAsia"/>
          <w:b/>
          <w:bCs/>
          <w:sz w:val="18"/>
          <w:szCs w:val="18"/>
        </w:rPr>
        <w:t>.认购</w:t>
      </w:r>
      <w:r w:rsidR="00F2211E" w:rsidRPr="001F5D35">
        <w:rPr>
          <w:rFonts w:asciiTheme="minorEastAsia" w:hAnsiTheme="minorEastAsia" w:hint="eastAsia"/>
          <w:b/>
          <w:bCs/>
          <w:sz w:val="18"/>
          <w:szCs w:val="18"/>
        </w:rPr>
        <w:t>的方式</w:t>
      </w:r>
    </w:p>
    <w:p w:rsidR="00AA0BFE" w:rsidRPr="00AA5528" w:rsidRDefault="00AA0BFE" w:rsidP="004C2E33">
      <w:pPr>
        <w:pStyle w:val="Default"/>
        <w:spacing w:line="360" w:lineRule="auto"/>
        <w:ind w:firstLineChars="200" w:firstLine="360"/>
        <w:rPr>
          <w:rFonts w:asciiTheme="minorEastAsia" w:eastAsiaTheme="minorEastAsia" w:hAnsiTheme="minorEastAsia"/>
          <w:color w:val="auto"/>
          <w:sz w:val="18"/>
          <w:szCs w:val="18"/>
        </w:rPr>
      </w:pPr>
      <w:r w:rsidRPr="00AA5528">
        <w:rPr>
          <w:rFonts w:asciiTheme="minorEastAsia" w:eastAsiaTheme="minorEastAsia" w:hAnsiTheme="minorEastAsia"/>
          <w:color w:val="auto"/>
          <w:sz w:val="18"/>
          <w:szCs w:val="18"/>
        </w:rPr>
        <w:t>产品成立之前</w:t>
      </w:r>
      <w:r w:rsidRPr="00AA5528">
        <w:rPr>
          <w:rFonts w:asciiTheme="minorEastAsia" w:eastAsiaTheme="minorEastAsia" w:hAnsiTheme="minorEastAsia" w:hint="eastAsia"/>
          <w:color w:val="auto"/>
          <w:sz w:val="18"/>
          <w:szCs w:val="18"/>
        </w:rPr>
        <w:t>，</w:t>
      </w:r>
      <w:r w:rsidRPr="00AA5528">
        <w:rPr>
          <w:rFonts w:asciiTheme="minorEastAsia" w:eastAsiaTheme="minorEastAsia" w:hAnsiTheme="minorEastAsia"/>
          <w:color w:val="auto"/>
          <w:sz w:val="18"/>
          <w:szCs w:val="18"/>
        </w:rPr>
        <w:t>投资者可通过</w:t>
      </w:r>
      <w:r w:rsidR="00F0469D">
        <w:rPr>
          <w:rFonts w:asciiTheme="minorEastAsia" w:eastAsiaTheme="minorEastAsia" w:hAnsiTheme="minorEastAsia" w:hint="eastAsia"/>
          <w:color w:val="auto"/>
          <w:sz w:val="18"/>
          <w:szCs w:val="18"/>
        </w:rPr>
        <w:t>销售机构</w:t>
      </w:r>
      <w:r w:rsidRPr="00AA5528">
        <w:rPr>
          <w:rFonts w:asciiTheme="minorEastAsia" w:eastAsiaTheme="minorEastAsia" w:hAnsiTheme="minorEastAsia" w:hint="eastAsia"/>
          <w:color w:val="auto"/>
          <w:sz w:val="18"/>
          <w:szCs w:val="18"/>
        </w:rPr>
        <w:t>销售</w:t>
      </w:r>
      <w:r w:rsidRPr="00AA5528">
        <w:rPr>
          <w:rFonts w:asciiTheme="minorEastAsia" w:eastAsiaTheme="minorEastAsia" w:hAnsiTheme="minorEastAsia"/>
          <w:color w:val="auto"/>
          <w:sz w:val="18"/>
          <w:szCs w:val="18"/>
        </w:rPr>
        <w:t>渠道</w:t>
      </w:r>
      <w:r w:rsidRPr="00AA5528">
        <w:rPr>
          <w:rFonts w:asciiTheme="minorEastAsia" w:eastAsiaTheme="minorEastAsia" w:hAnsiTheme="minorEastAsia" w:hint="eastAsia"/>
          <w:color w:val="auto"/>
          <w:sz w:val="18"/>
          <w:szCs w:val="18"/>
        </w:rPr>
        <w:t>认购</w:t>
      </w:r>
      <w:r w:rsidRPr="00AA5528">
        <w:rPr>
          <w:rFonts w:asciiTheme="minorEastAsia" w:eastAsiaTheme="minorEastAsia" w:hAnsiTheme="minorEastAsia"/>
          <w:color w:val="auto"/>
          <w:sz w:val="18"/>
          <w:szCs w:val="18"/>
        </w:rPr>
        <w:t>。</w:t>
      </w:r>
    </w:p>
    <w:p w:rsidR="00AA0BFE" w:rsidRPr="00AA5528" w:rsidRDefault="00AA0BFE" w:rsidP="004C2E33">
      <w:pPr>
        <w:pStyle w:val="Default"/>
        <w:spacing w:line="360" w:lineRule="auto"/>
        <w:ind w:firstLineChars="200" w:firstLine="360"/>
        <w:rPr>
          <w:rFonts w:asciiTheme="minorEastAsia" w:eastAsiaTheme="minorEastAsia" w:hAnsiTheme="minorEastAsia"/>
          <w:color w:val="auto"/>
          <w:sz w:val="18"/>
          <w:szCs w:val="18"/>
        </w:rPr>
      </w:pPr>
      <w:r w:rsidRPr="00AA5528">
        <w:rPr>
          <w:rFonts w:asciiTheme="minorEastAsia" w:eastAsiaTheme="minorEastAsia" w:hAnsiTheme="minorEastAsia"/>
          <w:color w:val="auto"/>
          <w:sz w:val="18"/>
          <w:szCs w:val="18"/>
        </w:rPr>
        <w:t>投资者通过</w:t>
      </w:r>
      <w:r w:rsidR="00F0469D">
        <w:rPr>
          <w:rFonts w:asciiTheme="minorEastAsia" w:eastAsiaTheme="minorEastAsia" w:hAnsiTheme="minorEastAsia" w:hint="eastAsia"/>
          <w:color w:val="auto"/>
          <w:sz w:val="18"/>
          <w:szCs w:val="18"/>
        </w:rPr>
        <w:t>销售机构</w:t>
      </w:r>
      <w:r w:rsidRPr="00AA5528">
        <w:rPr>
          <w:rFonts w:asciiTheme="minorEastAsia" w:eastAsiaTheme="minorEastAsia" w:hAnsiTheme="minorEastAsia" w:hint="eastAsia"/>
          <w:color w:val="auto"/>
          <w:sz w:val="18"/>
          <w:szCs w:val="18"/>
        </w:rPr>
        <w:t>线下渠道认购的，应签署有关理财产品销售文件。</w:t>
      </w:r>
    </w:p>
    <w:p w:rsidR="00AA0BFE" w:rsidRPr="00AA5528" w:rsidRDefault="00AA0BFE" w:rsidP="004C2E33">
      <w:pPr>
        <w:pStyle w:val="Default"/>
        <w:spacing w:line="360" w:lineRule="auto"/>
        <w:ind w:firstLineChars="200" w:firstLine="360"/>
        <w:rPr>
          <w:rFonts w:asciiTheme="minorEastAsia" w:hAnsiTheme="minorEastAsia"/>
          <w:bCs/>
          <w:color w:val="auto"/>
          <w:sz w:val="18"/>
          <w:szCs w:val="18"/>
        </w:rPr>
      </w:pPr>
      <w:r w:rsidRPr="00AA5528">
        <w:rPr>
          <w:rFonts w:asciiTheme="minorEastAsia" w:eastAsiaTheme="minorEastAsia" w:hAnsiTheme="minorEastAsia"/>
          <w:color w:val="auto"/>
          <w:sz w:val="18"/>
          <w:szCs w:val="18"/>
        </w:rPr>
        <w:t>投资者通过</w:t>
      </w:r>
      <w:r w:rsidR="00F0469D">
        <w:rPr>
          <w:rFonts w:asciiTheme="minorEastAsia" w:eastAsiaTheme="minorEastAsia" w:hAnsiTheme="minorEastAsia" w:hint="eastAsia"/>
          <w:color w:val="auto"/>
          <w:sz w:val="18"/>
          <w:szCs w:val="18"/>
        </w:rPr>
        <w:t>销售机构</w:t>
      </w:r>
      <w:r w:rsidRPr="00AA5528">
        <w:rPr>
          <w:rFonts w:asciiTheme="minorEastAsia" w:eastAsiaTheme="minorEastAsia" w:hAnsiTheme="minorEastAsia" w:hint="eastAsia"/>
          <w:color w:val="auto"/>
          <w:sz w:val="18"/>
          <w:szCs w:val="18"/>
        </w:rPr>
        <w:t>线</w:t>
      </w:r>
      <w:proofErr w:type="gramStart"/>
      <w:r w:rsidRPr="00AA5528">
        <w:rPr>
          <w:rFonts w:asciiTheme="minorEastAsia" w:eastAsiaTheme="minorEastAsia" w:hAnsiTheme="minorEastAsia" w:hint="eastAsia"/>
          <w:color w:val="auto"/>
          <w:sz w:val="18"/>
          <w:szCs w:val="18"/>
        </w:rPr>
        <w:t>上渠道</w:t>
      </w:r>
      <w:proofErr w:type="gramEnd"/>
      <w:r w:rsidRPr="00AA5528">
        <w:rPr>
          <w:rFonts w:asciiTheme="minorEastAsia" w:eastAsiaTheme="minorEastAsia" w:hAnsiTheme="minorEastAsia" w:hint="eastAsia"/>
          <w:color w:val="auto"/>
          <w:sz w:val="18"/>
          <w:szCs w:val="18"/>
        </w:rPr>
        <w:t>认购的，</w:t>
      </w:r>
      <w:r w:rsidRPr="00AA5528">
        <w:rPr>
          <w:rFonts w:asciiTheme="minorEastAsia" w:hAnsiTheme="minorEastAsia" w:hint="eastAsia"/>
          <w:bCs/>
          <w:color w:val="auto"/>
          <w:sz w:val="18"/>
          <w:szCs w:val="18"/>
        </w:rPr>
        <w:t>应根据</w:t>
      </w:r>
      <w:r w:rsidR="00F0469D">
        <w:rPr>
          <w:rFonts w:asciiTheme="minorEastAsia" w:eastAsiaTheme="minorEastAsia" w:hAnsiTheme="minorEastAsia" w:hint="eastAsia"/>
          <w:color w:val="auto"/>
          <w:sz w:val="18"/>
          <w:szCs w:val="18"/>
        </w:rPr>
        <w:t>销售机构</w:t>
      </w:r>
      <w:r w:rsidRPr="00AA5528">
        <w:rPr>
          <w:rFonts w:asciiTheme="minorEastAsia" w:hAnsiTheme="minorEastAsia" w:hint="eastAsia"/>
          <w:bCs/>
          <w:color w:val="auto"/>
          <w:sz w:val="18"/>
          <w:szCs w:val="18"/>
        </w:rPr>
        <w:t>线</w:t>
      </w:r>
      <w:proofErr w:type="gramStart"/>
      <w:r w:rsidRPr="00AA5528">
        <w:rPr>
          <w:rFonts w:asciiTheme="minorEastAsia" w:hAnsiTheme="minorEastAsia" w:hint="eastAsia"/>
          <w:bCs/>
          <w:color w:val="auto"/>
          <w:sz w:val="18"/>
          <w:szCs w:val="18"/>
        </w:rPr>
        <w:t>上渠道</w:t>
      </w:r>
      <w:proofErr w:type="gramEnd"/>
      <w:r w:rsidRPr="00AA5528">
        <w:rPr>
          <w:rFonts w:asciiTheme="minorEastAsia" w:hAnsiTheme="minorEastAsia" w:hint="eastAsia"/>
          <w:bCs/>
          <w:color w:val="auto"/>
          <w:sz w:val="18"/>
          <w:szCs w:val="18"/>
        </w:rPr>
        <w:t>的具体要求执行。</w:t>
      </w:r>
    </w:p>
    <w:p w:rsidR="00A5475A" w:rsidRPr="001F5D35" w:rsidRDefault="00A5475A" w:rsidP="004C2E33">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sidRPr="001F5D35">
        <w:rPr>
          <w:rFonts w:asciiTheme="minorEastAsia" w:hAnsiTheme="minorEastAsia"/>
          <w:b/>
          <w:bCs/>
          <w:color w:val="auto"/>
          <w:sz w:val="18"/>
          <w:szCs w:val="18"/>
        </w:rPr>
        <w:t>.</w:t>
      </w:r>
      <w:r w:rsidRPr="001F5D35">
        <w:rPr>
          <w:rFonts w:asciiTheme="minorEastAsia" w:hAnsiTheme="minorEastAsia" w:hint="eastAsia"/>
          <w:b/>
          <w:bCs/>
          <w:color w:val="auto"/>
          <w:sz w:val="18"/>
          <w:szCs w:val="18"/>
        </w:rPr>
        <w:t>认购的确认</w:t>
      </w:r>
    </w:p>
    <w:tbl>
      <w:tblPr>
        <w:tblStyle w:val="af8"/>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30"/>
        <w:gridCol w:w="3921"/>
        <w:gridCol w:w="1610"/>
      </w:tblGrid>
      <w:tr w:rsidR="00BC32EB" w:rsidRPr="00AA5528" w:rsidTr="00176B76">
        <w:trPr>
          <w:jc w:val="center"/>
        </w:trPr>
        <w:tc>
          <w:tcPr>
            <w:tcW w:w="2330" w:type="dxa"/>
            <w:vAlign w:val="center"/>
          </w:tcPr>
          <w:p w:rsidR="00BC32EB" w:rsidRPr="00AA5528" w:rsidRDefault="00BC32EB" w:rsidP="004C2E33">
            <w:pPr>
              <w:spacing w:line="360" w:lineRule="auto"/>
              <w:ind w:firstLineChars="200" w:firstLine="361"/>
              <w:rPr>
                <w:rFonts w:asciiTheme="minorEastAsia" w:eastAsiaTheme="minorEastAsia" w:hAnsiTheme="minorEastAsia"/>
                <w:b/>
                <w:bCs/>
                <w:sz w:val="18"/>
                <w:szCs w:val="18"/>
              </w:rPr>
            </w:pPr>
            <w:r w:rsidRPr="00AA5528">
              <w:rPr>
                <w:rFonts w:asciiTheme="minorEastAsia" w:hAnsiTheme="minorEastAsia" w:hint="eastAsia"/>
                <w:b/>
                <w:bCs/>
                <w:kern w:val="0"/>
                <w:sz w:val="18"/>
                <w:szCs w:val="18"/>
              </w:rPr>
              <w:t>认购期</w:t>
            </w:r>
            <w:r w:rsidR="00317875">
              <w:rPr>
                <w:rFonts w:asciiTheme="minorEastAsia" w:hAnsiTheme="minorEastAsia" w:hint="eastAsia"/>
                <w:b/>
                <w:bCs/>
                <w:kern w:val="0"/>
                <w:sz w:val="18"/>
                <w:szCs w:val="18"/>
              </w:rPr>
              <w:t>/募集期</w:t>
            </w:r>
          </w:p>
        </w:tc>
        <w:tc>
          <w:tcPr>
            <w:tcW w:w="3921" w:type="dxa"/>
            <w:vAlign w:val="center"/>
          </w:tcPr>
          <w:p w:rsidR="00BC32EB" w:rsidRPr="00AA5528" w:rsidRDefault="00BC32EB" w:rsidP="004C2E33">
            <w:pPr>
              <w:spacing w:line="360" w:lineRule="auto"/>
              <w:ind w:firstLineChars="200" w:firstLine="361"/>
              <w:jc w:val="center"/>
              <w:rPr>
                <w:rFonts w:asciiTheme="minorEastAsia" w:eastAsiaTheme="minorEastAsia" w:hAnsiTheme="minorEastAsia"/>
                <w:b/>
                <w:bCs/>
                <w:sz w:val="18"/>
                <w:szCs w:val="18"/>
              </w:rPr>
            </w:pPr>
            <w:r w:rsidRPr="00AA5528">
              <w:rPr>
                <w:rFonts w:asciiTheme="minorEastAsia" w:hAnsiTheme="minorEastAsia" w:hint="eastAsia"/>
                <w:b/>
                <w:bCs/>
                <w:kern w:val="0"/>
                <w:sz w:val="18"/>
                <w:szCs w:val="18"/>
              </w:rPr>
              <w:t>认购确认方式</w:t>
            </w:r>
          </w:p>
        </w:tc>
        <w:tc>
          <w:tcPr>
            <w:tcW w:w="1610" w:type="dxa"/>
            <w:vAlign w:val="center"/>
          </w:tcPr>
          <w:p w:rsidR="00BC32EB" w:rsidRPr="00AA5528" w:rsidRDefault="00BC32EB" w:rsidP="004C2E33">
            <w:pPr>
              <w:spacing w:line="360" w:lineRule="auto"/>
              <w:rPr>
                <w:rFonts w:asciiTheme="minorEastAsia" w:eastAsiaTheme="minorEastAsia" w:hAnsiTheme="minorEastAsia"/>
                <w:b/>
                <w:bCs/>
                <w:sz w:val="18"/>
                <w:szCs w:val="18"/>
              </w:rPr>
            </w:pPr>
            <w:r w:rsidRPr="00AA5528">
              <w:rPr>
                <w:rFonts w:asciiTheme="minorEastAsia" w:hAnsiTheme="minorEastAsia" w:hint="eastAsia"/>
                <w:b/>
                <w:bCs/>
                <w:kern w:val="0"/>
                <w:sz w:val="18"/>
                <w:szCs w:val="18"/>
              </w:rPr>
              <w:t>认购确认日</w:t>
            </w:r>
          </w:p>
        </w:tc>
      </w:tr>
      <w:tr w:rsidR="00BC32EB" w:rsidRPr="00AA5528" w:rsidTr="00176B76">
        <w:trPr>
          <w:jc w:val="center"/>
        </w:trPr>
        <w:tc>
          <w:tcPr>
            <w:tcW w:w="2330" w:type="dxa"/>
            <w:vAlign w:val="center"/>
          </w:tcPr>
          <w:p w:rsidR="00BC32EB" w:rsidRPr="00AA5528" w:rsidRDefault="00BC32EB" w:rsidP="004776C9">
            <w:pPr>
              <w:spacing w:line="360" w:lineRule="auto"/>
              <w:jc w:val="left"/>
              <w:rPr>
                <w:rFonts w:asciiTheme="minorEastAsia" w:eastAsiaTheme="minorEastAsia" w:hAnsiTheme="minorEastAsia"/>
                <w:bCs/>
                <w:kern w:val="0"/>
                <w:sz w:val="18"/>
                <w:szCs w:val="18"/>
              </w:rPr>
            </w:pPr>
            <w:r w:rsidRPr="00AA5528">
              <w:rPr>
                <w:rFonts w:asciiTheme="minorEastAsia" w:eastAsiaTheme="minorEastAsia" w:hAnsiTheme="minorEastAsia" w:hint="eastAsia"/>
                <w:bCs/>
                <w:kern w:val="0"/>
                <w:sz w:val="18"/>
                <w:szCs w:val="18"/>
              </w:rPr>
              <w:t>募集期开始日</w:t>
            </w:r>
            <w:r>
              <w:rPr>
                <w:rFonts w:asciiTheme="minorEastAsia" w:eastAsiaTheme="minorEastAsia" w:hAnsiTheme="minorEastAsia" w:hint="eastAsia"/>
                <w:bCs/>
                <w:kern w:val="0"/>
                <w:sz w:val="18"/>
                <w:szCs w:val="18"/>
              </w:rPr>
              <w:t>【</w:t>
            </w:r>
            <w:r w:rsidR="004776C9">
              <w:rPr>
                <w:rFonts w:asciiTheme="minorEastAsia" w:eastAsiaTheme="minorEastAsia" w:hAnsiTheme="minorEastAsia" w:hint="eastAsia"/>
                <w:bCs/>
                <w:kern w:val="0"/>
                <w:sz w:val="18"/>
                <w:szCs w:val="18"/>
              </w:rPr>
              <w:t>9</w:t>
            </w:r>
            <w:r w:rsidR="00C0687A">
              <w:rPr>
                <w:rFonts w:asciiTheme="minorEastAsia" w:eastAsiaTheme="minorEastAsia" w:hAnsiTheme="minorEastAsia" w:hint="eastAsia"/>
                <w:bCs/>
                <w:kern w:val="0"/>
                <w:sz w:val="18"/>
                <w:szCs w:val="18"/>
              </w:rPr>
              <w:t>:00</w:t>
            </w:r>
            <w:r>
              <w:rPr>
                <w:rFonts w:asciiTheme="minorEastAsia" w:eastAsiaTheme="minorEastAsia" w:hAnsiTheme="minorEastAsia" w:hint="eastAsia"/>
                <w:bCs/>
                <w:kern w:val="0"/>
                <w:sz w:val="18"/>
                <w:szCs w:val="18"/>
              </w:rPr>
              <w:t>】</w:t>
            </w:r>
            <w:r w:rsidRPr="00AA5528">
              <w:rPr>
                <w:rFonts w:asciiTheme="minorEastAsia" w:eastAsiaTheme="minorEastAsia" w:hAnsiTheme="minorEastAsia"/>
                <w:bCs/>
                <w:kern w:val="0"/>
                <w:sz w:val="18"/>
                <w:szCs w:val="18"/>
              </w:rPr>
              <w:t>至募集期终止日</w:t>
            </w:r>
            <w:r>
              <w:rPr>
                <w:rFonts w:asciiTheme="minorEastAsia" w:eastAsiaTheme="minorEastAsia" w:hAnsiTheme="minorEastAsia" w:hint="eastAsia"/>
                <w:bCs/>
                <w:kern w:val="0"/>
                <w:sz w:val="18"/>
                <w:szCs w:val="18"/>
              </w:rPr>
              <w:t>【</w:t>
            </w:r>
            <w:r w:rsidR="00976811">
              <w:rPr>
                <w:rFonts w:asciiTheme="minorEastAsia" w:eastAsiaTheme="minorEastAsia" w:hAnsiTheme="minorEastAsia" w:hint="eastAsia"/>
                <w:bCs/>
                <w:kern w:val="0"/>
                <w:sz w:val="18"/>
                <w:szCs w:val="18"/>
              </w:rPr>
              <w:t>17:00</w:t>
            </w:r>
            <w:r>
              <w:rPr>
                <w:rFonts w:asciiTheme="minorEastAsia" w:eastAsiaTheme="minorEastAsia" w:hAnsiTheme="minorEastAsia" w:hint="eastAsia"/>
                <w:bCs/>
                <w:kern w:val="0"/>
                <w:sz w:val="18"/>
                <w:szCs w:val="18"/>
              </w:rPr>
              <w:t>】</w:t>
            </w:r>
          </w:p>
        </w:tc>
        <w:tc>
          <w:tcPr>
            <w:tcW w:w="3921" w:type="dxa"/>
            <w:vAlign w:val="center"/>
          </w:tcPr>
          <w:p w:rsidR="00BC32EB" w:rsidRPr="00AA5528" w:rsidRDefault="00BC32EB" w:rsidP="0067736A">
            <w:pPr>
              <w:spacing w:line="360" w:lineRule="auto"/>
              <w:rPr>
                <w:rFonts w:asciiTheme="minorEastAsia" w:eastAsiaTheme="minorEastAsia" w:hAnsiTheme="minorEastAsia"/>
                <w:bCs/>
                <w:sz w:val="18"/>
                <w:szCs w:val="18"/>
              </w:rPr>
            </w:pPr>
            <w:r w:rsidRPr="00AA5528">
              <w:rPr>
                <w:rFonts w:asciiTheme="minorEastAsia" w:hAnsiTheme="minorEastAsia" w:hint="eastAsia"/>
                <w:bCs/>
                <w:kern w:val="0"/>
                <w:sz w:val="18"/>
                <w:szCs w:val="18"/>
              </w:rPr>
              <w:t>产品管理人在产品成立日对投资者的认购申请的有效性进行确认，登记份额。</w:t>
            </w:r>
          </w:p>
        </w:tc>
        <w:tc>
          <w:tcPr>
            <w:tcW w:w="1610" w:type="dxa"/>
            <w:vAlign w:val="center"/>
          </w:tcPr>
          <w:p w:rsidR="00BC32EB" w:rsidRPr="00AA5528" w:rsidRDefault="00BC32EB" w:rsidP="004C2E33">
            <w:pPr>
              <w:spacing w:line="360" w:lineRule="auto"/>
              <w:rPr>
                <w:rFonts w:asciiTheme="minorEastAsia" w:eastAsiaTheme="minorEastAsia" w:hAnsiTheme="minorEastAsia"/>
                <w:bCs/>
                <w:sz w:val="18"/>
                <w:szCs w:val="18"/>
              </w:rPr>
            </w:pPr>
            <w:r w:rsidRPr="00AA5528">
              <w:rPr>
                <w:rFonts w:asciiTheme="minorEastAsia" w:hAnsiTheme="minorEastAsia" w:hint="eastAsia"/>
                <w:bCs/>
                <w:kern w:val="0"/>
                <w:sz w:val="18"/>
                <w:szCs w:val="18"/>
              </w:rPr>
              <w:t>产品成立日</w:t>
            </w:r>
          </w:p>
        </w:tc>
      </w:tr>
    </w:tbl>
    <w:p w:rsidR="00AA0BFE" w:rsidRPr="004C2E33" w:rsidRDefault="001676C5" w:rsidP="004C2E33">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sidRPr="00AA5528">
        <w:rPr>
          <w:rFonts w:asciiTheme="minorEastAsia" w:hAnsiTheme="minorEastAsia" w:hint="eastAsia"/>
          <w:bCs/>
          <w:color w:val="auto"/>
          <w:sz w:val="18"/>
          <w:szCs w:val="18"/>
        </w:rPr>
        <w:t>募集期内</w:t>
      </w:r>
      <w:r w:rsidRPr="00AA5528">
        <w:rPr>
          <w:rFonts w:asciiTheme="minorEastAsia" w:hAnsiTheme="minorEastAsia"/>
          <w:bCs/>
          <w:color w:val="auto"/>
          <w:sz w:val="18"/>
          <w:szCs w:val="18"/>
        </w:rPr>
        <w:t>产品管理人</w:t>
      </w:r>
      <w:r w:rsidRPr="00AA5528">
        <w:rPr>
          <w:rFonts w:asciiTheme="minorEastAsia" w:hAnsiTheme="minorEastAsia" w:hint="eastAsia"/>
          <w:bCs/>
          <w:color w:val="auto"/>
          <w:sz w:val="18"/>
          <w:szCs w:val="18"/>
        </w:rPr>
        <w:t>可受理投资者提交的认购申请。</w:t>
      </w:r>
      <w:r w:rsidR="00BC32EB" w:rsidRPr="00AA5528">
        <w:rPr>
          <w:rFonts w:asciiTheme="majorEastAsia" w:eastAsiaTheme="majorEastAsia" w:hAnsiTheme="majorEastAsia" w:hint="eastAsia"/>
          <w:sz w:val="18"/>
          <w:szCs w:val="18"/>
        </w:rPr>
        <w:t>提交</w:t>
      </w:r>
      <w:r w:rsidR="00BC32EB" w:rsidRPr="00AA5528">
        <w:rPr>
          <w:rFonts w:asciiTheme="majorEastAsia" w:eastAsiaTheme="majorEastAsia" w:hAnsiTheme="majorEastAsia"/>
          <w:sz w:val="18"/>
          <w:szCs w:val="18"/>
        </w:rPr>
        <w:t>认购</w:t>
      </w:r>
      <w:r w:rsidR="00BC32EB" w:rsidRPr="00AA5528">
        <w:rPr>
          <w:rFonts w:asciiTheme="majorEastAsia" w:eastAsiaTheme="majorEastAsia" w:hAnsiTheme="majorEastAsia" w:hint="eastAsia"/>
          <w:sz w:val="18"/>
          <w:szCs w:val="18"/>
        </w:rPr>
        <w:t>申请并不代表认购成功，产品管理人将在认购确认日确认投资者是否认购成功。</w:t>
      </w:r>
      <w:r w:rsidR="00BC32EB" w:rsidRPr="00AA5528">
        <w:rPr>
          <w:rFonts w:asciiTheme="minorEastAsia" w:eastAsiaTheme="minorEastAsia" w:hAnsiTheme="minorEastAsia" w:hint="eastAsia"/>
          <w:sz w:val="18"/>
          <w:szCs w:val="18"/>
        </w:rPr>
        <w:t>认购</w:t>
      </w:r>
      <w:r w:rsidR="00BC32EB" w:rsidRPr="00AA5528">
        <w:rPr>
          <w:rFonts w:asciiTheme="majorEastAsia" w:eastAsiaTheme="majorEastAsia" w:hAnsiTheme="majorEastAsia" w:hint="eastAsia"/>
          <w:sz w:val="18"/>
          <w:szCs w:val="18"/>
        </w:rPr>
        <w:t>是否成功以管理人的确认结果为准</w:t>
      </w:r>
      <w:r w:rsidR="00BC32EB" w:rsidRPr="00AA5528">
        <w:rPr>
          <w:rFonts w:asciiTheme="minorEastAsia" w:eastAsiaTheme="minorEastAsia" w:hAnsiTheme="minorEastAsia" w:hint="eastAsia"/>
          <w:sz w:val="18"/>
          <w:szCs w:val="18"/>
        </w:rPr>
        <w:t>。</w:t>
      </w:r>
      <w:r w:rsidR="00BC32EB" w:rsidRPr="00AA5528">
        <w:rPr>
          <w:rFonts w:asciiTheme="minorEastAsia" w:eastAsiaTheme="minorEastAsia" w:hAnsiTheme="minorEastAsia" w:hint="eastAsia"/>
          <w:bCs/>
          <w:sz w:val="18"/>
          <w:szCs w:val="18"/>
        </w:rPr>
        <w:t>投资者可以在认购确认</w:t>
      </w:r>
      <w:proofErr w:type="gramStart"/>
      <w:r w:rsidR="00BC32EB" w:rsidRPr="00AA5528">
        <w:rPr>
          <w:rFonts w:asciiTheme="minorEastAsia" w:eastAsiaTheme="minorEastAsia" w:hAnsiTheme="minorEastAsia" w:hint="eastAsia"/>
          <w:bCs/>
          <w:sz w:val="18"/>
          <w:szCs w:val="18"/>
        </w:rPr>
        <w:t>日系统</w:t>
      </w:r>
      <w:proofErr w:type="gramEnd"/>
      <w:r w:rsidR="00BC32EB" w:rsidRPr="00AA5528">
        <w:rPr>
          <w:rFonts w:asciiTheme="minorEastAsia" w:eastAsiaTheme="minorEastAsia" w:hAnsiTheme="minorEastAsia" w:hint="eastAsia"/>
          <w:bCs/>
          <w:sz w:val="18"/>
          <w:szCs w:val="18"/>
        </w:rPr>
        <w:t>完成处理后，查询产品份额。</w:t>
      </w:r>
    </w:p>
    <w:p w:rsidR="00F2211E" w:rsidRPr="00163854" w:rsidRDefault="00C57F3A" w:rsidP="004C2E33">
      <w:pPr>
        <w:spacing w:line="360" w:lineRule="auto"/>
        <w:ind w:firstLineChars="200" w:firstLine="361"/>
        <w:rPr>
          <w:rFonts w:asciiTheme="minorEastAsia" w:hAnsiTheme="minorEastAsia"/>
          <w:b/>
          <w:bCs/>
          <w:sz w:val="18"/>
          <w:szCs w:val="18"/>
        </w:rPr>
      </w:pPr>
      <w:r>
        <w:rPr>
          <w:rFonts w:asciiTheme="minorEastAsia" w:hAnsiTheme="minorEastAsia" w:hint="eastAsia"/>
          <w:b/>
          <w:bCs/>
          <w:sz w:val="18"/>
          <w:szCs w:val="18"/>
        </w:rPr>
        <w:t>3</w:t>
      </w:r>
      <w:r w:rsidR="00F2211E" w:rsidRPr="001F5D35">
        <w:rPr>
          <w:rFonts w:asciiTheme="minorEastAsia" w:hAnsiTheme="minorEastAsia" w:hint="eastAsia"/>
          <w:b/>
          <w:bCs/>
          <w:sz w:val="18"/>
          <w:szCs w:val="18"/>
        </w:rPr>
        <w:t>.</w:t>
      </w:r>
      <w:r w:rsidR="00F2211E" w:rsidRPr="00360EE3">
        <w:rPr>
          <w:rFonts w:asciiTheme="minorEastAsia" w:hAnsiTheme="minorEastAsia"/>
          <w:b/>
          <w:bCs/>
          <w:sz w:val="18"/>
          <w:szCs w:val="18"/>
        </w:rPr>
        <w:t>认</w:t>
      </w:r>
      <w:r w:rsidR="00F2211E" w:rsidRPr="00163854">
        <w:rPr>
          <w:rFonts w:asciiTheme="minorEastAsia" w:hAnsiTheme="minorEastAsia"/>
          <w:b/>
          <w:bCs/>
          <w:sz w:val="18"/>
          <w:szCs w:val="18"/>
        </w:rPr>
        <w:t>购的价格</w:t>
      </w:r>
    </w:p>
    <w:p w:rsidR="00F2211E" w:rsidRPr="00163854" w:rsidRDefault="00F2211E" w:rsidP="004C2E33">
      <w:pPr>
        <w:pStyle w:val="Default"/>
        <w:spacing w:line="360" w:lineRule="auto"/>
        <w:ind w:firstLineChars="200" w:firstLine="360"/>
        <w:rPr>
          <w:rFonts w:asciiTheme="minorEastAsia" w:hAnsiTheme="minorEastAsia"/>
          <w:color w:val="auto"/>
          <w:sz w:val="18"/>
          <w:szCs w:val="18"/>
        </w:rPr>
      </w:pPr>
      <w:r w:rsidRPr="00163854">
        <w:rPr>
          <w:rFonts w:asciiTheme="minorEastAsia" w:eastAsiaTheme="minorEastAsia" w:hAnsiTheme="minorEastAsia" w:hint="eastAsia"/>
          <w:color w:val="auto"/>
          <w:sz w:val="18"/>
          <w:szCs w:val="18"/>
        </w:rPr>
        <w:t>本产品的认购价格为每份理财份额人民币</w:t>
      </w:r>
      <w:r w:rsidRPr="00163854">
        <w:rPr>
          <w:rFonts w:asciiTheme="minorEastAsia" w:eastAsiaTheme="minorEastAsia" w:hAnsiTheme="minorEastAsia"/>
          <w:color w:val="auto"/>
          <w:sz w:val="18"/>
          <w:szCs w:val="18"/>
        </w:rPr>
        <w:t>1.00</w:t>
      </w:r>
      <w:r w:rsidRPr="00163854">
        <w:rPr>
          <w:rFonts w:asciiTheme="minorEastAsia" w:eastAsiaTheme="minorEastAsia" w:hAnsiTheme="minorEastAsia" w:hint="eastAsia"/>
          <w:color w:val="auto"/>
          <w:sz w:val="18"/>
          <w:szCs w:val="18"/>
        </w:rPr>
        <w:t>元。</w:t>
      </w:r>
    </w:p>
    <w:p w:rsidR="00F2211E" w:rsidRPr="001F5D35" w:rsidRDefault="00030239" w:rsidP="004C2E33">
      <w:pPr>
        <w:pStyle w:val="Default"/>
        <w:spacing w:line="360" w:lineRule="auto"/>
        <w:ind w:firstLineChars="200" w:firstLine="361"/>
        <w:rPr>
          <w:rFonts w:asciiTheme="minorEastAsia" w:eastAsiaTheme="minorEastAsia" w:hAnsiTheme="minorEastAsia"/>
          <w:b/>
          <w:color w:val="auto"/>
          <w:sz w:val="18"/>
          <w:szCs w:val="18"/>
        </w:rPr>
      </w:pPr>
      <w:r w:rsidRPr="001F5D35">
        <w:rPr>
          <w:rFonts w:asciiTheme="minorEastAsia" w:eastAsiaTheme="minorEastAsia" w:hAnsiTheme="minorEastAsia" w:hint="eastAsia"/>
          <w:b/>
          <w:color w:val="auto"/>
          <w:sz w:val="18"/>
          <w:szCs w:val="18"/>
        </w:rPr>
        <w:t>4.</w:t>
      </w:r>
      <w:r w:rsidR="00F2211E" w:rsidRPr="001F5D35">
        <w:rPr>
          <w:rFonts w:asciiTheme="minorEastAsia" w:eastAsiaTheme="minorEastAsia" w:hAnsiTheme="minorEastAsia" w:hint="eastAsia"/>
          <w:b/>
          <w:color w:val="auto"/>
          <w:sz w:val="18"/>
          <w:szCs w:val="18"/>
        </w:rPr>
        <w:t>认购的费用</w:t>
      </w:r>
    </w:p>
    <w:p w:rsidR="00F2211E" w:rsidRPr="00163854" w:rsidRDefault="00F2211E" w:rsidP="004C2E33">
      <w:pPr>
        <w:spacing w:line="360" w:lineRule="auto"/>
        <w:ind w:firstLineChars="200" w:firstLine="360"/>
        <w:rPr>
          <w:bCs/>
          <w:sz w:val="18"/>
          <w:szCs w:val="18"/>
        </w:rPr>
      </w:pPr>
      <w:r w:rsidRPr="00163854">
        <w:rPr>
          <w:rFonts w:asciiTheme="minorEastAsia" w:hAnsiTheme="minorEastAsia" w:hint="eastAsia"/>
          <w:sz w:val="18"/>
          <w:szCs w:val="18"/>
        </w:rPr>
        <w:t>本产品认购费率</w:t>
      </w:r>
      <w:r w:rsidR="002B659B">
        <w:rPr>
          <w:rFonts w:asciiTheme="minorEastAsia" w:hAnsiTheme="minorEastAsia" w:hint="eastAsia"/>
          <w:sz w:val="18"/>
          <w:szCs w:val="18"/>
        </w:rPr>
        <w:t>详见</w:t>
      </w:r>
      <w:r w:rsidR="002B659B">
        <w:rPr>
          <w:rFonts w:asciiTheme="minorEastAsia" w:eastAsiaTheme="minorEastAsia" w:hAnsiTheme="minorEastAsia" w:hint="eastAsia"/>
          <w:sz w:val="18"/>
          <w:szCs w:val="18"/>
        </w:rPr>
        <w:t>《产品说明书》</w:t>
      </w:r>
      <w:r w:rsidRPr="00163854">
        <w:rPr>
          <w:rFonts w:hint="eastAsia"/>
          <w:bCs/>
          <w:sz w:val="18"/>
          <w:szCs w:val="18"/>
        </w:rPr>
        <w:t>。</w:t>
      </w:r>
    </w:p>
    <w:p w:rsidR="00F2211E" w:rsidRPr="00163854" w:rsidRDefault="00030239" w:rsidP="004C2E33">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sidR="00F2211E" w:rsidRPr="00163854">
        <w:rPr>
          <w:rFonts w:asciiTheme="minorEastAsia" w:hAnsiTheme="minorEastAsia"/>
          <w:b/>
          <w:bCs/>
          <w:sz w:val="18"/>
          <w:szCs w:val="18"/>
        </w:rPr>
        <w:t>.认购份额的计算</w:t>
      </w:r>
      <w:r w:rsidR="000C23C6">
        <w:rPr>
          <w:rFonts w:asciiTheme="minorEastAsia" w:hAnsiTheme="minorEastAsia" w:hint="eastAsia"/>
          <w:b/>
          <w:bCs/>
          <w:sz w:val="18"/>
          <w:szCs w:val="18"/>
        </w:rPr>
        <w:t xml:space="preserve"> </w:t>
      </w:r>
    </w:p>
    <w:p w:rsidR="00F2211E" w:rsidRPr="00163854" w:rsidRDefault="00F2211E" w:rsidP="004C2E33">
      <w:pPr>
        <w:pStyle w:val="Default"/>
        <w:spacing w:line="360" w:lineRule="auto"/>
        <w:ind w:firstLineChars="200" w:firstLine="360"/>
        <w:rPr>
          <w:rFonts w:asciiTheme="minorEastAsia" w:hAnsiTheme="minorEastAsia"/>
          <w:color w:val="auto"/>
          <w:sz w:val="18"/>
          <w:szCs w:val="18"/>
        </w:rPr>
      </w:pPr>
      <w:r w:rsidRPr="00163854">
        <w:rPr>
          <w:rFonts w:asciiTheme="minorEastAsia" w:hAnsiTheme="minorEastAsia" w:hint="eastAsia"/>
          <w:color w:val="auto"/>
          <w:sz w:val="18"/>
          <w:szCs w:val="18"/>
        </w:rPr>
        <w:t>本产品的认购金额包括认购费用和净认购金额。认购份额的计算公式为：</w:t>
      </w:r>
    </w:p>
    <w:p w:rsidR="00F2211E" w:rsidRPr="00163854" w:rsidRDefault="00F2211E" w:rsidP="004C2E33">
      <w:pPr>
        <w:pStyle w:val="Default"/>
        <w:spacing w:line="360" w:lineRule="auto"/>
        <w:ind w:firstLineChars="200" w:firstLine="360"/>
        <w:rPr>
          <w:rFonts w:asciiTheme="minorEastAsia" w:hAnsiTheme="minorEastAsia"/>
          <w:color w:val="auto"/>
          <w:sz w:val="18"/>
          <w:szCs w:val="18"/>
        </w:rPr>
      </w:pPr>
      <w:r w:rsidRPr="00163854">
        <w:rPr>
          <w:rFonts w:asciiTheme="minorEastAsia" w:hAnsiTheme="minorEastAsia" w:hint="eastAsia"/>
          <w:color w:val="auto"/>
          <w:sz w:val="18"/>
          <w:szCs w:val="18"/>
        </w:rPr>
        <w:t>净认购金额</w:t>
      </w:r>
      <w:r w:rsidRPr="00163854">
        <w:rPr>
          <w:rFonts w:asciiTheme="minorEastAsia" w:hAnsiTheme="minorEastAsia"/>
          <w:color w:val="auto"/>
          <w:sz w:val="18"/>
          <w:szCs w:val="18"/>
        </w:rPr>
        <w:t>=认购金额/（1+认购费率）</w:t>
      </w:r>
    </w:p>
    <w:p w:rsidR="00F2211E" w:rsidRPr="00163854" w:rsidRDefault="00F2211E" w:rsidP="004C2E33">
      <w:pPr>
        <w:pStyle w:val="Default"/>
        <w:spacing w:line="360" w:lineRule="auto"/>
        <w:ind w:firstLineChars="200" w:firstLine="360"/>
        <w:rPr>
          <w:rFonts w:asciiTheme="minorEastAsia" w:hAnsiTheme="minorEastAsia"/>
          <w:color w:val="auto"/>
          <w:sz w:val="18"/>
          <w:szCs w:val="18"/>
        </w:rPr>
      </w:pPr>
      <w:r w:rsidRPr="00163854">
        <w:rPr>
          <w:rFonts w:asciiTheme="minorEastAsia" w:hAnsiTheme="minorEastAsia" w:hint="eastAsia"/>
          <w:color w:val="auto"/>
          <w:sz w:val="18"/>
          <w:szCs w:val="18"/>
        </w:rPr>
        <w:t>认购费用</w:t>
      </w:r>
      <w:r w:rsidRPr="00163854">
        <w:rPr>
          <w:rFonts w:asciiTheme="minorEastAsia" w:hAnsiTheme="minorEastAsia"/>
          <w:color w:val="auto"/>
          <w:sz w:val="18"/>
          <w:szCs w:val="18"/>
        </w:rPr>
        <w:t>=认购金额－净认购金额</w:t>
      </w:r>
    </w:p>
    <w:p w:rsidR="00F2211E" w:rsidRDefault="00F2211E" w:rsidP="004C2E33">
      <w:pPr>
        <w:pStyle w:val="Default"/>
        <w:spacing w:line="360" w:lineRule="auto"/>
        <w:ind w:firstLineChars="200" w:firstLine="360"/>
        <w:rPr>
          <w:rFonts w:asciiTheme="minorEastAsia" w:hAnsiTheme="minorEastAsia"/>
          <w:color w:val="auto"/>
          <w:sz w:val="18"/>
          <w:szCs w:val="18"/>
        </w:rPr>
      </w:pPr>
      <w:r w:rsidRPr="00163854">
        <w:rPr>
          <w:rFonts w:asciiTheme="minorEastAsia" w:hAnsiTheme="minorEastAsia" w:hint="eastAsia"/>
          <w:color w:val="auto"/>
          <w:sz w:val="18"/>
          <w:szCs w:val="18"/>
        </w:rPr>
        <w:t>认购份额</w:t>
      </w:r>
      <w:r w:rsidRPr="00163854">
        <w:rPr>
          <w:rFonts w:asciiTheme="minorEastAsia" w:hAnsiTheme="minorEastAsia"/>
          <w:color w:val="auto"/>
          <w:sz w:val="18"/>
          <w:szCs w:val="18"/>
        </w:rPr>
        <w:t>=净认购金额/产品份额面值</w:t>
      </w:r>
    </w:p>
    <w:p w:rsidR="00BB521C" w:rsidRPr="00AA0BFE" w:rsidRDefault="00BB521C" w:rsidP="004C2E33">
      <w:pPr>
        <w:pStyle w:val="Default"/>
        <w:spacing w:line="360" w:lineRule="auto"/>
        <w:ind w:firstLineChars="200" w:firstLine="360"/>
        <w:rPr>
          <w:rFonts w:asciiTheme="minorEastAsia" w:hAnsiTheme="minorEastAsia"/>
          <w:bCs/>
          <w:color w:val="auto"/>
          <w:sz w:val="18"/>
          <w:szCs w:val="18"/>
        </w:rPr>
      </w:pPr>
      <w:r w:rsidRPr="00AA5528">
        <w:rPr>
          <w:rFonts w:asciiTheme="minorEastAsia" w:hAnsiTheme="minorEastAsia" w:hint="eastAsia"/>
          <w:bCs/>
          <w:color w:val="auto"/>
          <w:sz w:val="18"/>
          <w:szCs w:val="18"/>
        </w:rPr>
        <w:t>上述计算结果均按四舍五入方法，保留到小数点后</w:t>
      </w:r>
      <w:r w:rsidRPr="00AA5528">
        <w:rPr>
          <w:rFonts w:asciiTheme="minorEastAsia" w:hAnsiTheme="minorEastAsia"/>
          <w:bCs/>
          <w:color w:val="auto"/>
          <w:sz w:val="18"/>
          <w:szCs w:val="18"/>
        </w:rPr>
        <w:t>2</w:t>
      </w:r>
      <w:r w:rsidRPr="00AA5528">
        <w:rPr>
          <w:rFonts w:asciiTheme="minorEastAsia" w:hAnsiTheme="minorEastAsia" w:hint="eastAsia"/>
          <w:bCs/>
          <w:color w:val="auto"/>
          <w:sz w:val="18"/>
          <w:szCs w:val="18"/>
        </w:rPr>
        <w:t>位，由此产生的收益或损失由理财产品承担。</w:t>
      </w:r>
    </w:p>
    <w:p w:rsidR="00F2211E" w:rsidRPr="00163854" w:rsidRDefault="00030239" w:rsidP="004C2E33">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6</w:t>
      </w:r>
      <w:r w:rsidR="00F2211E" w:rsidRPr="00163854">
        <w:rPr>
          <w:rFonts w:asciiTheme="majorEastAsia" w:eastAsiaTheme="majorEastAsia" w:hAnsiTheme="majorEastAsia" w:hint="eastAsia"/>
          <w:b/>
          <w:color w:val="auto"/>
          <w:sz w:val="18"/>
          <w:szCs w:val="18"/>
        </w:rPr>
        <w:t>.认购的起点和追加金额</w:t>
      </w:r>
    </w:p>
    <w:p w:rsidR="00976811" w:rsidRDefault="00D5065D" w:rsidP="00AF30FD">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A</w:t>
      </w:r>
      <w:r w:rsidRPr="00D5065D">
        <w:rPr>
          <w:rFonts w:asciiTheme="minorEastAsia" w:eastAsiaTheme="minorEastAsia" w:hAnsiTheme="minorEastAsia" w:hint="eastAsia"/>
          <w:color w:val="auto"/>
          <w:sz w:val="18"/>
          <w:szCs w:val="18"/>
        </w:rPr>
        <w:t>份额</w:t>
      </w:r>
      <w:r w:rsidR="00EF281D" w:rsidRPr="0043172A">
        <w:rPr>
          <w:rFonts w:asciiTheme="minorEastAsia" w:eastAsiaTheme="minorEastAsia" w:hAnsiTheme="minorEastAsia" w:hint="eastAsia"/>
          <w:color w:val="auto"/>
          <w:sz w:val="18"/>
          <w:szCs w:val="18"/>
        </w:rPr>
        <w:t>：</w:t>
      </w:r>
      <w:r w:rsidR="00F2211E" w:rsidRPr="00163854">
        <w:rPr>
          <w:rFonts w:asciiTheme="minorEastAsia" w:eastAsiaTheme="minorEastAsia" w:hAnsiTheme="minorEastAsia" w:hint="eastAsia"/>
          <w:color w:val="auto"/>
          <w:sz w:val="18"/>
          <w:szCs w:val="18"/>
        </w:rPr>
        <w:t>起点金额为【</w:t>
      </w:r>
      <w:r w:rsidR="003D22D8">
        <w:rPr>
          <w:rFonts w:asciiTheme="minorEastAsia" w:eastAsiaTheme="minorEastAsia" w:hAnsiTheme="minorEastAsia" w:hint="eastAsia"/>
          <w:color w:val="auto"/>
          <w:sz w:val="18"/>
          <w:szCs w:val="18"/>
        </w:rPr>
        <w:t>1</w:t>
      </w:r>
      <w:r w:rsidR="00EF281D">
        <w:rPr>
          <w:rFonts w:asciiTheme="minorEastAsia" w:eastAsiaTheme="minorEastAsia" w:hAnsiTheme="minorEastAsia"/>
          <w:color w:val="auto"/>
          <w:sz w:val="18"/>
          <w:szCs w:val="18"/>
        </w:rPr>
        <w:t>000</w:t>
      </w:r>
      <w:r w:rsidR="003D22D8">
        <w:rPr>
          <w:rFonts w:asciiTheme="minorEastAsia" w:eastAsiaTheme="minorEastAsia" w:hAnsiTheme="minorEastAsia" w:hint="eastAsia"/>
          <w:color w:val="auto"/>
          <w:sz w:val="18"/>
          <w:szCs w:val="18"/>
        </w:rPr>
        <w:t>.00</w:t>
      </w:r>
      <w:r w:rsidR="00F2211E" w:rsidRPr="00163854">
        <w:rPr>
          <w:rFonts w:asciiTheme="minorEastAsia" w:eastAsiaTheme="minorEastAsia" w:hAnsiTheme="minorEastAsia" w:hint="eastAsia"/>
          <w:color w:val="auto"/>
          <w:sz w:val="18"/>
          <w:szCs w:val="18"/>
        </w:rPr>
        <w:t>】元；以【</w:t>
      </w:r>
      <w:r w:rsidR="00EF281D">
        <w:rPr>
          <w:rFonts w:asciiTheme="minorEastAsia" w:eastAsiaTheme="minorEastAsia" w:hAnsiTheme="minorEastAsia"/>
          <w:color w:val="auto"/>
          <w:sz w:val="18"/>
          <w:szCs w:val="18"/>
        </w:rPr>
        <w:t>1.00</w:t>
      </w:r>
      <w:r w:rsidR="00F2211E" w:rsidRPr="00163854">
        <w:rPr>
          <w:rFonts w:asciiTheme="minorEastAsia" w:eastAsiaTheme="minorEastAsia" w:hAnsiTheme="minorEastAsia" w:hint="eastAsia"/>
          <w:color w:val="auto"/>
          <w:sz w:val="18"/>
          <w:szCs w:val="18"/>
        </w:rPr>
        <w:t>】元的整数</w:t>
      </w:r>
      <w:proofErr w:type="gramStart"/>
      <w:r w:rsidR="00F2211E" w:rsidRPr="00163854">
        <w:rPr>
          <w:rFonts w:asciiTheme="minorEastAsia" w:eastAsiaTheme="minorEastAsia" w:hAnsiTheme="minorEastAsia" w:hint="eastAsia"/>
          <w:color w:val="auto"/>
          <w:sz w:val="18"/>
          <w:szCs w:val="18"/>
        </w:rPr>
        <w:t>倍</w:t>
      </w:r>
      <w:proofErr w:type="gramEnd"/>
      <w:r w:rsidR="00F2211E" w:rsidRPr="00163854">
        <w:rPr>
          <w:rFonts w:asciiTheme="minorEastAsia" w:eastAsiaTheme="minorEastAsia" w:hAnsiTheme="minorEastAsia" w:hint="eastAsia"/>
          <w:color w:val="auto"/>
          <w:sz w:val="18"/>
          <w:szCs w:val="18"/>
        </w:rPr>
        <w:t>递增。</w:t>
      </w:r>
    </w:p>
    <w:p w:rsidR="0043172A" w:rsidRDefault="0043172A" w:rsidP="00AF30FD">
      <w:pPr>
        <w:pStyle w:val="Default"/>
        <w:spacing w:line="360" w:lineRule="auto"/>
        <w:ind w:firstLineChars="200" w:firstLine="360"/>
        <w:rPr>
          <w:rFonts w:asciiTheme="minorEastAsia" w:eastAsiaTheme="minorEastAsia" w:hAnsiTheme="minorEastAsia"/>
          <w:color w:val="auto"/>
          <w:sz w:val="18"/>
          <w:szCs w:val="18"/>
        </w:rPr>
      </w:pPr>
      <w:r w:rsidRPr="0043172A">
        <w:rPr>
          <w:rFonts w:asciiTheme="minorEastAsia" w:eastAsiaTheme="minorEastAsia" w:hAnsiTheme="minorEastAsia" w:hint="eastAsia"/>
          <w:color w:val="auto"/>
          <w:sz w:val="18"/>
          <w:szCs w:val="18"/>
        </w:rPr>
        <w:t>B份额：起点金额为【</w:t>
      </w:r>
      <w:r w:rsidR="00EF281D">
        <w:rPr>
          <w:rFonts w:asciiTheme="minorEastAsia" w:eastAsiaTheme="minorEastAsia" w:hAnsiTheme="minorEastAsia"/>
          <w:color w:val="auto"/>
          <w:sz w:val="18"/>
          <w:szCs w:val="18"/>
        </w:rPr>
        <w:t>1</w:t>
      </w:r>
      <w:r w:rsidRPr="0043172A">
        <w:rPr>
          <w:rFonts w:asciiTheme="minorEastAsia" w:eastAsiaTheme="minorEastAsia" w:hAnsiTheme="minorEastAsia" w:hint="eastAsia"/>
          <w:color w:val="auto"/>
          <w:sz w:val="18"/>
          <w:szCs w:val="18"/>
        </w:rPr>
        <w:t>.00】元；以【1.00】元的整数</w:t>
      </w:r>
      <w:proofErr w:type="gramStart"/>
      <w:r w:rsidRPr="0043172A">
        <w:rPr>
          <w:rFonts w:asciiTheme="minorEastAsia" w:eastAsiaTheme="minorEastAsia" w:hAnsiTheme="minorEastAsia" w:hint="eastAsia"/>
          <w:color w:val="auto"/>
          <w:sz w:val="18"/>
          <w:szCs w:val="18"/>
        </w:rPr>
        <w:t>倍</w:t>
      </w:r>
      <w:proofErr w:type="gramEnd"/>
      <w:r w:rsidRPr="0043172A">
        <w:rPr>
          <w:rFonts w:asciiTheme="minorEastAsia" w:eastAsiaTheme="minorEastAsia" w:hAnsiTheme="minorEastAsia" w:hint="eastAsia"/>
          <w:color w:val="auto"/>
          <w:sz w:val="18"/>
          <w:szCs w:val="18"/>
        </w:rPr>
        <w:t>递增。</w:t>
      </w:r>
    </w:p>
    <w:p w:rsidR="00EF281D" w:rsidRPr="00EF281D" w:rsidRDefault="00EF281D" w:rsidP="00AF30FD">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C</w:t>
      </w:r>
      <w:r w:rsidRPr="0043172A">
        <w:rPr>
          <w:rFonts w:asciiTheme="minorEastAsia" w:eastAsiaTheme="minorEastAsia" w:hAnsiTheme="minorEastAsia" w:hint="eastAsia"/>
          <w:color w:val="auto"/>
          <w:sz w:val="18"/>
          <w:szCs w:val="18"/>
        </w:rPr>
        <w:t>份额：起点金额为【</w:t>
      </w:r>
      <w:r>
        <w:rPr>
          <w:rFonts w:asciiTheme="minorEastAsia" w:eastAsiaTheme="minorEastAsia" w:hAnsiTheme="minorEastAsia"/>
          <w:color w:val="auto"/>
          <w:sz w:val="18"/>
          <w:szCs w:val="18"/>
        </w:rPr>
        <w:t>1</w:t>
      </w:r>
      <w:r w:rsidRPr="0043172A">
        <w:rPr>
          <w:rFonts w:asciiTheme="minorEastAsia" w:eastAsiaTheme="minorEastAsia" w:hAnsiTheme="minorEastAsia" w:hint="eastAsia"/>
          <w:color w:val="auto"/>
          <w:sz w:val="18"/>
          <w:szCs w:val="18"/>
        </w:rPr>
        <w:t>.00】元；以【</w:t>
      </w:r>
      <w:r>
        <w:rPr>
          <w:rFonts w:asciiTheme="minorEastAsia" w:eastAsiaTheme="minorEastAsia" w:hAnsiTheme="minorEastAsia" w:hint="eastAsia"/>
          <w:color w:val="auto"/>
          <w:sz w:val="18"/>
          <w:szCs w:val="18"/>
        </w:rPr>
        <w:t>0</w:t>
      </w:r>
      <w:r w:rsidRPr="0043172A">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01</w:t>
      </w:r>
      <w:r w:rsidRPr="0043172A">
        <w:rPr>
          <w:rFonts w:asciiTheme="minorEastAsia" w:eastAsiaTheme="minorEastAsia" w:hAnsiTheme="minorEastAsia" w:hint="eastAsia"/>
          <w:color w:val="auto"/>
          <w:sz w:val="18"/>
          <w:szCs w:val="18"/>
        </w:rPr>
        <w:t>】元的整数</w:t>
      </w:r>
      <w:proofErr w:type="gramStart"/>
      <w:r w:rsidRPr="0043172A">
        <w:rPr>
          <w:rFonts w:asciiTheme="minorEastAsia" w:eastAsiaTheme="minorEastAsia" w:hAnsiTheme="minorEastAsia" w:hint="eastAsia"/>
          <w:color w:val="auto"/>
          <w:sz w:val="18"/>
          <w:szCs w:val="18"/>
        </w:rPr>
        <w:t>倍</w:t>
      </w:r>
      <w:proofErr w:type="gramEnd"/>
      <w:r w:rsidRPr="0043172A">
        <w:rPr>
          <w:rFonts w:asciiTheme="minorEastAsia" w:eastAsiaTheme="minorEastAsia" w:hAnsiTheme="minorEastAsia" w:hint="eastAsia"/>
          <w:color w:val="auto"/>
          <w:sz w:val="18"/>
          <w:szCs w:val="18"/>
        </w:rPr>
        <w:t>递增。</w:t>
      </w:r>
    </w:p>
    <w:p w:rsidR="00F2211E" w:rsidRPr="00163854" w:rsidRDefault="00030239" w:rsidP="004C2E33">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sidR="00F2211E" w:rsidRPr="00163854">
        <w:rPr>
          <w:rFonts w:asciiTheme="minorEastAsia" w:eastAsiaTheme="minorEastAsia" w:hAnsiTheme="minorEastAsia"/>
          <w:b/>
          <w:color w:val="auto"/>
          <w:sz w:val="18"/>
          <w:szCs w:val="18"/>
        </w:rPr>
        <w:t>.认购的数量限制</w:t>
      </w:r>
    </w:p>
    <w:p w:rsidR="00F2211E" w:rsidRPr="00163854" w:rsidRDefault="00F2211E" w:rsidP="004C2E33">
      <w:pPr>
        <w:pStyle w:val="Default"/>
        <w:spacing w:line="360" w:lineRule="auto"/>
        <w:ind w:firstLineChars="200" w:firstLine="360"/>
        <w:rPr>
          <w:rFonts w:asciiTheme="minorEastAsia" w:eastAsiaTheme="minorEastAsia" w:hAnsiTheme="minorEastAsia"/>
          <w:color w:val="auto"/>
          <w:sz w:val="18"/>
          <w:szCs w:val="18"/>
        </w:rPr>
      </w:pPr>
      <w:r w:rsidRPr="00163854">
        <w:rPr>
          <w:rFonts w:asciiTheme="minorEastAsia" w:eastAsiaTheme="minorEastAsia" w:hAnsiTheme="minorEastAsia" w:hint="eastAsia"/>
          <w:color w:val="auto"/>
          <w:sz w:val="18"/>
          <w:szCs w:val="18"/>
        </w:rPr>
        <w:t>产品</w:t>
      </w:r>
      <w:r w:rsidRPr="00163854">
        <w:rPr>
          <w:rFonts w:asciiTheme="minorEastAsia" w:eastAsiaTheme="minorEastAsia" w:hAnsiTheme="minorEastAsia"/>
          <w:color w:val="auto"/>
          <w:sz w:val="18"/>
          <w:szCs w:val="18"/>
        </w:rPr>
        <w:t>存续期间，</w:t>
      </w:r>
      <w:r w:rsidRPr="00163854">
        <w:rPr>
          <w:rFonts w:asciiTheme="minorEastAsia" w:eastAsiaTheme="minorEastAsia" w:hAnsiTheme="minorEastAsia" w:hint="eastAsia"/>
          <w:color w:val="auto"/>
          <w:sz w:val="18"/>
          <w:szCs w:val="18"/>
        </w:rPr>
        <w:t>投资者</w:t>
      </w:r>
      <w:r w:rsidRPr="00163854">
        <w:rPr>
          <w:rFonts w:asciiTheme="minorEastAsia" w:eastAsiaTheme="minorEastAsia" w:hAnsiTheme="minorEastAsia"/>
          <w:color w:val="auto"/>
          <w:sz w:val="18"/>
          <w:szCs w:val="18"/>
        </w:rPr>
        <w:t>最高</w:t>
      </w:r>
      <w:r w:rsidRPr="00163854">
        <w:rPr>
          <w:rFonts w:asciiTheme="minorEastAsia" w:eastAsiaTheme="minorEastAsia" w:hAnsiTheme="minorEastAsia" w:hint="eastAsia"/>
          <w:color w:val="auto"/>
          <w:sz w:val="18"/>
          <w:szCs w:val="18"/>
        </w:rPr>
        <w:t>持有</w:t>
      </w:r>
      <w:r w:rsidRPr="00163854">
        <w:rPr>
          <w:rFonts w:asciiTheme="minorEastAsia" w:eastAsiaTheme="minorEastAsia" w:hAnsiTheme="minorEastAsia"/>
          <w:color w:val="auto"/>
          <w:sz w:val="18"/>
          <w:szCs w:val="18"/>
        </w:rPr>
        <w:t>份额上限为</w:t>
      </w:r>
      <w:r w:rsidRPr="00163854">
        <w:rPr>
          <w:rFonts w:asciiTheme="minorEastAsia" w:eastAsiaTheme="minorEastAsia" w:hAnsiTheme="minorEastAsia" w:hint="eastAsia"/>
          <w:color w:val="auto"/>
          <w:sz w:val="18"/>
          <w:szCs w:val="18"/>
        </w:rPr>
        <w:t>【</w:t>
      </w:r>
      <w:r w:rsidR="00505E52">
        <w:rPr>
          <w:rFonts w:asciiTheme="minorEastAsia" w:eastAsiaTheme="minorEastAsia" w:hAnsiTheme="minorEastAsia" w:hint="eastAsia"/>
          <w:color w:val="auto"/>
          <w:sz w:val="18"/>
          <w:szCs w:val="18"/>
        </w:rPr>
        <w:t>/</w:t>
      </w:r>
      <w:r w:rsidRPr="00163854">
        <w:rPr>
          <w:rFonts w:asciiTheme="minorEastAsia" w:eastAsiaTheme="minorEastAsia" w:hAnsiTheme="minorEastAsia" w:hint="eastAsia"/>
          <w:color w:val="auto"/>
          <w:sz w:val="18"/>
          <w:szCs w:val="18"/>
        </w:rPr>
        <w:t>】份，符合产品管理人流动性管理的稳定资金除外。如需突破最高持有上限，请与产品管理人或</w:t>
      </w:r>
      <w:r w:rsidR="00F0469D">
        <w:rPr>
          <w:rFonts w:asciiTheme="minorEastAsia" w:eastAsiaTheme="minorEastAsia" w:hAnsiTheme="minorEastAsia" w:hint="eastAsia"/>
          <w:color w:val="auto"/>
          <w:sz w:val="18"/>
          <w:szCs w:val="18"/>
        </w:rPr>
        <w:t>销售机构</w:t>
      </w:r>
      <w:r w:rsidRPr="00163854">
        <w:rPr>
          <w:rFonts w:asciiTheme="minorEastAsia" w:eastAsiaTheme="minorEastAsia" w:hAnsiTheme="minorEastAsia" w:hint="eastAsia"/>
          <w:color w:val="auto"/>
          <w:sz w:val="18"/>
          <w:szCs w:val="18"/>
        </w:rPr>
        <w:t xml:space="preserve">客户经理联系。 </w:t>
      </w:r>
    </w:p>
    <w:p w:rsidR="00F2211E" w:rsidRPr="00163854" w:rsidRDefault="00030239" w:rsidP="004C2E33">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8</w:t>
      </w:r>
      <w:r w:rsidR="00F2211E" w:rsidRPr="00163854">
        <w:rPr>
          <w:rFonts w:asciiTheme="minorEastAsia" w:hAnsiTheme="minorEastAsia"/>
          <w:b/>
          <w:bCs/>
          <w:sz w:val="18"/>
          <w:szCs w:val="18"/>
        </w:rPr>
        <w:t>.募集期认购资金利息的处理</w:t>
      </w:r>
    </w:p>
    <w:p w:rsidR="00F23DF7" w:rsidRDefault="00F2211E">
      <w:pPr>
        <w:spacing w:line="360" w:lineRule="auto"/>
        <w:ind w:firstLineChars="200" w:firstLine="360"/>
        <w:rPr>
          <w:rFonts w:asciiTheme="minorEastAsia" w:hAnsiTheme="minorEastAsia"/>
          <w:bCs/>
          <w:sz w:val="18"/>
          <w:szCs w:val="18"/>
        </w:rPr>
      </w:pPr>
      <w:r w:rsidRPr="00163854">
        <w:rPr>
          <w:rFonts w:asciiTheme="minorEastAsia" w:hAnsiTheme="minorEastAsia" w:hint="eastAsia"/>
          <w:bCs/>
          <w:sz w:val="18"/>
          <w:szCs w:val="18"/>
        </w:rPr>
        <w:t>投资者认购资金在产品认购期内按照活期存款利率计息，但在产品认购期所产生的利息不作为理财本金进入理财运作，不计算理财收益。</w:t>
      </w:r>
    </w:p>
    <w:p w:rsidR="0067736A" w:rsidRPr="00163854" w:rsidRDefault="0067736A" w:rsidP="0067736A">
      <w:pPr>
        <w:pStyle w:val="Default"/>
        <w:spacing w:line="360" w:lineRule="auto"/>
        <w:ind w:firstLineChars="200" w:firstLine="361"/>
        <w:rPr>
          <w:rFonts w:asciiTheme="majorEastAsia" w:eastAsiaTheme="majorEastAsia" w:hAnsiTheme="majorEastAsia"/>
          <w:b/>
          <w:color w:val="auto"/>
          <w:sz w:val="18"/>
          <w:szCs w:val="18"/>
        </w:rPr>
      </w:pPr>
      <w:r w:rsidRPr="00163854">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二</w:t>
      </w:r>
      <w:r w:rsidRPr="00163854">
        <w:rPr>
          <w:rFonts w:asciiTheme="minorEastAsia" w:eastAsiaTheme="minorEastAsia" w:hAnsiTheme="minorEastAsia" w:hint="eastAsia"/>
          <w:b/>
          <w:color w:val="auto"/>
          <w:sz w:val="18"/>
          <w:szCs w:val="18"/>
        </w:rPr>
        <w:t>）认购</w:t>
      </w:r>
      <w:r w:rsidRPr="00163854">
        <w:rPr>
          <w:rFonts w:asciiTheme="majorEastAsia" w:eastAsiaTheme="majorEastAsia" w:hAnsiTheme="majorEastAsia" w:hint="eastAsia"/>
          <w:b/>
          <w:color w:val="auto"/>
          <w:sz w:val="18"/>
          <w:szCs w:val="18"/>
        </w:rPr>
        <w:t>的原则</w:t>
      </w:r>
    </w:p>
    <w:p w:rsidR="0067736A" w:rsidRPr="00163854" w:rsidRDefault="0067736A" w:rsidP="0067736A">
      <w:pPr>
        <w:pStyle w:val="Default"/>
        <w:spacing w:line="360" w:lineRule="auto"/>
        <w:ind w:firstLineChars="200" w:firstLine="360"/>
        <w:rPr>
          <w:rFonts w:asciiTheme="majorEastAsia" w:eastAsiaTheme="majorEastAsia" w:hAnsiTheme="majorEastAsia"/>
          <w:color w:val="auto"/>
          <w:sz w:val="18"/>
          <w:szCs w:val="18"/>
        </w:rPr>
      </w:pPr>
      <w:r w:rsidRPr="00163854">
        <w:rPr>
          <w:rFonts w:asciiTheme="majorEastAsia" w:eastAsiaTheme="majorEastAsia" w:hAnsiTheme="majorEastAsia" w:hint="eastAsia"/>
          <w:color w:val="auto"/>
          <w:sz w:val="18"/>
          <w:szCs w:val="18"/>
        </w:rPr>
        <w:t>1.</w:t>
      </w:r>
      <w:r w:rsidRPr="00163854">
        <w:rPr>
          <w:rFonts w:asciiTheme="majorEastAsia" w:eastAsiaTheme="majorEastAsia" w:hAnsiTheme="majorEastAsia"/>
          <w:color w:val="auto"/>
          <w:sz w:val="18"/>
          <w:szCs w:val="18"/>
        </w:rPr>
        <w:t>“</w:t>
      </w:r>
      <w:r w:rsidRPr="00163854">
        <w:rPr>
          <w:rFonts w:asciiTheme="majorEastAsia" w:eastAsiaTheme="majorEastAsia" w:hAnsiTheme="majorEastAsia" w:hint="eastAsia"/>
          <w:color w:val="auto"/>
          <w:sz w:val="18"/>
          <w:szCs w:val="18"/>
        </w:rPr>
        <w:t>金额认购</w:t>
      </w:r>
      <w:r w:rsidRPr="00163854">
        <w:rPr>
          <w:rFonts w:asciiTheme="majorEastAsia" w:eastAsiaTheme="majorEastAsia" w:hAnsiTheme="majorEastAsia"/>
          <w:color w:val="auto"/>
          <w:sz w:val="18"/>
          <w:szCs w:val="18"/>
        </w:rPr>
        <w:t>”</w:t>
      </w:r>
      <w:r w:rsidRPr="00163854">
        <w:rPr>
          <w:rFonts w:asciiTheme="majorEastAsia" w:eastAsiaTheme="majorEastAsia" w:hAnsiTheme="majorEastAsia" w:hint="eastAsia"/>
          <w:color w:val="auto"/>
          <w:sz w:val="18"/>
          <w:szCs w:val="18"/>
        </w:rPr>
        <w:t>原则，即认购以金额申请。</w:t>
      </w:r>
    </w:p>
    <w:p w:rsidR="0067736A" w:rsidRDefault="0067736A" w:rsidP="0067736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sidRPr="00163854">
        <w:rPr>
          <w:rFonts w:asciiTheme="majorEastAsia" w:eastAsiaTheme="majorEastAsia" w:hAnsiTheme="majorEastAsia" w:hint="eastAsia"/>
          <w:color w:val="auto"/>
          <w:sz w:val="18"/>
          <w:szCs w:val="18"/>
        </w:rPr>
        <w:t>.认购</w:t>
      </w:r>
      <w:r w:rsidRPr="00163854">
        <w:rPr>
          <w:rFonts w:asciiTheme="majorEastAsia" w:eastAsiaTheme="majorEastAsia" w:hAnsiTheme="majorEastAsia"/>
          <w:color w:val="auto"/>
          <w:sz w:val="18"/>
          <w:szCs w:val="18"/>
        </w:rPr>
        <w:t>申请可以在</w:t>
      </w:r>
      <w:r>
        <w:rPr>
          <w:rFonts w:asciiTheme="majorEastAsia" w:eastAsiaTheme="majorEastAsia" w:hAnsiTheme="majorEastAsia"/>
          <w:color w:val="auto"/>
          <w:sz w:val="18"/>
          <w:szCs w:val="18"/>
        </w:rPr>
        <w:t>对应认购期截止</w:t>
      </w:r>
      <w:r w:rsidRPr="00163854">
        <w:rPr>
          <w:rFonts w:asciiTheme="majorEastAsia" w:eastAsiaTheme="majorEastAsia" w:hAnsiTheme="majorEastAsia"/>
          <w:color w:val="auto"/>
          <w:sz w:val="18"/>
          <w:szCs w:val="18"/>
        </w:rPr>
        <w:t>前撤销，最终申</w:t>
      </w:r>
      <w:r w:rsidRPr="00163854">
        <w:rPr>
          <w:rFonts w:asciiTheme="majorEastAsia" w:eastAsiaTheme="majorEastAsia" w:hAnsiTheme="majorEastAsia" w:hint="eastAsia"/>
          <w:color w:val="auto"/>
          <w:sz w:val="18"/>
          <w:szCs w:val="18"/>
        </w:rPr>
        <w:t>请</w:t>
      </w:r>
      <w:r w:rsidRPr="00163854">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w:t>
      </w:r>
      <w:r w:rsidRPr="00163854">
        <w:rPr>
          <w:rFonts w:asciiTheme="majorEastAsia" w:eastAsiaTheme="majorEastAsia" w:hAnsiTheme="majorEastAsia" w:hint="eastAsia"/>
          <w:color w:val="auto"/>
          <w:sz w:val="18"/>
          <w:szCs w:val="18"/>
        </w:rPr>
        <w:t>线下渠道</w:t>
      </w:r>
      <w:r w:rsidRPr="00163854">
        <w:rPr>
          <w:rFonts w:asciiTheme="majorEastAsia" w:eastAsiaTheme="majorEastAsia" w:hAnsiTheme="majorEastAsia"/>
          <w:color w:val="auto"/>
          <w:sz w:val="18"/>
          <w:szCs w:val="18"/>
        </w:rPr>
        <w:t>或线</w:t>
      </w:r>
      <w:proofErr w:type="gramStart"/>
      <w:r w:rsidRPr="00163854">
        <w:rPr>
          <w:rFonts w:asciiTheme="majorEastAsia" w:eastAsiaTheme="majorEastAsia" w:hAnsiTheme="majorEastAsia"/>
          <w:color w:val="auto"/>
          <w:sz w:val="18"/>
          <w:szCs w:val="18"/>
        </w:rPr>
        <w:t>上渠道</w:t>
      </w:r>
      <w:proofErr w:type="gramEnd"/>
      <w:r w:rsidRPr="00163854">
        <w:rPr>
          <w:rFonts w:asciiTheme="majorEastAsia" w:eastAsiaTheme="majorEastAsia" w:hAnsiTheme="majorEastAsia"/>
          <w:color w:val="auto"/>
          <w:sz w:val="18"/>
          <w:szCs w:val="18"/>
        </w:rPr>
        <w:t>确认的结果为准。</w:t>
      </w:r>
    </w:p>
    <w:p w:rsidR="0067736A" w:rsidRPr="00163854" w:rsidRDefault="0067736A" w:rsidP="0067736A">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w:t>
      </w:r>
      <w:r w:rsidRPr="00163854">
        <w:rPr>
          <w:rFonts w:asciiTheme="minorEastAsia" w:eastAsiaTheme="minorEastAsia" w:hAnsiTheme="minorEastAsia" w:hint="eastAsia"/>
          <w:b/>
          <w:sz w:val="18"/>
          <w:szCs w:val="18"/>
        </w:rPr>
        <w:t>）暂停认购的情形</w:t>
      </w:r>
    </w:p>
    <w:p w:rsidR="0067736A" w:rsidRPr="00163854" w:rsidRDefault="0067736A" w:rsidP="0067736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w:t>
      </w:r>
      <w:r w:rsidRPr="00163854">
        <w:rPr>
          <w:rFonts w:asciiTheme="majorEastAsia" w:eastAsiaTheme="majorEastAsia" w:hAnsiTheme="majorEastAsia" w:hint="eastAsia"/>
          <w:color w:val="auto"/>
          <w:sz w:val="18"/>
          <w:szCs w:val="18"/>
        </w:rPr>
        <w:t>的认购</w:t>
      </w:r>
      <w:r w:rsidRPr="00163854">
        <w:rPr>
          <w:rFonts w:asciiTheme="majorEastAsia" w:eastAsiaTheme="majorEastAsia" w:hAnsiTheme="majorEastAsia"/>
          <w:color w:val="auto"/>
          <w:sz w:val="18"/>
          <w:szCs w:val="18"/>
        </w:rPr>
        <w:t>申请：</w:t>
      </w:r>
    </w:p>
    <w:p w:rsidR="0067736A" w:rsidRPr="00163854" w:rsidRDefault="0067736A" w:rsidP="0067736A">
      <w:pPr>
        <w:pStyle w:val="Default"/>
        <w:spacing w:line="360" w:lineRule="auto"/>
        <w:ind w:firstLineChars="200" w:firstLine="360"/>
        <w:rPr>
          <w:rFonts w:asciiTheme="majorEastAsia" w:eastAsiaTheme="majorEastAsia" w:hAnsiTheme="majorEastAsia"/>
          <w:color w:val="auto"/>
          <w:sz w:val="18"/>
          <w:szCs w:val="18"/>
        </w:rPr>
      </w:pPr>
      <w:r w:rsidRPr="00163854">
        <w:rPr>
          <w:rFonts w:asciiTheme="majorEastAsia" w:eastAsiaTheme="majorEastAsia" w:hAnsiTheme="majorEastAsia"/>
          <w:color w:val="auto"/>
          <w:sz w:val="18"/>
          <w:szCs w:val="18"/>
        </w:rPr>
        <w:t>1</w:t>
      </w:r>
      <w:r w:rsidRPr="00163854">
        <w:rPr>
          <w:rFonts w:asciiTheme="majorEastAsia" w:eastAsiaTheme="majorEastAsia" w:hAnsiTheme="majorEastAsia" w:hint="eastAsia"/>
          <w:color w:val="auto"/>
          <w:sz w:val="18"/>
          <w:szCs w:val="18"/>
        </w:rPr>
        <w:t>.因不可抗力导致理财</w:t>
      </w:r>
      <w:r>
        <w:rPr>
          <w:rFonts w:asciiTheme="majorEastAsia" w:eastAsiaTheme="majorEastAsia" w:hAnsiTheme="majorEastAsia" w:hint="eastAsia"/>
          <w:color w:val="auto"/>
          <w:sz w:val="18"/>
          <w:szCs w:val="18"/>
        </w:rPr>
        <w:t>产品</w:t>
      </w:r>
      <w:r w:rsidRPr="00163854">
        <w:rPr>
          <w:rFonts w:asciiTheme="majorEastAsia" w:eastAsiaTheme="majorEastAsia" w:hAnsiTheme="majorEastAsia" w:hint="eastAsia"/>
          <w:color w:val="auto"/>
          <w:sz w:val="18"/>
          <w:szCs w:val="18"/>
        </w:rPr>
        <w:t>无法正常运作。</w:t>
      </w:r>
    </w:p>
    <w:p w:rsidR="0067736A" w:rsidRPr="00163854" w:rsidRDefault="0067736A" w:rsidP="0067736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sidRPr="00163854">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67736A" w:rsidRPr="00163854" w:rsidRDefault="0067736A" w:rsidP="0067736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sidRPr="00163854">
        <w:rPr>
          <w:rFonts w:asciiTheme="majorEastAsia" w:eastAsiaTheme="majorEastAsia" w:hAnsiTheme="majorEastAsia" w:hint="eastAsia"/>
          <w:color w:val="auto"/>
          <w:sz w:val="18"/>
          <w:szCs w:val="18"/>
        </w:rPr>
        <w:t>.法律法规规定或监管机构认定的其他情形。</w:t>
      </w:r>
    </w:p>
    <w:p w:rsidR="0067736A" w:rsidRPr="00163854" w:rsidRDefault="0067736A" w:rsidP="0067736A">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w:t>
      </w:r>
      <w:r w:rsidRPr="00163854">
        <w:rPr>
          <w:rFonts w:asciiTheme="majorEastAsia" w:eastAsiaTheme="majorEastAsia" w:hAnsiTheme="majorEastAsia" w:hint="eastAsia"/>
          <w:color w:val="auto"/>
          <w:sz w:val="18"/>
          <w:szCs w:val="18"/>
        </w:rPr>
        <w:t>的</w:t>
      </w:r>
      <w:r>
        <w:rPr>
          <w:rFonts w:asciiTheme="majorEastAsia" w:eastAsiaTheme="majorEastAsia" w:hAnsiTheme="majorEastAsia" w:hint="eastAsia"/>
          <w:color w:val="auto"/>
          <w:sz w:val="18"/>
          <w:szCs w:val="18"/>
        </w:rPr>
        <w:t>认购申请被拒绝，被拒绝的认购款项将退还给投资者。在暂停认购的情况消除时，产品管理人应及时恢复认</w:t>
      </w:r>
      <w:r w:rsidRPr="00163854">
        <w:rPr>
          <w:rFonts w:asciiTheme="majorEastAsia" w:eastAsiaTheme="majorEastAsia" w:hAnsiTheme="majorEastAsia" w:hint="eastAsia"/>
          <w:color w:val="auto"/>
          <w:sz w:val="18"/>
          <w:szCs w:val="18"/>
        </w:rPr>
        <w:t>购业务的办理。</w:t>
      </w:r>
    </w:p>
    <w:p w:rsidR="0067736A" w:rsidRPr="00163854" w:rsidRDefault="0067736A" w:rsidP="0067736A">
      <w:pPr>
        <w:pStyle w:val="Default"/>
        <w:spacing w:line="360" w:lineRule="auto"/>
        <w:ind w:leftChars="100" w:left="210" w:firstLineChars="100" w:firstLine="181"/>
        <w:rPr>
          <w:rFonts w:asciiTheme="majorEastAsia" w:eastAsiaTheme="majorEastAsia" w:hAnsiTheme="majorEastAsia"/>
          <w:color w:val="auto"/>
          <w:sz w:val="18"/>
          <w:szCs w:val="18"/>
        </w:rPr>
      </w:pPr>
      <w:r w:rsidRPr="00163854">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四</w:t>
      </w:r>
      <w:r w:rsidRPr="00163854">
        <w:rPr>
          <w:rFonts w:asciiTheme="majorEastAsia" w:eastAsiaTheme="majorEastAsia" w:hAnsiTheme="majorEastAsia" w:hint="eastAsia"/>
          <w:b/>
          <w:color w:val="auto"/>
          <w:sz w:val="18"/>
          <w:szCs w:val="18"/>
        </w:rPr>
        <w:t>）</w:t>
      </w:r>
      <w:proofErr w:type="gramStart"/>
      <w:r w:rsidRPr="00163854">
        <w:rPr>
          <w:rFonts w:asciiTheme="majorEastAsia" w:eastAsiaTheme="majorEastAsia" w:hAnsiTheme="majorEastAsia" w:hint="eastAsia"/>
          <w:b/>
          <w:color w:val="auto"/>
          <w:sz w:val="18"/>
          <w:szCs w:val="18"/>
        </w:rPr>
        <w:t>日期遇非工作日</w:t>
      </w:r>
      <w:proofErr w:type="gramEnd"/>
      <w:r w:rsidRPr="00163854">
        <w:rPr>
          <w:rFonts w:asciiTheme="majorEastAsia" w:eastAsiaTheme="majorEastAsia" w:hAnsiTheme="majorEastAsia" w:hint="eastAsia"/>
          <w:b/>
          <w:color w:val="auto"/>
          <w:sz w:val="18"/>
          <w:szCs w:val="18"/>
        </w:rPr>
        <w:t>的调整</w:t>
      </w:r>
    </w:p>
    <w:p w:rsidR="0067736A" w:rsidRPr="00163854" w:rsidRDefault="0067736A" w:rsidP="0067736A">
      <w:pPr>
        <w:pStyle w:val="Default"/>
        <w:spacing w:line="360" w:lineRule="auto"/>
        <w:ind w:firstLineChars="200" w:firstLine="360"/>
        <w:rPr>
          <w:rFonts w:asciiTheme="majorEastAsia" w:eastAsiaTheme="majorEastAsia" w:hAnsiTheme="majorEastAsia"/>
          <w:color w:val="auto"/>
          <w:sz w:val="18"/>
          <w:szCs w:val="18"/>
        </w:rPr>
      </w:pPr>
      <w:r w:rsidRPr="00163854">
        <w:rPr>
          <w:rFonts w:asciiTheme="majorEastAsia" w:eastAsiaTheme="majorEastAsia" w:hAnsiTheme="majorEastAsia" w:hint="eastAsia"/>
          <w:color w:val="auto"/>
          <w:sz w:val="18"/>
          <w:szCs w:val="18"/>
        </w:rPr>
        <w:t>前述日期（包括但不限于</w:t>
      </w:r>
      <w:r>
        <w:rPr>
          <w:rFonts w:asciiTheme="majorEastAsia" w:eastAsiaTheme="majorEastAsia" w:hAnsiTheme="majorEastAsia" w:hint="eastAsia"/>
          <w:color w:val="auto"/>
          <w:sz w:val="18"/>
          <w:szCs w:val="18"/>
        </w:rPr>
        <w:t>认购期及</w:t>
      </w:r>
      <w:r>
        <w:rPr>
          <w:rFonts w:asciiTheme="majorEastAsia" w:eastAsiaTheme="majorEastAsia" w:hAnsiTheme="majorEastAsia"/>
          <w:color w:val="auto"/>
          <w:sz w:val="18"/>
          <w:szCs w:val="18"/>
        </w:rPr>
        <w:t>认购确认日</w:t>
      </w:r>
      <w:r w:rsidRPr="00163854">
        <w:rPr>
          <w:rFonts w:asciiTheme="majorEastAsia" w:eastAsiaTheme="majorEastAsia" w:hAnsiTheme="majorEastAsia" w:hint="eastAsia"/>
          <w:color w:val="auto"/>
          <w:sz w:val="18"/>
          <w:szCs w:val="18"/>
        </w:rPr>
        <w:t>等）</w:t>
      </w:r>
      <w:proofErr w:type="gramStart"/>
      <w:r w:rsidRPr="00163854">
        <w:rPr>
          <w:rFonts w:asciiTheme="majorEastAsia" w:eastAsiaTheme="majorEastAsia" w:hAnsiTheme="majorEastAsia" w:hint="eastAsia"/>
          <w:color w:val="auto"/>
          <w:sz w:val="18"/>
          <w:szCs w:val="18"/>
        </w:rPr>
        <w:t>如遇非工作日</w:t>
      </w:r>
      <w:proofErr w:type="gramEnd"/>
      <w:r w:rsidRPr="00163854">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67736A" w:rsidRPr="00163854" w:rsidRDefault="0067736A" w:rsidP="0067736A">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w:t>
      </w:r>
      <w:r w:rsidRPr="00163854">
        <w:rPr>
          <w:rFonts w:asciiTheme="minorEastAsia" w:hAnsiTheme="minorEastAsia" w:hint="eastAsia"/>
          <w:b/>
          <w:bCs/>
          <w:color w:val="auto"/>
          <w:sz w:val="18"/>
          <w:szCs w:val="18"/>
        </w:rPr>
        <w:t>）投资者持有理财份额的限额和理财产品总规模限额</w:t>
      </w:r>
    </w:p>
    <w:p w:rsidR="000A1424" w:rsidRDefault="0067736A" w:rsidP="000A1424">
      <w:pPr>
        <w:pStyle w:val="Default"/>
        <w:ind w:firstLineChars="200" w:firstLine="360"/>
        <w:rPr>
          <w:rFonts w:asciiTheme="minorEastAsia" w:hAnsiTheme="minorEastAsia"/>
          <w:bCs/>
          <w:sz w:val="18"/>
          <w:szCs w:val="18"/>
        </w:rPr>
      </w:pPr>
      <w:r w:rsidRPr="00163854">
        <w:rPr>
          <w:rFonts w:asciiTheme="minorEastAsia" w:hAnsiTheme="minorEastAsia" w:hint="eastAsia"/>
          <w:bCs/>
          <w:color w:val="auto"/>
          <w:sz w:val="18"/>
          <w:szCs w:val="18"/>
        </w:rPr>
        <w:t>产品管理人有权决定理财份额持有人持有本产品的最高限额、最低限额和本产品的总规模限额。</w:t>
      </w:r>
    </w:p>
    <w:p w:rsidR="000A1424" w:rsidRDefault="00F23DF7" w:rsidP="000A1424">
      <w:pPr>
        <w:widowControl/>
        <w:jc w:val="left"/>
        <w:rPr>
          <w:rFonts w:asciiTheme="minorEastAsia" w:hAnsiTheme="minorEastAsia"/>
          <w:bCs/>
          <w:kern w:val="0"/>
          <w:sz w:val="18"/>
          <w:szCs w:val="18"/>
        </w:rPr>
      </w:pPr>
      <w:r>
        <w:rPr>
          <w:rFonts w:asciiTheme="minorEastAsia" w:hAnsiTheme="minorEastAsia"/>
          <w:bCs/>
          <w:sz w:val="18"/>
          <w:szCs w:val="18"/>
        </w:rPr>
        <w:br w:type="page"/>
      </w:r>
      <w:bookmarkEnd w:id="68"/>
    </w:p>
    <w:p w:rsidR="005008ED" w:rsidRPr="000D7C5B" w:rsidRDefault="00EA50CD">
      <w:pPr>
        <w:pStyle w:val="1"/>
        <w:spacing w:before="0" w:after="0"/>
        <w:jc w:val="center"/>
        <w:rPr>
          <w:rFonts w:ascii="Times New Roman"/>
          <w:color w:val="auto"/>
          <w:sz w:val="30"/>
        </w:rPr>
      </w:pPr>
      <w:bookmarkStart w:id="69" w:name="_Toc90742390"/>
      <w:bookmarkStart w:id="70" w:name="_Toc27226"/>
      <w:bookmarkStart w:id="71" w:name="_Toc29784"/>
      <w:bookmarkStart w:id="72" w:name="_Toc16265"/>
      <w:bookmarkStart w:id="73" w:name="_Toc7151"/>
      <w:bookmarkStart w:id="74" w:name="_Toc3266"/>
      <w:bookmarkStart w:id="75" w:name="_Toc6714"/>
      <w:bookmarkStart w:id="76" w:name="_Toc27189"/>
      <w:bookmarkStart w:id="77" w:name="_Toc22074"/>
      <w:bookmarkStart w:id="78" w:name="_Toc90742321"/>
      <w:bookmarkStart w:id="79" w:name="_Toc15203"/>
      <w:bookmarkStart w:id="80" w:name="_Toc90742688"/>
      <w:bookmarkStart w:id="81" w:name="_Toc29948"/>
      <w:bookmarkStart w:id="82" w:name="_Toc74065741"/>
      <w:bookmarkStart w:id="83" w:name="_Toc75770035"/>
      <w:bookmarkStart w:id="84" w:name="_Toc76720590"/>
      <w:bookmarkEnd w:id="66"/>
      <w:r w:rsidRPr="000D7C5B">
        <w:rPr>
          <w:rFonts w:ascii="Times New Roman"/>
          <w:color w:val="auto"/>
          <w:sz w:val="30"/>
        </w:rPr>
        <w:lastRenderedPageBreak/>
        <w:t>第</w:t>
      </w:r>
      <w:r>
        <w:rPr>
          <w:rFonts w:ascii="Times New Roman" w:hint="eastAsia"/>
          <w:color w:val="auto"/>
          <w:sz w:val="30"/>
        </w:rPr>
        <w:t>六</w:t>
      </w:r>
      <w:r w:rsidR="006D7EB4">
        <w:rPr>
          <w:rFonts w:ascii="Times New Roman" w:hint="eastAsia"/>
          <w:color w:val="auto"/>
          <w:sz w:val="30"/>
        </w:rPr>
        <w:t>条</w:t>
      </w:r>
      <w:r w:rsidR="005008ED" w:rsidRPr="000D7C5B">
        <w:rPr>
          <w:rFonts w:ascii="Times New Roman"/>
          <w:color w:val="auto"/>
          <w:sz w:val="30"/>
        </w:rPr>
        <w:t xml:space="preserve">  </w:t>
      </w:r>
      <w:r w:rsidR="00AD4F90" w:rsidRPr="00AD4F90">
        <w:rPr>
          <w:rFonts w:ascii="Times New Roman" w:hint="eastAsia"/>
          <w:color w:val="auto"/>
          <w:sz w:val="30"/>
        </w:rPr>
        <w:t>理财产品的投资</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AD4F90" w:rsidRPr="00163854" w:rsidRDefault="00AD4F90" w:rsidP="006B6758">
      <w:pPr>
        <w:pStyle w:val="Default"/>
        <w:spacing w:line="360" w:lineRule="auto"/>
        <w:ind w:firstLineChars="200" w:firstLine="361"/>
        <w:rPr>
          <w:rFonts w:asciiTheme="majorEastAsia" w:eastAsiaTheme="majorEastAsia" w:hAnsiTheme="majorEastAsia"/>
          <w:b/>
          <w:color w:val="auto"/>
          <w:sz w:val="18"/>
          <w:szCs w:val="18"/>
        </w:rPr>
      </w:pPr>
      <w:r w:rsidRPr="00163854">
        <w:rPr>
          <w:rFonts w:asciiTheme="majorEastAsia" w:eastAsiaTheme="majorEastAsia" w:hAnsiTheme="majorEastAsia" w:hint="eastAsia"/>
          <w:b/>
          <w:color w:val="auto"/>
          <w:sz w:val="18"/>
          <w:szCs w:val="18"/>
        </w:rPr>
        <w:t>（一）投资目标</w:t>
      </w:r>
    </w:p>
    <w:p w:rsidR="009F27EE" w:rsidRPr="005B3BC5" w:rsidRDefault="005B3BC5">
      <w:pPr>
        <w:pStyle w:val="Default"/>
        <w:spacing w:line="360" w:lineRule="auto"/>
        <w:ind w:firstLineChars="200" w:firstLine="360"/>
        <w:rPr>
          <w:rFonts w:asciiTheme="majorEastAsia" w:eastAsiaTheme="majorEastAsia" w:hAnsiTheme="majorEastAsia"/>
          <w:color w:val="auto"/>
          <w:sz w:val="18"/>
          <w:szCs w:val="18"/>
        </w:rPr>
      </w:pPr>
      <w:r w:rsidRPr="008C27EE">
        <w:rPr>
          <w:rFonts w:asciiTheme="majorEastAsia" w:eastAsiaTheme="majorEastAsia" w:hAnsiTheme="majorEastAsia" w:hint="eastAsia"/>
          <w:color w:val="auto"/>
          <w:sz w:val="18"/>
          <w:szCs w:val="18"/>
        </w:rPr>
        <w:t>本产品为固定收益类产品，以绝对收益为主要投资目标，通过不断优化组合，力争在合理控制组合风险的前提下实现超越业绩比较基准的收益。</w:t>
      </w:r>
    </w:p>
    <w:p w:rsidR="00B13299" w:rsidRDefault="00AD4F90" w:rsidP="006B6758">
      <w:pPr>
        <w:pStyle w:val="Default"/>
        <w:spacing w:line="360" w:lineRule="auto"/>
        <w:ind w:firstLineChars="200" w:firstLine="361"/>
        <w:rPr>
          <w:rFonts w:asciiTheme="majorEastAsia" w:eastAsiaTheme="majorEastAsia" w:hAnsiTheme="majorEastAsia"/>
          <w:bCs/>
          <w:color w:val="auto"/>
          <w:sz w:val="18"/>
          <w:szCs w:val="18"/>
        </w:rPr>
      </w:pPr>
      <w:r w:rsidRPr="00163854">
        <w:rPr>
          <w:rFonts w:asciiTheme="majorEastAsia" w:eastAsiaTheme="majorEastAsia" w:hAnsiTheme="majorEastAsia" w:hint="eastAsia"/>
          <w:b/>
          <w:color w:val="auto"/>
          <w:sz w:val="18"/>
          <w:szCs w:val="18"/>
        </w:rPr>
        <w:t>（二）投资范围</w:t>
      </w:r>
    </w:p>
    <w:p w:rsidR="000A1424" w:rsidRDefault="00267E19" w:rsidP="000A142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.投资范围</w:t>
      </w:r>
    </w:p>
    <w:p w:rsidR="000A1424" w:rsidRDefault="00267E19" w:rsidP="000A142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本产品主要投资范围包括但不限于</w:t>
      </w:r>
      <w:r>
        <w:rPr>
          <w:rFonts w:asciiTheme="majorEastAsia" w:eastAsiaTheme="majorEastAsia" w:hAnsiTheme="majorEastAsia" w:hint="eastAsia"/>
          <w:bCs/>
          <w:sz w:val="18"/>
          <w:szCs w:val="18"/>
        </w:rPr>
        <w:t>（实际可投资范围根据法律法规及监管规定进行调整）</w:t>
      </w:r>
      <w:r>
        <w:rPr>
          <w:rFonts w:asciiTheme="majorEastAsia" w:eastAsiaTheme="majorEastAsia" w:hAnsiTheme="majorEastAsia"/>
          <w:bCs/>
          <w:sz w:val="18"/>
          <w:szCs w:val="18"/>
        </w:rPr>
        <w:t>：</w:t>
      </w:r>
    </w:p>
    <w:p w:rsidR="009F27EE" w:rsidRPr="009F27EE" w:rsidRDefault="009F27EE" w:rsidP="009F27EE">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9F27EE">
        <w:rPr>
          <w:rFonts w:asciiTheme="majorEastAsia" w:eastAsiaTheme="majorEastAsia" w:hAnsiTheme="majorEastAsia" w:hint="eastAsia"/>
          <w:bCs/>
          <w:sz w:val="18"/>
          <w:szCs w:val="18"/>
        </w:rPr>
        <w:t>（1）银行存款、债券逆回购、货币基金等货币市场工具及其它银行间和交易所资金融通工具；</w:t>
      </w:r>
    </w:p>
    <w:p w:rsidR="009F27EE" w:rsidRPr="009F27EE" w:rsidRDefault="009F27EE" w:rsidP="009F27EE">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9F27EE">
        <w:rPr>
          <w:rFonts w:asciiTheme="majorEastAsia" w:eastAsiaTheme="majorEastAsia" w:hAnsiTheme="majorEastAsia" w:hint="eastAsia"/>
          <w:bCs/>
          <w:sz w:val="18"/>
          <w:szCs w:val="18"/>
        </w:rPr>
        <w:t>（2）</w:t>
      </w:r>
      <w:r w:rsidR="009E251E" w:rsidRPr="009E251E">
        <w:rPr>
          <w:rFonts w:asciiTheme="majorEastAsia" w:eastAsiaTheme="majorEastAsia" w:hAnsiTheme="majorEastAsia" w:hint="eastAsia"/>
          <w:bCs/>
          <w:sz w:val="18"/>
          <w:szCs w:val="18"/>
        </w:rPr>
        <w:t>国债、金融债、地方政府债、央行票据、同业存单、短期融资</w:t>
      </w:r>
      <w:proofErr w:type="gramStart"/>
      <w:r w:rsidR="009E251E" w:rsidRPr="009E251E">
        <w:rPr>
          <w:rFonts w:asciiTheme="majorEastAsia" w:eastAsiaTheme="majorEastAsia" w:hAnsiTheme="majorEastAsia" w:hint="eastAsia"/>
          <w:bCs/>
          <w:sz w:val="18"/>
          <w:szCs w:val="18"/>
        </w:rPr>
        <w:t>券</w:t>
      </w:r>
      <w:proofErr w:type="gramEnd"/>
      <w:r w:rsidR="009E251E" w:rsidRPr="009E251E">
        <w:rPr>
          <w:rFonts w:asciiTheme="majorEastAsia" w:eastAsiaTheme="majorEastAsia" w:hAnsiTheme="majorEastAsia" w:hint="eastAsia"/>
          <w:bCs/>
          <w:sz w:val="18"/>
          <w:szCs w:val="18"/>
        </w:rPr>
        <w:t>、超短期融资</w:t>
      </w:r>
      <w:proofErr w:type="gramStart"/>
      <w:r w:rsidR="009E251E" w:rsidRPr="009E251E">
        <w:rPr>
          <w:rFonts w:asciiTheme="majorEastAsia" w:eastAsiaTheme="majorEastAsia" w:hAnsiTheme="majorEastAsia" w:hint="eastAsia"/>
          <w:bCs/>
          <w:sz w:val="18"/>
          <w:szCs w:val="18"/>
        </w:rPr>
        <w:t>券</w:t>
      </w:r>
      <w:proofErr w:type="gramEnd"/>
      <w:r w:rsidR="009E251E" w:rsidRPr="009E251E">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r w:rsidRPr="009F27EE">
        <w:rPr>
          <w:rFonts w:asciiTheme="majorEastAsia" w:eastAsiaTheme="majorEastAsia" w:hAnsiTheme="majorEastAsia" w:hint="eastAsia"/>
          <w:bCs/>
          <w:sz w:val="18"/>
          <w:szCs w:val="18"/>
        </w:rPr>
        <w:t>。</w:t>
      </w:r>
    </w:p>
    <w:p w:rsidR="009F27EE" w:rsidRPr="009F27EE" w:rsidRDefault="009F27EE" w:rsidP="009F27EE">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9F27EE">
        <w:rPr>
          <w:rFonts w:asciiTheme="majorEastAsia" w:eastAsiaTheme="majorEastAsia" w:hAnsiTheme="majorEastAsia" w:hint="eastAsia"/>
          <w:bCs/>
          <w:sz w:val="18"/>
          <w:szCs w:val="18"/>
        </w:rPr>
        <w:t>（3）符合监管要求的债权类资产。</w:t>
      </w:r>
    </w:p>
    <w:p w:rsidR="009F27EE" w:rsidRPr="009F27EE" w:rsidRDefault="009F27EE" w:rsidP="009F27EE">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9F27EE">
        <w:rPr>
          <w:rFonts w:asciiTheme="majorEastAsia" w:eastAsiaTheme="majorEastAsia" w:hAnsiTheme="majorEastAsia" w:hint="eastAsia"/>
          <w:bCs/>
          <w:sz w:val="18"/>
          <w:szCs w:val="18"/>
        </w:rPr>
        <w:t>（4）国债期货、利率互换、信用风险缓释工具、债券借贷等。</w:t>
      </w:r>
    </w:p>
    <w:p w:rsidR="009F27EE" w:rsidRPr="009F27EE" w:rsidRDefault="009F27EE" w:rsidP="009F27EE">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9F27EE">
        <w:rPr>
          <w:rFonts w:asciiTheme="majorEastAsia" w:eastAsiaTheme="majorEastAsia" w:hAnsiTheme="majorEastAsia" w:hint="eastAsia"/>
          <w:bCs/>
          <w:sz w:val="18"/>
          <w:szCs w:val="18"/>
        </w:rPr>
        <w:t>（5）</w:t>
      </w:r>
      <w:r w:rsidR="009E251E" w:rsidRPr="009E251E">
        <w:rPr>
          <w:rFonts w:asciiTheme="majorEastAsia" w:eastAsiaTheme="majorEastAsia" w:hAnsiTheme="majorEastAsia" w:hint="eastAsia"/>
          <w:bCs/>
          <w:sz w:val="18"/>
          <w:szCs w:val="18"/>
        </w:rPr>
        <w:t>混合债券型二级基金、混合型基金以及通过信托公司、基金管理公司、证券公司、期货公司、保险公司及上述机构的子公司等国家法律法规允许的机构投资于权益类资产。</w:t>
      </w:r>
    </w:p>
    <w:p w:rsidR="009F27EE" w:rsidRPr="009F27EE" w:rsidRDefault="009F27EE" w:rsidP="009F27EE">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9F27EE">
        <w:rPr>
          <w:rFonts w:asciiTheme="majorEastAsia" w:eastAsiaTheme="majorEastAsia" w:hAnsiTheme="majorEastAsia" w:hint="eastAsia"/>
          <w:bCs/>
          <w:sz w:val="18"/>
          <w:szCs w:val="18"/>
        </w:rPr>
        <w:t>（6）</w:t>
      </w:r>
      <w:r w:rsidR="009E251E" w:rsidRPr="009E251E">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r w:rsidRPr="009F27EE">
        <w:rPr>
          <w:rFonts w:asciiTheme="majorEastAsia" w:eastAsiaTheme="majorEastAsia" w:hAnsiTheme="majorEastAsia" w:hint="eastAsia"/>
          <w:bCs/>
          <w:sz w:val="18"/>
          <w:szCs w:val="18"/>
        </w:rPr>
        <w:t>。</w:t>
      </w:r>
    </w:p>
    <w:p w:rsidR="009F27EE" w:rsidRPr="009F27EE" w:rsidRDefault="009F27EE" w:rsidP="009F27EE">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9F27EE">
        <w:rPr>
          <w:rFonts w:asciiTheme="majorEastAsia" w:eastAsiaTheme="majorEastAsia" w:hAnsiTheme="majorEastAsia" w:hint="eastAsia"/>
          <w:bCs/>
          <w:sz w:val="18"/>
          <w:szCs w:val="18"/>
        </w:rPr>
        <w:t>（7）其他风险不高于前述资产的资产。</w:t>
      </w:r>
    </w:p>
    <w:p w:rsidR="005B3BC5" w:rsidRDefault="00267E19" w:rsidP="000A142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2.投资组合比例：</w:t>
      </w:r>
    </w:p>
    <w:p w:rsidR="000A1424" w:rsidRDefault="005B3BC5" w:rsidP="000A142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sidR="009F27EE" w:rsidRPr="009F27EE">
        <w:rPr>
          <w:rFonts w:asciiTheme="majorEastAsia" w:eastAsiaTheme="majorEastAsia" w:hAnsiTheme="majorEastAsia" w:hint="eastAsia"/>
          <w:bCs/>
          <w:sz w:val="18"/>
          <w:szCs w:val="18"/>
        </w:rPr>
        <w:t>本产品投资于固定收益类资产的比例不低于产品总资产的</w:t>
      </w:r>
      <w:r w:rsidR="00795FC5">
        <w:rPr>
          <w:rFonts w:asciiTheme="majorEastAsia" w:eastAsiaTheme="majorEastAsia" w:hAnsiTheme="majorEastAsia" w:hint="eastAsia"/>
          <w:bCs/>
          <w:sz w:val="18"/>
          <w:szCs w:val="18"/>
        </w:rPr>
        <w:t>80</w:t>
      </w:r>
      <w:r w:rsidR="009F27EE" w:rsidRPr="009F27EE">
        <w:rPr>
          <w:rFonts w:asciiTheme="majorEastAsia" w:eastAsiaTheme="majorEastAsia" w:hAnsiTheme="majorEastAsia" w:hint="eastAsia"/>
          <w:bCs/>
          <w:sz w:val="18"/>
          <w:szCs w:val="18"/>
        </w:rPr>
        <w:t>%</w:t>
      </w:r>
      <w:r w:rsidR="00C52BF7">
        <w:rPr>
          <w:rFonts w:asciiTheme="majorEastAsia" w:eastAsiaTheme="majorEastAsia" w:hAnsiTheme="majorEastAsia" w:hint="eastAsia"/>
          <w:bCs/>
          <w:sz w:val="18"/>
          <w:szCs w:val="18"/>
        </w:rPr>
        <w:t>；投资于股票</w:t>
      </w:r>
      <w:r w:rsidR="009F27EE" w:rsidRPr="009F27EE">
        <w:rPr>
          <w:rFonts w:asciiTheme="majorEastAsia" w:eastAsiaTheme="majorEastAsia" w:hAnsiTheme="majorEastAsia" w:hint="eastAsia"/>
          <w:bCs/>
          <w:sz w:val="18"/>
          <w:szCs w:val="18"/>
        </w:rPr>
        <w:t>资产的比例合计不超过产品总资产的10%。</w:t>
      </w:r>
    </w:p>
    <w:p w:rsidR="005B3BC5" w:rsidRPr="008C27EE" w:rsidRDefault="005B3BC5" w:rsidP="005B3BC5">
      <w:pPr>
        <w:spacing w:line="360" w:lineRule="auto"/>
        <w:ind w:firstLineChars="200" w:firstLine="360"/>
        <w:rPr>
          <w:rFonts w:asciiTheme="majorEastAsia" w:eastAsiaTheme="majorEastAsia" w:hAnsiTheme="majorEastAsia"/>
          <w:bCs/>
          <w:sz w:val="18"/>
          <w:szCs w:val="18"/>
        </w:rPr>
      </w:pPr>
      <w:r w:rsidRPr="008C27EE">
        <w:rPr>
          <w:rFonts w:asciiTheme="majorEastAsia" w:eastAsiaTheme="majorEastAsia" w:hAnsiTheme="majorEastAsia" w:hint="eastAsia"/>
          <w:bCs/>
          <w:sz w:val="18"/>
          <w:szCs w:val="18"/>
        </w:rPr>
        <w:t>（2）国债期货、利率互换、债券借贷的合约价值占产品总资产比例不高于20%。</w:t>
      </w:r>
    </w:p>
    <w:p w:rsidR="005B3BC5" w:rsidRDefault="005B3BC5" w:rsidP="005B3BC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8C27EE">
        <w:rPr>
          <w:rFonts w:asciiTheme="majorEastAsia" w:eastAsiaTheme="majorEastAsia" w:hAnsiTheme="majorEastAsia" w:hint="eastAsia"/>
          <w:bCs/>
          <w:sz w:val="18"/>
          <w:szCs w:val="18"/>
        </w:rPr>
        <w:t>（</w:t>
      </w:r>
      <w:r w:rsidR="009F27EE">
        <w:rPr>
          <w:rFonts w:asciiTheme="majorEastAsia" w:eastAsiaTheme="majorEastAsia" w:hAnsiTheme="majorEastAsia" w:hint="eastAsia"/>
          <w:bCs/>
          <w:sz w:val="18"/>
          <w:szCs w:val="18"/>
        </w:rPr>
        <w:t>3</w:t>
      </w:r>
      <w:r w:rsidRPr="008C27EE">
        <w:rPr>
          <w:rFonts w:asciiTheme="majorEastAsia" w:eastAsiaTheme="majorEastAsia" w:hAnsiTheme="majorEastAsia" w:hint="eastAsia"/>
          <w:bCs/>
          <w:sz w:val="18"/>
          <w:szCs w:val="18"/>
        </w:rPr>
        <w:t>）符合监管要求的非标准化债权类资产占产品总资产比例不高于50%。</w:t>
      </w:r>
    </w:p>
    <w:p w:rsidR="000A1424" w:rsidRPr="000A1424" w:rsidRDefault="00BA1E5F" w:rsidP="000A1424">
      <w:pPr>
        <w:spacing w:line="360" w:lineRule="auto"/>
        <w:ind w:firstLineChars="200" w:firstLine="360"/>
        <w:rPr>
          <w:rFonts w:asciiTheme="majorEastAsia" w:hAnsiTheme="majorEastAsia"/>
          <w:sz w:val="18"/>
        </w:rPr>
      </w:pPr>
      <w:r>
        <w:rPr>
          <w:rFonts w:asciiTheme="majorEastAsia" w:eastAsiaTheme="majorEastAsia" w:hAnsiTheme="majorEastAsia"/>
          <w:bCs/>
          <w:sz w:val="18"/>
          <w:szCs w:val="18"/>
        </w:rPr>
        <w:t>3</w:t>
      </w:r>
      <w:r>
        <w:rPr>
          <w:rFonts w:asciiTheme="majorEastAsia" w:eastAsiaTheme="majorEastAsia" w:hAnsiTheme="majorEastAsia" w:hint="eastAsia"/>
          <w:bCs/>
          <w:kern w:val="0"/>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r w:rsidRPr="001378DF">
        <w:rPr>
          <w:rFonts w:asciiTheme="majorEastAsia" w:eastAsiaTheme="majorEastAsia" w:hAnsiTheme="majorEastAsia" w:hint="eastAsia"/>
          <w:bCs/>
          <w:sz w:val="18"/>
          <w:szCs w:val="18"/>
        </w:rPr>
        <w:t>。</w:t>
      </w:r>
    </w:p>
    <w:p w:rsidR="000A1424" w:rsidRDefault="00267E19" w:rsidP="000A142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4.如果法律法规对本</w:t>
      </w:r>
      <w:r w:rsidR="00BA1E5F">
        <w:rPr>
          <w:rFonts w:asciiTheme="majorEastAsia" w:eastAsiaTheme="majorEastAsia" w:hAnsiTheme="majorEastAsia" w:hint="eastAsia"/>
          <w:bCs/>
          <w:sz w:val="18"/>
          <w:szCs w:val="18"/>
        </w:rPr>
        <w:t>协议</w:t>
      </w:r>
      <w:r>
        <w:rPr>
          <w:rFonts w:asciiTheme="majorEastAsia" w:eastAsiaTheme="majorEastAsia" w:hAnsiTheme="majorEastAsia" w:hint="eastAsia"/>
          <w:bCs/>
          <w:sz w:val="18"/>
          <w:szCs w:val="18"/>
        </w:rPr>
        <w:t>约定投资组合比例限制进行变更的，以变更后的规定为准。</w:t>
      </w:r>
    </w:p>
    <w:p w:rsidR="00A5445C" w:rsidRPr="00163854" w:rsidRDefault="00A5445C" w:rsidP="006B6758">
      <w:pPr>
        <w:spacing w:line="360" w:lineRule="auto"/>
        <w:ind w:firstLineChars="200" w:firstLine="361"/>
        <w:rPr>
          <w:rFonts w:asciiTheme="majorEastAsia" w:eastAsiaTheme="majorEastAsia" w:hAnsiTheme="majorEastAsia"/>
          <w:b/>
          <w:bCs/>
          <w:sz w:val="18"/>
          <w:szCs w:val="18"/>
        </w:rPr>
      </w:pPr>
      <w:r w:rsidRPr="00163854">
        <w:rPr>
          <w:rFonts w:asciiTheme="majorEastAsia" w:eastAsiaTheme="majorEastAsia" w:hAnsiTheme="majorEastAsia" w:hint="eastAsia"/>
          <w:b/>
          <w:bCs/>
          <w:sz w:val="18"/>
          <w:szCs w:val="18"/>
        </w:rPr>
        <w:t>特别提示：</w:t>
      </w:r>
    </w:p>
    <w:p w:rsidR="00A5445C" w:rsidRPr="00163854" w:rsidRDefault="00A5445C" w:rsidP="006B6758">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1）</w:t>
      </w:r>
      <w:r w:rsidRPr="00163854">
        <w:rPr>
          <w:rFonts w:asciiTheme="majorEastAsia" w:eastAsiaTheme="majorEastAsia" w:hAnsiTheme="majorEastAsia" w:hint="eastAsia"/>
          <w:bCs/>
          <w:sz w:val="18"/>
          <w:szCs w:val="18"/>
        </w:rPr>
        <w:t>产品管理人应当自产品成立日起</w:t>
      </w:r>
      <w:r w:rsidR="006B6758">
        <w:rPr>
          <w:rFonts w:asciiTheme="majorEastAsia" w:eastAsiaTheme="majorEastAsia" w:hAnsiTheme="majorEastAsia" w:hint="eastAsia"/>
          <w:bCs/>
          <w:sz w:val="18"/>
          <w:szCs w:val="18"/>
        </w:rPr>
        <w:t>【</w:t>
      </w:r>
      <w:r w:rsidRPr="00163854">
        <w:rPr>
          <w:rFonts w:ascii="黑体" w:eastAsia="黑体" w:hAnsi="黑体"/>
          <w:bCs/>
          <w:sz w:val="18"/>
          <w:szCs w:val="18"/>
        </w:rPr>
        <w:t>3</w:t>
      </w:r>
      <w:r w:rsidR="006B6758">
        <w:rPr>
          <w:rFonts w:ascii="黑体" w:eastAsia="黑体" w:hAnsi="黑体"/>
          <w:bCs/>
          <w:sz w:val="18"/>
          <w:szCs w:val="18"/>
        </w:rPr>
        <w:t>】</w:t>
      </w:r>
      <w:proofErr w:type="gramStart"/>
      <w:r w:rsidRPr="00163854">
        <w:rPr>
          <w:rFonts w:ascii="黑体" w:eastAsia="黑体" w:hAnsi="黑体" w:hint="eastAsia"/>
          <w:bCs/>
          <w:sz w:val="18"/>
          <w:szCs w:val="18"/>
        </w:rPr>
        <w:t>个</w:t>
      </w:r>
      <w:proofErr w:type="gramEnd"/>
      <w:r w:rsidRPr="00163854">
        <w:rPr>
          <w:rFonts w:ascii="黑体" w:eastAsia="黑体" w:hAnsi="黑体" w:hint="eastAsia"/>
          <w:bCs/>
          <w:sz w:val="18"/>
          <w:szCs w:val="18"/>
        </w:rPr>
        <w:t>月内</w:t>
      </w:r>
      <w:r w:rsidRPr="00163854">
        <w:rPr>
          <w:rFonts w:asciiTheme="majorEastAsia" w:eastAsiaTheme="majorEastAsia" w:hAnsiTheme="majorEastAsia" w:hint="eastAsia"/>
          <w:bCs/>
          <w:sz w:val="18"/>
          <w:szCs w:val="18"/>
        </w:rPr>
        <w:t>使产品的投资组合比例符合本</w:t>
      </w:r>
      <w:r w:rsidR="00F243AF">
        <w:rPr>
          <w:rFonts w:asciiTheme="majorEastAsia" w:eastAsiaTheme="majorEastAsia" w:hAnsiTheme="majorEastAsia" w:hint="eastAsia"/>
          <w:bCs/>
          <w:sz w:val="18"/>
          <w:szCs w:val="18"/>
        </w:rPr>
        <w:t>协议</w:t>
      </w:r>
      <w:r w:rsidRPr="00163854">
        <w:rPr>
          <w:rFonts w:asciiTheme="majorEastAsia" w:eastAsiaTheme="majorEastAsia" w:hAnsiTheme="majorEastAsia" w:hint="eastAsia"/>
          <w:bCs/>
          <w:sz w:val="18"/>
          <w:szCs w:val="18"/>
        </w:rPr>
        <w:t>的有关约定，</w:t>
      </w:r>
      <w:r w:rsidRPr="00163854">
        <w:rPr>
          <w:rFonts w:asciiTheme="majorEastAsia" w:eastAsiaTheme="majorEastAsia" w:hAnsiTheme="majorEastAsia"/>
          <w:bCs/>
          <w:sz w:val="18"/>
          <w:szCs w:val="18"/>
        </w:rPr>
        <w:t>上述</w:t>
      </w:r>
      <w:r w:rsidRPr="00163854">
        <w:rPr>
          <w:rFonts w:asciiTheme="majorEastAsia" w:eastAsiaTheme="majorEastAsia" w:hAnsiTheme="majorEastAsia" w:hint="eastAsia"/>
          <w:bCs/>
          <w:sz w:val="18"/>
          <w:szCs w:val="18"/>
        </w:rPr>
        <w:t>期间</w:t>
      </w:r>
      <w:r w:rsidRPr="00163854">
        <w:rPr>
          <w:rFonts w:asciiTheme="majorEastAsia" w:eastAsiaTheme="majorEastAsia" w:hAnsiTheme="majorEastAsia"/>
          <w:bCs/>
          <w:sz w:val="18"/>
          <w:szCs w:val="18"/>
        </w:rPr>
        <w:t>内</w:t>
      </w: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本产品的投资</w:t>
      </w:r>
      <w:r w:rsidRPr="00163854">
        <w:rPr>
          <w:rFonts w:asciiTheme="majorEastAsia" w:eastAsiaTheme="majorEastAsia" w:hAnsiTheme="majorEastAsia" w:hint="eastAsia"/>
          <w:bCs/>
          <w:sz w:val="18"/>
          <w:szCs w:val="18"/>
        </w:rPr>
        <w:t>范围、投资</w:t>
      </w:r>
      <w:r w:rsidRPr="00163854">
        <w:rPr>
          <w:rFonts w:asciiTheme="majorEastAsia" w:eastAsiaTheme="majorEastAsia" w:hAnsiTheme="majorEastAsia"/>
          <w:bCs/>
          <w:sz w:val="18"/>
          <w:szCs w:val="18"/>
        </w:rPr>
        <w:t>策略</w:t>
      </w:r>
      <w:r w:rsidRPr="00163854">
        <w:rPr>
          <w:rFonts w:asciiTheme="majorEastAsia" w:eastAsiaTheme="majorEastAsia" w:hAnsiTheme="majorEastAsia" w:hint="eastAsia"/>
          <w:bCs/>
          <w:sz w:val="18"/>
          <w:szCs w:val="18"/>
        </w:rPr>
        <w:t>应当符合本</w:t>
      </w:r>
      <w:r w:rsidR="00AB7FE4">
        <w:rPr>
          <w:rFonts w:asciiTheme="majorEastAsia" w:eastAsiaTheme="majorEastAsia" w:hAnsiTheme="majorEastAsia" w:hint="eastAsia"/>
          <w:bCs/>
          <w:sz w:val="18"/>
          <w:szCs w:val="18"/>
        </w:rPr>
        <w:t>协议</w:t>
      </w:r>
      <w:r w:rsidRPr="00163854">
        <w:rPr>
          <w:rFonts w:asciiTheme="majorEastAsia" w:eastAsiaTheme="majorEastAsia" w:hAnsiTheme="majorEastAsia"/>
          <w:bCs/>
          <w:sz w:val="18"/>
          <w:szCs w:val="18"/>
        </w:rPr>
        <w:t>的</w:t>
      </w:r>
      <w:r w:rsidRPr="00163854">
        <w:rPr>
          <w:rFonts w:asciiTheme="majorEastAsia" w:eastAsiaTheme="majorEastAsia" w:hAnsiTheme="majorEastAsia" w:hint="eastAsia"/>
          <w:bCs/>
          <w:sz w:val="18"/>
          <w:szCs w:val="18"/>
        </w:rPr>
        <w:t>约定</w:t>
      </w:r>
      <w:r w:rsidRPr="00163854">
        <w:rPr>
          <w:rFonts w:asciiTheme="majorEastAsia" w:eastAsiaTheme="majorEastAsia" w:hAnsiTheme="majorEastAsia"/>
          <w:bCs/>
          <w:sz w:val="18"/>
          <w:szCs w:val="18"/>
        </w:rPr>
        <w:t>。</w:t>
      </w:r>
      <w:r w:rsidRPr="00163854">
        <w:rPr>
          <w:rFonts w:asciiTheme="majorEastAsia" w:eastAsiaTheme="majorEastAsia" w:hAnsiTheme="majorEastAsia" w:hint="eastAsia"/>
          <w:bCs/>
          <w:sz w:val="18"/>
          <w:szCs w:val="18"/>
        </w:rPr>
        <w:t>产品管理人将本着诚实信用、谨慎勤勉的原则，在规定的范围内运用理财资金进行投资。</w:t>
      </w:r>
    </w:p>
    <w:p w:rsidR="00A5445C" w:rsidRPr="00163854" w:rsidRDefault="00A5445C" w:rsidP="006B6758">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lastRenderedPageBreak/>
        <w:t>（</w:t>
      </w:r>
      <w:r w:rsidRPr="00163854">
        <w:rPr>
          <w:rFonts w:asciiTheme="majorEastAsia" w:eastAsiaTheme="majorEastAsia" w:hAnsiTheme="majorEastAsia"/>
          <w:bCs/>
          <w:sz w:val="18"/>
          <w:szCs w:val="18"/>
        </w:rPr>
        <w:t>2）</w:t>
      </w:r>
      <w:r w:rsidRPr="00163854">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sidRPr="00163854">
        <w:rPr>
          <w:rFonts w:asciiTheme="majorEastAsia" w:eastAsiaTheme="majorEastAsia" w:hAnsiTheme="majorEastAsia" w:hint="eastAsia"/>
          <w:bCs/>
          <w:sz w:val="18"/>
          <w:szCs w:val="18"/>
        </w:rPr>
        <w:t>定</w:t>
      </w:r>
      <w:r w:rsidR="00720B3A" w:rsidRPr="00720B3A">
        <w:rPr>
          <w:rFonts w:asciiTheme="majorEastAsia" w:eastAsiaTheme="majorEastAsia" w:hAnsiTheme="majorEastAsia" w:hint="eastAsia"/>
          <w:bCs/>
          <w:sz w:val="18"/>
          <w:szCs w:val="18"/>
        </w:rPr>
        <w:t>及时</w:t>
      </w:r>
      <w:proofErr w:type="gramEnd"/>
      <w:r w:rsidR="00720B3A" w:rsidRPr="00720B3A">
        <w:rPr>
          <w:rFonts w:asciiTheme="majorEastAsia" w:eastAsiaTheme="majorEastAsia" w:hAnsiTheme="majorEastAsia" w:hint="eastAsia"/>
          <w:bCs/>
          <w:sz w:val="18"/>
          <w:szCs w:val="18"/>
        </w:rPr>
        <w:t>向投资者进行信息披露</w:t>
      </w:r>
      <w:r w:rsidRPr="00163854">
        <w:rPr>
          <w:rFonts w:asciiTheme="majorEastAsia" w:eastAsiaTheme="majorEastAsia" w:hAnsiTheme="majorEastAsia" w:hint="eastAsia"/>
          <w:bCs/>
          <w:sz w:val="18"/>
          <w:szCs w:val="18"/>
        </w:rPr>
        <w:t>。</w:t>
      </w:r>
    </w:p>
    <w:p w:rsidR="00A5445C" w:rsidRDefault="00A5445C" w:rsidP="006B6758">
      <w:pPr>
        <w:autoSpaceDE w:val="0"/>
        <w:autoSpaceDN w:val="0"/>
        <w:adjustRightInd w:val="0"/>
        <w:spacing w:line="360" w:lineRule="auto"/>
        <w:ind w:firstLineChars="200" w:firstLine="360"/>
        <w:jc w:val="left"/>
        <w:rPr>
          <w:rFonts w:ascii="黑体" w:eastAsia="黑体" w:hAnsi="黑体"/>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3）</w:t>
      </w:r>
      <w:r w:rsidRPr="00163854">
        <w:rPr>
          <w:rFonts w:hAnsi="宋体" w:hint="eastAsia"/>
          <w:sz w:val="18"/>
          <w:szCs w:val="18"/>
        </w:rPr>
        <w:t>★</w:t>
      </w:r>
      <w:r w:rsidRPr="00163854">
        <w:rPr>
          <w:rFonts w:ascii="黑体" w:eastAsia="黑体" w:hAnsi="黑体" w:hint="eastAsia"/>
          <w:bCs/>
          <w:sz w:val="18"/>
          <w:szCs w:val="18"/>
        </w:rPr>
        <w:t>产品管理人应当根据市场情况调整投资范围、投资资产种类或投资比例，并进行相应公告。超出前述约定投资比例的，</w:t>
      </w:r>
      <w:r w:rsidR="002E4647" w:rsidRPr="002E4647">
        <w:rPr>
          <w:rFonts w:ascii="黑体" w:eastAsia="黑体" w:hAnsi="黑体" w:hint="eastAsia"/>
          <w:bCs/>
          <w:sz w:val="18"/>
          <w:szCs w:val="18"/>
        </w:rPr>
        <w:t>高风险类型的理财产品可超出比例范围投资较低风险资产，且无需投资者书面同意。</w:t>
      </w:r>
    </w:p>
    <w:p w:rsidR="00A5445C" w:rsidRDefault="00A5445C" w:rsidP="006B6758">
      <w:pPr>
        <w:pStyle w:val="Default"/>
        <w:spacing w:line="360" w:lineRule="auto"/>
        <w:ind w:firstLineChars="200" w:firstLine="360"/>
        <w:jc w:val="both"/>
        <w:rPr>
          <w:rFonts w:asciiTheme="majorEastAsia" w:eastAsiaTheme="majorEastAsia" w:hAnsiTheme="majorEastAsia"/>
          <w:bCs/>
          <w:sz w:val="18"/>
          <w:szCs w:val="18"/>
        </w:rPr>
      </w:pPr>
      <w:r w:rsidRPr="00163854">
        <w:rPr>
          <w:rFonts w:ascii="黑体" w:eastAsia="黑体" w:hAnsi="黑体" w:hint="eastAsia"/>
          <w:bCs/>
          <w:sz w:val="18"/>
          <w:szCs w:val="18"/>
        </w:rPr>
        <w:t>（</w:t>
      </w:r>
      <w:r w:rsidRPr="00163854">
        <w:rPr>
          <w:rFonts w:ascii="黑体" w:eastAsia="黑体" w:hAnsi="黑体"/>
          <w:bCs/>
          <w:sz w:val="18"/>
          <w:szCs w:val="18"/>
        </w:rPr>
        <w:t>4）</w:t>
      </w:r>
      <w:r w:rsidRPr="00163854">
        <w:rPr>
          <w:rFonts w:hAnsi="宋体" w:hint="eastAsia"/>
          <w:sz w:val="18"/>
          <w:szCs w:val="18"/>
        </w:rPr>
        <w:t>★</w:t>
      </w:r>
      <w:r w:rsidRPr="00163854">
        <w:rPr>
          <w:rFonts w:ascii="黑体" w:eastAsia="黑体" w:hAnsi="黑体" w:hint="eastAsia"/>
          <w:bCs/>
          <w:sz w:val="18"/>
          <w:szCs w:val="18"/>
        </w:rPr>
        <w:t>产品管理人</w:t>
      </w:r>
      <w:r w:rsidRPr="00163854">
        <w:rPr>
          <w:rFonts w:ascii="黑体" w:eastAsia="黑体" w:hAnsi="黑体"/>
          <w:bCs/>
          <w:sz w:val="18"/>
          <w:szCs w:val="18"/>
        </w:rPr>
        <w:t>按照法律法规、</w:t>
      </w:r>
      <w:r w:rsidR="00AB7FE4">
        <w:rPr>
          <w:rFonts w:ascii="黑体" w:eastAsia="黑体" w:hAnsi="黑体" w:hint="eastAsia"/>
          <w:bCs/>
          <w:sz w:val="18"/>
          <w:szCs w:val="18"/>
        </w:rPr>
        <w:t>理财产品</w:t>
      </w:r>
      <w:r w:rsidR="00AB7FE4">
        <w:rPr>
          <w:rFonts w:ascii="黑体" w:eastAsia="黑体" w:hAnsi="黑体"/>
          <w:bCs/>
          <w:sz w:val="18"/>
          <w:szCs w:val="18"/>
        </w:rPr>
        <w:t>销售文件</w:t>
      </w:r>
      <w:r w:rsidRPr="00163854">
        <w:rPr>
          <w:rFonts w:ascii="黑体" w:eastAsia="黑体" w:hAnsi="黑体"/>
          <w:bCs/>
          <w:sz w:val="18"/>
          <w:szCs w:val="18"/>
        </w:rPr>
        <w:t>及其他相关约定，诚实信用、谨慎勤勉地实施投资管理行为，以专业技能管理理财</w:t>
      </w:r>
      <w:r w:rsidRPr="00163854">
        <w:rPr>
          <w:rFonts w:ascii="黑体" w:eastAsia="黑体" w:hAnsi="黑体" w:hint="eastAsia"/>
          <w:bCs/>
          <w:sz w:val="18"/>
          <w:szCs w:val="18"/>
        </w:rPr>
        <w:t>产品</w:t>
      </w:r>
      <w:r w:rsidRPr="00163854">
        <w:rPr>
          <w:rFonts w:ascii="黑体" w:eastAsia="黑体" w:hAnsi="黑体"/>
          <w:bCs/>
          <w:sz w:val="18"/>
          <w:szCs w:val="18"/>
        </w:rPr>
        <w:t>资产，依法维护理财产品全体投资者的利益。</w:t>
      </w:r>
      <w:r w:rsidRPr="00163854">
        <w:rPr>
          <w:rFonts w:ascii="黑体" w:eastAsia="黑体" w:hAnsi="黑体" w:hint="eastAsia"/>
          <w:bCs/>
          <w:sz w:val="18"/>
          <w:szCs w:val="18"/>
        </w:rPr>
        <w:t>产品管理人</w:t>
      </w:r>
      <w:r w:rsidRPr="00163854">
        <w:rPr>
          <w:rFonts w:ascii="黑体" w:eastAsia="黑体" w:hAnsi="黑体"/>
          <w:bCs/>
          <w:sz w:val="18"/>
          <w:szCs w:val="18"/>
        </w:rPr>
        <w:t>不对本产品的收益情况</w:t>
      </w:r>
      <w:proofErr w:type="gramStart"/>
      <w:r w:rsidRPr="00163854">
        <w:rPr>
          <w:rFonts w:ascii="黑体" w:eastAsia="黑体" w:hAnsi="黑体"/>
          <w:bCs/>
          <w:sz w:val="18"/>
          <w:szCs w:val="18"/>
        </w:rPr>
        <w:t>作出</w:t>
      </w:r>
      <w:proofErr w:type="gramEnd"/>
      <w:r w:rsidRPr="00163854">
        <w:rPr>
          <w:rFonts w:ascii="黑体" w:eastAsia="黑体" w:hAnsi="黑体"/>
          <w:bCs/>
          <w:sz w:val="18"/>
          <w:szCs w:val="18"/>
        </w:rPr>
        <w:t>承诺或保证，亦不会承诺或保证最低收益或本金安全。</w:t>
      </w:r>
      <w:r w:rsidRPr="00163854">
        <w:rPr>
          <w:rFonts w:ascii="黑体" w:eastAsia="黑体" w:hAnsi="黑体" w:hint="eastAsia"/>
          <w:bCs/>
          <w:sz w:val="18"/>
          <w:szCs w:val="18"/>
        </w:rPr>
        <w:t>产品管理人</w:t>
      </w:r>
      <w:r w:rsidRPr="00163854">
        <w:rPr>
          <w:rFonts w:ascii="黑体" w:eastAsia="黑体" w:hAnsi="黑体"/>
          <w:bCs/>
          <w:sz w:val="18"/>
          <w:szCs w:val="18"/>
        </w:rPr>
        <w:t>按照本</w:t>
      </w:r>
      <w:r w:rsidR="00AB7FE4">
        <w:rPr>
          <w:rFonts w:ascii="黑体" w:eastAsia="黑体" w:hAnsi="黑体" w:hint="eastAsia"/>
          <w:bCs/>
          <w:sz w:val="18"/>
          <w:szCs w:val="18"/>
        </w:rPr>
        <w:t>协议</w:t>
      </w:r>
      <w:r w:rsidRPr="00163854">
        <w:rPr>
          <w:rFonts w:ascii="黑体" w:eastAsia="黑体" w:hAnsi="黑体"/>
          <w:bCs/>
          <w:sz w:val="18"/>
          <w:szCs w:val="18"/>
        </w:rPr>
        <w:t>及其他相关</w:t>
      </w:r>
      <w:r w:rsidRPr="00163854">
        <w:rPr>
          <w:rFonts w:ascii="黑体" w:eastAsia="黑体" w:hAnsi="黑体" w:hint="eastAsia"/>
          <w:bCs/>
          <w:sz w:val="18"/>
          <w:szCs w:val="18"/>
        </w:rPr>
        <w:t>文件</w:t>
      </w:r>
      <w:r w:rsidRPr="00163854">
        <w:rPr>
          <w:rFonts w:ascii="黑体" w:eastAsia="黑体" w:hAnsi="黑体"/>
          <w:bCs/>
          <w:sz w:val="18"/>
          <w:szCs w:val="18"/>
        </w:rPr>
        <w:t>的规定进行投资运作，由此所产生的损失，</w:t>
      </w:r>
      <w:r w:rsidRPr="00163854">
        <w:rPr>
          <w:rFonts w:ascii="黑体" w:eastAsia="黑体" w:hAnsi="黑体" w:hint="eastAsia"/>
          <w:bCs/>
          <w:sz w:val="18"/>
          <w:szCs w:val="18"/>
        </w:rPr>
        <w:t>产品管理人</w:t>
      </w:r>
      <w:r w:rsidRPr="00163854">
        <w:rPr>
          <w:rFonts w:ascii="黑体" w:eastAsia="黑体" w:hAnsi="黑体"/>
          <w:bCs/>
          <w:sz w:val="18"/>
          <w:szCs w:val="18"/>
        </w:rPr>
        <w:t>不承担</w:t>
      </w:r>
      <w:r w:rsidRPr="00163854">
        <w:rPr>
          <w:rFonts w:ascii="黑体" w:eastAsia="黑体" w:hAnsi="黑体" w:hint="eastAsia"/>
          <w:bCs/>
          <w:sz w:val="18"/>
          <w:szCs w:val="18"/>
        </w:rPr>
        <w:t>任何责任</w:t>
      </w:r>
      <w:r w:rsidRPr="00163854">
        <w:rPr>
          <w:rFonts w:ascii="黑体" w:eastAsia="黑体" w:hAnsi="黑体"/>
          <w:bCs/>
          <w:sz w:val="18"/>
          <w:szCs w:val="18"/>
        </w:rPr>
        <w:t>。</w:t>
      </w:r>
    </w:p>
    <w:p w:rsidR="008D0B1A" w:rsidRDefault="00AD4F90" w:rsidP="003C65EC">
      <w:pPr>
        <w:pStyle w:val="Default"/>
        <w:spacing w:line="360" w:lineRule="auto"/>
        <w:ind w:firstLineChars="150" w:firstLine="271"/>
      </w:pPr>
      <w:r w:rsidRPr="00163854">
        <w:rPr>
          <w:rFonts w:asciiTheme="majorEastAsia" w:eastAsiaTheme="majorEastAsia" w:hAnsiTheme="majorEastAsia" w:hint="eastAsia"/>
          <w:b/>
          <w:color w:val="auto"/>
          <w:sz w:val="18"/>
          <w:szCs w:val="18"/>
        </w:rPr>
        <w:t>（</w:t>
      </w:r>
      <w:r w:rsidR="00423612">
        <w:rPr>
          <w:rFonts w:asciiTheme="majorEastAsia" w:eastAsiaTheme="majorEastAsia" w:hAnsiTheme="majorEastAsia" w:hint="eastAsia"/>
          <w:b/>
          <w:color w:val="auto"/>
          <w:sz w:val="18"/>
          <w:szCs w:val="18"/>
        </w:rPr>
        <w:t>三</w:t>
      </w:r>
      <w:r w:rsidRPr="00163854">
        <w:rPr>
          <w:rFonts w:asciiTheme="majorEastAsia" w:eastAsiaTheme="majorEastAsia" w:hAnsiTheme="majorEastAsia" w:hint="eastAsia"/>
          <w:b/>
          <w:color w:val="auto"/>
          <w:sz w:val="18"/>
          <w:szCs w:val="18"/>
        </w:rPr>
        <w:t>）投资限制</w:t>
      </w:r>
    </w:p>
    <w:p w:rsidR="000A1424" w:rsidRDefault="000A1424" w:rsidP="000A1424">
      <w:pPr>
        <w:spacing w:line="360" w:lineRule="auto"/>
        <w:ind w:firstLineChars="200" w:firstLine="360"/>
        <w:rPr>
          <w:rFonts w:asciiTheme="majorEastAsia" w:eastAsiaTheme="majorEastAsia" w:hAnsiTheme="majorEastAsia"/>
          <w:kern w:val="0"/>
          <w:sz w:val="18"/>
          <w:szCs w:val="18"/>
        </w:rPr>
      </w:pPr>
      <w:r w:rsidRPr="000A1424">
        <w:rPr>
          <w:rFonts w:asciiTheme="majorEastAsia" w:eastAsiaTheme="majorEastAsia" w:hAnsiTheme="majorEastAsia"/>
          <w:kern w:val="0"/>
          <w:sz w:val="18"/>
          <w:szCs w:val="18"/>
        </w:rPr>
        <w:t>1.组合限制</w:t>
      </w:r>
    </w:p>
    <w:p w:rsidR="005B3BC5" w:rsidRDefault="005B3BC5" w:rsidP="005B3BC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本</w:t>
      </w:r>
      <w:r>
        <w:rPr>
          <w:rFonts w:asciiTheme="majorEastAsia" w:eastAsiaTheme="majorEastAsia" w:hAnsiTheme="majorEastAsia" w:hint="eastAsia"/>
          <w:color w:val="auto"/>
          <w:sz w:val="18"/>
          <w:szCs w:val="18"/>
        </w:rPr>
        <w:t>产品投资单只证券或者单只公募证券投资基金的市值不得超过该理财产品净资产的</w:t>
      </w:r>
      <w:r>
        <w:rPr>
          <w:rFonts w:asciiTheme="majorEastAsia" w:eastAsiaTheme="majorEastAsia" w:hAnsiTheme="majorEastAsia"/>
          <w:color w:val="auto"/>
          <w:sz w:val="18"/>
          <w:szCs w:val="18"/>
        </w:rPr>
        <w:t>10%</w:t>
      </w:r>
      <w:r>
        <w:rPr>
          <w:rFonts w:asciiTheme="majorEastAsia" w:eastAsiaTheme="majorEastAsia" w:hAnsiTheme="majorEastAsia" w:hint="eastAsia"/>
          <w:color w:val="auto"/>
          <w:sz w:val="18"/>
          <w:szCs w:val="18"/>
        </w:rPr>
        <w:t>。</w:t>
      </w:r>
    </w:p>
    <w:p w:rsidR="005B3BC5" w:rsidRDefault="005B3BC5" w:rsidP="005B3BC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2）全部公募理财产品持有单只证券或单只公募证券投资基金的市值，不得超过该证券市值或该公募证券投资基金市值的30%</w:t>
      </w:r>
      <w:r>
        <w:rPr>
          <w:rFonts w:asciiTheme="majorEastAsia" w:eastAsiaTheme="majorEastAsia" w:hAnsiTheme="majorEastAsia" w:hint="eastAsia"/>
          <w:color w:val="auto"/>
          <w:sz w:val="18"/>
          <w:szCs w:val="18"/>
        </w:rPr>
        <w:t>。</w:t>
      </w:r>
    </w:p>
    <w:p w:rsidR="005B3BC5" w:rsidRDefault="005B3BC5" w:rsidP="005B3BC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3）全部理财产品持有单一上市公司发行的股票，不得超过该上市公司可流通股票的30%。</w:t>
      </w:r>
    </w:p>
    <w:p w:rsidR="00D855CA" w:rsidRDefault="009F27EE" w:rsidP="00D855CA">
      <w:pPr>
        <w:pStyle w:val="Default"/>
        <w:spacing w:line="280" w:lineRule="exact"/>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4）全部开放式公募理财产品投资单一上市公司发行的股票不得超过该上市公司可流通股票的15%。</w:t>
      </w:r>
    </w:p>
    <w:p w:rsidR="005B3BC5" w:rsidRPr="00DA5A27" w:rsidRDefault="005B3BC5" w:rsidP="005B3BC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sidR="009F27EE">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w:t>
      </w:r>
      <w:r>
        <w:rPr>
          <w:rFonts w:asciiTheme="majorEastAsia" w:eastAsiaTheme="majorEastAsia" w:hAnsiTheme="majorEastAsia" w:hint="eastAsia"/>
          <w:bCs/>
          <w:kern w:val="0"/>
          <w:sz w:val="18"/>
          <w:szCs w:val="18"/>
        </w:rPr>
        <w:t>本</w:t>
      </w:r>
      <w:r>
        <w:rPr>
          <w:rFonts w:asciiTheme="majorEastAsia" w:eastAsiaTheme="majorEastAsia" w:hAnsiTheme="majorEastAsia" w:hint="eastAsia"/>
          <w:bCs/>
          <w:sz w:val="18"/>
          <w:szCs w:val="18"/>
        </w:rPr>
        <w:t>产品因为流动性需要可开展存单质押、债券正回购等融资业务，本产品</w:t>
      </w:r>
      <w:r>
        <w:rPr>
          <w:rFonts w:asciiTheme="majorEastAsia" w:eastAsiaTheme="majorEastAsia" w:hAnsiTheme="majorEastAsia"/>
          <w:bCs/>
          <w:sz w:val="18"/>
          <w:szCs w:val="18"/>
        </w:rPr>
        <w:t>总资产不超过净资产的</w:t>
      </w:r>
      <w:r w:rsidR="00BD0767">
        <w:rPr>
          <w:rFonts w:asciiTheme="majorEastAsia" w:eastAsiaTheme="majorEastAsia" w:hAnsiTheme="majorEastAsia"/>
          <w:bCs/>
          <w:sz w:val="18"/>
          <w:szCs w:val="18"/>
        </w:rPr>
        <w:t>200</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p>
    <w:p w:rsidR="00D855CA" w:rsidRPr="00D855CA" w:rsidRDefault="005B3BC5" w:rsidP="00D855CA">
      <w:pPr>
        <w:pStyle w:val="Default"/>
        <w:ind w:firstLineChars="200" w:firstLine="360"/>
        <w:rPr>
          <w:rFonts w:asciiTheme="majorEastAsia" w:eastAsiaTheme="majorEastAsia" w:hAnsiTheme="majorEastAsia"/>
          <w:color w:val="000000" w:themeColor="text1"/>
          <w:sz w:val="18"/>
          <w:szCs w:val="18"/>
        </w:rPr>
      </w:pPr>
      <w:r>
        <w:rPr>
          <w:rFonts w:asciiTheme="majorEastAsia" w:eastAsiaTheme="majorEastAsia" w:hAnsiTheme="majorEastAsia"/>
          <w:bCs/>
          <w:sz w:val="18"/>
          <w:szCs w:val="18"/>
        </w:rPr>
        <w:t>（</w:t>
      </w:r>
      <w:r w:rsidR="009F27EE">
        <w:rPr>
          <w:rFonts w:asciiTheme="majorEastAsia" w:eastAsiaTheme="majorEastAsia" w:hAnsiTheme="majorEastAsia"/>
          <w:bCs/>
          <w:sz w:val="18"/>
          <w:szCs w:val="18"/>
        </w:rPr>
        <w:t>6</w:t>
      </w:r>
      <w:r>
        <w:rPr>
          <w:rFonts w:asciiTheme="majorEastAsia" w:eastAsiaTheme="majorEastAsia" w:hAnsiTheme="majorEastAsia"/>
          <w:bCs/>
          <w:sz w:val="18"/>
          <w:szCs w:val="18"/>
        </w:rPr>
        <w:t>）</w:t>
      </w:r>
      <w:r w:rsidR="00382C7A">
        <w:rPr>
          <w:rFonts w:asciiTheme="majorEastAsia" w:eastAsiaTheme="majorEastAsia" w:hAnsiTheme="majorEastAsia" w:hint="eastAsia"/>
          <w:color w:val="000000" w:themeColor="text1"/>
          <w:sz w:val="18"/>
          <w:szCs w:val="18"/>
        </w:rPr>
        <w:t>本产品投资资产</w:t>
      </w:r>
      <w:proofErr w:type="gramStart"/>
      <w:r w:rsidR="00382C7A">
        <w:rPr>
          <w:rFonts w:asciiTheme="majorEastAsia" w:eastAsiaTheme="majorEastAsia" w:hAnsiTheme="majorEastAsia" w:hint="eastAsia"/>
          <w:color w:val="000000" w:themeColor="text1"/>
          <w:sz w:val="18"/>
          <w:szCs w:val="18"/>
        </w:rPr>
        <w:t>组合久期不</w:t>
      </w:r>
      <w:proofErr w:type="gramEnd"/>
      <w:r w:rsidR="00382C7A">
        <w:rPr>
          <w:rFonts w:asciiTheme="majorEastAsia" w:eastAsiaTheme="majorEastAsia" w:hAnsiTheme="majorEastAsia" w:hint="eastAsia"/>
          <w:color w:val="000000" w:themeColor="text1"/>
          <w:sz w:val="18"/>
          <w:szCs w:val="18"/>
        </w:rPr>
        <w:t>超过【5】年</w:t>
      </w:r>
      <w:r w:rsidR="00382C7A">
        <w:rPr>
          <w:rFonts w:asciiTheme="majorEastAsia" w:eastAsiaTheme="majorEastAsia" w:hAnsiTheme="majorEastAsia"/>
          <w:color w:val="000000" w:themeColor="text1"/>
          <w:sz w:val="18"/>
          <w:szCs w:val="18"/>
        </w:rPr>
        <w:t>。</w:t>
      </w:r>
    </w:p>
    <w:p w:rsidR="00D855CA" w:rsidRDefault="005B3BC5" w:rsidP="00D855CA">
      <w:pPr>
        <w:tabs>
          <w:tab w:val="right" w:pos="8306"/>
        </w:tabs>
        <w:spacing w:line="360" w:lineRule="auto"/>
        <w:ind w:firstLineChars="200" w:firstLine="360"/>
        <w:rPr>
          <w:rFonts w:asciiTheme="majorEastAsia" w:hAnsiTheme="majorEastAsia"/>
          <w:kern w:val="0"/>
          <w:sz w:val="18"/>
        </w:rPr>
      </w:pPr>
      <w:r w:rsidRPr="00A34AC8">
        <w:rPr>
          <w:rFonts w:asciiTheme="majorEastAsia" w:eastAsiaTheme="majorEastAsia" w:hAnsiTheme="majorEastAsia" w:hint="eastAsia"/>
          <w:bCs/>
          <w:kern w:val="0"/>
          <w:sz w:val="18"/>
          <w:szCs w:val="18"/>
        </w:rPr>
        <w:t>（</w:t>
      </w:r>
      <w:r w:rsidR="009F27EE">
        <w:rPr>
          <w:rFonts w:asciiTheme="majorEastAsia" w:eastAsiaTheme="majorEastAsia" w:hAnsiTheme="majorEastAsia" w:hint="eastAsia"/>
          <w:bCs/>
          <w:kern w:val="0"/>
          <w:sz w:val="18"/>
          <w:szCs w:val="18"/>
        </w:rPr>
        <w:t>7</w:t>
      </w:r>
      <w:r w:rsidRPr="00A34AC8">
        <w:rPr>
          <w:rFonts w:asciiTheme="majorEastAsia" w:eastAsiaTheme="majorEastAsia" w:hAnsiTheme="majorEastAsia" w:hint="eastAsia"/>
          <w:bCs/>
          <w:kern w:val="0"/>
          <w:sz w:val="18"/>
          <w:szCs w:val="18"/>
        </w:rPr>
        <w:t>）本</w:t>
      </w:r>
      <w:r w:rsidRPr="006B6758">
        <w:rPr>
          <w:rFonts w:asciiTheme="majorEastAsia" w:hAnsiTheme="majorEastAsia" w:hint="eastAsia"/>
          <w:kern w:val="0"/>
          <w:sz w:val="18"/>
        </w:rPr>
        <w:t>产品投资</w:t>
      </w:r>
      <w:r w:rsidRPr="00A34AC8">
        <w:rPr>
          <w:rFonts w:asciiTheme="majorEastAsia" w:eastAsiaTheme="majorEastAsia" w:hAnsiTheme="majorEastAsia" w:hint="eastAsia"/>
          <w:bCs/>
          <w:kern w:val="0"/>
          <w:sz w:val="18"/>
          <w:szCs w:val="18"/>
        </w:rPr>
        <w:t>的各类债券主体（发行人或担保人）</w:t>
      </w:r>
      <w:proofErr w:type="gramStart"/>
      <w:r w:rsidRPr="00A34AC8">
        <w:rPr>
          <w:rFonts w:asciiTheme="majorEastAsia" w:eastAsiaTheme="majorEastAsia" w:hAnsiTheme="majorEastAsia" w:hint="eastAsia"/>
          <w:bCs/>
          <w:kern w:val="0"/>
          <w:sz w:val="18"/>
          <w:szCs w:val="18"/>
        </w:rPr>
        <w:t>或债项</w:t>
      </w:r>
      <w:proofErr w:type="gramEnd"/>
      <w:r w:rsidRPr="00A34AC8">
        <w:rPr>
          <w:rFonts w:asciiTheme="majorEastAsia" w:eastAsiaTheme="majorEastAsia" w:hAnsiTheme="majorEastAsia" w:hint="eastAsia"/>
          <w:bCs/>
          <w:kern w:val="0"/>
          <w:sz w:val="18"/>
          <w:szCs w:val="18"/>
        </w:rPr>
        <w:t>评级达到AA级（含）以上</w:t>
      </w:r>
      <w:r w:rsidRPr="006B6758">
        <w:rPr>
          <w:rFonts w:asciiTheme="majorEastAsia" w:hAnsiTheme="majorEastAsia" w:hint="eastAsia"/>
          <w:kern w:val="0"/>
          <w:sz w:val="18"/>
        </w:rPr>
        <w:t>。</w:t>
      </w:r>
      <w:r w:rsidR="00382C7A">
        <w:rPr>
          <w:rFonts w:asciiTheme="majorEastAsia" w:hAnsiTheme="majorEastAsia"/>
          <w:kern w:val="0"/>
          <w:sz w:val="18"/>
        </w:rPr>
        <w:tab/>
      </w:r>
    </w:p>
    <w:p w:rsidR="00D855CA" w:rsidRPr="00D855CA" w:rsidRDefault="00382C7A" w:rsidP="00D855CA">
      <w:pPr>
        <w:spacing w:line="280" w:lineRule="exact"/>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w:t>
      </w:r>
      <w:r>
        <w:rPr>
          <w:rFonts w:asciiTheme="majorEastAsia" w:eastAsiaTheme="majorEastAsia" w:hAnsiTheme="majorEastAsia"/>
          <w:bCs/>
          <w:sz w:val="18"/>
          <w:szCs w:val="18"/>
        </w:rPr>
        <w:t>管理</w:t>
      </w:r>
      <w:r>
        <w:rPr>
          <w:rFonts w:asciiTheme="majorEastAsia" w:eastAsiaTheme="majorEastAsia" w:hAnsiTheme="majorEastAsia" w:hint="eastAsia"/>
          <w:bCs/>
          <w:sz w:val="18"/>
          <w:szCs w:val="18"/>
        </w:rPr>
        <w:t>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0A1424" w:rsidRPr="000A1424" w:rsidRDefault="00BA1E5F" w:rsidP="000A142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2.其他</w:t>
      </w:r>
      <w:r>
        <w:rPr>
          <w:rFonts w:asciiTheme="majorEastAsia" w:eastAsiaTheme="majorEastAsia" w:hAnsiTheme="majorEastAsia"/>
          <w:bCs/>
          <w:sz w:val="18"/>
          <w:szCs w:val="18"/>
        </w:rPr>
        <w:t>投资限制</w:t>
      </w:r>
    </w:p>
    <w:p w:rsidR="000A1424" w:rsidRPr="000A1424" w:rsidRDefault="000A1424" w:rsidP="000A1424">
      <w:pPr>
        <w:spacing w:line="360" w:lineRule="auto"/>
        <w:ind w:firstLineChars="200" w:firstLine="360"/>
        <w:rPr>
          <w:rFonts w:asciiTheme="majorEastAsia" w:eastAsiaTheme="majorEastAsia" w:hAnsiTheme="majorEastAsia"/>
          <w:kern w:val="0"/>
          <w:sz w:val="18"/>
          <w:szCs w:val="18"/>
        </w:rPr>
      </w:pPr>
      <w:r w:rsidRPr="000A1424">
        <w:rPr>
          <w:rFonts w:asciiTheme="majorEastAsia" w:eastAsiaTheme="majorEastAsia" w:hAnsiTheme="majorEastAsia" w:hint="eastAsia"/>
          <w:kern w:val="0"/>
          <w:sz w:val="18"/>
          <w:szCs w:val="18"/>
        </w:rPr>
        <w:t>（</w:t>
      </w:r>
      <w:r w:rsidRPr="000A1424">
        <w:rPr>
          <w:rFonts w:asciiTheme="majorEastAsia" w:eastAsiaTheme="majorEastAsia" w:hAnsiTheme="majorEastAsia"/>
          <w:kern w:val="0"/>
          <w:sz w:val="18"/>
          <w:szCs w:val="18"/>
        </w:rPr>
        <w:t>1</w:t>
      </w:r>
      <w:r w:rsidRPr="000A1424">
        <w:rPr>
          <w:rFonts w:asciiTheme="majorEastAsia" w:eastAsiaTheme="majorEastAsia" w:hAnsiTheme="majorEastAsia" w:hint="eastAsia"/>
          <w:kern w:val="0"/>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sidRPr="000A1424">
        <w:rPr>
          <w:rFonts w:asciiTheme="majorEastAsia" w:eastAsiaTheme="majorEastAsia" w:hAnsiTheme="majorEastAsia" w:hint="eastAsia"/>
          <w:kern w:val="0"/>
          <w:sz w:val="18"/>
          <w:szCs w:val="18"/>
        </w:rPr>
        <w:t>档</w:t>
      </w:r>
      <w:proofErr w:type="gramEnd"/>
      <w:r w:rsidRPr="000A1424">
        <w:rPr>
          <w:rFonts w:asciiTheme="majorEastAsia" w:eastAsiaTheme="majorEastAsia" w:hAnsiTheme="majorEastAsia" w:hint="eastAsia"/>
          <w:kern w:val="0"/>
          <w:sz w:val="18"/>
          <w:szCs w:val="18"/>
        </w:rPr>
        <w:t>信贷资产支持证券。</w:t>
      </w:r>
    </w:p>
    <w:p w:rsidR="000A1424" w:rsidRPr="000A1424" w:rsidRDefault="000A1424" w:rsidP="000A1424">
      <w:pPr>
        <w:spacing w:line="360" w:lineRule="auto"/>
        <w:ind w:firstLineChars="200" w:firstLine="360"/>
        <w:rPr>
          <w:rFonts w:asciiTheme="majorEastAsia" w:eastAsiaTheme="majorEastAsia" w:hAnsiTheme="majorEastAsia"/>
          <w:kern w:val="0"/>
          <w:sz w:val="18"/>
          <w:szCs w:val="18"/>
        </w:rPr>
      </w:pPr>
      <w:r w:rsidRPr="000A1424">
        <w:rPr>
          <w:rFonts w:asciiTheme="majorEastAsia" w:eastAsiaTheme="majorEastAsia" w:hAnsiTheme="majorEastAsia" w:hint="eastAsia"/>
          <w:kern w:val="0"/>
          <w:sz w:val="18"/>
          <w:szCs w:val="18"/>
        </w:rPr>
        <w:t>（</w:t>
      </w:r>
      <w:r w:rsidRPr="000A1424">
        <w:rPr>
          <w:rFonts w:asciiTheme="majorEastAsia" w:eastAsiaTheme="majorEastAsia" w:hAnsiTheme="majorEastAsia"/>
          <w:kern w:val="0"/>
          <w:sz w:val="18"/>
          <w:szCs w:val="18"/>
        </w:rPr>
        <w:t>2</w:t>
      </w:r>
      <w:r w:rsidRPr="000A1424">
        <w:rPr>
          <w:rFonts w:asciiTheme="majorEastAsia" w:eastAsiaTheme="majorEastAsia" w:hAnsiTheme="majorEastAsia" w:hint="eastAsia"/>
          <w:kern w:val="0"/>
          <w:sz w:val="18"/>
          <w:szCs w:val="18"/>
        </w:rPr>
        <w:t>）面向</w:t>
      </w:r>
      <w:proofErr w:type="gramStart"/>
      <w:r w:rsidRPr="000A1424">
        <w:rPr>
          <w:rFonts w:asciiTheme="majorEastAsia" w:eastAsiaTheme="majorEastAsia" w:hAnsiTheme="majorEastAsia" w:hint="eastAsia"/>
          <w:kern w:val="0"/>
          <w:sz w:val="18"/>
          <w:szCs w:val="18"/>
        </w:rPr>
        <w:t>非机构</w:t>
      </w:r>
      <w:proofErr w:type="gramEnd"/>
      <w:r w:rsidRPr="000A1424">
        <w:rPr>
          <w:rFonts w:asciiTheme="majorEastAsia" w:eastAsiaTheme="majorEastAsia" w:hAnsiTheme="majorEastAsia" w:hint="eastAsia"/>
          <w:kern w:val="0"/>
          <w:sz w:val="18"/>
          <w:szCs w:val="18"/>
        </w:rPr>
        <w:t>投资者发行的理财产品不得直接或间接投资于不良资产、不良资产支持证券，国务院银行业监督管理机构另有规定的除外。</w:t>
      </w:r>
    </w:p>
    <w:p w:rsidR="000A1424" w:rsidRPr="000A1424" w:rsidRDefault="000A1424" w:rsidP="000A1424">
      <w:pPr>
        <w:spacing w:line="360" w:lineRule="auto"/>
        <w:ind w:firstLineChars="200" w:firstLine="360"/>
        <w:rPr>
          <w:rFonts w:asciiTheme="majorEastAsia" w:eastAsiaTheme="majorEastAsia" w:hAnsiTheme="majorEastAsia"/>
          <w:kern w:val="0"/>
          <w:sz w:val="18"/>
          <w:szCs w:val="18"/>
        </w:rPr>
      </w:pPr>
      <w:r w:rsidRPr="000A1424">
        <w:rPr>
          <w:rFonts w:asciiTheme="majorEastAsia" w:eastAsiaTheme="majorEastAsia" w:hAnsiTheme="majorEastAsia" w:hint="eastAsia"/>
          <w:kern w:val="0"/>
          <w:sz w:val="18"/>
          <w:szCs w:val="18"/>
        </w:rPr>
        <w:t>（</w:t>
      </w:r>
      <w:r w:rsidRPr="000A1424">
        <w:rPr>
          <w:rFonts w:asciiTheme="majorEastAsia" w:eastAsiaTheme="majorEastAsia" w:hAnsiTheme="majorEastAsia"/>
          <w:kern w:val="0"/>
          <w:sz w:val="18"/>
          <w:szCs w:val="18"/>
        </w:rPr>
        <w:t>3</w:t>
      </w:r>
      <w:r w:rsidRPr="000A1424">
        <w:rPr>
          <w:rFonts w:asciiTheme="majorEastAsia" w:eastAsiaTheme="majorEastAsia" w:hAnsiTheme="majorEastAsia" w:hint="eastAsia"/>
          <w:kern w:val="0"/>
          <w:sz w:val="18"/>
          <w:szCs w:val="18"/>
        </w:rPr>
        <w:t>）不得直接或间接投资于《商业银行理财业务监督管理办法》（银保监会令</w:t>
      </w:r>
      <w:r w:rsidRPr="000A1424">
        <w:rPr>
          <w:rFonts w:asciiTheme="majorEastAsia" w:eastAsiaTheme="majorEastAsia" w:hAnsiTheme="majorEastAsia"/>
          <w:kern w:val="0"/>
          <w:sz w:val="18"/>
          <w:szCs w:val="18"/>
        </w:rPr>
        <w:t>2018年第6号）第三十五条所列示资产之外，由未经金融监督管理部门许可设立、</w:t>
      </w:r>
      <w:proofErr w:type="gramStart"/>
      <w:r w:rsidRPr="000A1424">
        <w:rPr>
          <w:rFonts w:asciiTheme="majorEastAsia" w:eastAsiaTheme="majorEastAsia" w:hAnsiTheme="majorEastAsia" w:hint="eastAsia"/>
          <w:kern w:val="0"/>
          <w:sz w:val="18"/>
          <w:szCs w:val="18"/>
        </w:rPr>
        <w:t>不</w:t>
      </w:r>
      <w:proofErr w:type="gramEnd"/>
      <w:r w:rsidRPr="000A1424">
        <w:rPr>
          <w:rFonts w:asciiTheme="majorEastAsia" w:eastAsiaTheme="majorEastAsia" w:hAnsiTheme="majorEastAsia" w:hint="eastAsia"/>
          <w:kern w:val="0"/>
          <w:sz w:val="18"/>
          <w:szCs w:val="18"/>
        </w:rPr>
        <w:t>持有金融牌照的机构发行的产品或管理的资产，金融资产投资公司的附属机构依法依规设立的私</w:t>
      </w:r>
      <w:proofErr w:type="gramStart"/>
      <w:r w:rsidRPr="000A1424">
        <w:rPr>
          <w:rFonts w:asciiTheme="majorEastAsia" w:eastAsiaTheme="majorEastAsia" w:hAnsiTheme="majorEastAsia" w:hint="eastAsia"/>
          <w:kern w:val="0"/>
          <w:sz w:val="18"/>
          <w:szCs w:val="18"/>
        </w:rPr>
        <w:t>募股权投资</w:t>
      </w:r>
      <w:proofErr w:type="gramEnd"/>
      <w:r w:rsidRPr="000A1424">
        <w:rPr>
          <w:rFonts w:asciiTheme="majorEastAsia" w:eastAsiaTheme="majorEastAsia" w:hAnsiTheme="majorEastAsia" w:hint="eastAsia"/>
          <w:kern w:val="0"/>
          <w:sz w:val="18"/>
          <w:szCs w:val="18"/>
        </w:rPr>
        <w:t>基金以及国务院银行业监督管理机构另</w:t>
      </w:r>
      <w:r w:rsidRPr="000A1424">
        <w:rPr>
          <w:rFonts w:asciiTheme="majorEastAsia" w:eastAsiaTheme="majorEastAsia" w:hAnsiTheme="majorEastAsia" w:hint="eastAsia"/>
          <w:kern w:val="0"/>
          <w:sz w:val="18"/>
          <w:szCs w:val="18"/>
        </w:rPr>
        <w:lastRenderedPageBreak/>
        <w:t>有规定的除外。</w:t>
      </w:r>
    </w:p>
    <w:p w:rsidR="000A1424" w:rsidRPr="000A1424" w:rsidRDefault="000A1424" w:rsidP="000A1424">
      <w:pPr>
        <w:spacing w:line="360" w:lineRule="auto"/>
        <w:ind w:firstLineChars="200" w:firstLine="360"/>
        <w:rPr>
          <w:rFonts w:asciiTheme="majorEastAsia" w:eastAsiaTheme="majorEastAsia" w:hAnsiTheme="majorEastAsia"/>
          <w:kern w:val="0"/>
          <w:sz w:val="18"/>
          <w:szCs w:val="18"/>
        </w:rPr>
      </w:pPr>
      <w:r w:rsidRPr="000A1424">
        <w:rPr>
          <w:rFonts w:asciiTheme="majorEastAsia" w:eastAsiaTheme="majorEastAsia" w:hAnsiTheme="majorEastAsia" w:hint="eastAsia"/>
          <w:kern w:val="0"/>
          <w:sz w:val="18"/>
          <w:szCs w:val="18"/>
        </w:rPr>
        <w:t>（</w:t>
      </w:r>
      <w:r w:rsidRPr="000A1424">
        <w:rPr>
          <w:rFonts w:asciiTheme="majorEastAsia" w:eastAsiaTheme="majorEastAsia" w:hAnsiTheme="majorEastAsia"/>
          <w:kern w:val="0"/>
          <w:sz w:val="18"/>
          <w:szCs w:val="18"/>
        </w:rPr>
        <w:t>4）不得直接或间接投资于兴业银行信贷资产受（收）益权，面向</w:t>
      </w:r>
      <w:proofErr w:type="gramStart"/>
      <w:r w:rsidRPr="000A1424">
        <w:rPr>
          <w:rFonts w:asciiTheme="majorEastAsia" w:eastAsiaTheme="majorEastAsia" w:hAnsiTheme="majorEastAsia"/>
          <w:kern w:val="0"/>
          <w:sz w:val="18"/>
          <w:szCs w:val="18"/>
        </w:rPr>
        <w:t>非机构</w:t>
      </w:r>
      <w:proofErr w:type="gramEnd"/>
      <w:r w:rsidRPr="000A1424">
        <w:rPr>
          <w:rFonts w:asciiTheme="majorEastAsia" w:eastAsiaTheme="majorEastAsia" w:hAnsiTheme="majorEastAsia"/>
          <w:kern w:val="0"/>
          <w:sz w:val="18"/>
          <w:szCs w:val="18"/>
        </w:rPr>
        <w:t>投资者发行的理财产品不得直接或间接投资于不良资产受（收）益权。</w:t>
      </w:r>
    </w:p>
    <w:p w:rsidR="000A1424" w:rsidRPr="000A1424" w:rsidRDefault="000A1424" w:rsidP="000A1424">
      <w:pPr>
        <w:spacing w:line="360" w:lineRule="auto"/>
        <w:ind w:firstLineChars="200" w:firstLine="360"/>
        <w:rPr>
          <w:rFonts w:asciiTheme="majorEastAsia" w:eastAsiaTheme="majorEastAsia" w:hAnsiTheme="majorEastAsia"/>
          <w:kern w:val="0"/>
          <w:sz w:val="18"/>
          <w:szCs w:val="18"/>
        </w:rPr>
      </w:pPr>
      <w:r w:rsidRPr="000A1424">
        <w:rPr>
          <w:rFonts w:asciiTheme="majorEastAsia" w:eastAsiaTheme="majorEastAsia" w:hAnsiTheme="majorEastAsia" w:hint="eastAsia"/>
          <w:kern w:val="0"/>
          <w:sz w:val="18"/>
          <w:szCs w:val="18"/>
        </w:rPr>
        <w:t>（</w:t>
      </w:r>
      <w:r w:rsidRPr="000A1424">
        <w:rPr>
          <w:rFonts w:asciiTheme="majorEastAsia" w:eastAsiaTheme="majorEastAsia" w:hAnsiTheme="majorEastAsia"/>
          <w:kern w:val="0"/>
          <w:sz w:val="18"/>
          <w:szCs w:val="18"/>
        </w:rPr>
        <w:t>5）其他法律法规规定或监管规定禁止或限制理财产品投资的情形。</w:t>
      </w:r>
    </w:p>
    <w:p w:rsidR="000A1424" w:rsidRPr="000A1424" w:rsidRDefault="00BA1E5F" w:rsidP="000A1424">
      <w:pPr>
        <w:spacing w:line="360" w:lineRule="auto"/>
        <w:ind w:firstLineChars="200" w:firstLine="360"/>
        <w:rPr>
          <w:rFonts w:asciiTheme="majorEastAsia" w:eastAsiaTheme="majorEastAsia" w:hAnsiTheme="majorEastAsia"/>
          <w:kern w:val="0"/>
          <w:sz w:val="18"/>
          <w:szCs w:val="18"/>
        </w:rPr>
      </w:pPr>
      <w:r>
        <w:rPr>
          <w:rFonts w:asciiTheme="majorEastAsia" w:eastAsiaTheme="majorEastAsia" w:hAnsiTheme="majorEastAsia"/>
          <w:kern w:val="0"/>
          <w:sz w:val="18"/>
          <w:szCs w:val="18"/>
        </w:rPr>
        <w:t>3</w:t>
      </w:r>
      <w:r w:rsidR="000A1424" w:rsidRPr="000A1424">
        <w:rPr>
          <w:rFonts w:asciiTheme="majorEastAsia" w:eastAsiaTheme="majorEastAsia" w:hAnsiTheme="majorEastAsia"/>
          <w:kern w:val="0"/>
          <w:sz w:val="18"/>
          <w:szCs w:val="18"/>
        </w:rPr>
        <w:t>.如果法律法规对本</w:t>
      </w:r>
      <w:r>
        <w:rPr>
          <w:rFonts w:asciiTheme="majorEastAsia" w:eastAsiaTheme="majorEastAsia" w:hAnsiTheme="majorEastAsia" w:hint="eastAsia"/>
          <w:kern w:val="0"/>
          <w:sz w:val="18"/>
          <w:szCs w:val="18"/>
        </w:rPr>
        <w:t>协议</w:t>
      </w:r>
      <w:r w:rsidR="000A1424" w:rsidRPr="000A1424">
        <w:rPr>
          <w:rFonts w:asciiTheme="majorEastAsia" w:eastAsiaTheme="majorEastAsia" w:hAnsiTheme="majorEastAsia"/>
          <w:kern w:val="0"/>
          <w:sz w:val="18"/>
          <w:szCs w:val="18"/>
        </w:rPr>
        <w:t>约定的投资限制进行变更的，以变更后的规定为准。</w:t>
      </w:r>
    </w:p>
    <w:p w:rsidR="00423612" w:rsidRDefault="00423612">
      <w:pPr>
        <w:spacing w:line="360" w:lineRule="auto"/>
        <w:ind w:firstLineChars="200" w:firstLine="361"/>
        <w:rPr>
          <w:rFonts w:asciiTheme="majorEastAsia" w:eastAsiaTheme="majorEastAsia" w:hAnsiTheme="majorEastAsia"/>
          <w:b/>
          <w:bCs/>
          <w:sz w:val="18"/>
          <w:szCs w:val="18"/>
        </w:rPr>
      </w:pPr>
      <w:r w:rsidRPr="001F5D35">
        <w:rPr>
          <w:rFonts w:asciiTheme="majorEastAsia" w:eastAsiaTheme="majorEastAsia" w:hAnsiTheme="majorEastAsia"/>
          <w:b/>
          <w:bCs/>
          <w:sz w:val="18"/>
          <w:szCs w:val="18"/>
        </w:rPr>
        <w:t>（</w:t>
      </w:r>
      <w:r w:rsidR="00225324">
        <w:rPr>
          <w:rFonts w:asciiTheme="majorEastAsia" w:eastAsiaTheme="majorEastAsia" w:hAnsiTheme="majorEastAsia" w:hint="eastAsia"/>
          <w:b/>
          <w:bCs/>
          <w:sz w:val="18"/>
          <w:szCs w:val="18"/>
        </w:rPr>
        <w:t>四</w:t>
      </w:r>
      <w:r w:rsidRPr="001F5D35">
        <w:rPr>
          <w:rFonts w:asciiTheme="majorEastAsia" w:eastAsiaTheme="majorEastAsia" w:hAnsiTheme="majorEastAsia"/>
          <w:b/>
          <w:bCs/>
          <w:sz w:val="18"/>
          <w:szCs w:val="18"/>
        </w:rPr>
        <w:t>）</w:t>
      </w:r>
      <w:r w:rsidRPr="001F5D35">
        <w:rPr>
          <w:rFonts w:asciiTheme="majorEastAsia" w:eastAsiaTheme="majorEastAsia" w:hAnsiTheme="majorEastAsia" w:hint="eastAsia"/>
          <w:b/>
          <w:bCs/>
          <w:sz w:val="18"/>
          <w:szCs w:val="18"/>
        </w:rPr>
        <w:t>投资策略</w:t>
      </w:r>
    </w:p>
    <w:p w:rsidR="00B03B5E" w:rsidRDefault="00B03B5E" w:rsidP="003C65EC">
      <w:pPr>
        <w:pStyle w:val="Default"/>
        <w:spacing w:line="360" w:lineRule="auto"/>
        <w:ind w:firstLineChars="200" w:firstLine="360"/>
        <w:rPr>
          <w:rFonts w:asciiTheme="majorEastAsia" w:eastAsiaTheme="majorEastAsia" w:hAnsiTheme="majorEastAsia"/>
          <w:color w:val="000000" w:themeColor="text1"/>
          <w:sz w:val="18"/>
          <w:szCs w:val="18"/>
        </w:rPr>
      </w:pPr>
      <w:r w:rsidRPr="00BC1522">
        <w:rPr>
          <w:rFonts w:asciiTheme="majorEastAsia" w:eastAsiaTheme="majorEastAsia" w:hAnsiTheme="majorEastAsia" w:hint="eastAsia"/>
          <w:bCs/>
          <w:sz w:val="18"/>
          <w:szCs w:val="18"/>
        </w:rPr>
        <w:t>本产品主要投资于固定收益类资产，以绝对收益为投资目标，并配置一定比例的权益类资产，把握股票市场的投资机会，为投资者提供长期稳定的投资回报。其中权益类资产主要为混合债券型二级基金以及打新策略为主的混合型基金中的股票投资。</w:t>
      </w:r>
    </w:p>
    <w:p w:rsidR="00AD4F90" w:rsidRPr="00163854" w:rsidRDefault="00AD4F90" w:rsidP="003C65EC">
      <w:pPr>
        <w:pStyle w:val="Default"/>
        <w:spacing w:line="360" w:lineRule="auto"/>
        <w:ind w:firstLineChars="200" w:firstLine="361"/>
        <w:rPr>
          <w:rFonts w:asciiTheme="majorEastAsia" w:eastAsiaTheme="majorEastAsia" w:hAnsiTheme="majorEastAsia"/>
          <w:b/>
          <w:color w:val="auto"/>
          <w:sz w:val="18"/>
          <w:szCs w:val="18"/>
        </w:rPr>
      </w:pPr>
      <w:r w:rsidRPr="00163854">
        <w:rPr>
          <w:rFonts w:asciiTheme="majorEastAsia" w:eastAsiaTheme="majorEastAsia" w:hAnsiTheme="majorEastAsia" w:hint="eastAsia"/>
          <w:b/>
          <w:color w:val="auto"/>
          <w:sz w:val="18"/>
          <w:szCs w:val="18"/>
        </w:rPr>
        <w:t>（五）业绩比较基准</w:t>
      </w:r>
      <w:r w:rsidR="00A76F1E">
        <w:rPr>
          <w:rFonts w:asciiTheme="majorEastAsia" w:eastAsiaTheme="majorEastAsia" w:hAnsiTheme="majorEastAsia" w:hint="eastAsia"/>
          <w:b/>
          <w:color w:val="auto"/>
          <w:sz w:val="18"/>
          <w:szCs w:val="18"/>
        </w:rPr>
        <w:t xml:space="preserve"> </w:t>
      </w:r>
    </w:p>
    <w:p w:rsidR="00AD4F90" w:rsidRPr="00620AE0" w:rsidRDefault="00055E1D" w:rsidP="003C65E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1、产品管理人设立业绩比较基准</w:t>
      </w:r>
      <w:r w:rsidR="00AD4F90" w:rsidRPr="00163854">
        <w:rPr>
          <w:rFonts w:asciiTheme="majorEastAsia" w:eastAsiaTheme="majorEastAsia" w:hAnsiTheme="majorEastAsia"/>
          <w:sz w:val="18"/>
          <w:szCs w:val="18"/>
        </w:rPr>
        <w:t>并</w:t>
      </w:r>
      <w:r w:rsidR="00AD4F90" w:rsidRPr="00163854">
        <w:rPr>
          <w:rFonts w:asciiTheme="majorEastAsia" w:eastAsiaTheme="majorEastAsia" w:hAnsiTheme="majorEastAsia" w:hint="eastAsia"/>
          <w:sz w:val="18"/>
          <w:szCs w:val="18"/>
        </w:rPr>
        <w:t>进行</w:t>
      </w:r>
      <w:r w:rsidR="00AD4F90" w:rsidRPr="00163854">
        <w:rPr>
          <w:rFonts w:asciiTheme="majorEastAsia" w:eastAsiaTheme="majorEastAsia" w:hAnsiTheme="majorEastAsia"/>
          <w:sz w:val="18"/>
          <w:szCs w:val="18"/>
        </w:rPr>
        <w:t>公告，</w:t>
      </w:r>
      <w:r w:rsidR="00AD4F90" w:rsidRPr="00620AE0">
        <w:rPr>
          <w:rFonts w:asciiTheme="majorEastAsia" w:eastAsiaTheme="majorEastAsia" w:hAnsiTheme="majorEastAsia" w:hint="eastAsia"/>
          <w:sz w:val="18"/>
          <w:szCs w:val="18"/>
        </w:rPr>
        <w:t>具体以</w:t>
      </w:r>
      <w:r w:rsidR="0067736A" w:rsidRPr="00620AE0">
        <w:rPr>
          <w:rFonts w:asciiTheme="majorEastAsia" w:eastAsiaTheme="majorEastAsia" w:hAnsiTheme="majorEastAsia" w:hint="eastAsia"/>
          <w:sz w:val="18"/>
          <w:szCs w:val="18"/>
        </w:rPr>
        <w:t>当期</w:t>
      </w:r>
      <w:r w:rsidR="00AD4F90" w:rsidRPr="00620AE0">
        <w:rPr>
          <w:rFonts w:asciiTheme="majorEastAsia" w:eastAsiaTheme="majorEastAsia" w:hAnsiTheme="majorEastAsia" w:hint="eastAsia"/>
          <w:sz w:val="18"/>
          <w:szCs w:val="18"/>
        </w:rPr>
        <w:t>《</w:t>
      </w:r>
      <w:r w:rsidR="00A34AC8" w:rsidRPr="00620AE0">
        <w:rPr>
          <w:rFonts w:asciiTheme="majorEastAsia" w:eastAsiaTheme="majorEastAsia" w:hAnsiTheme="majorEastAsia" w:hint="eastAsia"/>
          <w:sz w:val="18"/>
          <w:szCs w:val="18"/>
        </w:rPr>
        <w:t>产品说明书</w:t>
      </w:r>
      <w:r w:rsidR="00AD4F90" w:rsidRPr="00620AE0">
        <w:rPr>
          <w:rFonts w:asciiTheme="majorEastAsia" w:eastAsiaTheme="majorEastAsia" w:hAnsiTheme="majorEastAsia" w:hint="eastAsia"/>
          <w:sz w:val="18"/>
          <w:szCs w:val="18"/>
        </w:rPr>
        <w:t>》为准。</w:t>
      </w:r>
    </w:p>
    <w:p w:rsidR="00055E1D" w:rsidRPr="00163854" w:rsidRDefault="00055E1D" w:rsidP="00055E1D">
      <w:pPr>
        <w:pStyle w:val="HTML"/>
        <w:shd w:val="clear" w:color="auto" w:fill="FFFFFF"/>
        <w:spacing w:line="360" w:lineRule="auto"/>
        <w:ind w:firstLineChars="200" w:firstLine="360"/>
        <w:rPr>
          <w:rFonts w:ascii="黑体" w:eastAsia="黑体" w:hAnsi="黑体"/>
          <w:sz w:val="18"/>
          <w:szCs w:val="18"/>
        </w:rPr>
      </w:pPr>
      <w:r w:rsidRPr="00620AE0">
        <w:rPr>
          <w:rFonts w:ascii="黑体" w:eastAsia="黑体" w:hAnsi="黑体"/>
          <w:sz w:val="18"/>
          <w:szCs w:val="18"/>
        </w:rPr>
        <w:t>2</w:t>
      </w:r>
      <w:r w:rsidRPr="00620AE0">
        <w:rPr>
          <w:rFonts w:ascii="黑体" w:eastAsia="黑体" w:hAnsi="黑体" w:hint="eastAsia"/>
          <w:sz w:val="18"/>
          <w:szCs w:val="18"/>
        </w:rPr>
        <w:t>、</w:t>
      </w:r>
      <w:r w:rsidRPr="00620AE0">
        <w:rPr>
          <w:rFonts w:ascii="黑体" w:eastAsia="黑体" w:hAnsi="黑体" w:cs="仿宋_GB2312" w:hint="eastAsia"/>
          <w:bCs/>
          <w:sz w:val="18"/>
          <w:szCs w:val="18"/>
        </w:rPr>
        <w:t>★</w:t>
      </w:r>
      <w:r w:rsidRPr="00620AE0">
        <w:rPr>
          <w:rFonts w:ascii="黑体" w:eastAsia="黑体" w:hAnsi="黑体" w:hint="eastAsia"/>
          <w:sz w:val="18"/>
          <w:szCs w:val="18"/>
        </w:rPr>
        <w:t>业绩比较基准</w:t>
      </w:r>
      <w:r w:rsidRPr="00620AE0">
        <w:rPr>
          <w:rFonts w:ascii="黑体" w:eastAsia="黑体" w:hAnsi="黑体" w:hint="eastAsia"/>
          <w:bCs/>
          <w:sz w:val="18"/>
          <w:szCs w:val="18"/>
        </w:rPr>
        <w:t>不代表理财产品未来表</w:t>
      </w:r>
      <w:r w:rsidRPr="00163854">
        <w:rPr>
          <w:rFonts w:ascii="黑体" w:eastAsia="黑体" w:hAnsi="黑体" w:hint="eastAsia"/>
          <w:bCs/>
          <w:sz w:val="18"/>
          <w:szCs w:val="18"/>
        </w:rPr>
        <w:t>现，不等于理财产品实际收益，不作为产品收益的业绩保证，投资须谨慎。</w:t>
      </w:r>
    </w:p>
    <w:p w:rsidR="000A1424" w:rsidRDefault="00055E1D" w:rsidP="000A1424">
      <w:pPr>
        <w:autoSpaceDE w:val="0"/>
        <w:autoSpaceDN w:val="0"/>
        <w:adjustRightInd w:val="0"/>
        <w:spacing w:line="360" w:lineRule="auto"/>
        <w:ind w:firstLineChars="200" w:firstLine="360"/>
        <w:jc w:val="left"/>
        <w:rPr>
          <w:rFonts w:asciiTheme="majorEastAsia" w:eastAsiaTheme="majorEastAsia" w:hAnsiTheme="majorEastAsia"/>
          <w:sz w:val="18"/>
          <w:szCs w:val="18"/>
        </w:rPr>
      </w:pPr>
      <w:r w:rsidRPr="00163854">
        <w:rPr>
          <w:rFonts w:asciiTheme="majorEastAsia" w:eastAsiaTheme="majorEastAsia" w:hAnsiTheme="majorEastAsia"/>
          <w:sz w:val="18"/>
          <w:szCs w:val="18"/>
        </w:rPr>
        <w:t>3.</w:t>
      </w:r>
      <w:r w:rsidRPr="00163854">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0A1424" w:rsidRDefault="00FD771E" w:rsidP="000A1424">
      <w:pPr>
        <w:pStyle w:val="Default"/>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5008ED" w:rsidRPr="000D7C5B" w:rsidRDefault="00EA50CD">
      <w:pPr>
        <w:pStyle w:val="1"/>
        <w:spacing w:before="0" w:after="0"/>
        <w:jc w:val="center"/>
        <w:rPr>
          <w:rFonts w:ascii="Times New Roman"/>
          <w:color w:val="auto"/>
          <w:sz w:val="30"/>
        </w:rPr>
      </w:pPr>
      <w:bookmarkStart w:id="85" w:name="_Toc26986"/>
      <w:bookmarkStart w:id="86" w:name="_Toc7848"/>
      <w:bookmarkStart w:id="87" w:name="_Toc139991735"/>
      <w:bookmarkStart w:id="88" w:name="_Toc1823"/>
      <w:bookmarkStart w:id="89" w:name="_Toc141703885"/>
      <w:bookmarkStart w:id="90" w:name="_Toc18329"/>
      <w:bookmarkStart w:id="91" w:name="_Toc21988"/>
      <w:bookmarkStart w:id="92" w:name="_Toc18526"/>
      <w:bookmarkStart w:id="93" w:name="_Toc4741"/>
      <w:bookmarkStart w:id="94" w:name="_Toc18797"/>
      <w:bookmarkStart w:id="95" w:name="_Toc14893"/>
      <w:bookmarkStart w:id="96" w:name="_Toc17912"/>
      <w:bookmarkStart w:id="97" w:name="_Toc74065742"/>
      <w:bookmarkStart w:id="98" w:name="_Toc75770036"/>
      <w:bookmarkStart w:id="99" w:name="_Toc76720591"/>
      <w:r w:rsidRPr="000D7C5B">
        <w:rPr>
          <w:rFonts w:ascii="Times New Roman"/>
          <w:color w:val="auto"/>
          <w:sz w:val="30"/>
        </w:rPr>
        <w:lastRenderedPageBreak/>
        <w:t>第</w:t>
      </w:r>
      <w:r>
        <w:rPr>
          <w:rFonts w:ascii="Times New Roman" w:hint="eastAsia"/>
          <w:color w:val="auto"/>
          <w:sz w:val="30"/>
        </w:rPr>
        <w:t>七</w:t>
      </w:r>
      <w:r w:rsidR="006D7EB4">
        <w:rPr>
          <w:rFonts w:ascii="Times New Roman" w:hint="eastAsia"/>
          <w:color w:val="auto"/>
          <w:sz w:val="30"/>
        </w:rPr>
        <w:t>条</w:t>
      </w:r>
      <w:r w:rsidR="005008ED" w:rsidRPr="000D7C5B">
        <w:rPr>
          <w:rFonts w:ascii="Times New Roman"/>
          <w:color w:val="auto"/>
          <w:sz w:val="30"/>
        </w:rPr>
        <w:t xml:space="preserve">  </w:t>
      </w:r>
      <w:r w:rsidR="00A34AC8" w:rsidRPr="00A34AC8">
        <w:rPr>
          <w:rFonts w:ascii="Times New Roman" w:hint="eastAsia"/>
          <w:color w:val="auto"/>
          <w:sz w:val="30"/>
        </w:rPr>
        <w:t>理财产品的资产</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647D06" w:rsidRPr="00163854" w:rsidRDefault="00647D06" w:rsidP="003C65EC">
      <w:pPr>
        <w:pStyle w:val="Default"/>
        <w:spacing w:line="360" w:lineRule="auto"/>
        <w:ind w:firstLineChars="200" w:firstLine="361"/>
        <w:rPr>
          <w:rFonts w:asciiTheme="majorEastAsia" w:eastAsiaTheme="majorEastAsia" w:hAnsiTheme="majorEastAsia"/>
          <w:b/>
          <w:color w:val="auto"/>
          <w:sz w:val="18"/>
          <w:szCs w:val="18"/>
        </w:rPr>
      </w:pPr>
      <w:bookmarkStart w:id="100" w:name="_Hlk490214295"/>
      <w:r w:rsidRPr="00163854">
        <w:rPr>
          <w:rFonts w:asciiTheme="majorEastAsia" w:eastAsiaTheme="majorEastAsia" w:hAnsiTheme="majorEastAsia" w:hint="eastAsia"/>
          <w:b/>
          <w:color w:val="auto"/>
          <w:sz w:val="18"/>
          <w:szCs w:val="18"/>
        </w:rPr>
        <w:t>（一）理财产品的资产的保管和处分</w:t>
      </w:r>
    </w:p>
    <w:p w:rsidR="00647D06" w:rsidRPr="00163854" w:rsidRDefault="00647D06" w:rsidP="003C65EC">
      <w:pPr>
        <w:pStyle w:val="Default"/>
        <w:spacing w:line="360" w:lineRule="auto"/>
        <w:ind w:firstLineChars="200" w:firstLine="360"/>
        <w:rPr>
          <w:rFonts w:asciiTheme="majorEastAsia" w:eastAsiaTheme="majorEastAsia" w:hAnsiTheme="majorEastAsia"/>
          <w:color w:val="auto"/>
          <w:sz w:val="18"/>
          <w:szCs w:val="18"/>
        </w:rPr>
      </w:pPr>
      <w:r w:rsidRPr="00163854">
        <w:rPr>
          <w:rFonts w:asciiTheme="majorEastAsia" w:eastAsiaTheme="majorEastAsia" w:hAnsiTheme="majorEastAsia"/>
          <w:color w:val="auto"/>
          <w:sz w:val="18"/>
          <w:szCs w:val="18"/>
        </w:rPr>
        <w:t>1.</w:t>
      </w:r>
      <w:r w:rsidRPr="00163854">
        <w:rPr>
          <w:rFonts w:asciiTheme="majorEastAsia" w:eastAsiaTheme="majorEastAsia" w:hAnsiTheme="majorEastAsia" w:hint="eastAsia"/>
          <w:color w:val="auto"/>
          <w:sz w:val="18"/>
          <w:szCs w:val="18"/>
        </w:rPr>
        <w:t>本理财产品的资产独立于产品管理人和产品托管人的财产，并由产品托管人保管。</w:t>
      </w:r>
    </w:p>
    <w:p w:rsidR="00647D06" w:rsidRPr="00163854" w:rsidRDefault="00647D06" w:rsidP="003C65EC">
      <w:pPr>
        <w:pStyle w:val="Default"/>
        <w:spacing w:line="360" w:lineRule="auto"/>
        <w:ind w:firstLineChars="200" w:firstLine="360"/>
        <w:rPr>
          <w:rFonts w:asciiTheme="majorEastAsia" w:eastAsiaTheme="majorEastAsia" w:hAnsiTheme="majorEastAsia"/>
          <w:color w:val="auto"/>
          <w:sz w:val="18"/>
          <w:szCs w:val="18"/>
        </w:rPr>
      </w:pPr>
      <w:r w:rsidRPr="00163854">
        <w:rPr>
          <w:rFonts w:asciiTheme="majorEastAsia" w:eastAsiaTheme="majorEastAsia" w:hAnsiTheme="majorEastAsia"/>
          <w:color w:val="auto"/>
          <w:sz w:val="18"/>
          <w:szCs w:val="18"/>
        </w:rPr>
        <w:t>2.</w:t>
      </w:r>
      <w:r w:rsidRPr="00163854">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sidRPr="00163854">
        <w:rPr>
          <w:rFonts w:asciiTheme="majorEastAsia" w:eastAsiaTheme="majorEastAsia" w:hAnsiTheme="majorEastAsia" w:hint="eastAsia"/>
          <w:color w:val="auto"/>
          <w:sz w:val="18"/>
          <w:szCs w:val="18"/>
        </w:rPr>
        <w:t>律法规</w:t>
      </w:r>
      <w:proofErr w:type="gramEnd"/>
      <w:r w:rsidRPr="00163854">
        <w:rPr>
          <w:rFonts w:asciiTheme="majorEastAsia" w:eastAsiaTheme="majorEastAsia" w:hAnsiTheme="majorEastAsia" w:hint="eastAsia"/>
          <w:color w:val="auto"/>
          <w:sz w:val="18"/>
          <w:szCs w:val="18"/>
        </w:rPr>
        <w:t>规定的处分外，理财产品的资产不得被处分。</w:t>
      </w:r>
    </w:p>
    <w:p w:rsidR="00647D06" w:rsidRPr="00163854" w:rsidRDefault="00647D06" w:rsidP="003C65EC">
      <w:pPr>
        <w:pStyle w:val="Default"/>
        <w:spacing w:line="360" w:lineRule="auto"/>
        <w:ind w:firstLineChars="200" w:firstLine="360"/>
        <w:rPr>
          <w:rFonts w:asciiTheme="majorEastAsia" w:eastAsiaTheme="majorEastAsia" w:hAnsiTheme="majorEastAsia"/>
          <w:color w:val="auto"/>
          <w:sz w:val="18"/>
          <w:szCs w:val="18"/>
        </w:rPr>
      </w:pPr>
      <w:r w:rsidRPr="00163854">
        <w:rPr>
          <w:rFonts w:asciiTheme="majorEastAsia" w:eastAsiaTheme="majorEastAsia" w:hAnsiTheme="majorEastAsia"/>
          <w:color w:val="auto"/>
          <w:sz w:val="18"/>
          <w:szCs w:val="18"/>
        </w:rPr>
        <w:t>3.</w:t>
      </w:r>
      <w:r w:rsidRPr="00163854">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sidRPr="00163854">
        <w:rPr>
          <w:rFonts w:asciiTheme="majorEastAsia" w:eastAsiaTheme="majorEastAsia" w:hAnsiTheme="majorEastAsia" w:hint="eastAsia"/>
          <w:color w:val="auto"/>
          <w:sz w:val="18"/>
          <w:szCs w:val="18"/>
        </w:rPr>
        <w:t>抵销</w:t>
      </w:r>
      <w:proofErr w:type="gramEnd"/>
      <w:r w:rsidRPr="00163854">
        <w:rPr>
          <w:rFonts w:asciiTheme="majorEastAsia" w:eastAsiaTheme="majorEastAsia" w:hAnsiTheme="majorEastAsia" w:hint="eastAsia"/>
          <w:color w:val="auto"/>
          <w:sz w:val="18"/>
          <w:szCs w:val="18"/>
        </w:rPr>
        <w:t>；产品管理人管理运作不同产品的理财财产所产生的债权债务不得相互</w:t>
      </w:r>
      <w:proofErr w:type="gramStart"/>
      <w:r w:rsidRPr="00163854">
        <w:rPr>
          <w:rFonts w:asciiTheme="majorEastAsia" w:eastAsiaTheme="majorEastAsia" w:hAnsiTheme="majorEastAsia" w:hint="eastAsia"/>
          <w:color w:val="auto"/>
          <w:sz w:val="18"/>
          <w:szCs w:val="18"/>
        </w:rPr>
        <w:t>抵销</w:t>
      </w:r>
      <w:proofErr w:type="gramEnd"/>
      <w:r w:rsidRPr="00163854">
        <w:rPr>
          <w:rFonts w:asciiTheme="majorEastAsia" w:eastAsiaTheme="majorEastAsia" w:hAnsiTheme="majorEastAsia" w:hint="eastAsia"/>
          <w:color w:val="auto"/>
          <w:sz w:val="18"/>
          <w:szCs w:val="18"/>
        </w:rPr>
        <w:t>。</w:t>
      </w:r>
    </w:p>
    <w:p w:rsidR="00647D06" w:rsidRPr="00163854" w:rsidRDefault="00647D06" w:rsidP="003C65EC">
      <w:pPr>
        <w:pStyle w:val="Default"/>
        <w:spacing w:line="360" w:lineRule="auto"/>
        <w:ind w:firstLineChars="200" w:firstLine="361"/>
        <w:rPr>
          <w:rFonts w:asciiTheme="majorEastAsia" w:eastAsiaTheme="majorEastAsia" w:hAnsiTheme="majorEastAsia"/>
          <w:b/>
          <w:color w:val="auto"/>
          <w:sz w:val="18"/>
          <w:szCs w:val="18"/>
        </w:rPr>
      </w:pPr>
      <w:r w:rsidRPr="00163854">
        <w:rPr>
          <w:rFonts w:asciiTheme="majorEastAsia" w:eastAsiaTheme="majorEastAsia" w:hAnsiTheme="majorEastAsia" w:hint="eastAsia"/>
          <w:b/>
          <w:color w:val="auto"/>
          <w:sz w:val="18"/>
          <w:szCs w:val="18"/>
        </w:rPr>
        <w:t>（二）理财产品的有关账户</w:t>
      </w:r>
    </w:p>
    <w:p w:rsidR="00647D06" w:rsidRPr="00163854" w:rsidRDefault="00647D06" w:rsidP="003C65EC">
      <w:pPr>
        <w:pStyle w:val="Default"/>
        <w:spacing w:line="360" w:lineRule="auto"/>
        <w:ind w:firstLineChars="200" w:firstLine="360"/>
        <w:rPr>
          <w:rFonts w:asciiTheme="majorEastAsia" w:eastAsiaTheme="majorEastAsia" w:hAnsiTheme="majorEastAsia"/>
          <w:color w:val="auto"/>
          <w:sz w:val="18"/>
          <w:szCs w:val="18"/>
        </w:rPr>
      </w:pPr>
      <w:r w:rsidRPr="00163854">
        <w:rPr>
          <w:rFonts w:asciiTheme="majorEastAsia" w:eastAsiaTheme="majorEastAsia" w:hAnsiTheme="majorEastAsia"/>
          <w:color w:val="auto"/>
          <w:sz w:val="18"/>
          <w:szCs w:val="18"/>
        </w:rPr>
        <w:t>1.</w:t>
      </w:r>
      <w:r w:rsidRPr="00163854">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FD771E" w:rsidRDefault="00647D06" w:rsidP="003C65EC">
      <w:pPr>
        <w:pStyle w:val="Default"/>
        <w:spacing w:line="360" w:lineRule="auto"/>
        <w:ind w:firstLineChars="200" w:firstLine="360"/>
        <w:rPr>
          <w:rFonts w:asciiTheme="majorEastAsia" w:eastAsiaTheme="majorEastAsia" w:hAnsiTheme="majorEastAsia"/>
          <w:color w:val="auto"/>
          <w:sz w:val="18"/>
          <w:szCs w:val="18"/>
        </w:rPr>
      </w:pPr>
      <w:r w:rsidRPr="00163854">
        <w:rPr>
          <w:rFonts w:asciiTheme="majorEastAsia" w:eastAsiaTheme="majorEastAsia" w:hAnsiTheme="majorEastAsia"/>
          <w:color w:val="auto"/>
          <w:sz w:val="18"/>
          <w:szCs w:val="18"/>
        </w:rPr>
        <w:t>2.</w:t>
      </w:r>
      <w:r w:rsidRPr="00163854">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FD771E" w:rsidRDefault="00FD771E" w:rsidP="003C65E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5008ED" w:rsidRPr="000D7C5B" w:rsidRDefault="00EA50CD">
      <w:pPr>
        <w:pStyle w:val="1"/>
        <w:spacing w:before="0" w:after="0"/>
        <w:jc w:val="center"/>
        <w:rPr>
          <w:rFonts w:ascii="Times New Roman"/>
          <w:color w:val="auto"/>
          <w:sz w:val="30"/>
        </w:rPr>
      </w:pPr>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74065743"/>
      <w:bookmarkStart w:id="120" w:name="_Toc75770037"/>
      <w:bookmarkStart w:id="121" w:name="_Toc76720592"/>
      <w:bookmarkEnd w:id="100"/>
      <w:r w:rsidRPr="000D7C5B">
        <w:rPr>
          <w:rFonts w:ascii="Times New Roman"/>
          <w:color w:val="auto"/>
          <w:sz w:val="30"/>
        </w:rPr>
        <w:lastRenderedPageBreak/>
        <w:t>第</w:t>
      </w:r>
      <w:r>
        <w:rPr>
          <w:rFonts w:ascii="Times New Roman" w:hint="eastAsia"/>
          <w:color w:val="auto"/>
          <w:sz w:val="30"/>
        </w:rPr>
        <w:t>八</w:t>
      </w:r>
      <w:r w:rsidR="006D7EB4">
        <w:rPr>
          <w:rFonts w:ascii="Times New Roman" w:hint="eastAsia"/>
          <w:color w:val="auto"/>
          <w:sz w:val="30"/>
        </w:rPr>
        <w:t>条</w:t>
      </w:r>
      <w:r w:rsidR="005008ED" w:rsidRPr="000D7C5B">
        <w:rPr>
          <w:rFonts w:ascii="Times New Roman"/>
          <w:color w:val="auto"/>
          <w:sz w:val="30"/>
        </w:rPr>
        <w:t xml:space="preserve">  </w:t>
      </w:r>
      <w:r w:rsidR="00647D06" w:rsidRPr="00647D06">
        <w:rPr>
          <w:rFonts w:ascii="Times New Roman" w:hint="eastAsia"/>
          <w:color w:val="auto"/>
          <w:sz w:val="30"/>
        </w:rPr>
        <w:t>理财产品项下资产的估值</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647D06" w:rsidRPr="00163854" w:rsidRDefault="00647D06" w:rsidP="00EF281D">
      <w:pPr>
        <w:pStyle w:val="Default"/>
        <w:spacing w:line="360" w:lineRule="auto"/>
        <w:ind w:firstLineChars="235" w:firstLine="425"/>
        <w:rPr>
          <w:rFonts w:hAnsi="宋体"/>
          <w:b/>
          <w:color w:val="auto"/>
          <w:sz w:val="18"/>
          <w:szCs w:val="18"/>
        </w:rPr>
      </w:pPr>
      <w:r w:rsidRPr="00163854">
        <w:rPr>
          <w:rFonts w:hAnsi="宋体" w:hint="eastAsia"/>
          <w:b/>
          <w:color w:val="auto"/>
          <w:sz w:val="18"/>
          <w:szCs w:val="18"/>
        </w:rPr>
        <w:t>（一）估值目的</w:t>
      </w:r>
    </w:p>
    <w:p w:rsidR="00647D06" w:rsidRPr="00163854" w:rsidRDefault="00647D06" w:rsidP="00EF281D">
      <w:pPr>
        <w:pStyle w:val="Default"/>
        <w:spacing w:line="360" w:lineRule="auto"/>
        <w:ind w:firstLineChars="235" w:firstLine="423"/>
        <w:rPr>
          <w:rFonts w:hAnsi="宋体"/>
          <w:color w:val="auto"/>
          <w:sz w:val="18"/>
          <w:szCs w:val="18"/>
        </w:rPr>
      </w:pPr>
      <w:r w:rsidRPr="00163854">
        <w:rPr>
          <w:rFonts w:hAnsi="宋体" w:hint="eastAsia"/>
          <w:color w:val="auto"/>
          <w:sz w:val="18"/>
          <w:szCs w:val="18"/>
        </w:rPr>
        <w:t>理财资产估值的目的是客观、准确地反映理财资产是否保值、增值。</w:t>
      </w:r>
    </w:p>
    <w:p w:rsidR="00647D06" w:rsidRPr="00163854" w:rsidRDefault="00647D06" w:rsidP="00EF281D">
      <w:pPr>
        <w:pStyle w:val="Default"/>
        <w:spacing w:line="360" w:lineRule="auto"/>
        <w:ind w:firstLineChars="235" w:firstLine="425"/>
        <w:rPr>
          <w:rFonts w:hAnsi="宋体"/>
          <w:b/>
          <w:color w:val="auto"/>
          <w:sz w:val="18"/>
          <w:szCs w:val="18"/>
        </w:rPr>
      </w:pPr>
      <w:r w:rsidRPr="00163854">
        <w:rPr>
          <w:rFonts w:hAnsi="宋体" w:hint="eastAsia"/>
          <w:b/>
          <w:color w:val="auto"/>
          <w:sz w:val="18"/>
          <w:szCs w:val="18"/>
        </w:rPr>
        <w:t>（二）估值日</w:t>
      </w:r>
    </w:p>
    <w:p w:rsidR="00D855CA" w:rsidRPr="00D855CA" w:rsidRDefault="00382C7A" w:rsidP="00EF281D">
      <w:pPr>
        <w:pStyle w:val="Default"/>
        <w:ind w:firstLineChars="235" w:firstLine="423"/>
        <w:rPr>
          <w:rFonts w:hAnsi="宋体"/>
          <w:b/>
          <w:color w:val="auto"/>
          <w:sz w:val="18"/>
          <w:szCs w:val="18"/>
        </w:rPr>
      </w:pPr>
      <w:r>
        <w:rPr>
          <w:rFonts w:hAnsi="宋体" w:hint="eastAsia"/>
          <w:color w:val="auto"/>
          <w:sz w:val="18"/>
        </w:rPr>
        <w:t>本产品</w:t>
      </w:r>
      <w:r>
        <w:rPr>
          <w:rFonts w:hAnsi="宋体"/>
          <w:color w:val="auto"/>
          <w:sz w:val="18"/>
        </w:rPr>
        <w:t>每周</w:t>
      </w:r>
      <w:r>
        <w:rPr>
          <w:rFonts w:hAnsi="宋体" w:hint="eastAsia"/>
          <w:color w:val="auto"/>
          <w:sz w:val="18"/>
        </w:rPr>
        <w:t>（按节假日顺延）</w:t>
      </w:r>
      <w:r>
        <w:rPr>
          <w:rFonts w:hAnsi="宋体" w:hint="eastAsia"/>
          <w:color w:val="auto"/>
          <w:sz w:val="18"/>
          <w:szCs w:val="18"/>
        </w:rPr>
        <w:t>以及于季度、半年度和年度报告等</w:t>
      </w:r>
      <w:r>
        <w:rPr>
          <w:rFonts w:hAnsi="宋体" w:hint="eastAsia"/>
          <w:color w:val="auto"/>
          <w:sz w:val="18"/>
        </w:rPr>
        <w:t>定期</w:t>
      </w:r>
      <w:r>
        <w:rPr>
          <w:rFonts w:hAnsi="宋体" w:hint="eastAsia"/>
          <w:color w:val="auto"/>
          <w:sz w:val="18"/>
          <w:szCs w:val="18"/>
        </w:rPr>
        <w:t>报告</w:t>
      </w:r>
      <w:r>
        <w:rPr>
          <w:rFonts w:hAnsi="宋体"/>
          <w:color w:val="auto"/>
          <w:sz w:val="18"/>
          <w:szCs w:val="18"/>
        </w:rPr>
        <w:t>公布</w:t>
      </w:r>
      <w:r>
        <w:rPr>
          <w:rFonts w:hAnsi="宋体"/>
          <w:color w:val="auto"/>
          <w:sz w:val="18"/>
        </w:rPr>
        <w:t>产品份额净值</w:t>
      </w:r>
      <w:r>
        <w:rPr>
          <w:rFonts w:hint="eastAsia"/>
          <w:color w:val="auto"/>
          <w:sz w:val="18"/>
          <w:szCs w:val="18"/>
        </w:rPr>
        <w:t>。</w:t>
      </w:r>
    </w:p>
    <w:p w:rsidR="00647D06" w:rsidRPr="00163854" w:rsidRDefault="00647D06" w:rsidP="00EF281D">
      <w:pPr>
        <w:pStyle w:val="Default"/>
        <w:spacing w:line="360" w:lineRule="auto"/>
        <w:ind w:firstLineChars="235" w:firstLine="425"/>
        <w:rPr>
          <w:rFonts w:hAnsi="宋体"/>
          <w:b/>
          <w:color w:val="auto"/>
          <w:sz w:val="18"/>
          <w:szCs w:val="18"/>
        </w:rPr>
      </w:pPr>
      <w:r w:rsidRPr="00163854">
        <w:rPr>
          <w:rFonts w:hAnsi="宋体" w:hint="eastAsia"/>
          <w:b/>
          <w:color w:val="auto"/>
          <w:sz w:val="18"/>
          <w:szCs w:val="18"/>
        </w:rPr>
        <w:t>（三）估值对象</w:t>
      </w:r>
    </w:p>
    <w:p w:rsidR="00647D06" w:rsidRPr="00163854" w:rsidRDefault="00647D06" w:rsidP="00EF281D">
      <w:pPr>
        <w:pStyle w:val="Default"/>
        <w:spacing w:line="360" w:lineRule="auto"/>
        <w:ind w:firstLineChars="235" w:firstLine="423"/>
        <w:rPr>
          <w:rFonts w:hAnsi="宋体"/>
          <w:color w:val="auto"/>
          <w:sz w:val="18"/>
          <w:szCs w:val="18"/>
        </w:rPr>
      </w:pPr>
      <w:r w:rsidRPr="00163854">
        <w:rPr>
          <w:rFonts w:hAnsi="宋体" w:hint="eastAsia"/>
          <w:color w:val="auto"/>
          <w:sz w:val="18"/>
          <w:szCs w:val="18"/>
        </w:rPr>
        <w:t>本产品所拥有的各类证券、资产管理</w:t>
      </w:r>
      <w:r w:rsidR="006C7443">
        <w:rPr>
          <w:rFonts w:hAnsi="宋体" w:hint="eastAsia"/>
          <w:color w:val="auto"/>
          <w:sz w:val="18"/>
          <w:szCs w:val="18"/>
        </w:rPr>
        <w:t>产品</w:t>
      </w:r>
      <w:r w:rsidRPr="00163854">
        <w:rPr>
          <w:rFonts w:hAnsi="宋体" w:hint="eastAsia"/>
          <w:color w:val="auto"/>
          <w:sz w:val="18"/>
          <w:szCs w:val="18"/>
        </w:rPr>
        <w:t>和银行存款、应收款项、其它投资等资产及负债。</w:t>
      </w:r>
    </w:p>
    <w:p w:rsidR="00647D06" w:rsidRPr="00163854" w:rsidRDefault="00647D06" w:rsidP="00EF281D">
      <w:pPr>
        <w:pStyle w:val="Default"/>
        <w:spacing w:line="360" w:lineRule="auto"/>
        <w:ind w:firstLineChars="235" w:firstLine="425"/>
        <w:rPr>
          <w:rFonts w:hAnsi="宋体"/>
          <w:b/>
          <w:color w:val="auto"/>
          <w:sz w:val="18"/>
          <w:szCs w:val="18"/>
        </w:rPr>
      </w:pPr>
      <w:r w:rsidRPr="00163854">
        <w:rPr>
          <w:rFonts w:hAnsi="宋体" w:hint="eastAsia"/>
          <w:b/>
          <w:color w:val="auto"/>
          <w:sz w:val="18"/>
          <w:szCs w:val="18"/>
        </w:rPr>
        <w:t>（四）估值方法</w:t>
      </w:r>
    </w:p>
    <w:p w:rsidR="00647D06" w:rsidRPr="00BA1E5F" w:rsidRDefault="00647D06" w:rsidP="00EF281D">
      <w:pPr>
        <w:pStyle w:val="Default"/>
        <w:spacing w:line="360" w:lineRule="auto"/>
        <w:ind w:firstLineChars="236" w:firstLine="425"/>
        <w:rPr>
          <w:rFonts w:hAnsi="宋体"/>
          <w:color w:val="auto"/>
          <w:sz w:val="18"/>
        </w:rPr>
      </w:pPr>
      <w:r w:rsidRPr="00BA1E5F">
        <w:rPr>
          <w:rFonts w:hAnsi="宋体" w:hint="eastAsia"/>
          <w:color w:val="auto"/>
          <w:sz w:val="18"/>
        </w:rPr>
        <w:t>本产品按以下方式进行估值：</w:t>
      </w:r>
    </w:p>
    <w:p w:rsidR="002D09A8" w:rsidRPr="00DC3B31" w:rsidRDefault="002D09A8" w:rsidP="00EF281D">
      <w:pPr>
        <w:pStyle w:val="Default"/>
        <w:spacing w:line="360" w:lineRule="auto"/>
        <w:ind w:firstLineChars="236" w:firstLine="426"/>
        <w:rPr>
          <w:rFonts w:asciiTheme="minorEastAsia" w:eastAsiaTheme="minorEastAsia" w:hAnsiTheme="minorEastAsia"/>
          <w:b/>
          <w:color w:val="auto"/>
          <w:sz w:val="18"/>
          <w:szCs w:val="18"/>
        </w:rPr>
      </w:pPr>
      <w:bookmarkStart w:id="122" w:name="OLE_LINK6"/>
      <w:bookmarkStart w:id="123" w:name="OLE_LINK7"/>
      <w:bookmarkStart w:id="124" w:name="OLE_LINK5"/>
      <w:r w:rsidRPr="00DC3B31">
        <w:rPr>
          <w:rFonts w:asciiTheme="minorEastAsia" w:eastAsiaTheme="minorEastAsia" w:hAnsiTheme="minorEastAsia"/>
          <w:b/>
          <w:color w:val="auto"/>
          <w:sz w:val="18"/>
          <w:szCs w:val="18"/>
        </w:rPr>
        <w:t>1.</w:t>
      </w:r>
      <w:r w:rsidRPr="00DC3B31">
        <w:rPr>
          <w:rFonts w:asciiTheme="minorEastAsia" w:eastAsiaTheme="minorEastAsia" w:hAnsiTheme="minorEastAsia" w:hint="eastAsia"/>
          <w:b/>
          <w:color w:val="auto"/>
          <w:sz w:val="18"/>
          <w:szCs w:val="18"/>
        </w:rPr>
        <w:t>标准化债权类资产估值</w:t>
      </w:r>
    </w:p>
    <w:p w:rsidR="002D09A8" w:rsidRPr="00DC3B31"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2D09A8" w:rsidRPr="00DC3B31" w:rsidRDefault="002D09A8" w:rsidP="00EF281D">
      <w:pPr>
        <w:pStyle w:val="Default"/>
        <w:spacing w:line="360" w:lineRule="auto"/>
        <w:ind w:firstLineChars="236" w:firstLine="425"/>
        <w:rPr>
          <w:rFonts w:asciiTheme="minorEastAsia" w:hAnsiTheme="minorEastAsia"/>
          <w:sz w:val="18"/>
        </w:rPr>
      </w:pPr>
      <w:r w:rsidRPr="00DC3B31">
        <w:rPr>
          <w:rFonts w:asciiTheme="minorEastAsia" w:hAnsiTheme="minorEastAsia" w:hint="eastAsia"/>
          <w:color w:val="auto"/>
          <w:sz w:val="18"/>
        </w:rPr>
        <w:t>（</w:t>
      </w:r>
      <w:r w:rsidRPr="00DC3B31">
        <w:rPr>
          <w:rFonts w:asciiTheme="minorEastAsia" w:hAnsiTheme="minorEastAsia"/>
          <w:color w:val="auto"/>
          <w:sz w:val="18"/>
        </w:rPr>
        <w:t>1</w:t>
      </w:r>
      <w:r w:rsidRPr="00DC3B31">
        <w:rPr>
          <w:rFonts w:asciiTheme="minorEastAsia" w:hAnsiTheme="minorEastAsia" w:hint="eastAsia"/>
          <w:color w:val="auto"/>
          <w:sz w:val="18"/>
        </w:rPr>
        <w:t>）投资以收取合同现金流量为目的并持有到期的债券，可使用摊</w:t>
      </w:r>
      <w:proofErr w:type="gramStart"/>
      <w:r w:rsidRPr="00DC3B31">
        <w:rPr>
          <w:rFonts w:asciiTheme="minorEastAsia" w:hAnsiTheme="minorEastAsia" w:hint="eastAsia"/>
          <w:color w:val="auto"/>
          <w:sz w:val="18"/>
        </w:rPr>
        <w:t>余成本</w:t>
      </w:r>
      <w:proofErr w:type="gramEnd"/>
      <w:r w:rsidRPr="00DC3B31">
        <w:rPr>
          <w:rFonts w:asciiTheme="minorEastAsia" w:hAnsiTheme="minorEastAsia" w:hint="eastAsia"/>
          <w:color w:val="auto"/>
          <w:sz w:val="18"/>
        </w:rPr>
        <w:t>计量。</w:t>
      </w:r>
    </w:p>
    <w:p w:rsidR="002D09A8" w:rsidRPr="00DC3B31" w:rsidRDefault="002D09A8" w:rsidP="00EF281D">
      <w:pPr>
        <w:pStyle w:val="Default"/>
        <w:spacing w:line="360" w:lineRule="auto"/>
        <w:ind w:firstLineChars="236" w:firstLine="425"/>
        <w:rPr>
          <w:rFonts w:asciiTheme="minorEastAsia" w:hAnsiTheme="minorEastAsia"/>
          <w:color w:val="auto"/>
          <w:sz w:val="18"/>
        </w:rPr>
      </w:pPr>
      <w:r w:rsidRPr="00DC3B31">
        <w:rPr>
          <w:rFonts w:asciiTheme="minorEastAsia" w:hAnsiTheme="minorEastAsia" w:hint="eastAsia"/>
          <w:color w:val="auto"/>
          <w:sz w:val="18"/>
        </w:rPr>
        <w:t>（</w:t>
      </w:r>
      <w:r w:rsidRPr="00DC3B31">
        <w:rPr>
          <w:rFonts w:asciiTheme="minorEastAsia" w:hAnsiTheme="minorEastAsia"/>
          <w:color w:val="auto"/>
          <w:sz w:val="18"/>
        </w:rPr>
        <w:t>2</w:t>
      </w:r>
      <w:r w:rsidRPr="00DC3B31">
        <w:rPr>
          <w:rFonts w:asciiTheme="minorEastAsia" w:hAnsiTheme="minorEastAsia" w:hint="eastAsia"/>
          <w:color w:val="auto"/>
          <w:sz w:val="18"/>
        </w:rPr>
        <w:t>）除（</w:t>
      </w:r>
      <w:r w:rsidRPr="00DC3B31">
        <w:rPr>
          <w:rFonts w:asciiTheme="minorEastAsia" w:hAnsiTheme="minorEastAsia"/>
          <w:color w:val="auto"/>
          <w:sz w:val="18"/>
        </w:rPr>
        <w:t>1</w:t>
      </w:r>
      <w:r w:rsidRPr="00DC3B31">
        <w:rPr>
          <w:rFonts w:asciiTheme="minorEastAsia" w:hAnsiTheme="minorEastAsia" w:hint="eastAsia"/>
          <w:color w:val="auto"/>
          <w:sz w:val="18"/>
        </w:rPr>
        <w:t>）以外的标准化债权类资产以公允价值计量，主要依据为第三方估值机构提供的价格数据。第三方估值机构包括：中央国债登记结算公司和中证指数有限公司。</w:t>
      </w:r>
    </w:p>
    <w:p w:rsidR="002D09A8" w:rsidRPr="00DC3B31" w:rsidRDefault="002D09A8" w:rsidP="00EF281D">
      <w:pPr>
        <w:pStyle w:val="Default"/>
        <w:spacing w:line="360" w:lineRule="auto"/>
        <w:ind w:firstLineChars="236" w:firstLine="425"/>
        <w:rPr>
          <w:rFonts w:asciiTheme="minorEastAsia" w:hAnsiTheme="minorEastAsia"/>
          <w:sz w:val="18"/>
        </w:rPr>
      </w:pPr>
      <w:r w:rsidRPr="00DC3B31">
        <w:rPr>
          <w:rFonts w:asciiTheme="minorEastAsia" w:hAnsiTheme="minorEastAsia" w:hint="eastAsia"/>
          <w:color w:val="auto"/>
          <w:sz w:val="18"/>
        </w:rPr>
        <w:t>（3）</w:t>
      </w:r>
      <w:r w:rsidRPr="00DC3B31">
        <w:rPr>
          <w:rFonts w:hAnsi="宋体" w:hint="eastAsia"/>
          <w:color w:val="auto"/>
          <w:sz w:val="18"/>
          <w:szCs w:val="18"/>
        </w:rPr>
        <w:t>在证券交易所上市的债券，</w:t>
      </w:r>
      <w:r w:rsidRPr="00DC3B31">
        <w:rPr>
          <w:rFonts w:asciiTheme="minorEastAsia" w:hAnsiTheme="minorEastAsia" w:hint="eastAsia"/>
          <w:color w:val="auto"/>
          <w:sz w:val="18"/>
        </w:rPr>
        <w:t>如第三方估值机构提供的估值价格与市场收盘价存在差异，且管理人认为收盘价更能体现其公允价值，可与托管人协商一致后采用收盘价进行估值。</w:t>
      </w:r>
    </w:p>
    <w:p w:rsidR="002D09A8" w:rsidRPr="00DC3B31" w:rsidRDefault="002D09A8" w:rsidP="00EF281D">
      <w:pPr>
        <w:pStyle w:val="Default"/>
        <w:spacing w:line="360" w:lineRule="auto"/>
        <w:ind w:firstLineChars="236" w:firstLine="425"/>
        <w:rPr>
          <w:rFonts w:asciiTheme="minorEastAsia" w:hAnsiTheme="minorEastAsia"/>
          <w:sz w:val="18"/>
        </w:rPr>
      </w:pPr>
      <w:r w:rsidRPr="00DC3B31">
        <w:rPr>
          <w:rFonts w:asciiTheme="minorEastAsia" w:eastAsiaTheme="minorEastAsia" w:hAnsiTheme="minorEastAsia" w:hint="eastAsia"/>
          <w:color w:val="auto"/>
          <w:sz w:val="18"/>
          <w:szCs w:val="18"/>
        </w:rPr>
        <w:t>（4）</w:t>
      </w:r>
      <w:r w:rsidRPr="00DC3B31">
        <w:rPr>
          <w:rFonts w:asciiTheme="minorEastAsia" w:hAnsiTheme="minorEastAsia" w:hint="eastAsia"/>
          <w:color w:val="auto"/>
          <w:sz w:val="18"/>
        </w:rPr>
        <w:t>对在交易所市场挂牌交易的资产支持证券和私募债券，鉴于其不存在活跃市场或未来现金</w:t>
      </w:r>
      <w:proofErr w:type="gramStart"/>
      <w:r w:rsidRPr="00DC3B31">
        <w:rPr>
          <w:rFonts w:asciiTheme="minorEastAsia" w:hAnsiTheme="minorEastAsia" w:hint="eastAsia"/>
          <w:color w:val="auto"/>
          <w:sz w:val="18"/>
        </w:rPr>
        <w:t>流难以</w:t>
      </w:r>
      <w:proofErr w:type="gramEnd"/>
      <w:r w:rsidRPr="00DC3B31">
        <w:rPr>
          <w:rFonts w:asciiTheme="minorEastAsia" w:hAnsiTheme="minorEastAsia" w:hint="eastAsia"/>
          <w:color w:val="auto"/>
          <w:sz w:val="18"/>
        </w:rPr>
        <w:t>确定，导致第三方估值数据和市场收盘价均无法准确反映其公允价值的，可采用估值技术对其进行估值，管理人会对估值模型的有效性进行持续有效评估，并尽可能予以修正。</w:t>
      </w:r>
    </w:p>
    <w:p w:rsidR="002D09A8" w:rsidRPr="00DC3B31" w:rsidRDefault="002D09A8" w:rsidP="00EF281D">
      <w:pPr>
        <w:pStyle w:val="Default"/>
        <w:spacing w:line="360" w:lineRule="auto"/>
        <w:ind w:firstLineChars="236" w:firstLine="425"/>
        <w:rPr>
          <w:rFonts w:asciiTheme="minorEastAsia" w:hAnsiTheme="minorEastAsia"/>
          <w:sz w:val="18"/>
        </w:rPr>
      </w:pPr>
      <w:r w:rsidRPr="00DC3B31">
        <w:rPr>
          <w:rFonts w:asciiTheme="minorEastAsia" w:eastAsiaTheme="minorEastAsia" w:hAnsiTheme="minorEastAsia"/>
          <w:color w:val="auto"/>
          <w:sz w:val="18"/>
          <w:szCs w:val="18"/>
        </w:rPr>
        <w:t>(</w:t>
      </w:r>
      <w:r w:rsidRPr="00DC3B31">
        <w:rPr>
          <w:rFonts w:asciiTheme="minorEastAsia" w:hAnsiTheme="minorEastAsia" w:hint="eastAsia"/>
          <w:color w:val="auto"/>
          <w:sz w:val="18"/>
        </w:rPr>
        <w:t>5</w:t>
      </w:r>
      <w:r w:rsidRPr="00DC3B31">
        <w:rPr>
          <w:rFonts w:asciiTheme="minorEastAsia" w:eastAsiaTheme="minorEastAsia" w:hAnsiTheme="minorEastAsia"/>
          <w:color w:val="auto"/>
          <w:sz w:val="18"/>
          <w:szCs w:val="18"/>
        </w:rPr>
        <w:t>)</w:t>
      </w:r>
      <w:r w:rsidRPr="00DC3B31">
        <w:rPr>
          <w:rFonts w:asciiTheme="minorEastAsia" w:hAnsiTheme="minorEastAsia" w:hint="eastAsia"/>
          <w:color w:val="auto"/>
          <w:sz w:val="18"/>
        </w:rPr>
        <w:t>对在银行间市场或交易所市场已发行未上市的债券，</w:t>
      </w:r>
      <w:r w:rsidRPr="00DC3B31">
        <w:rPr>
          <w:rFonts w:hAnsi="宋体" w:hint="eastAsia"/>
          <w:color w:val="auto"/>
          <w:sz w:val="18"/>
          <w:szCs w:val="18"/>
        </w:rPr>
        <w:t>且第三方估值机构未提供估值数据，采用估值技术确定其公允价值。</w:t>
      </w:r>
    </w:p>
    <w:p w:rsidR="002D09A8" w:rsidRPr="00DC3B31" w:rsidRDefault="002D09A8" w:rsidP="00EF281D">
      <w:pPr>
        <w:pStyle w:val="Default"/>
        <w:spacing w:line="360" w:lineRule="auto"/>
        <w:ind w:firstLineChars="236" w:firstLine="425"/>
        <w:rPr>
          <w:rFonts w:asciiTheme="minorEastAsia" w:hAnsiTheme="minorEastAsia"/>
          <w:sz w:val="18"/>
        </w:rPr>
      </w:pPr>
      <w:r w:rsidRPr="00DC3B31">
        <w:rPr>
          <w:rFonts w:asciiTheme="minorEastAsia" w:eastAsiaTheme="minorEastAsia" w:hAnsiTheme="minorEastAsia"/>
          <w:color w:val="auto"/>
          <w:sz w:val="18"/>
          <w:szCs w:val="18"/>
        </w:rPr>
        <w:t>(</w:t>
      </w:r>
      <w:r w:rsidRPr="00DC3B31">
        <w:rPr>
          <w:rFonts w:asciiTheme="minorEastAsia" w:eastAsiaTheme="minorEastAsia" w:hAnsiTheme="minorEastAsia" w:hint="eastAsia"/>
          <w:color w:val="auto"/>
          <w:sz w:val="18"/>
          <w:szCs w:val="18"/>
        </w:rPr>
        <w:t>6）</w:t>
      </w:r>
      <w:r w:rsidRPr="00DC3B31">
        <w:rPr>
          <w:rFonts w:hAnsi="宋体" w:hint="eastAsia"/>
          <w:color w:val="auto"/>
          <w:sz w:val="18"/>
          <w:szCs w:val="18"/>
        </w:rPr>
        <w:t>同一债券同时在两个或两个以上市场交易的，按债券所处的市场及相应的估值标准，分别进行估值。</w:t>
      </w:r>
    </w:p>
    <w:p w:rsidR="002D09A8" w:rsidRPr="00DC3B31" w:rsidRDefault="002D09A8" w:rsidP="00EF281D">
      <w:pPr>
        <w:pStyle w:val="Default"/>
        <w:spacing w:line="360" w:lineRule="auto"/>
        <w:ind w:firstLineChars="236" w:firstLine="426"/>
        <w:rPr>
          <w:rFonts w:asciiTheme="minorEastAsia" w:eastAsiaTheme="minorEastAsia" w:hAnsiTheme="minorEastAsia"/>
          <w:color w:val="auto"/>
          <w:sz w:val="18"/>
          <w:szCs w:val="18"/>
        </w:rPr>
      </w:pPr>
      <w:r w:rsidRPr="00DC3B31">
        <w:rPr>
          <w:rFonts w:asciiTheme="minorEastAsia" w:eastAsiaTheme="minorEastAsia" w:hAnsiTheme="minorEastAsia"/>
          <w:b/>
          <w:color w:val="auto"/>
          <w:sz w:val="18"/>
          <w:szCs w:val="18"/>
        </w:rPr>
        <w:t>2.非标准化债权类资产</w:t>
      </w:r>
    </w:p>
    <w:p w:rsidR="002D09A8" w:rsidRPr="00DC3B31"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非标准化债权类资产，是指不满足中国人民银行制定的标准化债权类资产认定标准的债权类资产。</w:t>
      </w:r>
      <w:r w:rsidRPr="00DC3B31">
        <w:rPr>
          <w:rFonts w:asciiTheme="minorEastAsia" w:eastAsiaTheme="minorEastAsia" w:hAnsiTheme="minorEastAsia" w:hint="eastAsia"/>
          <w:sz w:val="18"/>
          <w:szCs w:val="18"/>
        </w:rPr>
        <w:t>可选取第三方估值机构的价格数据或采用估值技术进行估值；若无法采用估值技术可靠计量公允价值，可</w:t>
      </w:r>
      <w:proofErr w:type="gramStart"/>
      <w:r w:rsidRPr="00DC3B31">
        <w:rPr>
          <w:rFonts w:asciiTheme="minorEastAsia" w:eastAsiaTheme="minorEastAsia" w:hAnsiTheme="minorEastAsia" w:hint="eastAsia"/>
          <w:sz w:val="18"/>
          <w:szCs w:val="18"/>
        </w:rPr>
        <w:t>按摊余成本</w:t>
      </w:r>
      <w:proofErr w:type="gramEnd"/>
      <w:r w:rsidRPr="00DC3B31">
        <w:rPr>
          <w:rFonts w:asciiTheme="minorEastAsia" w:eastAsiaTheme="minorEastAsia" w:hAnsiTheme="minorEastAsia" w:hint="eastAsia"/>
          <w:sz w:val="18"/>
          <w:szCs w:val="18"/>
        </w:rPr>
        <w:t>计量。</w:t>
      </w:r>
    </w:p>
    <w:p w:rsidR="002D09A8" w:rsidRPr="00DC3B31" w:rsidRDefault="002D09A8" w:rsidP="00EF281D">
      <w:pPr>
        <w:pStyle w:val="Default"/>
        <w:spacing w:line="360" w:lineRule="auto"/>
        <w:ind w:firstLineChars="236" w:firstLine="426"/>
        <w:rPr>
          <w:rFonts w:asciiTheme="minorEastAsia" w:eastAsiaTheme="minorEastAsia" w:hAnsiTheme="minorEastAsia"/>
          <w:b/>
          <w:color w:val="auto"/>
          <w:sz w:val="18"/>
          <w:szCs w:val="18"/>
        </w:rPr>
      </w:pPr>
      <w:r w:rsidRPr="00DC3B31">
        <w:rPr>
          <w:rFonts w:asciiTheme="minorEastAsia" w:eastAsiaTheme="minorEastAsia" w:hAnsiTheme="minorEastAsia"/>
          <w:b/>
          <w:color w:val="auto"/>
          <w:sz w:val="18"/>
          <w:szCs w:val="18"/>
        </w:rPr>
        <w:t>3.上</w:t>
      </w:r>
      <w:r w:rsidRPr="00DC3B31">
        <w:rPr>
          <w:rFonts w:asciiTheme="minorEastAsia" w:eastAsiaTheme="minorEastAsia" w:hAnsiTheme="minorEastAsia" w:hint="eastAsia"/>
          <w:b/>
          <w:color w:val="auto"/>
          <w:sz w:val="18"/>
          <w:szCs w:val="18"/>
        </w:rPr>
        <w:t>市</w:t>
      </w:r>
      <w:r w:rsidRPr="00DC3B31">
        <w:rPr>
          <w:rFonts w:asciiTheme="minorEastAsia" w:eastAsiaTheme="minorEastAsia" w:hAnsiTheme="minorEastAsia"/>
          <w:b/>
          <w:color w:val="auto"/>
          <w:sz w:val="18"/>
          <w:szCs w:val="18"/>
        </w:rPr>
        <w:t>公司股票</w:t>
      </w:r>
      <w:r w:rsidRPr="00DC3B31">
        <w:rPr>
          <w:rFonts w:asciiTheme="minorEastAsia" w:eastAsiaTheme="minorEastAsia" w:hAnsiTheme="minorEastAsia" w:hint="eastAsia"/>
          <w:b/>
          <w:color w:val="auto"/>
          <w:sz w:val="18"/>
          <w:szCs w:val="18"/>
        </w:rPr>
        <w:t>估值</w:t>
      </w:r>
    </w:p>
    <w:p w:rsidR="002D09A8" w:rsidRPr="00DC3B31"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上市公司股票包括正常流通普通股、流通受限股票、长期停牌股票和新发行未上市股票。具体估值方</w:t>
      </w:r>
      <w:r w:rsidRPr="00DC3B31">
        <w:rPr>
          <w:rFonts w:asciiTheme="minorEastAsia" w:eastAsiaTheme="minorEastAsia" w:hAnsiTheme="minorEastAsia" w:hint="eastAsia"/>
          <w:color w:val="auto"/>
          <w:sz w:val="18"/>
          <w:szCs w:val="18"/>
        </w:rPr>
        <w:lastRenderedPageBreak/>
        <w:t>法如下：</w:t>
      </w:r>
    </w:p>
    <w:p w:rsidR="002D09A8" w:rsidRPr="00DC3B31"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w:t>
      </w:r>
      <w:r w:rsidRPr="00DC3B31">
        <w:rPr>
          <w:rFonts w:asciiTheme="minorEastAsia" w:eastAsiaTheme="minorEastAsia" w:hAnsiTheme="minorEastAsia"/>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2D09A8" w:rsidRPr="00DC3B31"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w:t>
      </w:r>
      <w:r w:rsidRPr="00DC3B31">
        <w:rPr>
          <w:rFonts w:asciiTheme="minorEastAsia" w:eastAsiaTheme="minorEastAsia" w:hAnsiTheme="minorEastAsia"/>
          <w:color w:val="auto"/>
          <w:sz w:val="18"/>
          <w:szCs w:val="18"/>
        </w:rPr>
        <w:t>2）送股、转增股、配股和公开增发新股等发行未上市的股票，按估值日在证券交易所上市的同一股票的收盘价或最近交易日的收盘价确定公允价值。</w:t>
      </w:r>
    </w:p>
    <w:p w:rsidR="002D09A8" w:rsidRPr="00DC3B31"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w:t>
      </w:r>
      <w:r w:rsidRPr="00DC3B31">
        <w:rPr>
          <w:rFonts w:asciiTheme="minorEastAsia" w:eastAsiaTheme="minorEastAsia" w:hAnsiTheme="minorEastAsia"/>
          <w:color w:val="auto"/>
          <w:sz w:val="18"/>
          <w:szCs w:val="18"/>
        </w:rPr>
        <w:t>3）通过公开、非公开等方式取得且有明确限售期的股票，在限售期内，应以证券交易所上市交易的同一股票的公允价值为基础，引入流动性折扣进行估值。</w:t>
      </w:r>
      <w:r w:rsidRPr="00DC3B31">
        <w:rPr>
          <w:rFonts w:asciiTheme="minorEastAsia" w:eastAsiaTheme="minorEastAsia" w:hAnsiTheme="minorEastAsia" w:hint="eastAsia"/>
          <w:color w:val="auto"/>
          <w:sz w:val="18"/>
          <w:szCs w:val="18"/>
        </w:rPr>
        <w:t>流动性折扣可依据第三方估值机构提供的数据，或采用看跌期权法以及其他合理的估值方法分析确定。</w:t>
      </w:r>
    </w:p>
    <w:p w:rsidR="002D09A8" w:rsidRPr="00DC3B31"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w:t>
      </w:r>
      <w:r w:rsidRPr="00DC3B31">
        <w:rPr>
          <w:rFonts w:asciiTheme="minorEastAsia" w:eastAsiaTheme="minorEastAsia" w:hAnsiTheme="minorEastAsia"/>
          <w:color w:val="auto"/>
          <w:sz w:val="18"/>
          <w:szCs w:val="18"/>
        </w:rPr>
        <w:t>4）长期停牌股票，</w:t>
      </w:r>
      <w:r w:rsidRPr="00DC3B31">
        <w:rPr>
          <w:rFonts w:asciiTheme="minorEastAsia" w:eastAsiaTheme="minorEastAsia" w:hAnsiTheme="minorEastAsia" w:hint="eastAsia"/>
          <w:color w:val="auto"/>
          <w:sz w:val="18"/>
          <w:szCs w:val="18"/>
        </w:rPr>
        <w:t>根据停牌原因、停牌时间及停牌公司公告等信息，采用估值技术确定公允价值。</w:t>
      </w:r>
    </w:p>
    <w:p w:rsidR="002D09A8" w:rsidRPr="00DC3B31"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w:t>
      </w:r>
      <w:r w:rsidRPr="00DC3B31">
        <w:rPr>
          <w:rFonts w:asciiTheme="minorEastAsia" w:eastAsiaTheme="minorEastAsia" w:hAnsiTheme="minorEastAsia"/>
          <w:color w:val="auto"/>
          <w:sz w:val="18"/>
          <w:szCs w:val="18"/>
        </w:rPr>
        <w:t>5）</w:t>
      </w:r>
      <w:r w:rsidRPr="00DC3B31">
        <w:rPr>
          <w:rFonts w:asciiTheme="minorEastAsia" w:eastAsiaTheme="minorEastAsia" w:hAnsiTheme="minorEastAsia" w:hint="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2D09A8" w:rsidRPr="00DC3B31" w:rsidRDefault="002D09A8" w:rsidP="00EF281D">
      <w:pPr>
        <w:pStyle w:val="Default"/>
        <w:spacing w:line="360" w:lineRule="auto"/>
        <w:ind w:firstLineChars="236" w:firstLine="426"/>
        <w:rPr>
          <w:rFonts w:asciiTheme="minorEastAsia" w:eastAsiaTheme="minorEastAsia" w:hAnsiTheme="minorEastAsia"/>
          <w:b/>
          <w:color w:val="auto"/>
          <w:sz w:val="18"/>
          <w:szCs w:val="18"/>
        </w:rPr>
      </w:pPr>
      <w:r w:rsidRPr="00DC3B31">
        <w:rPr>
          <w:rFonts w:asciiTheme="minorEastAsia" w:eastAsiaTheme="minorEastAsia" w:hAnsiTheme="minorEastAsia"/>
          <w:b/>
          <w:color w:val="auto"/>
          <w:sz w:val="18"/>
          <w:szCs w:val="18"/>
        </w:rPr>
        <w:t>4.未上市公司股权</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DC3B31">
        <w:rPr>
          <w:rFonts w:asciiTheme="minorEastAsia" w:eastAsiaTheme="minorEastAsia" w:hAnsiTheme="minorEastAsia" w:hint="eastAsia"/>
          <w:color w:val="auto"/>
          <w:sz w:val="18"/>
          <w:szCs w:val="18"/>
        </w:rPr>
        <w:t>以公允价值计量，应综合考虑被评估企业实际情况、市场交易情况及其他可获</w:t>
      </w:r>
      <w:r w:rsidRPr="00E943E3">
        <w:rPr>
          <w:rFonts w:asciiTheme="minorEastAsia" w:eastAsiaTheme="minorEastAsia" w:hAnsiTheme="minorEastAsia" w:hint="eastAsia"/>
          <w:color w:val="auto"/>
          <w:sz w:val="18"/>
          <w:szCs w:val="18"/>
        </w:rPr>
        <w:t>得的信息，采用市场法、收益法、重置成本法等估值技术，结合流动性折扣等因素评估公允价值。</w:t>
      </w:r>
    </w:p>
    <w:p w:rsidR="002D09A8" w:rsidRPr="00E943E3" w:rsidRDefault="002D09A8" w:rsidP="00EF281D">
      <w:pPr>
        <w:pStyle w:val="Default"/>
        <w:spacing w:line="360" w:lineRule="auto"/>
        <w:ind w:firstLineChars="236" w:firstLine="426"/>
        <w:rPr>
          <w:rFonts w:asciiTheme="minorEastAsia" w:eastAsiaTheme="minorEastAsia" w:hAnsiTheme="minorEastAsia"/>
          <w:b/>
          <w:color w:val="auto"/>
          <w:sz w:val="18"/>
          <w:szCs w:val="18"/>
        </w:rPr>
      </w:pPr>
      <w:r w:rsidRPr="00E943E3">
        <w:rPr>
          <w:rFonts w:asciiTheme="minorEastAsia" w:eastAsiaTheme="minorEastAsia" w:hAnsiTheme="minorEastAsia"/>
          <w:b/>
          <w:color w:val="auto"/>
          <w:sz w:val="18"/>
          <w:szCs w:val="18"/>
        </w:rPr>
        <w:t xml:space="preserve">5. </w:t>
      </w:r>
      <w:r w:rsidRPr="00E943E3">
        <w:rPr>
          <w:rFonts w:asciiTheme="minorEastAsia" w:eastAsiaTheme="minorEastAsia" w:hAnsiTheme="minorEastAsia" w:hint="eastAsia"/>
          <w:b/>
          <w:color w:val="auto"/>
          <w:sz w:val="18"/>
          <w:szCs w:val="18"/>
        </w:rPr>
        <w:t>优先股</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hint="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2D09A8" w:rsidRPr="009E4DC5" w:rsidRDefault="002D09A8" w:rsidP="00EF281D">
      <w:pPr>
        <w:pStyle w:val="Default"/>
        <w:spacing w:line="360" w:lineRule="auto"/>
        <w:ind w:firstLineChars="236" w:firstLine="426"/>
        <w:rPr>
          <w:rFonts w:asciiTheme="minorEastAsia" w:eastAsiaTheme="minorEastAsia" w:hAnsiTheme="minorEastAsia"/>
          <w:b/>
          <w:color w:val="auto"/>
          <w:sz w:val="18"/>
          <w:szCs w:val="18"/>
        </w:rPr>
      </w:pPr>
      <w:r w:rsidRPr="00E943E3">
        <w:rPr>
          <w:rFonts w:asciiTheme="minorEastAsia" w:eastAsiaTheme="minorEastAsia" w:hAnsiTheme="minorEastAsia"/>
          <w:b/>
          <w:color w:val="auto"/>
          <w:sz w:val="18"/>
          <w:szCs w:val="18"/>
        </w:rPr>
        <w:t>6.</w:t>
      </w:r>
      <w:r w:rsidRPr="00E943E3">
        <w:rPr>
          <w:rFonts w:asciiTheme="minorEastAsia" w:eastAsiaTheme="minorEastAsia" w:hAnsiTheme="minorEastAsia" w:hint="eastAsia"/>
          <w:b/>
          <w:color w:val="auto"/>
          <w:sz w:val="18"/>
          <w:szCs w:val="18"/>
        </w:rPr>
        <w:t>证券投资基金估值</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hint="eastAsia"/>
          <w:color w:val="auto"/>
          <w:sz w:val="18"/>
          <w:szCs w:val="18"/>
        </w:rPr>
        <w:t>（</w:t>
      </w:r>
      <w:r w:rsidRPr="00E943E3">
        <w:rPr>
          <w:rFonts w:asciiTheme="minorEastAsia" w:eastAsiaTheme="minorEastAsia" w:hAnsiTheme="minorEastAsia"/>
          <w:color w:val="auto"/>
          <w:sz w:val="18"/>
          <w:szCs w:val="18"/>
        </w:rPr>
        <w:t>1）非上市基金估值</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color w:val="auto"/>
          <w:sz w:val="18"/>
          <w:szCs w:val="18"/>
        </w:rPr>
        <w:t>2)本产品投资的境内货币市场基金，按所投资基金前一估值日后至估值日期间（含节假日）的万份收益计提估值日基金收益。</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hint="eastAsia"/>
          <w:color w:val="auto"/>
          <w:sz w:val="18"/>
          <w:szCs w:val="18"/>
        </w:rPr>
        <w:t>（</w:t>
      </w:r>
      <w:r w:rsidRPr="00E943E3">
        <w:rPr>
          <w:rFonts w:asciiTheme="minorEastAsia" w:eastAsiaTheme="minorEastAsia" w:hAnsiTheme="minorEastAsia"/>
          <w:color w:val="auto"/>
          <w:sz w:val="18"/>
          <w:szCs w:val="18"/>
        </w:rPr>
        <w:t>2）上市基金估值</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color w:val="auto"/>
          <w:sz w:val="18"/>
          <w:szCs w:val="18"/>
        </w:rPr>
        <w:t>1)本产品投资的ETF基金、境内上市定期开放式基金、封闭式基金，按照所投资基金估值日的收盘价估</w:t>
      </w:r>
      <w:r w:rsidRPr="00E943E3">
        <w:rPr>
          <w:rFonts w:asciiTheme="minorEastAsia" w:eastAsiaTheme="minorEastAsia" w:hAnsiTheme="minorEastAsia" w:hint="eastAsia"/>
          <w:color w:val="auto"/>
          <w:sz w:val="18"/>
          <w:szCs w:val="18"/>
        </w:rPr>
        <w:t>值；估值日无交易的，以最近交易日的收盘价估值。</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color w:val="auto"/>
          <w:sz w:val="18"/>
          <w:szCs w:val="18"/>
        </w:rPr>
        <w:lastRenderedPageBreak/>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2D09A8" w:rsidRPr="00E943E3" w:rsidRDefault="002D09A8" w:rsidP="00EF281D">
      <w:pPr>
        <w:pStyle w:val="Default"/>
        <w:spacing w:line="360" w:lineRule="auto"/>
        <w:ind w:firstLineChars="236" w:firstLine="426"/>
        <w:rPr>
          <w:rFonts w:asciiTheme="minorEastAsia" w:eastAsiaTheme="minorEastAsia" w:hAnsiTheme="minorEastAsia"/>
          <w:b/>
          <w:color w:val="auto"/>
          <w:sz w:val="18"/>
          <w:szCs w:val="18"/>
        </w:rPr>
      </w:pPr>
      <w:r w:rsidRPr="00E943E3">
        <w:rPr>
          <w:rFonts w:asciiTheme="minorEastAsia" w:eastAsiaTheme="minorEastAsia" w:hAnsiTheme="minorEastAsia"/>
          <w:b/>
          <w:color w:val="auto"/>
          <w:sz w:val="18"/>
          <w:szCs w:val="18"/>
        </w:rPr>
        <w:t xml:space="preserve">7. </w:t>
      </w:r>
      <w:r w:rsidRPr="00E943E3">
        <w:rPr>
          <w:rFonts w:asciiTheme="minorEastAsia" w:eastAsiaTheme="minorEastAsia" w:hAnsiTheme="minorEastAsia" w:hint="eastAsia"/>
          <w:b/>
          <w:color w:val="auto"/>
          <w:sz w:val="18"/>
          <w:szCs w:val="18"/>
        </w:rPr>
        <w:t>其他资产管理产品的估值</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hint="eastAsia"/>
          <w:sz w:val="18"/>
          <w:szCs w:val="18"/>
        </w:rPr>
        <w:t>其他资产管理产品，指理财产品投资的除证券投资基金以外的其他资产管理产品，主要包括：</w:t>
      </w:r>
      <w:r w:rsidRPr="00E943E3">
        <w:rPr>
          <w:rFonts w:asciiTheme="minorEastAsia" w:eastAsiaTheme="minorEastAsia" w:hAnsiTheme="minorEastAsia" w:hint="eastAsia"/>
          <w:bCs/>
          <w:sz w:val="18"/>
          <w:szCs w:val="18"/>
        </w:rPr>
        <w:t>资金信托，证券公司、证券公司子公司、基金管理公司、基金管理子公司、期货公司、期货公司子公司、保险资产管理机构、金融资产投资公司发行的资产管理产品。其他资产管理产品以估值</w:t>
      </w:r>
      <w:proofErr w:type="gramStart"/>
      <w:r w:rsidRPr="00E943E3">
        <w:rPr>
          <w:rFonts w:asciiTheme="minorEastAsia" w:eastAsiaTheme="minorEastAsia" w:hAnsiTheme="minorEastAsia" w:hint="eastAsia"/>
          <w:bCs/>
          <w:sz w:val="18"/>
          <w:szCs w:val="18"/>
        </w:rPr>
        <w:t>日资产</w:t>
      </w:r>
      <w:proofErr w:type="gramEnd"/>
      <w:r w:rsidRPr="00E943E3">
        <w:rPr>
          <w:rFonts w:asciiTheme="minorEastAsia" w:eastAsiaTheme="minorEastAsia" w:hAnsiTheme="minorEastAsia" w:hint="eastAsia"/>
          <w:bCs/>
          <w:sz w:val="18"/>
          <w:szCs w:val="18"/>
        </w:rPr>
        <w:t>管理人提供的单位净值进行估值，估值</w:t>
      </w:r>
      <w:proofErr w:type="gramStart"/>
      <w:r w:rsidRPr="00E943E3">
        <w:rPr>
          <w:rFonts w:asciiTheme="minorEastAsia" w:eastAsiaTheme="minorEastAsia" w:hAnsiTheme="minorEastAsia" w:hint="eastAsia"/>
          <w:bCs/>
          <w:sz w:val="18"/>
          <w:szCs w:val="18"/>
        </w:rPr>
        <w:t>日产品</w:t>
      </w:r>
      <w:proofErr w:type="gramEnd"/>
      <w:r w:rsidRPr="00E943E3">
        <w:rPr>
          <w:rFonts w:asciiTheme="minorEastAsia" w:eastAsiaTheme="minorEastAsia" w:hAnsiTheme="minorEastAsia" w:hint="eastAsia"/>
          <w:bCs/>
          <w:sz w:val="18"/>
          <w:szCs w:val="18"/>
        </w:rPr>
        <w:t>单位净值未提供的，可参考最近可获取的净值确定公允价值。</w:t>
      </w:r>
    </w:p>
    <w:p w:rsidR="002D09A8" w:rsidRPr="00E943E3" w:rsidRDefault="002D09A8" w:rsidP="00EF281D">
      <w:pPr>
        <w:pStyle w:val="Default"/>
        <w:spacing w:line="360" w:lineRule="auto"/>
        <w:ind w:firstLineChars="236" w:firstLine="426"/>
        <w:rPr>
          <w:rFonts w:asciiTheme="minorEastAsia" w:eastAsiaTheme="minorEastAsia" w:hAnsiTheme="minorEastAsia"/>
          <w:b/>
          <w:color w:val="auto"/>
          <w:sz w:val="18"/>
          <w:szCs w:val="18"/>
        </w:rPr>
      </w:pPr>
      <w:r w:rsidRPr="00E943E3">
        <w:rPr>
          <w:rFonts w:asciiTheme="minorEastAsia" w:eastAsiaTheme="minorEastAsia" w:hAnsiTheme="minorEastAsia"/>
          <w:b/>
          <w:color w:val="auto"/>
          <w:sz w:val="18"/>
          <w:szCs w:val="18"/>
        </w:rPr>
        <w:t>8.衍生金融工具估值</w:t>
      </w:r>
    </w:p>
    <w:p w:rsidR="002D09A8" w:rsidRPr="009E4DC5"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hint="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sidRPr="00E943E3">
        <w:rPr>
          <w:rFonts w:asciiTheme="minorEastAsia" w:eastAsiaTheme="minorEastAsia" w:hAnsiTheme="minorEastAsia"/>
          <w:color w:val="auto"/>
          <w:sz w:val="18"/>
          <w:szCs w:val="18"/>
        </w:rPr>
        <w:t xml:space="preserve"> </w:t>
      </w:r>
    </w:p>
    <w:p w:rsidR="002D09A8" w:rsidRPr="00E943E3" w:rsidRDefault="002D09A8" w:rsidP="00EF281D">
      <w:pPr>
        <w:pStyle w:val="Default"/>
        <w:spacing w:line="360" w:lineRule="auto"/>
        <w:ind w:firstLineChars="236" w:firstLine="426"/>
        <w:rPr>
          <w:rFonts w:asciiTheme="minorEastAsia" w:eastAsiaTheme="minorEastAsia" w:hAnsiTheme="minorEastAsia"/>
          <w:b/>
          <w:color w:val="auto"/>
          <w:sz w:val="18"/>
          <w:szCs w:val="18"/>
        </w:rPr>
      </w:pPr>
      <w:r w:rsidRPr="00E943E3">
        <w:rPr>
          <w:rFonts w:asciiTheme="minorEastAsia" w:eastAsiaTheme="minorEastAsia" w:hAnsiTheme="minorEastAsia"/>
          <w:b/>
          <w:color w:val="auto"/>
          <w:sz w:val="18"/>
          <w:szCs w:val="18"/>
        </w:rPr>
        <w:t>9.</w:t>
      </w:r>
      <w:r w:rsidRPr="00E943E3">
        <w:rPr>
          <w:rFonts w:asciiTheme="minorEastAsia" w:eastAsiaTheme="minorEastAsia" w:hAnsiTheme="minorEastAsia" w:hint="eastAsia"/>
          <w:b/>
          <w:color w:val="auto"/>
          <w:sz w:val="18"/>
          <w:szCs w:val="18"/>
        </w:rPr>
        <w:t>存款、拆借、回购等货币市场工具的估值</w:t>
      </w:r>
    </w:p>
    <w:p w:rsidR="002D09A8" w:rsidRPr="00E943E3"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hint="eastAsia"/>
          <w:sz w:val="18"/>
          <w:szCs w:val="18"/>
        </w:rPr>
        <w:t>以本金列示，按商定利率在实际持有期间内逐日计提利息。如有估值技术能更准确反映其公允价值的，采用估值技术进行估值。</w:t>
      </w:r>
    </w:p>
    <w:p w:rsidR="002D09A8" w:rsidRPr="00E943E3" w:rsidRDefault="002D09A8" w:rsidP="00EF281D">
      <w:pPr>
        <w:pStyle w:val="Default"/>
        <w:spacing w:line="360" w:lineRule="auto"/>
        <w:ind w:firstLineChars="236" w:firstLine="425"/>
        <w:rPr>
          <w:rFonts w:asciiTheme="minorEastAsia" w:eastAsiaTheme="minorEastAsia" w:hAnsiTheme="minorEastAsia"/>
          <w:color w:val="auto"/>
          <w:sz w:val="18"/>
          <w:szCs w:val="18"/>
        </w:rPr>
      </w:pPr>
      <w:r w:rsidRPr="00E943E3">
        <w:rPr>
          <w:rFonts w:asciiTheme="minorEastAsia" w:eastAsiaTheme="minorEastAsia" w:hAnsiTheme="minorEastAsia"/>
          <w:color w:val="auto"/>
          <w:sz w:val="18"/>
          <w:szCs w:val="18"/>
        </w:rPr>
        <w:t xml:space="preserve">10. </w:t>
      </w:r>
      <w:r w:rsidRPr="00E943E3">
        <w:rPr>
          <w:rFonts w:asciiTheme="minorEastAsia" w:eastAsiaTheme="minorEastAsia" w:hAnsiTheme="minorEastAsia" w:hint="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2D09A8" w:rsidRDefault="002D09A8" w:rsidP="00EF281D">
      <w:pPr>
        <w:pStyle w:val="Default"/>
        <w:spacing w:line="360" w:lineRule="auto"/>
        <w:ind w:firstLineChars="236" w:firstLine="425"/>
        <w:rPr>
          <w:rFonts w:ascii="黑体" w:eastAsia="黑体" w:hAnsi="黑体"/>
          <w:color w:val="auto"/>
          <w:sz w:val="18"/>
          <w:szCs w:val="18"/>
        </w:rPr>
      </w:pPr>
      <w:r w:rsidRPr="000621DD">
        <w:rPr>
          <w:rFonts w:ascii="黑体" w:eastAsia="黑体" w:hAnsi="黑体"/>
          <w:color w:val="auto"/>
          <w:sz w:val="18"/>
          <w:szCs w:val="18"/>
        </w:rPr>
        <w:t>11.</w:t>
      </w:r>
      <w:r w:rsidRPr="000621DD">
        <w:rPr>
          <w:rFonts w:ascii="黑体" w:eastAsia="黑体" w:hAnsi="黑体" w:hint="eastAsia"/>
          <w:color w:val="auto"/>
          <w:sz w:val="18"/>
          <w:szCs w:val="18"/>
        </w:rPr>
        <w:t xml:space="preserve"> ★估值方法的调整</w:t>
      </w:r>
    </w:p>
    <w:p w:rsidR="002D09A8" w:rsidRPr="002003B5" w:rsidRDefault="002D09A8" w:rsidP="00EF281D">
      <w:pPr>
        <w:pStyle w:val="Default"/>
        <w:spacing w:line="360" w:lineRule="auto"/>
        <w:ind w:firstLineChars="236" w:firstLine="425"/>
        <w:rPr>
          <w:rFonts w:ascii="黑体" w:eastAsia="黑体" w:hAnsi="黑体"/>
          <w:color w:val="auto"/>
          <w:sz w:val="18"/>
          <w:szCs w:val="18"/>
        </w:rPr>
      </w:pPr>
      <w:r w:rsidRPr="000621DD">
        <w:rPr>
          <w:rFonts w:ascii="黑体" w:eastAsia="黑体" w:hAnsi="黑体" w:hint="eastAsia"/>
          <w:color w:val="auto"/>
          <w:sz w:val="18"/>
          <w:szCs w:val="18"/>
        </w:rPr>
        <w:t>若因相关法律法规以及监管部门有规定，需要调整估值方法的，管理人应按相关规定要求使用调整后的估值方法进行估值。</w:t>
      </w:r>
    </w:p>
    <w:p w:rsidR="00647D06" w:rsidRPr="00163854" w:rsidRDefault="00647D06" w:rsidP="003C65EC">
      <w:pPr>
        <w:pStyle w:val="Default"/>
        <w:spacing w:line="360" w:lineRule="auto"/>
        <w:ind w:firstLineChars="200" w:firstLine="361"/>
        <w:rPr>
          <w:rFonts w:hAnsi="宋体"/>
          <w:b/>
          <w:color w:val="auto"/>
          <w:sz w:val="18"/>
          <w:szCs w:val="18"/>
        </w:rPr>
      </w:pPr>
      <w:r w:rsidRPr="00163854">
        <w:rPr>
          <w:rFonts w:hAnsi="宋体" w:hint="eastAsia"/>
          <w:b/>
          <w:color w:val="auto"/>
          <w:sz w:val="18"/>
          <w:szCs w:val="18"/>
        </w:rPr>
        <w:t>（五）估值程序</w:t>
      </w:r>
    </w:p>
    <w:p w:rsidR="00647D06" w:rsidRPr="003C65EC" w:rsidRDefault="00647D06" w:rsidP="003C65EC">
      <w:pPr>
        <w:pStyle w:val="Default"/>
        <w:spacing w:line="360" w:lineRule="auto"/>
        <w:ind w:firstLineChars="200" w:firstLine="360"/>
        <w:rPr>
          <w:rFonts w:asciiTheme="majorEastAsia" w:eastAsiaTheme="majorEastAsia" w:hAnsiTheme="majorEastAsia"/>
          <w:bCs/>
          <w:color w:val="auto"/>
          <w:sz w:val="18"/>
          <w:szCs w:val="18"/>
        </w:rPr>
      </w:pPr>
      <w:r w:rsidRPr="00163854">
        <w:rPr>
          <w:rFonts w:hAnsi="宋体"/>
          <w:color w:val="auto"/>
          <w:sz w:val="18"/>
          <w:szCs w:val="18"/>
        </w:rPr>
        <w:t>1.</w:t>
      </w:r>
      <w:r w:rsidRPr="00163854">
        <w:rPr>
          <w:rFonts w:hAnsi="宋体" w:hint="eastAsia"/>
          <w:color w:val="auto"/>
          <w:sz w:val="18"/>
          <w:szCs w:val="18"/>
        </w:rPr>
        <w:t>产品份额净值是按照估值</w:t>
      </w:r>
      <w:proofErr w:type="gramStart"/>
      <w:r w:rsidRPr="00163854">
        <w:rPr>
          <w:rFonts w:hAnsi="宋体" w:hint="eastAsia"/>
          <w:color w:val="auto"/>
          <w:sz w:val="18"/>
          <w:szCs w:val="18"/>
        </w:rPr>
        <w:t>日产品</w:t>
      </w:r>
      <w:proofErr w:type="gramEnd"/>
      <w:r w:rsidRPr="00163854">
        <w:rPr>
          <w:rFonts w:hAnsi="宋体" w:hint="eastAsia"/>
          <w:color w:val="auto"/>
          <w:sz w:val="18"/>
          <w:szCs w:val="18"/>
        </w:rPr>
        <w:t>资产净值除以当日产品总份额计算，</w:t>
      </w:r>
      <w:r w:rsidRPr="00163854">
        <w:rPr>
          <w:rFonts w:hAnsi="宋体"/>
          <w:bCs/>
          <w:color w:val="auto"/>
          <w:sz w:val="18"/>
          <w:szCs w:val="18"/>
        </w:rPr>
        <w:t>四舍五入保留5位小数</w:t>
      </w:r>
      <w:r w:rsidRPr="00163854">
        <w:rPr>
          <w:rFonts w:hAnsi="宋体" w:hint="eastAsia"/>
          <w:color w:val="auto"/>
          <w:sz w:val="18"/>
          <w:szCs w:val="18"/>
        </w:rPr>
        <w:t>。国家另有规定的，从其规定。</w:t>
      </w:r>
    </w:p>
    <w:p w:rsidR="00647D06" w:rsidRPr="00163854" w:rsidRDefault="001F5D35" w:rsidP="003C65EC">
      <w:pPr>
        <w:pStyle w:val="Default"/>
        <w:spacing w:line="360" w:lineRule="auto"/>
        <w:ind w:firstLineChars="200" w:firstLine="360"/>
        <w:rPr>
          <w:rFonts w:hAnsi="宋体"/>
          <w:color w:val="auto"/>
          <w:sz w:val="18"/>
          <w:szCs w:val="18"/>
        </w:rPr>
      </w:pPr>
      <w:r>
        <w:rPr>
          <w:rFonts w:hAnsi="宋体" w:hint="eastAsia"/>
          <w:color w:val="auto"/>
          <w:sz w:val="18"/>
          <w:szCs w:val="18"/>
        </w:rPr>
        <w:t>2.</w:t>
      </w:r>
      <w:r w:rsidR="00647D06" w:rsidRPr="00163854">
        <w:rPr>
          <w:rFonts w:hAnsi="宋体" w:hint="eastAsia"/>
          <w:color w:val="auto"/>
          <w:sz w:val="18"/>
          <w:szCs w:val="18"/>
        </w:rPr>
        <w:t>产品管理人每个工作日计算产品资产净值及产品份额净值，并按“</w:t>
      </w:r>
      <w:r w:rsidR="00EA50CD">
        <w:rPr>
          <w:rFonts w:hAnsi="宋体" w:hint="eastAsia"/>
          <w:color w:val="auto"/>
          <w:sz w:val="18"/>
          <w:szCs w:val="18"/>
        </w:rPr>
        <w:t>第</w:t>
      </w:r>
      <w:r w:rsidR="00647D06" w:rsidRPr="00163854">
        <w:rPr>
          <w:rFonts w:hAnsi="宋体" w:hint="eastAsia"/>
          <w:color w:val="auto"/>
          <w:sz w:val="18"/>
          <w:szCs w:val="18"/>
        </w:rPr>
        <w:t>十</w:t>
      </w:r>
      <w:r w:rsidR="00EA50CD">
        <w:rPr>
          <w:rFonts w:hAnsi="宋体" w:hint="eastAsia"/>
          <w:color w:val="auto"/>
          <w:sz w:val="18"/>
          <w:szCs w:val="18"/>
        </w:rPr>
        <w:t xml:space="preserve">二条 </w:t>
      </w:r>
      <w:r w:rsidR="00647D06" w:rsidRPr="00163854">
        <w:rPr>
          <w:rFonts w:hAnsi="宋体" w:hint="eastAsia"/>
          <w:color w:val="auto"/>
          <w:sz w:val="18"/>
          <w:szCs w:val="18"/>
        </w:rPr>
        <w:t>信息披露”的约定公告产品份额净值。</w:t>
      </w:r>
    </w:p>
    <w:p w:rsidR="00FD771E" w:rsidRDefault="001F5D35" w:rsidP="00D90D47">
      <w:pPr>
        <w:pStyle w:val="Default"/>
        <w:spacing w:line="360" w:lineRule="auto"/>
        <w:ind w:firstLineChars="200" w:firstLine="360"/>
      </w:pPr>
      <w:r>
        <w:rPr>
          <w:rFonts w:hAnsi="宋体" w:hint="eastAsia"/>
          <w:color w:val="auto"/>
          <w:sz w:val="18"/>
          <w:szCs w:val="18"/>
        </w:rPr>
        <w:t>3.</w:t>
      </w:r>
      <w:r w:rsidR="00647D06" w:rsidRPr="00163854">
        <w:rPr>
          <w:rFonts w:hAnsi="宋体" w:hint="eastAsia"/>
          <w:color w:val="auto"/>
          <w:sz w:val="18"/>
          <w:szCs w:val="18"/>
        </w:rPr>
        <w:t>产品管理人对理财资产估值后，将产品份额净值发送产品托管人，经产品托管人复核无误后，由产品管理人按规定对外公布。</w:t>
      </w:r>
      <w:bookmarkEnd w:id="122"/>
      <w:bookmarkEnd w:id="123"/>
      <w:bookmarkEnd w:id="124"/>
      <w:r>
        <w:rPr>
          <w:rFonts w:hAnsi="宋体" w:hint="eastAsia"/>
          <w:color w:val="auto"/>
          <w:sz w:val="18"/>
          <w:szCs w:val="18"/>
        </w:rPr>
        <w:t xml:space="preserve"> </w:t>
      </w:r>
    </w:p>
    <w:p w:rsidR="005008ED" w:rsidRPr="000D7C5B" w:rsidRDefault="003D6238">
      <w:pPr>
        <w:pStyle w:val="1"/>
        <w:spacing w:before="0" w:after="0"/>
        <w:ind w:left="60" w:firstLine="10"/>
        <w:jc w:val="center"/>
        <w:rPr>
          <w:rFonts w:ascii="Times New Roman"/>
          <w:color w:val="auto"/>
          <w:sz w:val="30"/>
        </w:rPr>
      </w:pPr>
      <w:bookmarkStart w:id="125" w:name="_Hlt70481650"/>
      <w:bookmarkStart w:id="126" w:name="_Toc3601"/>
      <w:bookmarkStart w:id="127" w:name="_Toc15143"/>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74065744"/>
      <w:bookmarkStart w:id="143" w:name="_Toc75770038"/>
      <w:bookmarkStart w:id="144" w:name="_Toc76720593"/>
      <w:bookmarkEnd w:id="125"/>
      <w:r w:rsidRPr="000D7C5B">
        <w:rPr>
          <w:rFonts w:ascii="Times New Roman"/>
          <w:color w:val="auto"/>
          <w:sz w:val="30"/>
        </w:rPr>
        <w:lastRenderedPageBreak/>
        <w:t>第</w:t>
      </w:r>
      <w:r>
        <w:rPr>
          <w:rFonts w:ascii="Times New Roman" w:hint="eastAsia"/>
          <w:color w:val="auto"/>
          <w:sz w:val="30"/>
        </w:rPr>
        <w:t>九</w:t>
      </w:r>
      <w:r w:rsidR="006D7EB4">
        <w:rPr>
          <w:rFonts w:ascii="Times New Roman" w:hint="eastAsia"/>
          <w:color w:val="auto"/>
          <w:sz w:val="30"/>
        </w:rPr>
        <w:t>条</w:t>
      </w:r>
      <w:r w:rsidR="005008ED" w:rsidRPr="000D7C5B">
        <w:rPr>
          <w:rFonts w:ascii="Times New Roman"/>
          <w:color w:val="auto"/>
          <w:sz w:val="30"/>
        </w:rPr>
        <w:t xml:space="preserve">  </w:t>
      </w:r>
      <w:r w:rsidR="00647D06" w:rsidRPr="00647D06">
        <w:rPr>
          <w:rFonts w:ascii="Times New Roman" w:hint="eastAsia"/>
          <w:color w:val="auto"/>
          <w:sz w:val="30"/>
        </w:rPr>
        <w:t>理财产品的利益分配</w:t>
      </w:r>
      <w:bookmarkStart w:id="145" w:name="_Hlt55355235"/>
      <w:bookmarkStart w:id="146" w:name="_Toc523711668"/>
      <w:bookmarkStart w:id="147" w:name="_Toc57530239"/>
      <w:bookmarkStart w:id="148" w:name="_Toc15118234"/>
      <w:bookmarkStart w:id="149"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647D06" w:rsidRPr="00163854" w:rsidRDefault="00647D06" w:rsidP="003C65EC">
      <w:pPr>
        <w:pStyle w:val="Default"/>
        <w:spacing w:line="360" w:lineRule="auto"/>
        <w:ind w:firstLineChars="200" w:firstLine="361"/>
        <w:rPr>
          <w:rFonts w:hAnsi="宋体"/>
          <w:b/>
          <w:color w:val="auto"/>
          <w:sz w:val="18"/>
          <w:szCs w:val="18"/>
        </w:rPr>
      </w:pPr>
      <w:r w:rsidRPr="00163854">
        <w:rPr>
          <w:rFonts w:hAnsi="宋体" w:hint="eastAsia"/>
          <w:b/>
          <w:color w:val="auto"/>
          <w:sz w:val="18"/>
          <w:szCs w:val="18"/>
        </w:rPr>
        <w:t>（一）理财利益的分配类型</w:t>
      </w:r>
    </w:p>
    <w:p w:rsidR="00647D06" w:rsidRPr="00163854" w:rsidRDefault="00647D06" w:rsidP="003C65EC">
      <w:pPr>
        <w:pStyle w:val="Default"/>
        <w:spacing w:line="360" w:lineRule="auto"/>
        <w:ind w:firstLineChars="200" w:firstLine="360"/>
        <w:rPr>
          <w:rFonts w:hAnsi="宋体"/>
          <w:color w:val="auto"/>
          <w:sz w:val="18"/>
          <w:szCs w:val="18"/>
        </w:rPr>
      </w:pPr>
      <w:r w:rsidRPr="00163854">
        <w:rPr>
          <w:rFonts w:hAnsi="宋体" w:hint="eastAsia"/>
          <w:color w:val="auto"/>
          <w:sz w:val="18"/>
          <w:szCs w:val="18"/>
        </w:rPr>
        <w:t>1. 依据分配时点，理财利益的分配可分为“期间分配”与“终止分配”。</w:t>
      </w:r>
    </w:p>
    <w:p w:rsidR="00647D06" w:rsidRPr="00163854" w:rsidRDefault="00647D06" w:rsidP="003C65EC">
      <w:pPr>
        <w:pStyle w:val="Default"/>
        <w:spacing w:line="360" w:lineRule="auto"/>
        <w:ind w:firstLineChars="200" w:firstLine="360"/>
        <w:rPr>
          <w:rFonts w:hAnsi="宋体"/>
          <w:color w:val="auto"/>
          <w:sz w:val="18"/>
          <w:szCs w:val="18"/>
        </w:rPr>
      </w:pPr>
      <w:r w:rsidRPr="00163854">
        <w:rPr>
          <w:rFonts w:hAnsi="宋体" w:hint="eastAsia"/>
          <w:color w:val="auto"/>
          <w:sz w:val="18"/>
          <w:szCs w:val="18"/>
        </w:rPr>
        <w:t>2. 依据分配方式，理财利益的分配可分为“现金分配”与“非现金分配”。</w:t>
      </w:r>
    </w:p>
    <w:p w:rsidR="00647D06" w:rsidRPr="00163854" w:rsidRDefault="00647D06" w:rsidP="003C65EC">
      <w:pPr>
        <w:pStyle w:val="Default"/>
        <w:spacing w:line="360" w:lineRule="auto"/>
        <w:ind w:firstLineChars="200" w:firstLine="360"/>
        <w:rPr>
          <w:rFonts w:hAnsi="宋体"/>
          <w:color w:val="auto"/>
          <w:sz w:val="18"/>
          <w:szCs w:val="18"/>
        </w:rPr>
      </w:pPr>
      <w:r w:rsidRPr="00163854">
        <w:rPr>
          <w:rFonts w:hAnsi="宋体" w:hint="eastAsia"/>
          <w:color w:val="auto"/>
          <w:sz w:val="18"/>
          <w:szCs w:val="18"/>
        </w:rPr>
        <w:t>3. 依据分配的资产性质，理财利益的分配可分为“收益分配”与“本金分配”。</w:t>
      </w:r>
    </w:p>
    <w:p w:rsidR="00647D06" w:rsidRPr="00163854" w:rsidRDefault="00647D06" w:rsidP="003C65EC">
      <w:pPr>
        <w:pStyle w:val="Default"/>
        <w:spacing w:line="360" w:lineRule="auto"/>
        <w:ind w:firstLineChars="200" w:firstLine="360"/>
        <w:rPr>
          <w:rFonts w:hAnsi="宋体"/>
          <w:color w:val="auto"/>
          <w:sz w:val="18"/>
          <w:szCs w:val="18"/>
        </w:rPr>
      </w:pPr>
      <w:r w:rsidRPr="00163854">
        <w:rPr>
          <w:rFonts w:hAnsi="宋体" w:hint="eastAsia"/>
          <w:color w:val="auto"/>
          <w:sz w:val="18"/>
          <w:szCs w:val="18"/>
        </w:rPr>
        <w:t>4. 依据分配的动因，即是因为投资者赎回而产生还是管理人主动分配而产生，理财利益的分配可分为“投资者赎回分配”与“管理人主动分配”。</w:t>
      </w:r>
    </w:p>
    <w:p w:rsidR="00647D06" w:rsidRPr="00163854" w:rsidRDefault="00647D06" w:rsidP="003C65EC">
      <w:pPr>
        <w:pStyle w:val="Default"/>
        <w:spacing w:line="360" w:lineRule="auto"/>
        <w:ind w:firstLineChars="200" w:firstLine="361"/>
        <w:rPr>
          <w:rFonts w:hAnsi="宋体"/>
          <w:color w:val="auto"/>
          <w:sz w:val="18"/>
          <w:szCs w:val="18"/>
        </w:rPr>
      </w:pPr>
      <w:r w:rsidRPr="00163854">
        <w:rPr>
          <w:rFonts w:hAnsi="宋体" w:hint="eastAsia"/>
          <w:b/>
          <w:color w:val="auto"/>
          <w:sz w:val="18"/>
          <w:szCs w:val="18"/>
        </w:rPr>
        <w:t>（二）理财利益的分配原则</w:t>
      </w:r>
    </w:p>
    <w:p w:rsidR="00647D06" w:rsidRPr="00163854" w:rsidRDefault="00647D06" w:rsidP="003C65EC">
      <w:pPr>
        <w:pStyle w:val="Default"/>
        <w:spacing w:line="360" w:lineRule="auto"/>
        <w:ind w:firstLineChars="200" w:firstLine="360"/>
        <w:rPr>
          <w:rFonts w:hAnsi="宋体"/>
          <w:color w:val="auto"/>
          <w:sz w:val="18"/>
          <w:szCs w:val="18"/>
        </w:rPr>
      </w:pPr>
      <w:r w:rsidRPr="00163854">
        <w:rPr>
          <w:rFonts w:hAnsi="宋体" w:hint="eastAsia"/>
          <w:color w:val="auto"/>
          <w:sz w:val="18"/>
          <w:szCs w:val="18"/>
        </w:rPr>
        <w:t xml:space="preserve">1.本产品利益分配应遵循下列原则： </w:t>
      </w:r>
    </w:p>
    <w:p w:rsidR="00647D06" w:rsidRPr="00163854" w:rsidRDefault="00647D06" w:rsidP="003C65EC">
      <w:pPr>
        <w:pStyle w:val="Default"/>
        <w:spacing w:line="360" w:lineRule="auto"/>
        <w:ind w:firstLineChars="200" w:firstLine="360"/>
        <w:rPr>
          <w:rFonts w:hAnsi="宋体"/>
          <w:color w:val="auto"/>
          <w:sz w:val="18"/>
          <w:szCs w:val="18"/>
        </w:rPr>
      </w:pPr>
      <w:r w:rsidRPr="00163854">
        <w:rPr>
          <w:rFonts w:hAnsi="宋体"/>
          <w:color w:val="auto"/>
          <w:sz w:val="18"/>
          <w:szCs w:val="18"/>
        </w:rPr>
        <w:t>每一</w:t>
      </w:r>
      <w:r w:rsidRPr="00163854">
        <w:rPr>
          <w:rFonts w:hAnsi="宋体" w:hint="eastAsia"/>
          <w:color w:val="auto"/>
          <w:sz w:val="18"/>
          <w:szCs w:val="18"/>
        </w:rPr>
        <w:t>产品</w:t>
      </w:r>
      <w:r w:rsidRPr="00163854">
        <w:rPr>
          <w:rFonts w:hAnsi="宋体"/>
          <w:color w:val="auto"/>
          <w:sz w:val="18"/>
          <w:szCs w:val="18"/>
        </w:rPr>
        <w:t>份额享有同等分配权</w:t>
      </w:r>
      <w:r w:rsidRPr="00163854">
        <w:rPr>
          <w:rFonts w:hAnsi="宋体" w:hint="eastAsia"/>
          <w:color w:val="auto"/>
          <w:sz w:val="18"/>
          <w:szCs w:val="18"/>
        </w:rPr>
        <w:t>。</w:t>
      </w:r>
    </w:p>
    <w:p w:rsidR="00647D06" w:rsidRPr="00163854" w:rsidRDefault="00647D06" w:rsidP="003C65EC">
      <w:pPr>
        <w:pStyle w:val="Default"/>
        <w:spacing w:line="360" w:lineRule="auto"/>
        <w:ind w:firstLineChars="200" w:firstLine="360"/>
        <w:rPr>
          <w:rFonts w:hAnsi="宋体"/>
          <w:color w:val="auto"/>
          <w:sz w:val="18"/>
          <w:szCs w:val="18"/>
        </w:rPr>
      </w:pPr>
      <w:r w:rsidRPr="00163854">
        <w:rPr>
          <w:rFonts w:hAnsi="宋体" w:hint="eastAsia"/>
          <w:color w:val="auto"/>
          <w:sz w:val="18"/>
          <w:szCs w:val="18"/>
        </w:rPr>
        <w:t>2.</w:t>
      </w:r>
      <w:r w:rsidRPr="00163854">
        <w:rPr>
          <w:rFonts w:hAnsi="宋体"/>
          <w:color w:val="auto"/>
          <w:sz w:val="18"/>
          <w:szCs w:val="18"/>
        </w:rPr>
        <w:t>在不违反法律法规、</w:t>
      </w:r>
      <w:r w:rsidRPr="00163854">
        <w:rPr>
          <w:rFonts w:hAnsi="宋体" w:hint="eastAsia"/>
          <w:color w:val="auto"/>
          <w:sz w:val="18"/>
          <w:szCs w:val="18"/>
        </w:rPr>
        <w:t>理财产品销售文件</w:t>
      </w:r>
      <w:r w:rsidRPr="00163854">
        <w:rPr>
          <w:rFonts w:hAnsi="宋体"/>
          <w:color w:val="auto"/>
          <w:sz w:val="18"/>
          <w:szCs w:val="18"/>
        </w:rPr>
        <w:t>约定以及对份额持有人</w:t>
      </w:r>
      <w:r w:rsidRPr="00163854">
        <w:rPr>
          <w:rFonts w:hAnsi="宋体" w:hint="eastAsia"/>
          <w:color w:val="auto"/>
          <w:sz w:val="18"/>
          <w:szCs w:val="18"/>
        </w:rPr>
        <w:t>权益</w:t>
      </w:r>
      <w:r w:rsidRPr="00163854">
        <w:rPr>
          <w:rFonts w:hAnsi="宋体"/>
          <w:color w:val="auto"/>
          <w:sz w:val="18"/>
          <w:szCs w:val="18"/>
        </w:rPr>
        <w:t>无实质性不利影响的情况下，</w:t>
      </w:r>
      <w:r w:rsidRPr="00163854">
        <w:rPr>
          <w:rFonts w:asciiTheme="majorEastAsia" w:eastAsiaTheme="majorEastAsia" w:hAnsiTheme="majorEastAsia" w:hint="eastAsia"/>
          <w:bCs/>
          <w:color w:val="auto"/>
          <w:sz w:val="18"/>
          <w:szCs w:val="18"/>
        </w:rPr>
        <w:t>产品管理人</w:t>
      </w:r>
      <w:r w:rsidRPr="00163854">
        <w:rPr>
          <w:rFonts w:hAnsi="宋体"/>
          <w:color w:val="auto"/>
          <w:sz w:val="18"/>
          <w:szCs w:val="18"/>
        </w:rPr>
        <w:t>可调整</w:t>
      </w:r>
      <w:r w:rsidRPr="00163854">
        <w:rPr>
          <w:rFonts w:hAnsi="宋体" w:hint="eastAsia"/>
          <w:color w:val="auto"/>
          <w:sz w:val="18"/>
          <w:szCs w:val="18"/>
        </w:rPr>
        <w:t>本产品</w:t>
      </w:r>
      <w:r w:rsidRPr="00163854">
        <w:rPr>
          <w:rFonts w:hAnsi="宋体"/>
          <w:color w:val="auto"/>
          <w:sz w:val="18"/>
          <w:szCs w:val="18"/>
        </w:rPr>
        <w:t>利益的分配原则和支付方式</w:t>
      </w:r>
      <w:r w:rsidRPr="00163854">
        <w:rPr>
          <w:rFonts w:hAnsi="宋体" w:hint="eastAsia"/>
          <w:color w:val="auto"/>
          <w:sz w:val="18"/>
          <w:szCs w:val="18"/>
        </w:rPr>
        <w:t>。法律法规或监管机构另有规定的从其规定。</w:t>
      </w:r>
    </w:p>
    <w:p w:rsidR="00647D06" w:rsidRPr="00163854" w:rsidRDefault="00647D06" w:rsidP="003C65EC">
      <w:pPr>
        <w:pStyle w:val="Default"/>
        <w:spacing w:line="360" w:lineRule="auto"/>
        <w:ind w:firstLineChars="200" w:firstLine="361"/>
        <w:rPr>
          <w:rFonts w:hAnsi="宋体"/>
          <w:b/>
          <w:bCs/>
          <w:color w:val="auto"/>
          <w:sz w:val="18"/>
          <w:szCs w:val="18"/>
        </w:rPr>
      </w:pPr>
      <w:r w:rsidRPr="00163854">
        <w:rPr>
          <w:rFonts w:hAnsi="宋体" w:hint="eastAsia"/>
          <w:b/>
          <w:bCs/>
          <w:color w:val="auto"/>
          <w:sz w:val="18"/>
          <w:szCs w:val="18"/>
        </w:rPr>
        <w:t>（三）理财利益的分配方案</w:t>
      </w:r>
    </w:p>
    <w:p w:rsidR="00647D06" w:rsidRPr="00163854" w:rsidRDefault="00647D06" w:rsidP="00EF281D">
      <w:pPr>
        <w:pStyle w:val="Default"/>
        <w:spacing w:line="360" w:lineRule="auto"/>
        <w:ind w:firstLineChars="199" w:firstLine="360"/>
        <w:rPr>
          <w:rFonts w:hAnsi="宋体"/>
          <w:b/>
          <w:bCs/>
          <w:color w:val="auto"/>
          <w:sz w:val="18"/>
          <w:szCs w:val="18"/>
        </w:rPr>
      </w:pPr>
      <w:r w:rsidRPr="00163854">
        <w:rPr>
          <w:rFonts w:hAnsi="宋体" w:hint="eastAsia"/>
          <w:b/>
          <w:bCs/>
          <w:color w:val="auto"/>
          <w:sz w:val="18"/>
          <w:szCs w:val="18"/>
        </w:rPr>
        <w:t>1.分配方案要点：</w:t>
      </w:r>
    </w:p>
    <w:p w:rsidR="00647D06" w:rsidRPr="00163854" w:rsidRDefault="00647D06" w:rsidP="00EF281D">
      <w:pPr>
        <w:pStyle w:val="Default"/>
        <w:spacing w:line="360" w:lineRule="auto"/>
        <w:ind w:firstLineChars="199" w:firstLine="358"/>
        <w:rPr>
          <w:rFonts w:hAnsi="宋体"/>
          <w:color w:val="auto"/>
          <w:sz w:val="18"/>
          <w:szCs w:val="18"/>
        </w:rPr>
      </w:pPr>
      <w:r w:rsidRPr="00163854">
        <w:rPr>
          <w:rFonts w:hAnsi="宋体" w:hint="eastAsia"/>
          <w:color w:val="auto"/>
          <w:sz w:val="18"/>
          <w:szCs w:val="18"/>
        </w:rPr>
        <w:t>（1）本产品的分配时点包括“期间分配”和“终止分配”。</w:t>
      </w:r>
    </w:p>
    <w:p w:rsidR="00647D06" w:rsidRPr="00163854" w:rsidRDefault="00647D06" w:rsidP="00EF281D">
      <w:pPr>
        <w:pStyle w:val="Default"/>
        <w:spacing w:line="360" w:lineRule="auto"/>
        <w:ind w:firstLineChars="199" w:firstLine="358"/>
        <w:rPr>
          <w:rFonts w:hAnsi="宋体"/>
          <w:color w:val="auto"/>
          <w:sz w:val="18"/>
          <w:szCs w:val="18"/>
        </w:rPr>
      </w:pPr>
      <w:r w:rsidRPr="00163854">
        <w:rPr>
          <w:rFonts w:hAnsi="宋体" w:hint="eastAsia"/>
          <w:color w:val="auto"/>
          <w:sz w:val="18"/>
          <w:szCs w:val="18"/>
        </w:rPr>
        <w:t>（2）本产品的分配方式仅采取“现金分配”。</w:t>
      </w:r>
    </w:p>
    <w:p w:rsidR="00647D06" w:rsidRPr="00163854" w:rsidRDefault="00647D06" w:rsidP="00EF281D">
      <w:pPr>
        <w:pStyle w:val="Default"/>
        <w:spacing w:line="360" w:lineRule="auto"/>
        <w:ind w:firstLineChars="199" w:firstLine="358"/>
        <w:rPr>
          <w:rFonts w:asciiTheme="majorEastAsia" w:eastAsiaTheme="majorEastAsia" w:hAnsiTheme="majorEastAsia"/>
          <w:color w:val="auto"/>
          <w:sz w:val="18"/>
          <w:szCs w:val="18"/>
        </w:rPr>
      </w:pPr>
      <w:r w:rsidRPr="00163854">
        <w:rPr>
          <w:rFonts w:hAnsi="宋体" w:hint="eastAsia"/>
          <w:color w:val="auto"/>
          <w:sz w:val="18"/>
          <w:szCs w:val="18"/>
        </w:rPr>
        <w:t>（3）本产品的分配资产性质包括“收益分配”和“本金分配”</w:t>
      </w:r>
      <w:r w:rsidRPr="00163854">
        <w:rPr>
          <w:rFonts w:asciiTheme="majorEastAsia" w:eastAsiaTheme="majorEastAsia" w:hAnsiTheme="majorEastAsia" w:hint="eastAsia"/>
          <w:color w:val="auto"/>
          <w:sz w:val="18"/>
          <w:szCs w:val="18"/>
        </w:rPr>
        <w:t>。</w:t>
      </w:r>
    </w:p>
    <w:p w:rsidR="00647D06" w:rsidRPr="00163854" w:rsidRDefault="00647D06" w:rsidP="00EF281D">
      <w:pPr>
        <w:pStyle w:val="Default"/>
        <w:spacing w:line="360" w:lineRule="auto"/>
        <w:ind w:firstLineChars="199" w:firstLine="358"/>
        <w:rPr>
          <w:rFonts w:hAnsi="宋体"/>
          <w:color w:val="auto"/>
          <w:sz w:val="18"/>
          <w:szCs w:val="18"/>
        </w:rPr>
      </w:pPr>
      <w:r w:rsidRPr="00163854">
        <w:rPr>
          <w:rFonts w:asciiTheme="majorEastAsia" w:eastAsiaTheme="majorEastAsia" w:hAnsiTheme="majorEastAsia" w:hint="eastAsia"/>
          <w:color w:val="auto"/>
          <w:sz w:val="18"/>
          <w:szCs w:val="18"/>
        </w:rPr>
        <w:t>（</w:t>
      </w:r>
      <w:r w:rsidRPr="00163854">
        <w:rPr>
          <w:rFonts w:asciiTheme="majorEastAsia" w:eastAsiaTheme="majorEastAsia" w:hAnsiTheme="majorEastAsia"/>
          <w:color w:val="auto"/>
          <w:sz w:val="18"/>
          <w:szCs w:val="18"/>
        </w:rPr>
        <w:t>4</w:t>
      </w:r>
      <w:r w:rsidRPr="00CF599E">
        <w:rPr>
          <w:rFonts w:hAnsi="宋体" w:hint="eastAsia"/>
          <w:color w:val="auto"/>
          <w:sz w:val="18"/>
          <w:szCs w:val="18"/>
        </w:rPr>
        <w:t>）本产品的分配的动因采取“管理人主动分配”。</w:t>
      </w:r>
    </w:p>
    <w:p w:rsidR="00647D06" w:rsidRDefault="00647D06" w:rsidP="00EF281D">
      <w:pPr>
        <w:pStyle w:val="Default"/>
        <w:spacing w:line="360" w:lineRule="auto"/>
        <w:ind w:firstLineChars="199" w:firstLine="358"/>
        <w:rPr>
          <w:rFonts w:hAnsi="宋体"/>
          <w:color w:val="auto"/>
          <w:sz w:val="18"/>
          <w:szCs w:val="18"/>
        </w:rPr>
      </w:pPr>
      <w:r w:rsidRPr="00163854">
        <w:rPr>
          <w:rFonts w:hAnsi="宋体"/>
          <w:color w:val="auto"/>
          <w:sz w:val="18"/>
          <w:szCs w:val="18"/>
        </w:rPr>
        <w:t>2.具体理财利益分配方案由产品管理人拟</w:t>
      </w:r>
      <w:bookmarkStart w:id="150" w:name="_GoBack"/>
      <w:bookmarkEnd w:id="150"/>
      <w:r w:rsidRPr="00163854">
        <w:rPr>
          <w:rFonts w:hAnsi="宋体"/>
          <w:color w:val="auto"/>
          <w:sz w:val="18"/>
          <w:szCs w:val="18"/>
        </w:rPr>
        <w:t>定，并由产品托管人复核后确定。</w:t>
      </w:r>
    </w:p>
    <w:p w:rsidR="009C5E3D" w:rsidRPr="009C5E3D" w:rsidRDefault="009C5E3D" w:rsidP="00EF281D">
      <w:pPr>
        <w:pStyle w:val="Default"/>
        <w:spacing w:line="360" w:lineRule="auto"/>
        <w:ind w:firstLineChars="199" w:firstLine="358"/>
        <w:rPr>
          <w:rFonts w:hAnsi="宋体"/>
          <w:color w:val="auto"/>
          <w:sz w:val="18"/>
          <w:szCs w:val="18"/>
        </w:rPr>
      </w:pPr>
      <w:r w:rsidRPr="00163854">
        <w:rPr>
          <w:rFonts w:hAnsi="宋体" w:hint="eastAsia"/>
          <w:color w:val="auto"/>
          <w:sz w:val="18"/>
          <w:szCs w:val="18"/>
        </w:rPr>
        <w:t>3.</w:t>
      </w:r>
      <w:r w:rsidR="00CF599E" w:rsidRPr="00CF599E">
        <w:rPr>
          <w:rFonts w:hAnsi="宋体" w:hint="eastAsia"/>
          <w:color w:val="auto"/>
          <w:sz w:val="18"/>
          <w:szCs w:val="18"/>
        </w:rPr>
        <w:t xml:space="preserve"> 若每季度投资收益实际表现所折算的年化收益率超过【</w:t>
      </w:r>
      <w:r w:rsidR="00CF599E" w:rsidRPr="00CF599E">
        <w:rPr>
          <w:rFonts w:hAnsi="宋体"/>
          <w:color w:val="auto"/>
          <w:sz w:val="18"/>
          <w:szCs w:val="18"/>
        </w:rPr>
        <w:t>3.60</w:t>
      </w:r>
      <w:r w:rsidR="00CF599E" w:rsidRPr="00CF599E">
        <w:rPr>
          <w:rFonts w:hAnsi="宋体" w:hint="eastAsia"/>
          <w:color w:val="auto"/>
          <w:sz w:val="18"/>
          <w:szCs w:val="18"/>
        </w:rPr>
        <w:t>】</w:t>
      </w:r>
      <w:r w:rsidR="00CF599E" w:rsidRPr="00CF599E">
        <w:rPr>
          <w:rFonts w:hAnsi="宋体"/>
          <w:color w:val="auto"/>
          <w:sz w:val="18"/>
          <w:szCs w:val="18"/>
        </w:rPr>
        <w:t>%</w:t>
      </w:r>
      <w:r w:rsidR="00CF599E" w:rsidRPr="00CF599E">
        <w:rPr>
          <w:rFonts w:hAnsi="宋体" w:hint="eastAsia"/>
          <w:color w:val="auto"/>
          <w:sz w:val="18"/>
          <w:szCs w:val="18"/>
        </w:rPr>
        <w:t>（不含），则产品管理人有权视理财产品收益情况，在每季度主动先行向投资者分配相关收益，分配收益所折算的年化收益率不超过【</w:t>
      </w:r>
      <w:r w:rsidR="00CF599E" w:rsidRPr="00CF599E">
        <w:rPr>
          <w:rFonts w:hAnsi="宋体"/>
          <w:color w:val="auto"/>
          <w:sz w:val="18"/>
          <w:szCs w:val="18"/>
        </w:rPr>
        <w:t>3.60</w:t>
      </w:r>
      <w:r w:rsidR="00CF599E" w:rsidRPr="00CF599E">
        <w:rPr>
          <w:rFonts w:hAnsi="宋体" w:hint="eastAsia"/>
          <w:color w:val="auto"/>
          <w:sz w:val="18"/>
          <w:szCs w:val="18"/>
        </w:rPr>
        <w:t>】</w:t>
      </w:r>
      <w:r w:rsidR="00CF599E" w:rsidRPr="00CF599E">
        <w:rPr>
          <w:rFonts w:hAnsi="宋体"/>
          <w:color w:val="auto"/>
          <w:sz w:val="18"/>
          <w:szCs w:val="18"/>
        </w:rPr>
        <w:t>%</w:t>
      </w:r>
      <w:r w:rsidR="00CF599E" w:rsidRPr="00CF599E">
        <w:rPr>
          <w:rFonts w:hAnsi="宋体" w:hint="eastAsia"/>
          <w:color w:val="auto"/>
          <w:sz w:val="18"/>
          <w:szCs w:val="18"/>
        </w:rPr>
        <w:t>，分配后有剩余收益的，仍留存在理财产品中。相应收益分配基准日、分配方案由管理人及时披露。</w:t>
      </w:r>
    </w:p>
    <w:p w:rsidR="00647D06" w:rsidRPr="00163854" w:rsidRDefault="00647D06" w:rsidP="00EF281D">
      <w:pPr>
        <w:spacing w:line="360" w:lineRule="auto"/>
        <w:ind w:firstLineChars="199" w:firstLine="360"/>
        <w:rPr>
          <w:rFonts w:ascii="宋体" w:hAnsi="宋体"/>
          <w:b/>
          <w:sz w:val="18"/>
          <w:szCs w:val="18"/>
        </w:rPr>
      </w:pPr>
      <w:r w:rsidRPr="00163854">
        <w:rPr>
          <w:rFonts w:ascii="宋体" w:hAnsi="宋体" w:hint="eastAsia"/>
          <w:b/>
          <w:kern w:val="0"/>
          <w:sz w:val="18"/>
          <w:szCs w:val="18"/>
        </w:rPr>
        <w:t>（四）理财利益的兑付</w:t>
      </w:r>
    </w:p>
    <w:p w:rsidR="00647D06" w:rsidRPr="00163854" w:rsidRDefault="00647D06" w:rsidP="00EF281D">
      <w:pPr>
        <w:pStyle w:val="Default"/>
        <w:spacing w:line="360" w:lineRule="auto"/>
        <w:ind w:firstLineChars="199" w:firstLine="358"/>
        <w:rPr>
          <w:rFonts w:hAnsi="宋体"/>
          <w:color w:val="auto"/>
          <w:sz w:val="18"/>
          <w:szCs w:val="18"/>
        </w:rPr>
      </w:pPr>
      <w:r w:rsidRPr="00163854">
        <w:rPr>
          <w:rFonts w:hAnsi="宋体" w:hint="eastAsia"/>
          <w:color w:val="auto"/>
          <w:sz w:val="18"/>
          <w:szCs w:val="18"/>
        </w:rPr>
        <w:t>1.</w:t>
      </w:r>
      <w:r w:rsidRPr="00163854">
        <w:rPr>
          <w:rFonts w:asciiTheme="majorEastAsia" w:eastAsiaTheme="majorEastAsia" w:hAnsiTheme="majorEastAsia"/>
          <w:color w:val="auto"/>
          <w:sz w:val="18"/>
          <w:szCs w:val="18"/>
        </w:rPr>
        <w:t>理财</w:t>
      </w:r>
      <w:r w:rsidR="00737E91" w:rsidRPr="00737E91">
        <w:rPr>
          <w:rFonts w:hAnsi="宋体" w:hint="eastAsia"/>
          <w:sz w:val="18"/>
          <w:szCs w:val="18"/>
        </w:rPr>
        <w:t>利益</w:t>
      </w:r>
      <w:r w:rsidRPr="00163854">
        <w:rPr>
          <w:rFonts w:asciiTheme="majorEastAsia" w:eastAsiaTheme="majorEastAsia" w:hAnsiTheme="majorEastAsia" w:hint="eastAsia"/>
          <w:color w:val="auto"/>
          <w:sz w:val="18"/>
          <w:szCs w:val="18"/>
        </w:rPr>
        <w:t>的</w:t>
      </w:r>
      <w:r w:rsidRPr="00163854">
        <w:rPr>
          <w:rFonts w:asciiTheme="majorEastAsia" w:eastAsiaTheme="majorEastAsia" w:hAnsiTheme="majorEastAsia"/>
          <w:color w:val="auto"/>
          <w:sz w:val="18"/>
          <w:szCs w:val="18"/>
        </w:rPr>
        <w:t>兑付</w:t>
      </w:r>
      <w:r w:rsidRPr="00163854">
        <w:rPr>
          <w:rFonts w:asciiTheme="majorEastAsia" w:eastAsiaTheme="majorEastAsia" w:hAnsiTheme="majorEastAsia" w:hint="eastAsia"/>
          <w:color w:val="auto"/>
          <w:sz w:val="18"/>
          <w:szCs w:val="18"/>
        </w:rPr>
        <w:t>，</w:t>
      </w:r>
      <w:r w:rsidRPr="00163854">
        <w:rPr>
          <w:rFonts w:hAnsi="宋体"/>
          <w:color w:val="auto"/>
          <w:sz w:val="18"/>
          <w:szCs w:val="18"/>
        </w:rPr>
        <w:t>原则上产品管理人应于</w:t>
      </w:r>
      <w:r w:rsidRPr="00163854">
        <w:rPr>
          <w:rFonts w:hAnsi="宋体" w:hint="eastAsia"/>
          <w:color w:val="auto"/>
          <w:sz w:val="18"/>
          <w:szCs w:val="18"/>
        </w:rPr>
        <w:t>产品终止日后</w:t>
      </w:r>
      <w:r w:rsidRPr="00163854">
        <w:rPr>
          <w:rFonts w:hAnsi="宋体"/>
          <w:color w:val="auto"/>
          <w:sz w:val="18"/>
          <w:szCs w:val="18"/>
        </w:rPr>
        <w:t>【5】</w:t>
      </w:r>
      <w:proofErr w:type="gramStart"/>
      <w:r w:rsidRPr="00163854">
        <w:rPr>
          <w:rFonts w:hAnsi="宋体" w:hint="eastAsia"/>
          <w:color w:val="auto"/>
          <w:sz w:val="18"/>
          <w:szCs w:val="18"/>
        </w:rPr>
        <w:t>个</w:t>
      </w:r>
      <w:proofErr w:type="gramEnd"/>
      <w:r w:rsidRPr="00163854">
        <w:rPr>
          <w:rFonts w:hAnsi="宋体" w:hint="eastAsia"/>
          <w:color w:val="auto"/>
          <w:sz w:val="18"/>
          <w:szCs w:val="18"/>
        </w:rPr>
        <w:t>工作日内兑付理财</w:t>
      </w:r>
      <w:r w:rsidRPr="00163854">
        <w:rPr>
          <w:rFonts w:hAnsi="宋体"/>
          <w:color w:val="auto"/>
          <w:sz w:val="18"/>
          <w:szCs w:val="18"/>
        </w:rPr>
        <w:t>收益</w:t>
      </w:r>
      <w:r w:rsidRPr="00163854">
        <w:rPr>
          <w:rFonts w:hAnsi="宋体" w:hint="eastAsia"/>
          <w:color w:val="auto"/>
          <w:sz w:val="18"/>
          <w:szCs w:val="18"/>
        </w:rPr>
        <w:t>（如有）。</w:t>
      </w:r>
    </w:p>
    <w:p w:rsidR="00FD771E" w:rsidRDefault="00647D06" w:rsidP="00EF281D">
      <w:pPr>
        <w:pStyle w:val="Default"/>
        <w:spacing w:line="360" w:lineRule="auto"/>
        <w:ind w:firstLineChars="199" w:firstLine="358"/>
        <w:rPr>
          <w:rFonts w:hAnsi="宋体"/>
          <w:color w:val="auto"/>
          <w:sz w:val="18"/>
          <w:szCs w:val="18"/>
        </w:rPr>
      </w:pPr>
      <w:r w:rsidRPr="00163854">
        <w:rPr>
          <w:rFonts w:hAnsi="宋体" w:hint="eastAsia"/>
          <w:color w:val="auto"/>
          <w:sz w:val="18"/>
          <w:szCs w:val="18"/>
        </w:rPr>
        <w:t>2.</w:t>
      </w:r>
      <w:r w:rsidRPr="00163854">
        <w:rPr>
          <w:rFonts w:hAnsi="宋体"/>
          <w:color w:val="auto"/>
          <w:sz w:val="18"/>
          <w:szCs w:val="18"/>
        </w:rPr>
        <w:t xml:space="preserve">如发生需要延后兑付的特殊情况，产品管理人将对延后兑付的情况进行公告。 </w:t>
      </w:r>
    </w:p>
    <w:p w:rsidR="008F10B8" w:rsidRDefault="008F10B8" w:rsidP="00EF281D">
      <w:pPr>
        <w:autoSpaceDE w:val="0"/>
        <w:autoSpaceDN w:val="0"/>
        <w:adjustRightInd w:val="0"/>
        <w:ind w:firstLineChars="199" w:firstLine="358"/>
        <w:jc w:val="left"/>
        <w:rPr>
          <w:rFonts w:ascii="宋体" w:hAnsi="宋体"/>
          <w:bCs/>
          <w:sz w:val="18"/>
          <w:szCs w:val="18"/>
        </w:rPr>
      </w:pPr>
      <w:r>
        <w:rPr>
          <w:rFonts w:ascii="宋体" w:hAnsi="宋体" w:hint="eastAsia"/>
          <w:bCs/>
          <w:sz w:val="18"/>
          <w:szCs w:val="18"/>
        </w:rPr>
        <w:t>3.因资金清算时间存在差异，通过不同渠道购买本理财产品的投资者的理财利益实际到账时间可能长于上述时限，具体以各销售服务机构政策为准。</w:t>
      </w:r>
    </w:p>
    <w:p w:rsidR="008F10B8" w:rsidRPr="008F10B8" w:rsidRDefault="008F10B8" w:rsidP="003C65EC">
      <w:pPr>
        <w:pStyle w:val="Default"/>
        <w:spacing w:line="360" w:lineRule="auto"/>
        <w:ind w:firstLineChars="200" w:firstLine="360"/>
        <w:rPr>
          <w:rFonts w:hAnsi="宋体"/>
          <w:color w:val="auto"/>
          <w:sz w:val="18"/>
          <w:szCs w:val="18"/>
        </w:rPr>
      </w:pPr>
    </w:p>
    <w:p w:rsidR="005008ED" w:rsidRPr="00EF281D" w:rsidRDefault="00FD771E" w:rsidP="00EF281D">
      <w:pPr>
        <w:widowControl/>
        <w:spacing w:line="360" w:lineRule="auto"/>
        <w:jc w:val="center"/>
        <w:rPr>
          <w:rFonts w:ascii="宋体" w:hAnsi="宋体"/>
          <w:kern w:val="0"/>
          <w:sz w:val="18"/>
          <w:szCs w:val="18"/>
        </w:rPr>
      </w:pPr>
      <w:r>
        <w:rPr>
          <w:rFonts w:hAnsi="宋体"/>
          <w:sz w:val="18"/>
          <w:szCs w:val="18"/>
        </w:rPr>
        <w:br w:type="page"/>
      </w:r>
      <w:bookmarkStart w:id="151" w:name="_Hlt88897298"/>
      <w:bookmarkStart w:id="152" w:name="_Hlt88825574"/>
      <w:bookmarkStart w:id="153" w:name="_Toc123102455"/>
      <w:bookmarkStart w:id="154" w:name="_Toc7058"/>
      <w:bookmarkStart w:id="155" w:name="_Toc6447"/>
      <w:bookmarkStart w:id="156" w:name="_Toc11030"/>
      <w:bookmarkStart w:id="157" w:name="_Toc3321"/>
      <w:bookmarkStart w:id="158" w:name="_Toc18567"/>
      <w:bookmarkStart w:id="159" w:name="_Toc4559"/>
      <w:bookmarkStart w:id="160" w:name="_Toc98560354"/>
      <w:bookmarkStart w:id="161" w:name="_Toc25783"/>
      <w:bookmarkStart w:id="162" w:name="_Toc123112236"/>
      <w:bookmarkStart w:id="163" w:name="_Toc10650"/>
      <w:bookmarkStart w:id="164" w:name="_Toc123051454"/>
      <w:bookmarkStart w:id="165" w:name="_Toc139991738"/>
      <w:bookmarkStart w:id="166" w:name="_Toc9706"/>
      <w:bookmarkStart w:id="167" w:name="_Toc141703888"/>
      <w:bookmarkStart w:id="168" w:name="_Toc79392583"/>
      <w:bookmarkStart w:id="169" w:name="_Toc3771"/>
      <w:bookmarkStart w:id="170" w:name="_Toc74065745"/>
      <w:bookmarkStart w:id="171" w:name="_Toc75770039"/>
      <w:bookmarkStart w:id="172" w:name="_Toc76720594"/>
      <w:bookmarkEnd w:id="146"/>
      <w:bookmarkEnd w:id="147"/>
      <w:bookmarkEnd w:id="148"/>
      <w:bookmarkEnd w:id="149"/>
      <w:bookmarkEnd w:id="151"/>
      <w:bookmarkEnd w:id="152"/>
      <w:r w:rsidR="005008ED" w:rsidRPr="000D7C5B">
        <w:rPr>
          <w:sz w:val="30"/>
        </w:rPr>
        <w:lastRenderedPageBreak/>
        <w:t>第</w:t>
      </w:r>
      <w:r w:rsidR="005A0C0D">
        <w:rPr>
          <w:rFonts w:hint="eastAsia"/>
          <w:sz w:val="30"/>
        </w:rPr>
        <w:t>十</w:t>
      </w:r>
      <w:r w:rsidR="006D7EB4">
        <w:rPr>
          <w:rFonts w:hint="eastAsia"/>
          <w:sz w:val="30"/>
        </w:rPr>
        <w:t>条</w:t>
      </w:r>
      <w:r w:rsidR="005008ED" w:rsidRPr="000D7C5B">
        <w:rPr>
          <w:sz w:val="30"/>
        </w:rPr>
        <w:t xml:space="preserve">  </w:t>
      </w:r>
      <w:r w:rsidR="00647D06" w:rsidRPr="00647D06">
        <w:rPr>
          <w:rFonts w:hint="eastAsia"/>
          <w:sz w:val="30"/>
        </w:rPr>
        <w:t>理财产品的费用与税收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647D06" w:rsidRPr="00163854" w:rsidRDefault="00647D06" w:rsidP="003C65EC">
      <w:pPr>
        <w:pStyle w:val="Default"/>
        <w:spacing w:line="360" w:lineRule="auto"/>
        <w:ind w:firstLineChars="200" w:firstLine="361"/>
        <w:rPr>
          <w:rFonts w:asciiTheme="majorEastAsia" w:eastAsiaTheme="majorEastAsia" w:hAnsiTheme="majorEastAsia"/>
          <w:b/>
          <w:color w:val="auto"/>
          <w:sz w:val="18"/>
          <w:szCs w:val="18"/>
        </w:rPr>
      </w:pPr>
      <w:r w:rsidRPr="00163854">
        <w:rPr>
          <w:rFonts w:asciiTheme="majorEastAsia" w:eastAsiaTheme="majorEastAsia" w:hAnsiTheme="majorEastAsia" w:hint="eastAsia"/>
          <w:b/>
          <w:color w:val="auto"/>
          <w:sz w:val="18"/>
          <w:szCs w:val="18"/>
        </w:rPr>
        <w:t>（一）理财产品的费用</w:t>
      </w:r>
    </w:p>
    <w:p w:rsidR="00647D06" w:rsidRPr="00163854" w:rsidRDefault="00647D06" w:rsidP="003C65EC">
      <w:pPr>
        <w:widowControl/>
        <w:spacing w:line="360" w:lineRule="auto"/>
        <w:ind w:firstLineChars="200" w:firstLine="360"/>
        <w:jc w:val="left"/>
        <w:rPr>
          <w:rFonts w:hAnsi="宋体"/>
          <w:sz w:val="18"/>
          <w:szCs w:val="18"/>
        </w:rPr>
      </w:pPr>
      <w:r w:rsidRPr="00163854">
        <w:rPr>
          <w:rFonts w:ascii="宋体" w:hAnsi="宋体"/>
          <w:kern w:val="0"/>
          <w:sz w:val="18"/>
          <w:szCs w:val="18"/>
        </w:rPr>
        <w:t>1</w:t>
      </w:r>
      <w:r w:rsidRPr="00163854">
        <w:rPr>
          <w:rFonts w:ascii="宋体" w:hAnsi="宋体" w:hint="eastAsia"/>
          <w:kern w:val="0"/>
          <w:sz w:val="18"/>
          <w:szCs w:val="18"/>
        </w:rPr>
        <w:t>.</w:t>
      </w:r>
      <w:r w:rsidRPr="00163854">
        <w:rPr>
          <w:rFonts w:ascii="宋体" w:hAnsi="宋体"/>
          <w:kern w:val="0"/>
          <w:sz w:val="18"/>
          <w:szCs w:val="18"/>
        </w:rPr>
        <w:t>理财产品费用的种类</w:t>
      </w:r>
    </w:p>
    <w:p w:rsidR="00647D06" w:rsidRPr="00163854" w:rsidRDefault="00647D06" w:rsidP="003C65EC">
      <w:pPr>
        <w:widowControl/>
        <w:spacing w:line="360" w:lineRule="auto"/>
        <w:ind w:firstLineChars="200" w:firstLine="360"/>
        <w:jc w:val="left"/>
        <w:rPr>
          <w:rFonts w:hAnsi="宋体"/>
          <w:sz w:val="18"/>
          <w:szCs w:val="18"/>
        </w:rPr>
      </w:pPr>
      <w:r w:rsidRPr="00163854">
        <w:rPr>
          <w:rFonts w:ascii="宋体" w:hAnsi="宋体" w:hint="eastAsia"/>
          <w:kern w:val="0"/>
          <w:sz w:val="18"/>
          <w:szCs w:val="18"/>
        </w:rPr>
        <w:t>（</w:t>
      </w:r>
      <w:r w:rsidRPr="00163854">
        <w:rPr>
          <w:rFonts w:ascii="宋体" w:hAnsi="宋体"/>
          <w:kern w:val="0"/>
          <w:sz w:val="18"/>
          <w:szCs w:val="18"/>
        </w:rPr>
        <w:t>1）理财产品的认购费</w:t>
      </w:r>
      <w:r w:rsidRPr="00163854">
        <w:rPr>
          <w:rFonts w:ascii="宋体" w:hAnsi="宋体" w:hint="eastAsia"/>
          <w:kern w:val="0"/>
          <w:sz w:val="18"/>
          <w:szCs w:val="18"/>
        </w:rPr>
        <w:t>；</w:t>
      </w:r>
    </w:p>
    <w:p w:rsidR="00647D06" w:rsidRPr="00163854" w:rsidRDefault="00647D06" w:rsidP="003C65EC">
      <w:pPr>
        <w:widowControl/>
        <w:spacing w:line="360" w:lineRule="auto"/>
        <w:ind w:firstLineChars="200" w:firstLine="360"/>
        <w:jc w:val="left"/>
        <w:rPr>
          <w:rFonts w:hAnsi="宋体"/>
          <w:sz w:val="18"/>
          <w:szCs w:val="18"/>
        </w:rPr>
      </w:pPr>
      <w:r w:rsidRPr="00163854">
        <w:rPr>
          <w:rFonts w:ascii="宋体" w:hAnsi="宋体" w:hint="eastAsia"/>
          <w:kern w:val="0"/>
          <w:sz w:val="18"/>
          <w:szCs w:val="18"/>
        </w:rPr>
        <w:t>（</w:t>
      </w:r>
      <w:r w:rsidRPr="00163854">
        <w:rPr>
          <w:rFonts w:ascii="宋体" w:hAnsi="宋体"/>
          <w:kern w:val="0"/>
          <w:sz w:val="18"/>
          <w:szCs w:val="18"/>
        </w:rPr>
        <w:t>2）理财产品的销售服务费</w:t>
      </w:r>
      <w:r w:rsidRPr="00163854">
        <w:rPr>
          <w:rFonts w:ascii="宋体" w:hAnsi="宋体" w:hint="eastAsia"/>
          <w:kern w:val="0"/>
          <w:sz w:val="18"/>
          <w:szCs w:val="18"/>
        </w:rPr>
        <w:t>；</w:t>
      </w:r>
    </w:p>
    <w:p w:rsidR="00647D06" w:rsidRPr="00163854" w:rsidRDefault="00647D06" w:rsidP="003C65EC">
      <w:pPr>
        <w:widowControl/>
        <w:spacing w:line="360" w:lineRule="auto"/>
        <w:ind w:firstLineChars="200" w:firstLine="360"/>
        <w:jc w:val="left"/>
        <w:rPr>
          <w:rFonts w:hAnsi="宋体"/>
          <w:sz w:val="18"/>
          <w:szCs w:val="18"/>
        </w:rPr>
      </w:pPr>
      <w:r w:rsidRPr="00163854">
        <w:rPr>
          <w:rFonts w:ascii="宋体" w:hAnsi="宋体" w:hint="eastAsia"/>
          <w:kern w:val="0"/>
          <w:sz w:val="18"/>
          <w:szCs w:val="18"/>
        </w:rPr>
        <w:t>（</w:t>
      </w:r>
      <w:r w:rsidRPr="00163854">
        <w:rPr>
          <w:rFonts w:ascii="宋体" w:hAnsi="宋体"/>
          <w:kern w:val="0"/>
          <w:sz w:val="18"/>
          <w:szCs w:val="18"/>
        </w:rPr>
        <w:t>3）理财产品的投资管理费及超额业绩报酬；</w:t>
      </w:r>
    </w:p>
    <w:p w:rsidR="00647D06" w:rsidRPr="00163854" w:rsidRDefault="00647D06" w:rsidP="003C65EC">
      <w:pPr>
        <w:widowControl/>
        <w:spacing w:line="360" w:lineRule="auto"/>
        <w:ind w:firstLineChars="200" w:firstLine="360"/>
        <w:jc w:val="left"/>
        <w:rPr>
          <w:rFonts w:hAnsi="宋体"/>
          <w:sz w:val="18"/>
          <w:szCs w:val="18"/>
        </w:rPr>
      </w:pPr>
      <w:r w:rsidRPr="00163854">
        <w:rPr>
          <w:rFonts w:ascii="宋体" w:hAnsi="宋体" w:hint="eastAsia"/>
          <w:kern w:val="0"/>
          <w:sz w:val="18"/>
          <w:szCs w:val="18"/>
        </w:rPr>
        <w:t>（</w:t>
      </w:r>
      <w:r w:rsidRPr="00163854">
        <w:rPr>
          <w:rFonts w:ascii="宋体" w:hAnsi="宋体"/>
          <w:kern w:val="0"/>
          <w:sz w:val="18"/>
          <w:szCs w:val="18"/>
        </w:rPr>
        <w:t>4</w:t>
      </w:r>
      <w:r w:rsidRPr="00163854">
        <w:rPr>
          <w:rFonts w:ascii="宋体" w:hAnsi="宋体" w:hint="eastAsia"/>
          <w:kern w:val="0"/>
          <w:sz w:val="18"/>
          <w:szCs w:val="18"/>
        </w:rPr>
        <w:t>）理财产品的产品托管费；</w:t>
      </w:r>
    </w:p>
    <w:p w:rsidR="00647D06" w:rsidRPr="00163854" w:rsidRDefault="00647D06" w:rsidP="003C65EC">
      <w:pPr>
        <w:widowControl/>
        <w:spacing w:line="360" w:lineRule="auto"/>
        <w:ind w:firstLineChars="200" w:firstLine="360"/>
        <w:jc w:val="left"/>
        <w:rPr>
          <w:rFonts w:hAnsi="宋体"/>
          <w:sz w:val="18"/>
          <w:szCs w:val="18"/>
        </w:rPr>
      </w:pPr>
      <w:r w:rsidRPr="00163854">
        <w:rPr>
          <w:rFonts w:ascii="宋体" w:hAnsi="宋体" w:hint="eastAsia"/>
          <w:kern w:val="0"/>
          <w:sz w:val="18"/>
          <w:szCs w:val="18"/>
        </w:rPr>
        <w:t>（</w:t>
      </w:r>
      <w:r w:rsidRPr="00163854">
        <w:rPr>
          <w:rFonts w:ascii="宋体" w:hAnsi="宋体"/>
          <w:kern w:val="0"/>
          <w:sz w:val="18"/>
          <w:szCs w:val="18"/>
        </w:rPr>
        <w:t>5</w:t>
      </w:r>
      <w:r w:rsidRPr="00163854">
        <w:rPr>
          <w:rFonts w:ascii="宋体" w:hAnsi="宋体" w:hint="eastAsia"/>
          <w:kern w:val="0"/>
          <w:sz w:val="18"/>
          <w:szCs w:val="18"/>
        </w:rPr>
        <w:t>）理财产品的证券交易费用；</w:t>
      </w:r>
    </w:p>
    <w:p w:rsidR="00647D06" w:rsidRPr="00163854" w:rsidRDefault="00647D06" w:rsidP="003C65EC">
      <w:pPr>
        <w:widowControl/>
        <w:spacing w:line="360" w:lineRule="auto"/>
        <w:ind w:firstLineChars="200" w:firstLine="360"/>
        <w:jc w:val="left"/>
        <w:rPr>
          <w:rFonts w:hAnsi="宋体"/>
          <w:sz w:val="18"/>
          <w:szCs w:val="18"/>
        </w:rPr>
      </w:pPr>
      <w:r w:rsidRPr="00163854">
        <w:rPr>
          <w:rFonts w:ascii="宋体" w:hAnsi="宋体" w:hint="eastAsia"/>
          <w:kern w:val="0"/>
          <w:sz w:val="18"/>
          <w:szCs w:val="18"/>
        </w:rPr>
        <w:t>（</w:t>
      </w:r>
      <w:r w:rsidRPr="00163854">
        <w:rPr>
          <w:rFonts w:ascii="宋体" w:hAnsi="宋体"/>
          <w:kern w:val="0"/>
          <w:sz w:val="18"/>
          <w:szCs w:val="18"/>
        </w:rPr>
        <w:t>6</w:t>
      </w:r>
      <w:r w:rsidRPr="00163854">
        <w:rPr>
          <w:rFonts w:ascii="宋体" w:hAnsi="宋体" w:hint="eastAsia"/>
          <w:kern w:val="0"/>
          <w:sz w:val="18"/>
          <w:szCs w:val="18"/>
        </w:rPr>
        <w:t>）理财产品</w:t>
      </w:r>
      <w:proofErr w:type="gramStart"/>
      <w:r w:rsidRPr="00163854">
        <w:rPr>
          <w:rFonts w:ascii="宋体" w:hAnsi="宋体" w:hint="eastAsia"/>
          <w:kern w:val="0"/>
          <w:sz w:val="18"/>
          <w:szCs w:val="18"/>
        </w:rPr>
        <w:t>验</w:t>
      </w:r>
      <w:proofErr w:type="gramEnd"/>
      <w:r w:rsidRPr="00163854">
        <w:rPr>
          <w:rFonts w:ascii="宋体" w:hAnsi="宋体" w:hint="eastAsia"/>
          <w:kern w:val="0"/>
          <w:sz w:val="18"/>
          <w:szCs w:val="18"/>
        </w:rPr>
        <w:t>资费、审计费、律师费、信息披露费、清算费、执行费用等相关费用；</w:t>
      </w:r>
    </w:p>
    <w:p w:rsidR="00647D06" w:rsidRPr="00163854" w:rsidRDefault="00647D06" w:rsidP="003C65EC">
      <w:pPr>
        <w:widowControl/>
        <w:spacing w:line="360" w:lineRule="auto"/>
        <w:ind w:firstLineChars="200" w:firstLine="360"/>
        <w:jc w:val="left"/>
        <w:rPr>
          <w:rFonts w:hAnsi="宋体"/>
          <w:sz w:val="18"/>
          <w:szCs w:val="18"/>
        </w:rPr>
      </w:pPr>
      <w:r w:rsidRPr="00163854">
        <w:rPr>
          <w:rFonts w:ascii="宋体" w:hAnsi="宋体" w:hint="eastAsia"/>
          <w:kern w:val="0"/>
          <w:sz w:val="18"/>
          <w:szCs w:val="18"/>
        </w:rPr>
        <w:t>（</w:t>
      </w:r>
      <w:r w:rsidRPr="00163854">
        <w:rPr>
          <w:rFonts w:ascii="宋体" w:hAnsi="宋体"/>
          <w:kern w:val="0"/>
          <w:sz w:val="18"/>
          <w:szCs w:val="18"/>
        </w:rPr>
        <w:t>7</w:t>
      </w:r>
      <w:r w:rsidRPr="00163854">
        <w:rPr>
          <w:rFonts w:ascii="宋体" w:hAnsi="宋体" w:hint="eastAsia"/>
          <w:kern w:val="0"/>
          <w:sz w:val="18"/>
          <w:szCs w:val="18"/>
        </w:rPr>
        <w:t>）按照国家法律法规规定可以列入的其他费用。</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2.</w:t>
      </w:r>
      <w:r w:rsidRPr="00163854">
        <w:rPr>
          <w:rFonts w:ascii="宋体" w:hAnsi="宋体" w:hint="eastAsia"/>
          <w:kern w:val="0"/>
          <w:sz w:val="18"/>
          <w:szCs w:val="18"/>
        </w:rPr>
        <w:t>理财产品费用计提方法、计提标准和支付方式</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w:t>
      </w:r>
      <w:r w:rsidRPr="00163854">
        <w:rPr>
          <w:rFonts w:ascii="宋体" w:hAnsi="宋体"/>
          <w:kern w:val="0"/>
          <w:sz w:val="18"/>
          <w:szCs w:val="18"/>
        </w:rPr>
        <w:t>1</w:t>
      </w:r>
      <w:r w:rsidRPr="00163854">
        <w:rPr>
          <w:rFonts w:ascii="宋体" w:hAnsi="宋体" w:hint="eastAsia"/>
          <w:kern w:val="0"/>
          <w:sz w:val="18"/>
          <w:szCs w:val="18"/>
        </w:rPr>
        <w:t>）理财产品的认购费</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认购费在投资者认购产品时收取</w:t>
      </w:r>
      <w:r w:rsidRPr="00163854">
        <w:rPr>
          <w:rFonts w:ascii="宋体" w:hAnsi="宋体" w:hint="eastAsia"/>
          <w:kern w:val="0"/>
          <w:sz w:val="18"/>
          <w:szCs w:val="18"/>
        </w:rPr>
        <w:t>，</w:t>
      </w:r>
      <w:r w:rsidRPr="00163854">
        <w:rPr>
          <w:rFonts w:asciiTheme="majorEastAsia" w:eastAsiaTheme="majorEastAsia" w:hAnsiTheme="majorEastAsia"/>
          <w:bCs/>
          <w:sz w:val="18"/>
          <w:szCs w:val="18"/>
        </w:rPr>
        <w:t>费率</w:t>
      </w:r>
      <w:r w:rsidRPr="00163854">
        <w:rPr>
          <w:rFonts w:asciiTheme="majorEastAsia" w:eastAsiaTheme="majorEastAsia" w:hAnsiTheme="majorEastAsia" w:hint="eastAsia"/>
          <w:bCs/>
          <w:sz w:val="18"/>
          <w:szCs w:val="18"/>
        </w:rPr>
        <w:t>具体数值以《</w:t>
      </w:r>
      <w:r w:rsidR="00737E91">
        <w:rPr>
          <w:rFonts w:asciiTheme="majorEastAsia" w:eastAsiaTheme="majorEastAsia" w:hAnsiTheme="majorEastAsia" w:hint="eastAsia"/>
          <w:bCs/>
          <w:sz w:val="18"/>
          <w:szCs w:val="18"/>
        </w:rPr>
        <w:t>产品说明</w:t>
      </w:r>
      <w:r w:rsidRPr="00163854">
        <w:rPr>
          <w:rFonts w:asciiTheme="majorEastAsia" w:eastAsiaTheme="majorEastAsia" w:hAnsiTheme="majorEastAsia" w:hint="eastAsia"/>
          <w:bCs/>
          <w:sz w:val="18"/>
          <w:szCs w:val="18"/>
        </w:rPr>
        <w:t>书》为准</w:t>
      </w:r>
      <w:r w:rsidRPr="00163854">
        <w:rPr>
          <w:rFonts w:ascii="宋体" w:hAnsi="宋体"/>
          <w:kern w:val="0"/>
          <w:sz w:val="18"/>
          <w:szCs w:val="18"/>
        </w:rPr>
        <w:t>。</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w:t>
      </w:r>
      <w:r w:rsidRPr="00163854">
        <w:rPr>
          <w:rFonts w:ascii="宋体" w:hAnsi="宋体"/>
          <w:kern w:val="0"/>
          <w:sz w:val="18"/>
          <w:szCs w:val="18"/>
        </w:rPr>
        <w:t>2）</w:t>
      </w:r>
      <w:r w:rsidRPr="00163854">
        <w:rPr>
          <w:rFonts w:ascii="宋体" w:hAnsi="宋体" w:hint="eastAsia"/>
          <w:kern w:val="0"/>
          <w:sz w:val="18"/>
          <w:szCs w:val="18"/>
        </w:rPr>
        <w:t>理财产品的销售服务费</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本产品的销售服务费按前一日理财资产净值的销售服务费年费率计提。销售服务费的计算方法如下：</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H＝E×销售服务费年费率÷</w:t>
      </w:r>
      <w:r w:rsidR="00C41A07">
        <w:rPr>
          <w:rFonts w:ascii="宋体" w:hAnsi="宋体" w:hint="eastAsia"/>
          <w:kern w:val="0"/>
          <w:sz w:val="18"/>
          <w:szCs w:val="18"/>
        </w:rPr>
        <w:t>365</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H为每日应计提的销售服务费</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E为前一日的理财资产净值</w:t>
      </w:r>
    </w:p>
    <w:p w:rsidR="00647D06" w:rsidRPr="00163854" w:rsidRDefault="00647D06" w:rsidP="003C65EC">
      <w:pPr>
        <w:pStyle w:val="Default"/>
        <w:spacing w:line="360" w:lineRule="auto"/>
        <w:ind w:firstLineChars="200" w:firstLine="360"/>
        <w:rPr>
          <w:rFonts w:asciiTheme="majorEastAsia" w:eastAsiaTheme="majorEastAsia" w:hAnsiTheme="majorEastAsia"/>
          <w:color w:val="auto"/>
          <w:kern w:val="2"/>
          <w:sz w:val="18"/>
          <w:szCs w:val="18"/>
        </w:rPr>
      </w:pPr>
      <w:r w:rsidRPr="00163854">
        <w:rPr>
          <w:rFonts w:hAnsi="宋体" w:hint="eastAsia"/>
          <w:color w:val="auto"/>
          <w:sz w:val="18"/>
          <w:szCs w:val="18"/>
        </w:rPr>
        <w:t>销售服务费依照上述约定，从理财财产中支付。</w:t>
      </w:r>
      <w:r w:rsidRPr="00163854">
        <w:rPr>
          <w:rFonts w:asciiTheme="majorEastAsia" w:eastAsiaTheme="majorEastAsia" w:hAnsiTheme="majorEastAsia" w:hint="eastAsia"/>
          <w:color w:val="auto"/>
          <w:kern w:val="2"/>
          <w:sz w:val="18"/>
          <w:szCs w:val="18"/>
        </w:rPr>
        <w:t>费率具体数值以《</w:t>
      </w:r>
      <w:r w:rsidR="00737E91">
        <w:rPr>
          <w:rFonts w:asciiTheme="majorEastAsia" w:eastAsiaTheme="majorEastAsia" w:hAnsiTheme="majorEastAsia" w:hint="eastAsia"/>
          <w:bCs/>
          <w:sz w:val="18"/>
          <w:szCs w:val="18"/>
        </w:rPr>
        <w:t>产品说明</w:t>
      </w:r>
      <w:r w:rsidRPr="00163854">
        <w:rPr>
          <w:rFonts w:asciiTheme="majorEastAsia" w:eastAsiaTheme="majorEastAsia" w:hAnsiTheme="majorEastAsia" w:hint="eastAsia"/>
          <w:color w:val="auto"/>
          <w:kern w:val="2"/>
          <w:sz w:val="18"/>
          <w:szCs w:val="18"/>
        </w:rPr>
        <w:t>书》为准。</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w:t>
      </w:r>
      <w:r w:rsidRPr="00163854">
        <w:rPr>
          <w:rFonts w:ascii="宋体" w:hAnsi="宋体"/>
          <w:kern w:val="0"/>
          <w:sz w:val="18"/>
          <w:szCs w:val="18"/>
        </w:rPr>
        <w:t>3）</w:t>
      </w:r>
      <w:r w:rsidRPr="00163854">
        <w:rPr>
          <w:rFonts w:ascii="宋体" w:hAnsi="宋体" w:hint="eastAsia"/>
          <w:kern w:val="0"/>
          <w:sz w:val="18"/>
          <w:szCs w:val="18"/>
        </w:rPr>
        <w:t>理财产品</w:t>
      </w:r>
      <w:r w:rsidRPr="00163854">
        <w:rPr>
          <w:rFonts w:ascii="宋体" w:hAnsi="宋体"/>
          <w:kern w:val="0"/>
          <w:sz w:val="18"/>
          <w:szCs w:val="18"/>
        </w:rPr>
        <w:t>的投资管理费</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本产品的投资管理费每日</w:t>
      </w:r>
      <w:r w:rsidRPr="00163854">
        <w:rPr>
          <w:rFonts w:ascii="宋体" w:hAnsi="宋体"/>
          <w:kern w:val="0"/>
          <w:sz w:val="18"/>
          <w:szCs w:val="18"/>
        </w:rPr>
        <w:t>计提，</w:t>
      </w:r>
      <w:r w:rsidRPr="00163854">
        <w:rPr>
          <w:rFonts w:ascii="宋体" w:hAnsi="宋体" w:hint="eastAsia"/>
          <w:kern w:val="0"/>
          <w:sz w:val="18"/>
          <w:szCs w:val="18"/>
        </w:rPr>
        <w:t>按前一日理财资产净值的投资管理费</w:t>
      </w:r>
      <w:r w:rsidRPr="00163854">
        <w:rPr>
          <w:rFonts w:ascii="宋体" w:hAnsi="宋体"/>
          <w:kern w:val="0"/>
          <w:sz w:val="18"/>
          <w:szCs w:val="18"/>
        </w:rPr>
        <w:t>年费率计提。</w:t>
      </w:r>
      <w:r w:rsidRPr="00163854">
        <w:rPr>
          <w:rFonts w:ascii="宋体" w:hAnsi="宋体" w:hint="eastAsia"/>
          <w:kern w:val="0"/>
          <w:sz w:val="18"/>
          <w:szCs w:val="18"/>
        </w:rPr>
        <w:t>投资管理费的计算方法如下：</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H＝E×</w:t>
      </w:r>
      <w:r w:rsidRPr="00163854">
        <w:rPr>
          <w:rFonts w:ascii="宋体" w:hAnsi="宋体" w:hint="eastAsia"/>
          <w:kern w:val="0"/>
          <w:sz w:val="18"/>
          <w:szCs w:val="18"/>
        </w:rPr>
        <w:t>投资管理费</w:t>
      </w:r>
      <w:r w:rsidRPr="00163854">
        <w:rPr>
          <w:rFonts w:ascii="宋体" w:hAnsi="宋体"/>
          <w:kern w:val="0"/>
          <w:sz w:val="18"/>
          <w:szCs w:val="18"/>
        </w:rPr>
        <w:t>年费率÷</w:t>
      </w:r>
      <w:r w:rsidR="00C41A07">
        <w:rPr>
          <w:rFonts w:ascii="宋体" w:hAnsi="宋体" w:hint="eastAsia"/>
          <w:kern w:val="0"/>
          <w:sz w:val="18"/>
          <w:szCs w:val="18"/>
        </w:rPr>
        <w:t>365</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H为每日应计提的</w:t>
      </w:r>
      <w:r w:rsidRPr="00163854">
        <w:rPr>
          <w:rFonts w:ascii="宋体" w:hAnsi="宋体" w:hint="eastAsia"/>
          <w:kern w:val="0"/>
          <w:sz w:val="18"/>
          <w:szCs w:val="18"/>
        </w:rPr>
        <w:t>产品</w:t>
      </w:r>
      <w:r w:rsidRPr="00163854">
        <w:rPr>
          <w:rFonts w:ascii="宋体" w:hAnsi="宋体"/>
          <w:kern w:val="0"/>
          <w:sz w:val="18"/>
          <w:szCs w:val="18"/>
        </w:rPr>
        <w:t>投资管理费</w:t>
      </w:r>
    </w:p>
    <w:p w:rsidR="00647D06" w:rsidRPr="00163854" w:rsidRDefault="00647D06" w:rsidP="003C65EC">
      <w:pPr>
        <w:widowControl/>
        <w:spacing w:line="360" w:lineRule="auto"/>
        <w:ind w:firstLineChars="200" w:firstLine="360"/>
        <w:jc w:val="left"/>
        <w:rPr>
          <w:rFonts w:ascii="宋体" w:hAnsi="宋体"/>
          <w:kern w:val="0"/>
          <w:sz w:val="18"/>
          <w:szCs w:val="18"/>
        </w:rPr>
      </w:pPr>
      <w:r w:rsidRPr="00163854">
        <w:rPr>
          <w:rFonts w:ascii="宋体" w:hAnsi="宋体"/>
          <w:kern w:val="0"/>
          <w:sz w:val="18"/>
          <w:szCs w:val="18"/>
        </w:rPr>
        <w:t>E为前一日的理财资产净值</w:t>
      </w:r>
    </w:p>
    <w:p w:rsidR="00647D06" w:rsidRPr="00163854" w:rsidRDefault="00647D06" w:rsidP="003C65EC">
      <w:pPr>
        <w:widowControl/>
        <w:spacing w:line="360" w:lineRule="auto"/>
        <w:ind w:firstLineChars="200" w:firstLine="360"/>
        <w:jc w:val="left"/>
        <w:rPr>
          <w:rFonts w:ascii="宋体" w:hAnsi="宋体"/>
          <w:kern w:val="0"/>
          <w:sz w:val="18"/>
          <w:szCs w:val="18"/>
        </w:rPr>
      </w:pPr>
      <w:r w:rsidRPr="00163854">
        <w:rPr>
          <w:rFonts w:ascii="宋体" w:hAnsi="宋体" w:hint="eastAsia"/>
          <w:kern w:val="0"/>
          <w:sz w:val="18"/>
          <w:szCs w:val="18"/>
        </w:rPr>
        <w:t>投资管理费依照上述约定，从理财财产中支付。</w:t>
      </w:r>
      <w:r w:rsidRPr="00163854">
        <w:rPr>
          <w:rFonts w:asciiTheme="majorEastAsia" w:eastAsiaTheme="majorEastAsia" w:hAnsiTheme="majorEastAsia" w:hint="eastAsia"/>
          <w:sz w:val="18"/>
          <w:szCs w:val="18"/>
        </w:rPr>
        <w:t>费率具体数值以</w:t>
      </w:r>
      <w:r w:rsidR="00737E91" w:rsidRPr="00163854">
        <w:rPr>
          <w:rFonts w:asciiTheme="majorEastAsia" w:eastAsiaTheme="majorEastAsia" w:hAnsiTheme="majorEastAsia" w:hint="eastAsia"/>
          <w:sz w:val="18"/>
          <w:szCs w:val="18"/>
        </w:rPr>
        <w:t>《</w:t>
      </w:r>
      <w:r w:rsidR="00737E91">
        <w:rPr>
          <w:rFonts w:asciiTheme="majorEastAsia" w:eastAsiaTheme="majorEastAsia" w:hAnsiTheme="majorEastAsia" w:hint="eastAsia"/>
          <w:bCs/>
          <w:sz w:val="18"/>
          <w:szCs w:val="18"/>
        </w:rPr>
        <w:t>产品说明</w:t>
      </w:r>
      <w:r w:rsidR="00737E91" w:rsidRPr="00163854">
        <w:rPr>
          <w:rFonts w:asciiTheme="majorEastAsia" w:eastAsiaTheme="majorEastAsia" w:hAnsiTheme="majorEastAsia" w:hint="eastAsia"/>
          <w:sz w:val="18"/>
          <w:szCs w:val="18"/>
        </w:rPr>
        <w:t>书》</w:t>
      </w:r>
      <w:r w:rsidRPr="00163854">
        <w:rPr>
          <w:rFonts w:asciiTheme="majorEastAsia" w:eastAsiaTheme="majorEastAsia" w:hAnsiTheme="majorEastAsia" w:hint="eastAsia"/>
          <w:sz w:val="18"/>
          <w:szCs w:val="18"/>
        </w:rPr>
        <w:t>为准</w:t>
      </w:r>
      <w:r w:rsidRPr="00163854">
        <w:rPr>
          <w:rFonts w:ascii="宋体" w:hAnsi="宋体" w:hint="eastAsia"/>
          <w:kern w:val="0"/>
          <w:sz w:val="18"/>
          <w:szCs w:val="18"/>
        </w:rPr>
        <w:t>。</w:t>
      </w:r>
    </w:p>
    <w:p w:rsidR="00647D06" w:rsidRPr="00163854" w:rsidRDefault="00647D06" w:rsidP="003C65EC">
      <w:pPr>
        <w:widowControl/>
        <w:spacing w:line="360" w:lineRule="auto"/>
        <w:ind w:firstLineChars="200" w:firstLine="360"/>
        <w:jc w:val="left"/>
        <w:rPr>
          <w:rFonts w:ascii="宋体" w:hAnsi="宋体"/>
          <w:kern w:val="0"/>
          <w:sz w:val="18"/>
          <w:szCs w:val="18"/>
        </w:rPr>
      </w:pPr>
      <w:r w:rsidRPr="00163854">
        <w:rPr>
          <w:rFonts w:ascii="宋体" w:hAnsi="宋体"/>
          <w:kern w:val="0"/>
          <w:sz w:val="18"/>
          <w:szCs w:val="18"/>
        </w:rPr>
        <w:t>（4）超额业绩报酬</w:t>
      </w:r>
    </w:p>
    <w:p w:rsidR="009C5E3D" w:rsidRPr="00163854" w:rsidRDefault="009C5E3D" w:rsidP="009C5E3D">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w:t>
      </w:r>
      <w:r w:rsidRPr="00163854">
        <w:rPr>
          <w:rFonts w:asciiTheme="majorEastAsia" w:eastAsiaTheme="majorEastAsia" w:hAnsiTheme="majorEastAsia" w:hint="eastAsia"/>
          <w:sz w:val="18"/>
          <w:szCs w:val="18"/>
        </w:rPr>
        <w:t>产品终止时，若理财资产扣除销售服务费、产品托管费和投资管理费等相关费用后，产品终止日产品份额净值折算</w:t>
      </w:r>
      <w:proofErr w:type="gramStart"/>
      <w:r w:rsidRPr="00163854">
        <w:rPr>
          <w:rFonts w:asciiTheme="majorEastAsia" w:eastAsiaTheme="majorEastAsia" w:hAnsiTheme="majorEastAsia" w:hint="eastAsia"/>
          <w:sz w:val="18"/>
          <w:szCs w:val="18"/>
        </w:rPr>
        <w:t>的年化收益率</w:t>
      </w:r>
      <w:proofErr w:type="gramEnd"/>
      <w:r>
        <w:rPr>
          <w:rFonts w:asciiTheme="majorEastAsia" w:eastAsiaTheme="majorEastAsia" w:hAnsiTheme="majorEastAsia" w:hint="eastAsia"/>
          <w:sz w:val="18"/>
          <w:szCs w:val="18"/>
        </w:rPr>
        <w:t>超过当期业绩</w:t>
      </w:r>
      <w:r>
        <w:rPr>
          <w:rFonts w:asciiTheme="majorEastAsia" w:eastAsiaTheme="majorEastAsia" w:hAnsiTheme="majorEastAsia"/>
          <w:sz w:val="18"/>
          <w:szCs w:val="18"/>
        </w:rPr>
        <w:t>比较基准</w:t>
      </w:r>
      <w:r w:rsidRPr="00163854">
        <w:rPr>
          <w:rFonts w:asciiTheme="majorEastAsia" w:eastAsiaTheme="majorEastAsia" w:hAnsiTheme="majorEastAsia" w:hint="eastAsia"/>
          <w:sz w:val="18"/>
          <w:szCs w:val="18"/>
        </w:rPr>
        <w:t>，则产品管理人收取超出部分的一</w:t>
      </w:r>
      <w:r>
        <w:rPr>
          <w:rFonts w:asciiTheme="majorEastAsia" w:eastAsiaTheme="majorEastAsia" w:hAnsiTheme="majorEastAsia" w:hint="eastAsia"/>
          <w:sz w:val="18"/>
          <w:szCs w:val="18"/>
        </w:rPr>
        <w:t>定比</w:t>
      </w:r>
      <w:r>
        <w:rPr>
          <w:rFonts w:asciiTheme="majorEastAsia" w:eastAsiaTheme="majorEastAsia" w:hAnsiTheme="majorEastAsia" w:hint="eastAsia"/>
          <w:sz w:val="18"/>
          <w:szCs w:val="18"/>
        </w:rPr>
        <w:lastRenderedPageBreak/>
        <w:t>例作为超额业绩报酬。由此造成</w:t>
      </w:r>
      <w:r w:rsidRPr="00163854">
        <w:rPr>
          <w:rFonts w:asciiTheme="majorEastAsia" w:eastAsiaTheme="majorEastAsia" w:hAnsiTheme="majorEastAsia" w:hint="eastAsia"/>
          <w:sz w:val="18"/>
          <w:szCs w:val="18"/>
        </w:rPr>
        <w:t>产品终止日</w:t>
      </w:r>
      <w:r>
        <w:rPr>
          <w:rFonts w:asciiTheme="majorEastAsia" w:eastAsiaTheme="majorEastAsia" w:hAnsiTheme="majorEastAsia" w:hint="eastAsia"/>
          <w:sz w:val="18"/>
          <w:szCs w:val="18"/>
        </w:rPr>
        <w:t>产品份额净值调整的，以调整后的产品份额净值为准进行利益分配和</w:t>
      </w:r>
      <w:r w:rsidRPr="00163854">
        <w:rPr>
          <w:rFonts w:asciiTheme="majorEastAsia" w:eastAsiaTheme="majorEastAsia" w:hAnsiTheme="majorEastAsia" w:hint="eastAsia"/>
          <w:sz w:val="18"/>
          <w:szCs w:val="18"/>
        </w:rPr>
        <w:t>兑付。</w:t>
      </w:r>
    </w:p>
    <w:p w:rsidR="009C5E3D" w:rsidRPr="00163854" w:rsidRDefault="009C5E3D" w:rsidP="009C5E3D">
      <w:pPr>
        <w:widowControl/>
        <w:spacing w:line="360" w:lineRule="auto"/>
        <w:ind w:firstLineChars="200" w:firstLine="360"/>
        <w:jc w:val="left"/>
        <w:rPr>
          <w:rFonts w:asciiTheme="majorEastAsia" w:eastAsiaTheme="majorEastAsia" w:hAnsiTheme="majorEastAsia"/>
          <w:sz w:val="18"/>
          <w:szCs w:val="18"/>
        </w:rPr>
      </w:pPr>
      <w:r w:rsidRPr="00163854">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sidRPr="00163854">
        <w:rPr>
          <w:rFonts w:asciiTheme="majorEastAsia" w:eastAsiaTheme="majorEastAsia" w:hAnsiTheme="majorEastAsia" w:hint="eastAsia"/>
          <w:sz w:val="18"/>
          <w:szCs w:val="18"/>
        </w:rPr>
        <w:t>书》为准。</w:t>
      </w:r>
    </w:p>
    <w:p w:rsidR="00647D06" w:rsidRPr="00163854" w:rsidRDefault="00647D06" w:rsidP="003C65EC">
      <w:pPr>
        <w:widowControl/>
        <w:spacing w:line="360" w:lineRule="auto"/>
        <w:ind w:firstLineChars="200" w:firstLine="360"/>
        <w:jc w:val="left"/>
        <w:rPr>
          <w:rFonts w:ascii="宋体" w:hAnsi="宋体"/>
          <w:kern w:val="0"/>
          <w:sz w:val="18"/>
          <w:szCs w:val="18"/>
        </w:rPr>
      </w:pPr>
      <w:r w:rsidRPr="00163854">
        <w:rPr>
          <w:rFonts w:ascii="宋体" w:hAnsi="宋体" w:hint="eastAsia"/>
          <w:kern w:val="0"/>
          <w:sz w:val="18"/>
          <w:szCs w:val="18"/>
        </w:rPr>
        <w:t>（</w:t>
      </w:r>
      <w:r w:rsidRPr="00163854">
        <w:rPr>
          <w:rFonts w:ascii="宋体" w:hAnsi="宋体"/>
          <w:kern w:val="0"/>
          <w:sz w:val="18"/>
          <w:szCs w:val="18"/>
        </w:rPr>
        <w:t>5</w:t>
      </w:r>
      <w:r w:rsidRPr="00163854">
        <w:rPr>
          <w:rFonts w:ascii="宋体" w:hAnsi="宋体" w:hint="eastAsia"/>
          <w:kern w:val="0"/>
          <w:sz w:val="18"/>
          <w:szCs w:val="18"/>
        </w:rPr>
        <w:t>）理财产品</w:t>
      </w:r>
      <w:r w:rsidRPr="00163854">
        <w:rPr>
          <w:rFonts w:ascii="宋体" w:hAnsi="宋体"/>
          <w:kern w:val="0"/>
          <w:sz w:val="18"/>
          <w:szCs w:val="18"/>
        </w:rPr>
        <w:t>的</w:t>
      </w:r>
      <w:r w:rsidRPr="00163854">
        <w:rPr>
          <w:rFonts w:ascii="宋体" w:hAnsi="宋体" w:hint="eastAsia"/>
          <w:kern w:val="0"/>
          <w:sz w:val="18"/>
          <w:szCs w:val="18"/>
        </w:rPr>
        <w:t>产品</w:t>
      </w:r>
      <w:r w:rsidRPr="00163854">
        <w:rPr>
          <w:rFonts w:ascii="宋体" w:hAnsi="宋体"/>
          <w:kern w:val="0"/>
          <w:sz w:val="18"/>
          <w:szCs w:val="18"/>
        </w:rPr>
        <w:t>托管费</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本产品的产品托管费按前一日理财资产净值的产品</w:t>
      </w:r>
      <w:proofErr w:type="gramStart"/>
      <w:r w:rsidRPr="00163854">
        <w:rPr>
          <w:rFonts w:ascii="宋体" w:hAnsi="宋体" w:hint="eastAsia"/>
          <w:kern w:val="0"/>
          <w:sz w:val="18"/>
          <w:szCs w:val="18"/>
        </w:rPr>
        <w:t>托管费</w:t>
      </w:r>
      <w:r w:rsidRPr="00163854">
        <w:rPr>
          <w:rFonts w:ascii="宋体" w:hAnsi="宋体"/>
          <w:kern w:val="0"/>
          <w:sz w:val="18"/>
          <w:szCs w:val="18"/>
        </w:rPr>
        <w:t>年费率</w:t>
      </w:r>
      <w:proofErr w:type="gramEnd"/>
      <w:r w:rsidRPr="00163854">
        <w:rPr>
          <w:rFonts w:ascii="宋体" w:hAnsi="宋体"/>
          <w:kern w:val="0"/>
          <w:sz w:val="18"/>
          <w:szCs w:val="18"/>
        </w:rPr>
        <w:t>计提。</w:t>
      </w:r>
      <w:r w:rsidRPr="00163854">
        <w:rPr>
          <w:rFonts w:ascii="宋体" w:hAnsi="宋体" w:hint="eastAsia"/>
          <w:kern w:val="0"/>
          <w:sz w:val="18"/>
          <w:szCs w:val="18"/>
        </w:rPr>
        <w:t>产品</w:t>
      </w:r>
      <w:r w:rsidRPr="00163854">
        <w:rPr>
          <w:rFonts w:ascii="宋体" w:hAnsi="宋体"/>
          <w:kern w:val="0"/>
          <w:sz w:val="18"/>
          <w:szCs w:val="18"/>
        </w:rPr>
        <w:t>托管费的计算方法如下：</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H＝E×</w:t>
      </w:r>
      <w:r w:rsidRPr="00163854">
        <w:rPr>
          <w:rFonts w:ascii="宋体" w:hAnsi="宋体" w:hint="eastAsia"/>
          <w:kern w:val="0"/>
          <w:sz w:val="18"/>
          <w:szCs w:val="18"/>
        </w:rPr>
        <w:t>产品</w:t>
      </w:r>
      <w:proofErr w:type="gramStart"/>
      <w:r w:rsidRPr="00163854">
        <w:rPr>
          <w:rFonts w:ascii="宋体" w:hAnsi="宋体" w:hint="eastAsia"/>
          <w:kern w:val="0"/>
          <w:sz w:val="18"/>
          <w:szCs w:val="18"/>
        </w:rPr>
        <w:t>托管费</w:t>
      </w:r>
      <w:r w:rsidRPr="00163854">
        <w:rPr>
          <w:rFonts w:ascii="宋体" w:hAnsi="宋体"/>
          <w:kern w:val="0"/>
          <w:sz w:val="18"/>
          <w:szCs w:val="18"/>
        </w:rPr>
        <w:t>年费率</w:t>
      </w:r>
      <w:proofErr w:type="gramEnd"/>
      <w:r w:rsidRPr="00163854">
        <w:rPr>
          <w:rFonts w:ascii="宋体" w:hAnsi="宋体"/>
          <w:kern w:val="0"/>
          <w:sz w:val="18"/>
          <w:szCs w:val="18"/>
        </w:rPr>
        <w:t>÷</w:t>
      </w:r>
      <w:r w:rsidR="00C41A07">
        <w:rPr>
          <w:rFonts w:ascii="宋体" w:hAnsi="宋体" w:hint="eastAsia"/>
          <w:kern w:val="0"/>
          <w:sz w:val="18"/>
          <w:szCs w:val="18"/>
        </w:rPr>
        <w:t>365</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H为每日应计提的</w:t>
      </w:r>
      <w:r w:rsidRPr="00163854">
        <w:rPr>
          <w:rFonts w:ascii="宋体" w:hAnsi="宋体" w:hint="eastAsia"/>
          <w:kern w:val="0"/>
          <w:sz w:val="18"/>
          <w:szCs w:val="18"/>
        </w:rPr>
        <w:t>产品</w:t>
      </w:r>
      <w:r w:rsidRPr="00163854">
        <w:rPr>
          <w:rFonts w:ascii="宋体" w:hAnsi="宋体"/>
          <w:kern w:val="0"/>
          <w:sz w:val="18"/>
          <w:szCs w:val="18"/>
        </w:rPr>
        <w:t>托管费</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kern w:val="0"/>
          <w:sz w:val="18"/>
          <w:szCs w:val="18"/>
        </w:rPr>
        <w:t>E为前一日的理财资产净值</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产品托管费依照上述约定，从理财财产中支付。</w:t>
      </w:r>
      <w:r w:rsidRPr="00163854">
        <w:rPr>
          <w:rFonts w:asciiTheme="majorEastAsia" w:eastAsiaTheme="majorEastAsia" w:hAnsiTheme="majorEastAsia" w:hint="eastAsia"/>
          <w:sz w:val="18"/>
          <w:szCs w:val="18"/>
        </w:rPr>
        <w:t>费率具体数值以</w:t>
      </w:r>
      <w:r w:rsidR="008C1F51" w:rsidRPr="00163854">
        <w:rPr>
          <w:rFonts w:asciiTheme="majorEastAsia" w:eastAsiaTheme="majorEastAsia" w:hAnsiTheme="majorEastAsia" w:hint="eastAsia"/>
          <w:sz w:val="18"/>
          <w:szCs w:val="18"/>
        </w:rPr>
        <w:t>《</w:t>
      </w:r>
      <w:r w:rsidR="008C1F51">
        <w:rPr>
          <w:rFonts w:asciiTheme="majorEastAsia" w:eastAsiaTheme="majorEastAsia" w:hAnsiTheme="majorEastAsia" w:hint="eastAsia"/>
          <w:bCs/>
          <w:sz w:val="18"/>
          <w:szCs w:val="18"/>
        </w:rPr>
        <w:t>产品说明</w:t>
      </w:r>
      <w:r w:rsidR="008C1F51" w:rsidRPr="00163854">
        <w:rPr>
          <w:rFonts w:asciiTheme="majorEastAsia" w:eastAsiaTheme="majorEastAsia" w:hAnsiTheme="majorEastAsia" w:hint="eastAsia"/>
          <w:sz w:val="18"/>
          <w:szCs w:val="18"/>
        </w:rPr>
        <w:t>书》</w:t>
      </w:r>
      <w:r w:rsidRPr="00163854">
        <w:rPr>
          <w:rFonts w:asciiTheme="majorEastAsia" w:eastAsiaTheme="majorEastAsia" w:hAnsiTheme="majorEastAsia" w:hint="eastAsia"/>
          <w:sz w:val="18"/>
          <w:szCs w:val="18"/>
        </w:rPr>
        <w:t>为准。</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w:t>
      </w:r>
      <w:r w:rsidRPr="00163854">
        <w:rPr>
          <w:rFonts w:ascii="宋体" w:hAnsi="宋体"/>
          <w:kern w:val="0"/>
          <w:sz w:val="18"/>
          <w:szCs w:val="18"/>
        </w:rPr>
        <w:t>6</w:t>
      </w:r>
      <w:r w:rsidRPr="00163854">
        <w:rPr>
          <w:rFonts w:ascii="宋体" w:hAnsi="宋体" w:hint="eastAsia"/>
          <w:kern w:val="0"/>
          <w:sz w:val="18"/>
          <w:szCs w:val="18"/>
        </w:rPr>
        <w:t>）</w:t>
      </w:r>
      <w:r w:rsidRPr="00163854">
        <w:rPr>
          <w:rFonts w:ascii="宋体" w:hAnsi="宋体"/>
          <w:kern w:val="0"/>
          <w:sz w:val="18"/>
          <w:szCs w:val="18"/>
        </w:rPr>
        <w:t>上述</w:t>
      </w:r>
      <w:r w:rsidRPr="00163854">
        <w:rPr>
          <w:rFonts w:ascii="宋体" w:hAnsi="宋体" w:hint="eastAsia"/>
          <w:kern w:val="0"/>
          <w:sz w:val="18"/>
          <w:szCs w:val="18"/>
        </w:rPr>
        <w:t>理财产品的证券交易费用</w:t>
      </w:r>
    </w:p>
    <w:p w:rsidR="00647D06" w:rsidRPr="00163854" w:rsidRDefault="00647D06" w:rsidP="003C65EC">
      <w:pPr>
        <w:widowControl/>
        <w:spacing w:line="360" w:lineRule="auto"/>
        <w:ind w:firstLineChars="200" w:firstLine="360"/>
        <w:jc w:val="left"/>
        <w:rPr>
          <w:rFonts w:ascii="宋体" w:hAnsi="宋体"/>
          <w:kern w:val="0"/>
          <w:sz w:val="18"/>
          <w:szCs w:val="18"/>
        </w:rPr>
      </w:pPr>
      <w:r w:rsidRPr="00163854">
        <w:rPr>
          <w:rFonts w:ascii="宋体" w:hAnsi="宋体" w:hint="eastAsia"/>
          <w:kern w:val="0"/>
          <w:sz w:val="18"/>
          <w:szCs w:val="18"/>
        </w:rPr>
        <w:t>按费用实际支出金额列入当期费用，从理财财产中支付。</w:t>
      </w:r>
    </w:p>
    <w:p w:rsidR="00647D06" w:rsidRPr="00163854" w:rsidRDefault="00647D06" w:rsidP="003C65EC">
      <w:pPr>
        <w:widowControl/>
        <w:spacing w:line="360" w:lineRule="auto"/>
        <w:ind w:firstLineChars="200" w:firstLine="360"/>
        <w:jc w:val="left"/>
        <w:rPr>
          <w:rFonts w:ascii="宋体" w:hAnsi="宋体"/>
          <w:sz w:val="18"/>
          <w:szCs w:val="18"/>
        </w:rPr>
      </w:pPr>
      <w:r w:rsidRPr="00163854">
        <w:rPr>
          <w:rFonts w:ascii="宋体" w:hAnsi="宋体" w:hint="eastAsia"/>
          <w:kern w:val="0"/>
          <w:sz w:val="18"/>
          <w:szCs w:val="18"/>
        </w:rPr>
        <w:t>（</w:t>
      </w:r>
      <w:r w:rsidRPr="00163854">
        <w:rPr>
          <w:rFonts w:ascii="宋体" w:hAnsi="宋体"/>
          <w:kern w:val="0"/>
          <w:sz w:val="18"/>
          <w:szCs w:val="18"/>
        </w:rPr>
        <w:t>7）上述</w:t>
      </w:r>
      <w:r w:rsidRPr="00163854">
        <w:rPr>
          <w:rFonts w:ascii="宋体" w:hAnsi="宋体" w:hint="eastAsia"/>
          <w:kern w:val="0"/>
          <w:sz w:val="18"/>
          <w:szCs w:val="18"/>
        </w:rPr>
        <w:t>理财产品</w:t>
      </w:r>
      <w:proofErr w:type="gramStart"/>
      <w:r w:rsidRPr="00163854">
        <w:rPr>
          <w:rFonts w:ascii="宋体" w:hAnsi="宋体"/>
          <w:kern w:val="0"/>
          <w:sz w:val="18"/>
          <w:szCs w:val="18"/>
        </w:rPr>
        <w:t>验</w:t>
      </w:r>
      <w:proofErr w:type="gramEnd"/>
      <w:r w:rsidRPr="00163854">
        <w:rPr>
          <w:rFonts w:ascii="宋体" w:hAnsi="宋体"/>
          <w:kern w:val="0"/>
          <w:sz w:val="18"/>
          <w:szCs w:val="18"/>
        </w:rPr>
        <w:t>资费、审计费、律师费、信息披露费、</w:t>
      </w:r>
      <w:r w:rsidRPr="00163854">
        <w:rPr>
          <w:rFonts w:ascii="宋体" w:hAnsi="宋体" w:hint="eastAsia"/>
          <w:kern w:val="0"/>
          <w:sz w:val="18"/>
          <w:szCs w:val="18"/>
        </w:rPr>
        <w:t>清算费、</w:t>
      </w:r>
      <w:r w:rsidRPr="00163854">
        <w:rPr>
          <w:rFonts w:ascii="宋体" w:hAnsi="宋体"/>
          <w:kern w:val="0"/>
          <w:sz w:val="18"/>
          <w:szCs w:val="18"/>
        </w:rPr>
        <w:t>执行费用等相关费用</w:t>
      </w:r>
    </w:p>
    <w:p w:rsidR="00647D06" w:rsidRPr="00163854" w:rsidRDefault="00647D06" w:rsidP="003C65EC">
      <w:pPr>
        <w:widowControl/>
        <w:spacing w:line="360" w:lineRule="auto"/>
        <w:ind w:firstLineChars="200" w:firstLine="360"/>
        <w:jc w:val="left"/>
        <w:rPr>
          <w:rFonts w:ascii="宋体" w:hAnsi="宋体"/>
          <w:kern w:val="0"/>
          <w:sz w:val="18"/>
          <w:szCs w:val="18"/>
        </w:rPr>
      </w:pPr>
      <w:r w:rsidRPr="00163854">
        <w:rPr>
          <w:rFonts w:ascii="宋体" w:hAnsi="宋体" w:hint="eastAsia"/>
          <w:kern w:val="0"/>
          <w:sz w:val="18"/>
          <w:szCs w:val="18"/>
        </w:rPr>
        <w:t>按费用实际支出金额列入当期费用，从理财财产中支付。</w:t>
      </w:r>
    </w:p>
    <w:p w:rsidR="00647D06" w:rsidRPr="00163854" w:rsidRDefault="00647D06" w:rsidP="003C65EC">
      <w:pPr>
        <w:pStyle w:val="Default"/>
        <w:spacing w:line="360" w:lineRule="auto"/>
        <w:ind w:firstLineChars="200" w:firstLine="360"/>
        <w:rPr>
          <w:rFonts w:ascii="黑体" w:eastAsia="黑体" w:hAnsi="黑体"/>
          <w:color w:val="auto"/>
          <w:sz w:val="18"/>
        </w:rPr>
      </w:pPr>
      <w:r w:rsidRPr="00163854">
        <w:rPr>
          <w:rFonts w:ascii="黑体" w:eastAsia="黑体" w:hAnsi="黑体"/>
          <w:color w:val="auto"/>
          <w:sz w:val="18"/>
        </w:rPr>
        <w:t>3.</w:t>
      </w:r>
      <w:r w:rsidRPr="00163854">
        <w:rPr>
          <w:rFonts w:hAnsi="宋体"/>
          <w:color w:val="auto"/>
          <w:sz w:val="18"/>
          <w:szCs w:val="18"/>
        </w:rPr>
        <w:t>★</w:t>
      </w:r>
      <w:r w:rsidRPr="00163854">
        <w:rPr>
          <w:rFonts w:ascii="黑体" w:eastAsia="黑体" w:hAnsi="黑体" w:hint="eastAsia"/>
          <w:color w:val="auto"/>
          <w:sz w:val="18"/>
          <w:szCs w:val="18"/>
        </w:rPr>
        <w:t>理财产品费用</w:t>
      </w:r>
      <w:r w:rsidRPr="00163854">
        <w:rPr>
          <w:rFonts w:ascii="黑体" w:eastAsia="黑体" w:hAnsi="黑体" w:hint="eastAsia"/>
          <w:color w:val="auto"/>
          <w:sz w:val="18"/>
        </w:rPr>
        <w:t>的调整</w:t>
      </w:r>
    </w:p>
    <w:p w:rsidR="00647D06" w:rsidRPr="00163854" w:rsidRDefault="00647D06" w:rsidP="003C65EC">
      <w:pPr>
        <w:pStyle w:val="Default"/>
        <w:spacing w:line="360" w:lineRule="auto"/>
        <w:ind w:firstLineChars="200" w:firstLine="360"/>
        <w:rPr>
          <w:rFonts w:ascii="黑体" w:eastAsia="黑体" w:hAnsi="黑体"/>
          <w:b/>
          <w:color w:val="auto"/>
          <w:sz w:val="18"/>
        </w:rPr>
      </w:pPr>
      <w:r w:rsidRPr="00163854">
        <w:rPr>
          <w:rFonts w:ascii="黑体" w:eastAsia="黑体" w:hAnsi="黑体" w:hint="eastAsia"/>
          <w:color w:val="auto"/>
          <w:sz w:val="18"/>
        </w:rPr>
        <w:t>产品管理人有权</w:t>
      </w:r>
      <w:r w:rsidRPr="00163854">
        <w:rPr>
          <w:rFonts w:ascii="黑体" w:eastAsia="黑体" w:hAnsi="黑体" w:hint="eastAsia"/>
          <w:color w:val="auto"/>
          <w:sz w:val="18"/>
          <w:szCs w:val="18"/>
        </w:rPr>
        <w:t>根据相关法律和国家政策规定，</w:t>
      </w:r>
      <w:r w:rsidRPr="00163854">
        <w:rPr>
          <w:rFonts w:ascii="黑体" w:eastAsia="黑体" w:hAnsi="黑体" w:hint="eastAsia"/>
          <w:color w:val="auto"/>
          <w:sz w:val="18"/>
        </w:rPr>
        <w:t>对理财产品费用的收费项目、收费条件、收费标准和收费方式等进行调整。产品管理人对费用的调整</w:t>
      </w:r>
      <w:r w:rsidRPr="00163854">
        <w:rPr>
          <w:rFonts w:ascii="黑体" w:eastAsia="黑体" w:hAnsi="黑体" w:hint="eastAsia"/>
          <w:bCs/>
          <w:color w:val="auto"/>
          <w:sz w:val="18"/>
        </w:rPr>
        <w:t>将依约</w:t>
      </w:r>
      <w:proofErr w:type="gramStart"/>
      <w:r w:rsidRPr="00163854">
        <w:rPr>
          <w:rFonts w:ascii="黑体" w:eastAsia="黑体" w:hAnsi="黑体" w:hint="eastAsia"/>
          <w:bCs/>
          <w:color w:val="auto"/>
          <w:sz w:val="18"/>
        </w:rPr>
        <w:t>定进行</w:t>
      </w:r>
      <w:proofErr w:type="gramEnd"/>
      <w:r w:rsidRPr="00163854">
        <w:rPr>
          <w:rFonts w:ascii="黑体" w:eastAsia="黑体" w:hAnsi="黑体" w:hint="eastAsia"/>
          <w:bCs/>
          <w:color w:val="auto"/>
          <w:sz w:val="18"/>
        </w:rPr>
        <w:t>公告。</w:t>
      </w:r>
    </w:p>
    <w:p w:rsidR="00647D06" w:rsidRPr="00163854" w:rsidRDefault="00647D06" w:rsidP="003C65EC">
      <w:pPr>
        <w:pStyle w:val="Default"/>
        <w:spacing w:line="360" w:lineRule="auto"/>
        <w:ind w:firstLineChars="200" w:firstLine="361"/>
        <w:rPr>
          <w:rFonts w:asciiTheme="majorEastAsia" w:eastAsiaTheme="majorEastAsia" w:hAnsiTheme="majorEastAsia"/>
          <w:b/>
          <w:color w:val="auto"/>
          <w:sz w:val="18"/>
          <w:szCs w:val="18"/>
        </w:rPr>
      </w:pPr>
      <w:r w:rsidRPr="00163854">
        <w:rPr>
          <w:rFonts w:asciiTheme="majorEastAsia" w:eastAsiaTheme="majorEastAsia" w:hAnsiTheme="majorEastAsia" w:hint="eastAsia"/>
          <w:b/>
          <w:color w:val="auto"/>
          <w:sz w:val="18"/>
          <w:szCs w:val="18"/>
        </w:rPr>
        <w:t>（二）理财产品的税收</w:t>
      </w:r>
    </w:p>
    <w:p w:rsidR="00067DF9" w:rsidRDefault="00647D06" w:rsidP="00067DF9">
      <w:pPr>
        <w:widowControl/>
        <w:spacing w:line="360" w:lineRule="auto"/>
        <w:ind w:firstLineChars="200" w:firstLine="360"/>
        <w:jc w:val="left"/>
        <w:rPr>
          <w:rFonts w:ascii="宋体" w:hAnsi="宋体"/>
          <w:kern w:val="0"/>
          <w:sz w:val="18"/>
          <w:szCs w:val="18"/>
        </w:rPr>
      </w:pPr>
      <w:r w:rsidRPr="001F5D35">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bookmarkStart w:id="173" w:name="_Toc3963"/>
      <w:bookmarkStart w:id="174" w:name="_Toc1745"/>
    </w:p>
    <w:p w:rsidR="005008ED" w:rsidRPr="000D7C5B" w:rsidRDefault="005008ED" w:rsidP="00067DF9">
      <w:pPr>
        <w:widowControl/>
        <w:spacing w:line="360" w:lineRule="auto"/>
        <w:ind w:firstLineChars="200" w:firstLine="420"/>
        <w:jc w:val="center"/>
      </w:pPr>
      <w:r w:rsidRPr="000D7C5B">
        <w:br w:type="page"/>
      </w:r>
      <w:bookmarkStart w:id="175" w:name="_Toc725"/>
      <w:bookmarkStart w:id="176" w:name="_Toc21735"/>
      <w:bookmarkStart w:id="177" w:name="_Toc31821"/>
      <w:bookmarkStart w:id="178" w:name="_Toc10398"/>
      <w:bookmarkStart w:id="179" w:name="_Toc123112237"/>
      <w:bookmarkStart w:id="180" w:name="_Toc16164"/>
      <w:bookmarkStart w:id="181" w:name="_Toc98560355"/>
      <w:bookmarkStart w:id="182" w:name="_Toc141703889"/>
      <w:bookmarkStart w:id="183" w:name="_Toc3080"/>
      <w:bookmarkStart w:id="184" w:name="_Toc123051455"/>
      <w:bookmarkStart w:id="185" w:name="_Toc139991739"/>
      <w:bookmarkStart w:id="186" w:name="_Toc18206"/>
      <w:bookmarkStart w:id="187" w:name="_Toc123102456"/>
      <w:bookmarkStart w:id="188" w:name="_Toc3572"/>
      <w:bookmarkStart w:id="189" w:name="_Toc74065746"/>
      <w:bookmarkStart w:id="190" w:name="_Toc75770040"/>
      <w:bookmarkStart w:id="191" w:name="_Toc76720595"/>
      <w:r w:rsidR="003D6238" w:rsidRPr="000D7C5B">
        <w:rPr>
          <w:rFonts w:hint="eastAsia"/>
          <w:sz w:val="30"/>
        </w:rPr>
        <w:lastRenderedPageBreak/>
        <w:t>第</w:t>
      </w:r>
      <w:r w:rsidR="003D6238">
        <w:rPr>
          <w:rFonts w:hint="eastAsia"/>
          <w:sz w:val="30"/>
        </w:rPr>
        <w:t>十一</w:t>
      </w:r>
      <w:r w:rsidR="006D7EB4">
        <w:rPr>
          <w:rFonts w:hint="eastAsia"/>
          <w:sz w:val="30"/>
        </w:rPr>
        <w:t>条</w:t>
      </w:r>
      <w:r w:rsidRPr="000D7C5B">
        <w:rPr>
          <w:sz w:val="30"/>
        </w:rPr>
        <w:t xml:space="preserve">  </w:t>
      </w:r>
      <w:r w:rsidR="00647D06" w:rsidRPr="00647D06">
        <w:rPr>
          <w:rFonts w:hint="eastAsia"/>
          <w:sz w:val="30"/>
        </w:rPr>
        <w:t>理财产品的终止与清算</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647D06" w:rsidRPr="00163854" w:rsidRDefault="00647D06" w:rsidP="003C65EC">
      <w:pPr>
        <w:spacing w:line="360" w:lineRule="auto"/>
        <w:ind w:firstLineChars="200" w:firstLine="361"/>
        <w:rPr>
          <w:rFonts w:asciiTheme="majorEastAsia" w:eastAsiaTheme="majorEastAsia" w:hAnsiTheme="majorEastAsia"/>
          <w:b/>
          <w:bCs/>
          <w:sz w:val="18"/>
          <w:szCs w:val="18"/>
        </w:rPr>
      </w:pPr>
      <w:bookmarkStart w:id="192" w:name="_Toc79392593"/>
      <w:bookmarkStart w:id="193" w:name="_Toc57530252"/>
      <w:bookmarkStart w:id="194" w:name="_Toc15118245"/>
      <w:r w:rsidRPr="00163854">
        <w:rPr>
          <w:rFonts w:asciiTheme="majorEastAsia" w:eastAsiaTheme="majorEastAsia" w:hAnsiTheme="majorEastAsia" w:hint="eastAsia"/>
          <w:b/>
          <w:bCs/>
          <w:sz w:val="18"/>
          <w:szCs w:val="18"/>
        </w:rPr>
        <w:t>（一）理财产品的终止</w:t>
      </w:r>
    </w:p>
    <w:p w:rsidR="00647D06" w:rsidRPr="00163854" w:rsidRDefault="00647D06" w:rsidP="003C65EC">
      <w:pPr>
        <w:spacing w:line="360" w:lineRule="auto"/>
        <w:ind w:firstLineChars="200" w:firstLine="360"/>
        <w:rPr>
          <w:rFonts w:ascii="黑体" w:eastAsia="黑体" w:hAnsi="黑体"/>
          <w:bCs/>
          <w:sz w:val="18"/>
          <w:szCs w:val="18"/>
        </w:rPr>
      </w:pPr>
      <w:r w:rsidRPr="00163854">
        <w:rPr>
          <w:rFonts w:ascii="黑体" w:eastAsia="黑体" w:hAnsi="黑体"/>
          <w:bCs/>
          <w:sz w:val="18"/>
          <w:szCs w:val="18"/>
        </w:rPr>
        <w:t>1.</w:t>
      </w:r>
      <w:r w:rsidRPr="00163854">
        <w:rPr>
          <w:rFonts w:ascii="黑体" w:eastAsia="黑体" w:hAnsi="黑体" w:hint="eastAsia"/>
          <w:bCs/>
          <w:sz w:val="18"/>
          <w:szCs w:val="18"/>
        </w:rPr>
        <w:t>★提前终止</w:t>
      </w:r>
    </w:p>
    <w:p w:rsidR="00647D06" w:rsidRPr="00163854" w:rsidRDefault="00647D06" w:rsidP="003C65EC">
      <w:pPr>
        <w:spacing w:line="360" w:lineRule="auto"/>
        <w:ind w:firstLineChars="200" w:firstLine="360"/>
        <w:rPr>
          <w:rFonts w:ascii="黑体" w:eastAsia="黑体" w:hAnsi="黑体"/>
          <w:bCs/>
          <w:sz w:val="18"/>
          <w:szCs w:val="18"/>
        </w:rPr>
      </w:pPr>
      <w:r w:rsidRPr="00163854">
        <w:rPr>
          <w:rFonts w:ascii="黑体" w:eastAsia="黑体" w:hAnsi="黑体" w:hint="eastAsia"/>
          <w:bCs/>
          <w:sz w:val="18"/>
          <w:szCs w:val="18"/>
        </w:rPr>
        <w:t>在理财产品投资运作期间内，投资者无权要求提前终止该理财产品</w:t>
      </w:r>
      <w:r w:rsidRPr="00163854">
        <w:rPr>
          <w:rFonts w:asciiTheme="majorEastAsia" w:eastAsiaTheme="majorEastAsia" w:hAnsiTheme="majorEastAsia" w:hint="eastAsia"/>
          <w:bCs/>
          <w:sz w:val="18"/>
          <w:szCs w:val="18"/>
        </w:rPr>
        <w:t>。在理财产品投资运作期间内，</w:t>
      </w:r>
      <w:r w:rsidRPr="00163854">
        <w:rPr>
          <w:rFonts w:ascii="黑体" w:eastAsia="黑体" w:hAnsi="黑体" w:hint="eastAsia"/>
          <w:bCs/>
          <w:sz w:val="18"/>
          <w:szCs w:val="18"/>
        </w:rPr>
        <w:t>当出现下列情形之一时，产品管理人有权部分或全部终止本产品：</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1）</w:t>
      </w:r>
      <w:r w:rsidRPr="00163854">
        <w:rPr>
          <w:rFonts w:asciiTheme="majorEastAsia" w:eastAsiaTheme="majorEastAsia" w:hAnsiTheme="majorEastAsia" w:hint="eastAsia"/>
          <w:bCs/>
          <w:sz w:val="18"/>
          <w:szCs w:val="18"/>
        </w:rPr>
        <w:t>因不可抗力原因导致理财产品无法继续运作。</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2）</w:t>
      </w:r>
      <w:r w:rsidRPr="00163854">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3）</w:t>
      </w:r>
      <w:r w:rsidRPr="00163854">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4）</w:t>
      </w:r>
      <w:r w:rsidRPr="00163854">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5）</w:t>
      </w:r>
      <w:r w:rsidRPr="00163854">
        <w:rPr>
          <w:rFonts w:asciiTheme="majorEastAsia" w:eastAsiaTheme="majorEastAsia" w:hAnsiTheme="majorEastAsia" w:hint="eastAsia"/>
          <w:bCs/>
          <w:sz w:val="18"/>
          <w:szCs w:val="18"/>
        </w:rPr>
        <w:t>相关投资管理机构或运用理财资金的第三</w:t>
      </w:r>
      <w:proofErr w:type="gramStart"/>
      <w:r w:rsidRPr="00163854">
        <w:rPr>
          <w:rFonts w:asciiTheme="majorEastAsia" w:eastAsiaTheme="majorEastAsia" w:hAnsiTheme="majorEastAsia" w:hint="eastAsia"/>
          <w:bCs/>
          <w:sz w:val="18"/>
          <w:szCs w:val="18"/>
        </w:rPr>
        <w:t>方主体</w:t>
      </w:r>
      <w:proofErr w:type="gramEnd"/>
      <w:r w:rsidRPr="00163854">
        <w:rPr>
          <w:rFonts w:asciiTheme="majorEastAsia" w:eastAsiaTheme="majorEastAsia" w:hAnsiTheme="majorEastAsia" w:hint="eastAsia"/>
          <w:bCs/>
          <w:sz w:val="18"/>
          <w:szCs w:val="18"/>
        </w:rPr>
        <w:t>实施符合法律法规规定或协议等相关文件约定的行为导致理财产品被动提前终止。</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6）</w:t>
      </w:r>
      <w:r w:rsidRPr="00163854">
        <w:rPr>
          <w:rFonts w:asciiTheme="majorEastAsia" w:eastAsiaTheme="majorEastAsia" w:hAnsiTheme="majorEastAsia" w:hint="eastAsia"/>
          <w:bCs/>
          <w:sz w:val="18"/>
          <w:szCs w:val="18"/>
        </w:rPr>
        <w:t>因法律法规变化或国家金融政策调整、紧急措施出台影响产品继续正常运作。</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7）</w:t>
      </w:r>
      <w:r w:rsidRPr="00163854">
        <w:rPr>
          <w:rFonts w:ascii="宋体" w:hAnsi="宋体" w:hint="eastAsia"/>
          <w:bCs/>
          <w:sz w:val="18"/>
          <w:szCs w:val="18"/>
        </w:rPr>
        <w:t>所投资资产部分或全部提前偿付。</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8）提前终止产品比维持产品运作更有利于保护产品持有人的</w:t>
      </w:r>
      <w:r w:rsidRPr="00163854">
        <w:rPr>
          <w:rFonts w:asciiTheme="majorEastAsia" w:eastAsiaTheme="majorEastAsia" w:hAnsiTheme="majorEastAsia" w:hint="eastAsia"/>
          <w:bCs/>
          <w:sz w:val="18"/>
          <w:szCs w:val="18"/>
        </w:rPr>
        <w:t>权益。</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9）</w:t>
      </w:r>
      <w:r w:rsidRPr="00163854">
        <w:rPr>
          <w:rFonts w:asciiTheme="majorEastAsia" w:eastAsiaTheme="majorEastAsia" w:hAnsiTheme="majorEastAsia" w:hint="eastAsia"/>
          <w:bCs/>
          <w:sz w:val="18"/>
          <w:szCs w:val="18"/>
        </w:rPr>
        <w:t>法律法规规定或监管部门认定的其他情形。</w:t>
      </w:r>
    </w:p>
    <w:p w:rsidR="00647D06" w:rsidRPr="00163854" w:rsidRDefault="00647D06" w:rsidP="003C65EC">
      <w:pPr>
        <w:spacing w:line="360" w:lineRule="auto"/>
        <w:ind w:firstLineChars="200" w:firstLine="360"/>
        <w:rPr>
          <w:rFonts w:ascii="黑体" w:eastAsia="黑体" w:hAnsi="黑体"/>
          <w:bCs/>
          <w:sz w:val="18"/>
          <w:szCs w:val="18"/>
        </w:rPr>
      </w:pPr>
      <w:r w:rsidRPr="00163854">
        <w:rPr>
          <w:rFonts w:ascii="黑体" w:eastAsia="黑体" w:hAnsi="黑体"/>
          <w:bCs/>
          <w:sz w:val="18"/>
          <w:szCs w:val="18"/>
        </w:rPr>
        <w:t>2.</w:t>
      </w:r>
      <w:r w:rsidRPr="00163854">
        <w:rPr>
          <w:rFonts w:ascii="黑体" w:eastAsia="黑体" w:hAnsi="黑体" w:hint="eastAsia"/>
          <w:bCs/>
          <w:sz w:val="18"/>
          <w:szCs w:val="18"/>
        </w:rPr>
        <w:t>★延期</w:t>
      </w:r>
      <w:r w:rsidR="00697E7F">
        <w:rPr>
          <w:rFonts w:ascii="黑体" w:eastAsia="黑体" w:hAnsi="黑体" w:hint="eastAsia"/>
          <w:bCs/>
          <w:sz w:val="18"/>
          <w:szCs w:val="18"/>
        </w:rPr>
        <w:t>终止</w:t>
      </w:r>
    </w:p>
    <w:p w:rsidR="00697E7F" w:rsidRDefault="00697E7F" w:rsidP="003C65EC">
      <w:pPr>
        <w:spacing w:line="360" w:lineRule="auto"/>
        <w:ind w:firstLineChars="200" w:firstLine="360"/>
        <w:rPr>
          <w:rFonts w:ascii="黑体" w:eastAsia="黑体" w:hAnsi="黑体"/>
          <w:bCs/>
          <w:sz w:val="18"/>
          <w:szCs w:val="18"/>
        </w:rPr>
      </w:pPr>
      <w:r w:rsidRPr="00697E7F">
        <w:rPr>
          <w:rFonts w:ascii="黑体" w:eastAsia="黑体" w:hAnsi="黑体" w:hint="eastAsia"/>
          <w:bCs/>
          <w:sz w:val="18"/>
          <w:szCs w:val="18"/>
        </w:rPr>
        <w:t>在理财产品终止日，投资者无权要求延长该理财产品期限。在理财产品终止时，当出现以下情况，产品管理人有权延长本理财产品的期限：</w:t>
      </w:r>
    </w:p>
    <w:p w:rsidR="00647D06" w:rsidRPr="00163854" w:rsidRDefault="00647D06" w:rsidP="003C65EC">
      <w:pPr>
        <w:spacing w:line="360" w:lineRule="auto"/>
        <w:ind w:firstLineChars="200" w:firstLine="360"/>
        <w:rPr>
          <w:rFonts w:ascii="黑体" w:eastAsia="黑体" w:hAnsi="黑体"/>
          <w:bCs/>
          <w:sz w:val="18"/>
          <w:szCs w:val="18"/>
        </w:rPr>
      </w:pPr>
      <w:r w:rsidRPr="00163854">
        <w:rPr>
          <w:rFonts w:ascii="黑体" w:eastAsia="黑体" w:hAnsi="黑体" w:hint="eastAsia"/>
          <w:bCs/>
          <w:sz w:val="18"/>
          <w:szCs w:val="18"/>
        </w:rPr>
        <w:t>（</w:t>
      </w:r>
      <w:r w:rsidR="00697E7F">
        <w:rPr>
          <w:rFonts w:ascii="黑体" w:eastAsia="黑体" w:hAnsi="黑体"/>
          <w:bCs/>
          <w:sz w:val="18"/>
          <w:szCs w:val="18"/>
        </w:rPr>
        <w:t>1</w:t>
      </w:r>
      <w:r w:rsidRPr="00163854">
        <w:rPr>
          <w:rFonts w:ascii="黑体" w:eastAsia="黑体" w:hAnsi="黑体"/>
          <w:bCs/>
          <w:sz w:val="18"/>
          <w:szCs w:val="18"/>
        </w:rPr>
        <w:t>）</w:t>
      </w:r>
      <w:r w:rsidRPr="00163854">
        <w:rPr>
          <w:rFonts w:ascii="黑体" w:eastAsia="黑体" w:hAnsi="黑体" w:hint="eastAsia"/>
          <w:bCs/>
          <w:sz w:val="18"/>
          <w:szCs w:val="18"/>
        </w:rPr>
        <w:t>因市场成交量不足、资产限制赎回、暂停交易、缺乏意愿交易对手等原因，导致产品项下对应的投资标的无法及时变现；</w:t>
      </w:r>
      <w:r w:rsidRPr="00163854">
        <w:rPr>
          <w:rFonts w:ascii="黑体" w:eastAsia="黑体" w:hAnsi="黑体"/>
          <w:bCs/>
          <w:sz w:val="18"/>
          <w:szCs w:val="18"/>
        </w:rPr>
        <w:t xml:space="preserve"> </w:t>
      </w:r>
    </w:p>
    <w:p w:rsidR="00647D06" w:rsidRPr="00163854" w:rsidRDefault="00647D06" w:rsidP="003C65EC">
      <w:pPr>
        <w:spacing w:line="360" w:lineRule="auto"/>
        <w:ind w:firstLineChars="200" w:firstLine="360"/>
        <w:rPr>
          <w:rFonts w:ascii="黑体" w:eastAsia="黑体" w:hAnsi="黑体"/>
          <w:bCs/>
          <w:sz w:val="18"/>
          <w:szCs w:val="18"/>
        </w:rPr>
      </w:pPr>
      <w:r w:rsidRPr="00163854">
        <w:rPr>
          <w:rFonts w:ascii="黑体" w:eastAsia="黑体" w:hAnsi="黑体" w:hint="eastAsia"/>
          <w:bCs/>
          <w:sz w:val="18"/>
          <w:szCs w:val="18"/>
        </w:rPr>
        <w:t>（</w:t>
      </w:r>
      <w:r w:rsidR="00697E7F">
        <w:rPr>
          <w:rFonts w:ascii="黑体" w:eastAsia="黑体" w:hAnsi="黑体"/>
          <w:bCs/>
          <w:sz w:val="18"/>
          <w:szCs w:val="18"/>
        </w:rPr>
        <w:t>2</w:t>
      </w:r>
      <w:r w:rsidRPr="00163854">
        <w:rPr>
          <w:rFonts w:ascii="黑体" w:eastAsia="黑体" w:hAnsi="黑体"/>
          <w:bCs/>
          <w:sz w:val="18"/>
          <w:szCs w:val="18"/>
        </w:rPr>
        <w:t>）</w:t>
      </w:r>
      <w:r w:rsidRPr="00163854">
        <w:rPr>
          <w:rFonts w:ascii="黑体" w:eastAsia="黑体" w:hAnsi="黑体" w:hint="eastAsia"/>
          <w:bCs/>
          <w:sz w:val="18"/>
          <w:szCs w:val="18"/>
        </w:rPr>
        <w:t>因资金在途等原因，导致未能及时收回资金；</w:t>
      </w:r>
      <w:r w:rsidRPr="00163854">
        <w:rPr>
          <w:rFonts w:ascii="黑体" w:eastAsia="黑体" w:hAnsi="黑体"/>
          <w:bCs/>
          <w:sz w:val="18"/>
          <w:szCs w:val="18"/>
        </w:rPr>
        <w:t xml:space="preserve"> </w:t>
      </w:r>
    </w:p>
    <w:p w:rsidR="00647D06" w:rsidRPr="00163854" w:rsidRDefault="00647D06" w:rsidP="003C65EC">
      <w:pPr>
        <w:spacing w:line="360" w:lineRule="auto"/>
        <w:ind w:firstLineChars="200" w:firstLine="360"/>
        <w:rPr>
          <w:rFonts w:ascii="黑体" w:eastAsia="黑体" w:hAnsi="黑体"/>
          <w:bCs/>
          <w:sz w:val="18"/>
          <w:szCs w:val="18"/>
        </w:rPr>
      </w:pPr>
      <w:r w:rsidRPr="00163854">
        <w:rPr>
          <w:rFonts w:ascii="黑体" w:eastAsia="黑体" w:hAnsi="黑体" w:hint="eastAsia"/>
          <w:bCs/>
          <w:sz w:val="18"/>
          <w:szCs w:val="18"/>
        </w:rPr>
        <w:t>（</w:t>
      </w:r>
      <w:r w:rsidR="00697E7F">
        <w:rPr>
          <w:rFonts w:ascii="黑体" w:eastAsia="黑体" w:hAnsi="黑体"/>
          <w:bCs/>
          <w:sz w:val="18"/>
          <w:szCs w:val="18"/>
        </w:rPr>
        <w:t>3</w:t>
      </w:r>
      <w:r w:rsidRPr="00163854">
        <w:rPr>
          <w:rFonts w:ascii="黑体" w:eastAsia="黑体" w:hAnsi="黑体"/>
          <w:bCs/>
          <w:sz w:val="18"/>
          <w:szCs w:val="18"/>
        </w:rPr>
        <w:t>）</w:t>
      </w:r>
      <w:r w:rsidRPr="00163854">
        <w:rPr>
          <w:rFonts w:ascii="黑体" w:eastAsia="黑体" w:hAnsi="黑体" w:hint="eastAsia"/>
          <w:bCs/>
          <w:sz w:val="18"/>
          <w:szCs w:val="18"/>
        </w:rPr>
        <w:t>因不可抗力等原因，导致产品管理人无法兑付；</w:t>
      </w:r>
      <w:r w:rsidRPr="00163854">
        <w:rPr>
          <w:rFonts w:ascii="黑体" w:eastAsia="黑体" w:hAnsi="黑体"/>
          <w:bCs/>
          <w:sz w:val="18"/>
          <w:szCs w:val="18"/>
        </w:rPr>
        <w:t xml:space="preserve"> </w:t>
      </w:r>
    </w:p>
    <w:p w:rsidR="00697E7F" w:rsidRPr="00697E7F" w:rsidRDefault="00647D06" w:rsidP="00EA6B4D">
      <w:pPr>
        <w:spacing w:line="360" w:lineRule="auto"/>
        <w:ind w:firstLineChars="200" w:firstLine="360"/>
        <w:rPr>
          <w:rFonts w:ascii="黑体" w:eastAsia="黑体" w:hAnsi="黑体"/>
          <w:bCs/>
          <w:sz w:val="18"/>
          <w:szCs w:val="18"/>
        </w:rPr>
      </w:pPr>
      <w:r w:rsidRPr="00163854">
        <w:rPr>
          <w:rFonts w:ascii="黑体" w:eastAsia="黑体" w:hAnsi="黑体" w:hint="eastAsia"/>
          <w:bCs/>
          <w:sz w:val="18"/>
          <w:szCs w:val="18"/>
        </w:rPr>
        <w:t>（</w:t>
      </w:r>
      <w:r w:rsidR="00697E7F">
        <w:rPr>
          <w:rFonts w:ascii="黑体" w:eastAsia="黑体" w:hAnsi="黑体"/>
          <w:bCs/>
          <w:sz w:val="18"/>
          <w:szCs w:val="18"/>
        </w:rPr>
        <w:t>4</w:t>
      </w:r>
      <w:r w:rsidRPr="00163854">
        <w:rPr>
          <w:rFonts w:ascii="黑体" w:eastAsia="黑体" w:hAnsi="黑体"/>
          <w:bCs/>
          <w:sz w:val="18"/>
          <w:szCs w:val="18"/>
        </w:rPr>
        <w:t>）</w:t>
      </w:r>
      <w:r w:rsidRPr="00163854">
        <w:rPr>
          <w:rFonts w:ascii="黑体" w:eastAsia="黑体" w:hAnsi="黑体" w:hint="eastAsia"/>
          <w:bCs/>
          <w:sz w:val="18"/>
          <w:szCs w:val="18"/>
        </w:rPr>
        <w:t>其他产品管理人认为需要延期</w:t>
      </w:r>
      <w:r w:rsidR="00697E7F">
        <w:rPr>
          <w:rFonts w:ascii="黑体" w:eastAsia="黑体" w:hAnsi="黑体" w:hint="eastAsia"/>
          <w:bCs/>
          <w:sz w:val="18"/>
          <w:szCs w:val="18"/>
        </w:rPr>
        <w:t>终止</w:t>
      </w:r>
      <w:r w:rsidRPr="00163854">
        <w:rPr>
          <w:rFonts w:ascii="黑体" w:eastAsia="黑体" w:hAnsi="黑体" w:hint="eastAsia"/>
          <w:bCs/>
          <w:sz w:val="18"/>
          <w:szCs w:val="18"/>
        </w:rPr>
        <w:t>的情形。</w:t>
      </w:r>
      <w:r w:rsidRPr="00163854">
        <w:rPr>
          <w:rFonts w:ascii="黑体" w:eastAsia="黑体" w:hAnsi="黑体"/>
          <w:bCs/>
          <w:sz w:val="18"/>
          <w:szCs w:val="18"/>
        </w:rPr>
        <w:t xml:space="preserve"> </w:t>
      </w:r>
    </w:p>
    <w:p w:rsidR="00647D06" w:rsidRPr="00163854" w:rsidRDefault="00647D06" w:rsidP="003C65EC">
      <w:pPr>
        <w:spacing w:line="360" w:lineRule="auto"/>
        <w:ind w:firstLineChars="200" w:firstLine="360"/>
        <w:rPr>
          <w:rFonts w:ascii="黑体" w:eastAsia="黑体" w:hAnsi="黑体"/>
          <w:bCs/>
          <w:sz w:val="18"/>
          <w:szCs w:val="18"/>
        </w:rPr>
      </w:pPr>
      <w:r w:rsidRPr="00163854">
        <w:rPr>
          <w:rFonts w:ascii="黑体" w:eastAsia="黑体" w:hAnsi="黑体" w:hint="eastAsia"/>
          <w:bCs/>
          <w:sz w:val="18"/>
          <w:szCs w:val="18"/>
        </w:rPr>
        <w:t>产品管理人决定延期</w:t>
      </w:r>
      <w:r w:rsidR="00697E7F">
        <w:rPr>
          <w:rFonts w:ascii="黑体" w:eastAsia="黑体" w:hAnsi="黑体" w:hint="eastAsia"/>
          <w:bCs/>
          <w:sz w:val="18"/>
          <w:szCs w:val="18"/>
        </w:rPr>
        <w:t>终止</w:t>
      </w:r>
      <w:r w:rsidRPr="00163854">
        <w:rPr>
          <w:rFonts w:ascii="黑体" w:eastAsia="黑体" w:hAnsi="黑体" w:hint="eastAsia"/>
          <w:bCs/>
          <w:sz w:val="18"/>
          <w:szCs w:val="18"/>
        </w:rPr>
        <w:t>的，应依据约定进行公告。</w:t>
      </w:r>
      <w:r w:rsidRPr="00163854">
        <w:rPr>
          <w:rFonts w:ascii="黑体" w:eastAsia="黑体" w:hAnsi="黑体"/>
          <w:bCs/>
          <w:sz w:val="18"/>
          <w:szCs w:val="18"/>
        </w:rPr>
        <w:t xml:space="preserve"> </w:t>
      </w:r>
    </w:p>
    <w:p w:rsidR="00647D06" w:rsidRPr="00163854" w:rsidRDefault="00647D06" w:rsidP="003C65EC">
      <w:pPr>
        <w:spacing w:line="360" w:lineRule="auto"/>
        <w:ind w:firstLineChars="200" w:firstLine="361"/>
        <w:rPr>
          <w:rFonts w:asciiTheme="majorEastAsia" w:eastAsiaTheme="majorEastAsia" w:hAnsiTheme="majorEastAsia"/>
          <w:b/>
          <w:bCs/>
          <w:sz w:val="18"/>
          <w:szCs w:val="18"/>
        </w:rPr>
      </w:pPr>
      <w:r w:rsidRPr="00163854">
        <w:rPr>
          <w:rFonts w:asciiTheme="majorEastAsia" w:eastAsiaTheme="majorEastAsia" w:hAnsiTheme="majorEastAsia" w:hint="eastAsia"/>
          <w:b/>
          <w:bCs/>
          <w:sz w:val="18"/>
          <w:szCs w:val="18"/>
        </w:rPr>
        <w:t>（二）理财产品的清算</w:t>
      </w:r>
    </w:p>
    <w:p w:rsidR="00647D06" w:rsidRPr="00163854"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bCs/>
          <w:sz w:val="18"/>
          <w:szCs w:val="18"/>
        </w:rPr>
        <w:t>1.</w:t>
      </w:r>
      <w:r w:rsidRPr="00163854">
        <w:rPr>
          <w:rFonts w:asciiTheme="majorEastAsia" w:eastAsiaTheme="majorEastAsia" w:hAnsiTheme="majorEastAsia" w:hint="eastAsia"/>
          <w:bCs/>
          <w:sz w:val="18"/>
          <w:szCs w:val="18"/>
        </w:rPr>
        <w:t>自本理财产品终止日至投资者理财本金及收益到账日之间为本理财产品的清算期。清算期不计算利</w:t>
      </w:r>
      <w:r w:rsidRPr="00163854">
        <w:rPr>
          <w:rFonts w:asciiTheme="majorEastAsia" w:eastAsiaTheme="majorEastAsia" w:hAnsiTheme="majorEastAsia" w:hint="eastAsia"/>
          <w:bCs/>
          <w:sz w:val="18"/>
          <w:szCs w:val="18"/>
        </w:rPr>
        <w:lastRenderedPageBreak/>
        <w:t>息或投资收益。清算期原则上不得超过【</w:t>
      </w:r>
      <w:r w:rsidRPr="00163854">
        <w:rPr>
          <w:rFonts w:asciiTheme="majorEastAsia" w:eastAsiaTheme="majorEastAsia" w:hAnsiTheme="majorEastAsia"/>
          <w:bCs/>
          <w:sz w:val="18"/>
          <w:szCs w:val="18"/>
        </w:rPr>
        <w:t>5</w:t>
      </w:r>
      <w:r w:rsidRPr="00163854">
        <w:rPr>
          <w:rFonts w:asciiTheme="majorEastAsia" w:eastAsiaTheme="majorEastAsia" w:hAnsiTheme="majorEastAsia" w:hint="eastAsia"/>
          <w:bCs/>
          <w:sz w:val="18"/>
          <w:szCs w:val="18"/>
        </w:rPr>
        <w:t>】</w:t>
      </w:r>
      <w:proofErr w:type="gramStart"/>
      <w:r w:rsidRPr="00163854">
        <w:rPr>
          <w:rFonts w:asciiTheme="majorEastAsia" w:eastAsiaTheme="majorEastAsia" w:hAnsiTheme="majorEastAsia" w:hint="eastAsia"/>
          <w:bCs/>
          <w:sz w:val="18"/>
          <w:szCs w:val="18"/>
        </w:rPr>
        <w:t>个</w:t>
      </w:r>
      <w:proofErr w:type="gramEnd"/>
      <w:r w:rsidRPr="00163854">
        <w:rPr>
          <w:rFonts w:asciiTheme="majorEastAsia" w:eastAsiaTheme="majorEastAsia" w:hAnsiTheme="majorEastAsia" w:hint="eastAsia"/>
          <w:bCs/>
          <w:sz w:val="18"/>
          <w:szCs w:val="18"/>
        </w:rPr>
        <w:t>工作日，清算期超过【</w:t>
      </w:r>
      <w:r w:rsidRPr="00163854">
        <w:rPr>
          <w:rFonts w:asciiTheme="majorEastAsia" w:eastAsiaTheme="majorEastAsia" w:hAnsiTheme="majorEastAsia"/>
          <w:bCs/>
          <w:sz w:val="18"/>
          <w:szCs w:val="18"/>
        </w:rPr>
        <w:t>5</w:t>
      </w:r>
      <w:r w:rsidRPr="00163854">
        <w:rPr>
          <w:rFonts w:asciiTheme="majorEastAsia" w:eastAsiaTheme="majorEastAsia" w:hAnsiTheme="majorEastAsia" w:hint="eastAsia"/>
          <w:bCs/>
          <w:sz w:val="18"/>
          <w:szCs w:val="18"/>
        </w:rPr>
        <w:t>】</w:t>
      </w:r>
      <w:proofErr w:type="gramStart"/>
      <w:r w:rsidRPr="00163854">
        <w:rPr>
          <w:rFonts w:asciiTheme="majorEastAsia" w:eastAsiaTheme="majorEastAsia" w:hAnsiTheme="majorEastAsia" w:hint="eastAsia"/>
          <w:bCs/>
          <w:sz w:val="18"/>
          <w:szCs w:val="18"/>
        </w:rPr>
        <w:t>个</w:t>
      </w:r>
      <w:proofErr w:type="gramEnd"/>
      <w:r w:rsidRPr="00163854">
        <w:rPr>
          <w:rFonts w:asciiTheme="majorEastAsia" w:eastAsiaTheme="majorEastAsia" w:hAnsiTheme="majorEastAsia" w:hint="eastAsia"/>
          <w:bCs/>
          <w:sz w:val="18"/>
          <w:szCs w:val="18"/>
        </w:rPr>
        <w:t>工作日的</w:t>
      </w:r>
      <w:r w:rsidRPr="00163854">
        <w:rPr>
          <w:rFonts w:asciiTheme="majorEastAsia" w:eastAsiaTheme="majorEastAsia" w:hAnsiTheme="majorEastAsia"/>
          <w:bCs/>
          <w:sz w:val="18"/>
          <w:szCs w:val="18"/>
        </w:rPr>
        <w:t>,</w:t>
      </w:r>
      <w:r w:rsidRPr="00163854">
        <w:rPr>
          <w:rFonts w:asciiTheme="minorEastAsia" w:hAnsiTheme="minorEastAsia"/>
          <w:sz w:val="18"/>
        </w:rPr>
        <w:t xml:space="preserve"> 将依约</w:t>
      </w:r>
      <w:proofErr w:type="gramStart"/>
      <w:r w:rsidRPr="00163854">
        <w:rPr>
          <w:rFonts w:asciiTheme="minorEastAsia" w:hAnsiTheme="minorEastAsia" w:hint="eastAsia"/>
          <w:sz w:val="18"/>
        </w:rPr>
        <w:t>定进行</w:t>
      </w:r>
      <w:proofErr w:type="gramEnd"/>
      <w:r w:rsidRPr="00163854">
        <w:rPr>
          <w:rFonts w:asciiTheme="minorEastAsia" w:hAnsiTheme="minorEastAsia" w:hint="eastAsia"/>
          <w:sz w:val="18"/>
        </w:rPr>
        <w:t>公告</w:t>
      </w:r>
      <w:r w:rsidRPr="00163854">
        <w:rPr>
          <w:rFonts w:asciiTheme="majorEastAsia" w:eastAsiaTheme="majorEastAsia" w:hAnsiTheme="majorEastAsia" w:hint="eastAsia"/>
          <w:bCs/>
          <w:sz w:val="18"/>
          <w:szCs w:val="18"/>
        </w:rPr>
        <w:t>。</w:t>
      </w:r>
      <w:r w:rsidRPr="00163854">
        <w:rPr>
          <w:rFonts w:asciiTheme="majorEastAsia" w:eastAsiaTheme="majorEastAsia" w:hAnsiTheme="majorEastAsia"/>
          <w:bCs/>
          <w:sz w:val="18"/>
          <w:szCs w:val="18"/>
        </w:rPr>
        <w:t xml:space="preserve"> </w:t>
      </w:r>
    </w:p>
    <w:p w:rsidR="00647D06" w:rsidRPr="00EA6B4D" w:rsidRDefault="00647D06" w:rsidP="003C65EC">
      <w:pPr>
        <w:spacing w:line="360" w:lineRule="auto"/>
        <w:ind w:firstLineChars="200" w:firstLine="360"/>
        <w:rPr>
          <w:rFonts w:asciiTheme="majorEastAsia" w:eastAsiaTheme="majorEastAsia" w:hAnsiTheme="majorEastAsia"/>
          <w:bCs/>
          <w:sz w:val="18"/>
          <w:szCs w:val="18"/>
        </w:rPr>
      </w:pPr>
      <w:r w:rsidRPr="00163854">
        <w:rPr>
          <w:rFonts w:asciiTheme="majorEastAsia" w:eastAsiaTheme="majorEastAsia" w:hAnsiTheme="majorEastAsia"/>
          <w:bCs/>
          <w:sz w:val="18"/>
          <w:szCs w:val="18"/>
        </w:rPr>
        <w:t>2</w:t>
      </w:r>
      <w:r w:rsidRPr="00163854">
        <w:rPr>
          <w:rFonts w:ascii="宋体" w:hAnsi="宋体"/>
          <w:bCs/>
          <w:sz w:val="18"/>
          <w:szCs w:val="18"/>
        </w:rPr>
        <w:t>.</w:t>
      </w:r>
      <w:r w:rsidRPr="00163854">
        <w:rPr>
          <w:rFonts w:asciiTheme="majorEastAsia" w:eastAsiaTheme="majorEastAsia" w:hAnsiTheme="majorEastAsia" w:hint="eastAsia"/>
          <w:bCs/>
          <w:sz w:val="18"/>
          <w:szCs w:val="18"/>
        </w:rPr>
        <w:t>理财产品部分或全部提前终止的，</w:t>
      </w:r>
      <w:r w:rsidRPr="00163854">
        <w:rPr>
          <w:rFonts w:ascii="宋体" w:hAnsi="宋体" w:hint="eastAsia"/>
          <w:bCs/>
          <w:sz w:val="18"/>
          <w:szCs w:val="18"/>
        </w:rPr>
        <w:t>则理财产品将按比例（已变现本金</w:t>
      </w:r>
      <w:r w:rsidRPr="00163854">
        <w:rPr>
          <w:rFonts w:ascii="宋体" w:hAnsi="宋体"/>
          <w:bCs/>
          <w:sz w:val="18"/>
          <w:szCs w:val="18"/>
        </w:rPr>
        <w:t>/理财初始本金）兑付</w:t>
      </w:r>
      <w:r w:rsidRPr="00163854">
        <w:rPr>
          <w:rFonts w:ascii="宋体" w:hAnsi="宋体" w:hint="eastAsia"/>
          <w:bCs/>
          <w:sz w:val="18"/>
          <w:szCs w:val="18"/>
        </w:rPr>
        <w:t>投资者，同时根据产品</w:t>
      </w:r>
      <w:r w:rsidRPr="00163854">
        <w:rPr>
          <w:rFonts w:ascii="宋体" w:hAnsi="宋体"/>
          <w:bCs/>
          <w:sz w:val="18"/>
          <w:szCs w:val="18"/>
        </w:rPr>
        <w:t>最新</w:t>
      </w:r>
      <w:r w:rsidRPr="00163854">
        <w:rPr>
          <w:rFonts w:ascii="宋体" w:hAnsi="宋体" w:hint="eastAsia"/>
          <w:bCs/>
          <w:sz w:val="18"/>
          <w:szCs w:val="18"/>
        </w:rPr>
        <w:t>的</w:t>
      </w:r>
      <w:r w:rsidRPr="00163854">
        <w:rPr>
          <w:rFonts w:ascii="宋体" w:hAnsi="宋体"/>
          <w:bCs/>
          <w:sz w:val="18"/>
          <w:szCs w:val="18"/>
        </w:rPr>
        <w:t>理财产品</w:t>
      </w:r>
      <w:r w:rsidRPr="00163854">
        <w:rPr>
          <w:rFonts w:ascii="宋体" w:hAnsi="宋体" w:hint="eastAsia"/>
          <w:bCs/>
          <w:sz w:val="18"/>
          <w:szCs w:val="18"/>
        </w:rPr>
        <w:t>份额</w:t>
      </w:r>
      <w:r w:rsidRPr="00163854">
        <w:rPr>
          <w:rFonts w:ascii="宋体" w:hAnsi="宋体"/>
          <w:bCs/>
          <w:sz w:val="18"/>
          <w:szCs w:val="18"/>
        </w:rPr>
        <w:t>净值和份额</w:t>
      </w:r>
      <w:r w:rsidRPr="00163854">
        <w:rPr>
          <w:rFonts w:ascii="宋体" w:hAnsi="宋体" w:hint="eastAsia"/>
          <w:bCs/>
          <w:sz w:val="18"/>
          <w:szCs w:val="18"/>
        </w:rPr>
        <w:t>计算并支付投资者相应的理财</w:t>
      </w:r>
      <w:r w:rsidRPr="00163854">
        <w:rPr>
          <w:rFonts w:ascii="宋体" w:hAnsi="宋体"/>
          <w:bCs/>
          <w:sz w:val="18"/>
          <w:szCs w:val="18"/>
        </w:rPr>
        <w:t>资金</w:t>
      </w:r>
      <w:r w:rsidRPr="00163854">
        <w:rPr>
          <w:rFonts w:ascii="宋体" w:hAnsi="宋体" w:hint="eastAsia"/>
          <w:bCs/>
          <w:sz w:val="18"/>
          <w:szCs w:val="18"/>
        </w:rPr>
        <w:t>，投资者所持有的理财份额则按比例注销。</w:t>
      </w:r>
      <w:r w:rsidR="00C81815" w:rsidRPr="00C81815">
        <w:rPr>
          <w:rFonts w:asciiTheme="majorEastAsia" w:eastAsiaTheme="majorEastAsia" w:hAnsiTheme="majorEastAsia" w:hint="eastAsia"/>
          <w:bCs/>
          <w:sz w:val="18"/>
          <w:szCs w:val="18"/>
        </w:rPr>
        <w:t>理财产品延期终止的，理财产品将按比例（已变现本金/理财初始本金）兑付投资者。</w:t>
      </w:r>
    </w:p>
    <w:p w:rsidR="000A1424" w:rsidRDefault="00C81815" w:rsidP="0043172A">
      <w:pPr>
        <w:spacing w:line="360" w:lineRule="auto"/>
        <w:ind w:firstLineChars="200" w:firstLine="360"/>
        <w:rPr>
          <w:bCs/>
          <w:sz w:val="24"/>
        </w:rPr>
      </w:pPr>
      <w:r>
        <w:rPr>
          <w:rFonts w:asciiTheme="majorEastAsia" w:eastAsiaTheme="majorEastAsia" w:hAnsiTheme="majorEastAsia"/>
          <w:bCs/>
          <w:sz w:val="18"/>
          <w:szCs w:val="18"/>
        </w:rPr>
        <w:t>3.</w:t>
      </w:r>
      <w:r w:rsidR="00647D06" w:rsidRPr="00163854">
        <w:rPr>
          <w:rFonts w:asciiTheme="majorEastAsia" w:eastAsiaTheme="majorEastAsia" w:hAnsiTheme="majorEastAsia" w:hint="eastAsia"/>
          <w:bCs/>
          <w:sz w:val="18"/>
          <w:szCs w:val="18"/>
        </w:rPr>
        <w:t>产品管理人将依照</w:t>
      </w:r>
      <w:r w:rsidR="00695A96">
        <w:rPr>
          <w:rFonts w:asciiTheme="majorEastAsia" w:eastAsiaTheme="majorEastAsia" w:hAnsiTheme="majorEastAsia" w:hint="eastAsia"/>
          <w:bCs/>
          <w:sz w:val="18"/>
          <w:szCs w:val="18"/>
        </w:rPr>
        <w:t>协议</w:t>
      </w:r>
      <w:r w:rsidR="00647D06" w:rsidRPr="00163854">
        <w:rPr>
          <w:rFonts w:asciiTheme="majorEastAsia" w:eastAsiaTheme="majorEastAsia" w:hAnsiTheme="majorEastAsia" w:hint="eastAsia"/>
          <w:bCs/>
          <w:sz w:val="18"/>
          <w:szCs w:val="18"/>
        </w:rPr>
        <w:t>约定公布提前终止日并指定兑付日（一般为提前终止日之后的三个工作日以内）。产品管理人应将投资者理财资金于指定的</w:t>
      </w:r>
      <w:r w:rsidR="00647D06" w:rsidRPr="00163854">
        <w:rPr>
          <w:rFonts w:asciiTheme="majorEastAsia" w:eastAsiaTheme="majorEastAsia" w:hAnsiTheme="majorEastAsia"/>
          <w:bCs/>
          <w:sz w:val="18"/>
          <w:szCs w:val="18"/>
        </w:rPr>
        <w:t>兑付日</w:t>
      </w:r>
      <w:r w:rsidR="00647D06" w:rsidRPr="00163854">
        <w:rPr>
          <w:rFonts w:asciiTheme="majorEastAsia" w:eastAsiaTheme="majorEastAsia" w:hAnsiTheme="majorEastAsia" w:hint="eastAsia"/>
          <w:bCs/>
          <w:sz w:val="18"/>
          <w:szCs w:val="18"/>
        </w:rPr>
        <w:t>（遇节假日顺延）内划转至投资者指定账户。理财产品提前终止日（含当日）至实际</w:t>
      </w:r>
      <w:r w:rsidR="00647D06" w:rsidRPr="00163854">
        <w:rPr>
          <w:rFonts w:asciiTheme="majorEastAsia" w:eastAsiaTheme="majorEastAsia" w:hAnsiTheme="majorEastAsia"/>
          <w:bCs/>
          <w:sz w:val="18"/>
          <w:szCs w:val="18"/>
        </w:rPr>
        <w:t>兑付</w:t>
      </w:r>
      <w:r w:rsidR="00647D06" w:rsidRPr="00163854">
        <w:rPr>
          <w:rFonts w:asciiTheme="majorEastAsia" w:eastAsiaTheme="majorEastAsia" w:hAnsiTheme="majorEastAsia" w:hint="eastAsia"/>
          <w:bCs/>
          <w:sz w:val="18"/>
          <w:szCs w:val="18"/>
        </w:rPr>
        <w:t>日之间，投资者资金不计息。</w:t>
      </w:r>
    </w:p>
    <w:p w:rsidR="000A1424" w:rsidRDefault="000A1424" w:rsidP="0043172A">
      <w:pPr>
        <w:spacing w:line="360" w:lineRule="auto"/>
        <w:ind w:firstLineChars="200" w:firstLine="360"/>
        <w:rPr>
          <w:rFonts w:asciiTheme="majorEastAsia" w:eastAsiaTheme="majorEastAsia" w:hAnsiTheme="majorEastAsia"/>
          <w:bCs/>
          <w:sz w:val="18"/>
          <w:szCs w:val="18"/>
        </w:rPr>
      </w:pPr>
      <w:r w:rsidRPr="000A1424">
        <w:rPr>
          <w:rFonts w:asciiTheme="majorEastAsia" w:eastAsiaTheme="majorEastAsia" w:hAnsiTheme="majorEastAsia"/>
          <w:bCs/>
          <w:sz w:val="18"/>
          <w:szCs w:val="18"/>
        </w:rPr>
        <w:t>4.</w:t>
      </w:r>
      <w:r w:rsidRPr="000A1424">
        <w:rPr>
          <w:rFonts w:asciiTheme="majorEastAsia" w:eastAsiaTheme="majorEastAsia" w:hAnsiTheme="majorEastAsia" w:hint="eastAsia"/>
          <w:bCs/>
          <w:sz w:val="18"/>
          <w:szCs w:val="18"/>
        </w:rPr>
        <w:t>如果在理财</w:t>
      </w:r>
      <w:r w:rsidR="00C81815">
        <w:rPr>
          <w:rFonts w:asciiTheme="majorEastAsia" w:eastAsiaTheme="majorEastAsia" w:hAnsiTheme="majorEastAsia" w:hint="eastAsia"/>
          <w:bCs/>
          <w:sz w:val="18"/>
          <w:szCs w:val="18"/>
        </w:rPr>
        <w:t>产品</w:t>
      </w:r>
      <w:r w:rsidRPr="000A1424">
        <w:rPr>
          <w:rFonts w:asciiTheme="majorEastAsia" w:eastAsiaTheme="majorEastAsia" w:hAnsiTheme="majorEastAsia" w:hint="eastAsia"/>
          <w:bCs/>
          <w:sz w:val="18"/>
          <w:szCs w:val="18"/>
        </w:rPr>
        <w:t>到期日（包括提前到期）存在未变现的理财资产，产品管理人应在其全部清算变现后以现金的形式兑付至投资者账户，理财产品期限相应顺延至理财产品全部变现之日。延长期内，理财产品各项费率保持不变。</w:t>
      </w:r>
    </w:p>
    <w:p w:rsidR="00EF281D" w:rsidRDefault="005F0B0E" w:rsidP="00EF281D">
      <w:pPr>
        <w:spacing w:line="280" w:lineRule="atLeast"/>
        <w:ind w:firstLineChars="200" w:firstLine="360"/>
        <w:rPr>
          <w:rFonts w:eastAsiaTheme="majorEastAsia"/>
          <w:bCs/>
          <w:kern w:val="22"/>
          <w:sz w:val="18"/>
          <w:szCs w:val="18"/>
        </w:rPr>
      </w:pPr>
      <w:r w:rsidRPr="0043172A">
        <w:rPr>
          <w:rFonts w:asciiTheme="majorEastAsia" w:eastAsiaTheme="majorEastAsia" w:hAnsiTheme="majorEastAsia" w:hint="eastAsia"/>
          <w:bCs/>
          <w:sz w:val="18"/>
          <w:szCs w:val="18"/>
        </w:rPr>
        <w:t>5.因资金清算时间</w:t>
      </w:r>
      <w:r>
        <w:rPr>
          <w:rFonts w:eastAsiaTheme="majorEastAsia" w:hint="eastAsia"/>
          <w:bCs/>
          <w:kern w:val="22"/>
          <w:sz w:val="18"/>
          <w:szCs w:val="18"/>
        </w:rPr>
        <w:t>存在差异，通过不同渠道购买本理财产品的投资者的理财利益实际到账时间可能长于上述时限，具体以各销售服务机构政策为准。</w:t>
      </w:r>
      <w:bookmarkStart w:id="195" w:name="_Toc8791"/>
      <w:bookmarkStart w:id="196" w:name="_Toc3329"/>
      <w:bookmarkStart w:id="197" w:name="_Toc123112238"/>
      <w:bookmarkStart w:id="198" w:name="_Toc123102457"/>
      <w:bookmarkStart w:id="199" w:name="_Toc139991740"/>
      <w:bookmarkStart w:id="200" w:name="_Toc141703890"/>
      <w:bookmarkStart w:id="201" w:name="_Toc5170"/>
      <w:bookmarkStart w:id="202" w:name="_Toc32584"/>
      <w:bookmarkStart w:id="203" w:name="_Toc79392622"/>
      <w:bookmarkStart w:id="204" w:name="_Toc48649708"/>
      <w:bookmarkStart w:id="205" w:name="_Toc98560356"/>
      <w:bookmarkStart w:id="206" w:name="_Toc123051456"/>
      <w:bookmarkStart w:id="207" w:name="_Toc21237"/>
      <w:bookmarkStart w:id="208" w:name="_Toc17198"/>
      <w:bookmarkStart w:id="209" w:name="_Toc17920"/>
      <w:bookmarkStart w:id="210" w:name="_Toc29408"/>
      <w:bookmarkStart w:id="211" w:name="_Toc739"/>
      <w:bookmarkStart w:id="212" w:name="_Toc32092"/>
      <w:bookmarkStart w:id="213" w:name="_Toc74065747"/>
      <w:bookmarkStart w:id="214" w:name="_Toc75770041"/>
      <w:bookmarkStart w:id="215" w:name="_Toc76720596"/>
      <w:bookmarkEnd w:id="192"/>
      <w:bookmarkEnd w:id="193"/>
      <w:bookmarkEnd w:id="194"/>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EF281D" w:rsidRDefault="00EF281D" w:rsidP="00EF281D">
      <w:pPr>
        <w:spacing w:line="280" w:lineRule="atLeast"/>
        <w:ind w:firstLineChars="200" w:firstLine="360"/>
        <w:rPr>
          <w:rFonts w:eastAsiaTheme="majorEastAsia"/>
          <w:bCs/>
          <w:kern w:val="22"/>
          <w:sz w:val="18"/>
          <w:szCs w:val="18"/>
        </w:rPr>
      </w:pPr>
    </w:p>
    <w:p w:rsidR="005008ED" w:rsidRPr="00EF281D" w:rsidRDefault="003D6238" w:rsidP="00EF281D">
      <w:pPr>
        <w:spacing w:line="280" w:lineRule="atLeast"/>
        <w:ind w:firstLineChars="200" w:firstLine="600"/>
        <w:jc w:val="center"/>
        <w:rPr>
          <w:rFonts w:eastAsiaTheme="majorEastAsia"/>
          <w:bCs/>
          <w:kern w:val="22"/>
          <w:sz w:val="18"/>
          <w:szCs w:val="18"/>
        </w:rPr>
      </w:pPr>
      <w:r w:rsidRPr="000D7C5B">
        <w:rPr>
          <w:sz w:val="30"/>
        </w:rPr>
        <w:lastRenderedPageBreak/>
        <w:t>第十</w:t>
      </w:r>
      <w:r>
        <w:rPr>
          <w:rFonts w:hint="eastAsia"/>
          <w:sz w:val="30"/>
        </w:rPr>
        <w:t>二</w:t>
      </w:r>
      <w:r w:rsidR="006D7EB4">
        <w:rPr>
          <w:rFonts w:hint="eastAsia"/>
          <w:sz w:val="30"/>
        </w:rPr>
        <w:t>条</w:t>
      </w:r>
      <w:r w:rsidR="005008ED" w:rsidRPr="000D7C5B">
        <w:rPr>
          <w:sz w:val="30"/>
        </w:rPr>
        <w:t xml:space="preserve">  </w:t>
      </w:r>
      <w:r w:rsidR="00647D06" w:rsidRPr="00647D06">
        <w:rPr>
          <w:rFonts w:hint="eastAsia"/>
          <w:sz w:val="30"/>
        </w:rPr>
        <w:t>理财产品的信息披露</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647D06" w:rsidRPr="00163854" w:rsidRDefault="00647D06" w:rsidP="003C65EC">
      <w:pPr>
        <w:spacing w:line="360" w:lineRule="auto"/>
        <w:ind w:firstLineChars="200" w:firstLine="361"/>
        <w:rPr>
          <w:rFonts w:ascii="宋体" w:hAnsi="宋体"/>
          <w:b/>
          <w:bCs/>
          <w:sz w:val="18"/>
          <w:szCs w:val="18"/>
        </w:rPr>
      </w:pPr>
      <w:r w:rsidRPr="00163854">
        <w:rPr>
          <w:rFonts w:ascii="宋体" w:hAnsi="宋体" w:hint="eastAsia"/>
          <w:b/>
          <w:bCs/>
          <w:sz w:val="18"/>
          <w:szCs w:val="18"/>
        </w:rPr>
        <w:t>（一）信息披露的渠道</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bCs/>
          <w:sz w:val="18"/>
          <w:szCs w:val="18"/>
        </w:rPr>
        <w:t>1</w:t>
      </w:r>
      <w:r w:rsidRPr="00163854">
        <w:rPr>
          <w:rFonts w:ascii="宋体" w:hAnsi="宋体" w:hint="eastAsia"/>
          <w:bCs/>
          <w:sz w:val="18"/>
          <w:szCs w:val="18"/>
        </w:rPr>
        <w:t>.产品管理人将以兴业银行或</w:t>
      </w:r>
      <w:r w:rsidR="00F0469D">
        <w:rPr>
          <w:rFonts w:ascii="宋体" w:hAnsi="宋体" w:hint="eastAsia"/>
          <w:bCs/>
          <w:sz w:val="18"/>
          <w:szCs w:val="18"/>
        </w:rPr>
        <w:t>销售机构</w:t>
      </w:r>
      <w:r w:rsidRPr="00163854">
        <w:rPr>
          <w:rFonts w:ascii="宋体" w:hAnsi="宋体" w:hint="eastAsia"/>
          <w:bCs/>
          <w:sz w:val="18"/>
          <w:szCs w:val="18"/>
        </w:rPr>
        <w:t>的信息披露渠道（包括但不限于兴业银行或</w:t>
      </w:r>
      <w:r w:rsidR="00F0469D">
        <w:rPr>
          <w:rFonts w:ascii="宋体" w:hAnsi="宋体" w:hint="eastAsia"/>
          <w:bCs/>
          <w:sz w:val="18"/>
          <w:szCs w:val="18"/>
        </w:rPr>
        <w:t>销售机构</w:t>
      </w:r>
      <w:r w:rsidRPr="00163854">
        <w:rPr>
          <w:rFonts w:ascii="宋体" w:hAnsi="宋体" w:hint="eastAsia"/>
          <w:bCs/>
          <w:sz w:val="18"/>
          <w:szCs w:val="18"/>
        </w:rPr>
        <w:t>的营业网点、门户网站、电子销售渠道等）作为本理财产品的信息披露渠道。本理财产品认购期和存续期间，产品管理人将通过兴业银行或</w:t>
      </w:r>
      <w:r w:rsidR="00F0469D">
        <w:rPr>
          <w:rFonts w:ascii="宋体" w:hAnsi="宋体" w:hint="eastAsia"/>
          <w:bCs/>
          <w:sz w:val="18"/>
          <w:szCs w:val="18"/>
        </w:rPr>
        <w:t>销售机构</w:t>
      </w:r>
      <w:r w:rsidRPr="00163854">
        <w:rPr>
          <w:rFonts w:ascii="宋体" w:hAnsi="宋体" w:hint="eastAsia"/>
          <w:bCs/>
          <w:sz w:val="18"/>
          <w:szCs w:val="18"/>
        </w:rPr>
        <w:t>的信息披露渠道开展理财产品的信息披露工作。</w:t>
      </w:r>
    </w:p>
    <w:p w:rsidR="004F546F" w:rsidRPr="00AA5528" w:rsidRDefault="004F546F" w:rsidP="003C65EC">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sidRPr="00AA5528">
        <w:rPr>
          <w:rFonts w:ascii="黑体" w:eastAsia="黑体" w:hAnsi="黑体"/>
          <w:sz w:val="18"/>
          <w:szCs w:val="18"/>
        </w:rPr>
        <w:t>2</w:t>
      </w:r>
      <w:r>
        <w:rPr>
          <w:rFonts w:ascii="黑体" w:eastAsia="黑体" w:hAnsi="黑体" w:hint="eastAsia"/>
          <w:sz w:val="18"/>
          <w:szCs w:val="18"/>
        </w:rPr>
        <w:t>.★产品</w:t>
      </w:r>
      <w:r>
        <w:rPr>
          <w:rFonts w:ascii="黑体" w:eastAsia="黑体" w:hAnsi="黑体"/>
          <w:sz w:val="18"/>
          <w:szCs w:val="18"/>
        </w:rPr>
        <w:t>管理人</w:t>
      </w:r>
      <w:r w:rsidRPr="00AA5528">
        <w:rPr>
          <w:rFonts w:ascii="黑体" w:eastAsia="黑体" w:hAnsi="黑体" w:hint="eastAsia"/>
          <w:sz w:val="18"/>
          <w:szCs w:val="18"/>
        </w:rPr>
        <w:t>通过</w:t>
      </w:r>
      <w:r w:rsidRPr="00AA5528">
        <w:rPr>
          <w:rFonts w:ascii="黑体" w:eastAsia="黑体" w:hAnsi="黑体" w:hint="eastAsia"/>
          <w:bCs/>
          <w:sz w:val="18"/>
          <w:szCs w:val="18"/>
        </w:rPr>
        <w:t>兴业银行或</w:t>
      </w:r>
      <w:r w:rsidR="00F0469D">
        <w:rPr>
          <w:rFonts w:ascii="黑体" w:eastAsia="黑体" w:hAnsi="黑体" w:hint="eastAsia"/>
          <w:bCs/>
          <w:sz w:val="18"/>
          <w:szCs w:val="18"/>
        </w:rPr>
        <w:t>销售机构</w:t>
      </w:r>
      <w:r w:rsidRPr="00AA5528">
        <w:rPr>
          <w:rFonts w:ascii="黑体" w:eastAsia="黑体" w:hAnsi="黑体" w:hint="eastAsia"/>
          <w:bCs/>
          <w:sz w:val="18"/>
          <w:szCs w:val="18"/>
        </w:rPr>
        <w:t>的信息披露渠道</w:t>
      </w:r>
      <w:r w:rsidRPr="00AA5528">
        <w:rPr>
          <w:rFonts w:ascii="黑体" w:eastAsia="黑体" w:hAnsi="黑体"/>
          <w:sz w:val="18"/>
          <w:szCs w:val="18"/>
        </w:rPr>
        <w:t>发布</w:t>
      </w:r>
      <w:r w:rsidRPr="00AA5528">
        <w:rPr>
          <w:rFonts w:ascii="黑体" w:eastAsia="黑体" w:hAnsi="黑体" w:hint="eastAsia"/>
          <w:sz w:val="18"/>
          <w:szCs w:val="18"/>
        </w:rPr>
        <w:t>理财产品有关</w:t>
      </w:r>
      <w:r w:rsidR="002F6D00">
        <w:rPr>
          <w:rFonts w:ascii="黑体" w:eastAsia="黑体" w:hAnsi="黑体"/>
          <w:sz w:val="18"/>
          <w:szCs w:val="18"/>
        </w:rPr>
        <w:t>信息，即视为</w:t>
      </w:r>
      <w:proofErr w:type="gramStart"/>
      <w:r w:rsidR="002F6D00">
        <w:rPr>
          <w:rFonts w:ascii="黑体" w:eastAsia="黑体" w:hAnsi="黑体"/>
          <w:sz w:val="18"/>
          <w:szCs w:val="18"/>
        </w:rPr>
        <w:t>已适当</w:t>
      </w:r>
      <w:proofErr w:type="gramEnd"/>
      <w:r w:rsidR="002F6D00">
        <w:rPr>
          <w:rFonts w:ascii="黑体" w:eastAsia="黑体" w:hAnsi="黑体"/>
          <w:sz w:val="18"/>
          <w:szCs w:val="18"/>
        </w:rPr>
        <w:t>履行其信息披露义务。如</w:t>
      </w:r>
      <w:r w:rsidR="002F6D00">
        <w:rPr>
          <w:rFonts w:ascii="黑体" w:eastAsia="黑体" w:hAnsi="黑体" w:hint="eastAsia"/>
          <w:sz w:val="18"/>
          <w:szCs w:val="18"/>
        </w:rPr>
        <w:t>产品管理人</w:t>
      </w:r>
      <w:r w:rsidR="002F6D00">
        <w:rPr>
          <w:rFonts w:ascii="黑体" w:eastAsia="黑体" w:hAnsi="黑体"/>
          <w:sz w:val="18"/>
          <w:szCs w:val="18"/>
        </w:rPr>
        <w:t>认为需要直接联系</w:t>
      </w:r>
      <w:r w:rsidR="002F6D00">
        <w:rPr>
          <w:rFonts w:ascii="黑体" w:eastAsia="黑体" w:hAnsi="黑体" w:hint="eastAsia"/>
          <w:sz w:val="18"/>
          <w:szCs w:val="18"/>
        </w:rPr>
        <w:t>投资者</w:t>
      </w:r>
      <w:r w:rsidR="002F6D00">
        <w:rPr>
          <w:rFonts w:ascii="黑体" w:eastAsia="黑体" w:hAnsi="黑体"/>
          <w:sz w:val="18"/>
          <w:szCs w:val="18"/>
        </w:rPr>
        <w:t>的，</w:t>
      </w:r>
      <w:r w:rsidRPr="00AA5528">
        <w:rPr>
          <w:rFonts w:ascii="黑体" w:eastAsia="黑体" w:hAnsi="黑体"/>
          <w:sz w:val="18"/>
          <w:szCs w:val="18"/>
        </w:rPr>
        <w:t>将依据本协议书投资者</w:t>
      </w:r>
      <w:r w:rsidR="002F6D00">
        <w:rPr>
          <w:rFonts w:ascii="黑体" w:eastAsia="黑体" w:hAnsi="黑体"/>
          <w:sz w:val="18"/>
          <w:szCs w:val="18"/>
        </w:rPr>
        <w:t>信息中</w:t>
      </w:r>
      <w:r w:rsidR="002F6D00">
        <w:rPr>
          <w:rFonts w:ascii="黑体" w:eastAsia="黑体" w:hAnsi="黑体" w:hint="eastAsia"/>
          <w:sz w:val="18"/>
          <w:szCs w:val="18"/>
        </w:rPr>
        <w:t>投资者</w:t>
      </w:r>
      <w:r w:rsidRPr="00AA5528">
        <w:rPr>
          <w:rFonts w:ascii="黑体" w:eastAsia="黑体" w:hAnsi="黑体"/>
          <w:sz w:val="18"/>
          <w:szCs w:val="18"/>
        </w:rPr>
        <w:t>预留的</w:t>
      </w:r>
      <w:r w:rsidRPr="00AA5528">
        <w:rPr>
          <w:rFonts w:ascii="黑体" w:eastAsia="黑体" w:hAnsi="黑体" w:hint="eastAsia"/>
          <w:sz w:val="18"/>
          <w:szCs w:val="18"/>
        </w:rPr>
        <w:t>信息</w:t>
      </w:r>
      <w:r w:rsidR="002F6D00">
        <w:rPr>
          <w:rFonts w:ascii="黑体" w:eastAsia="黑体" w:hAnsi="黑体"/>
          <w:sz w:val="18"/>
          <w:szCs w:val="18"/>
        </w:rPr>
        <w:t>进行通知。因</w:t>
      </w:r>
      <w:r w:rsidR="002F6D00">
        <w:rPr>
          <w:rFonts w:ascii="黑体" w:eastAsia="黑体" w:hAnsi="黑体" w:hint="eastAsia"/>
          <w:sz w:val="18"/>
          <w:szCs w:val="18"/>
        </w:rPr>
        <w:t>投资者</w:t>
      </w:r>
      <w:r w:rsidR="002F6D00">
        <w:rPr>
          <w:rFonts w:ascii="黑体" w:eastAsia="黑体" w:hAnsi="黑体"/>
          <w:sz w:val="18"/>
          <w:szCs w:val="18"/>
        </w:rPr>
        <w:t>原因而导致该等通知失败的，</w:t>
      </w:r>
      <w:r w:rsidR="002F6D00">
        <w:rPr>
          <w:rFonts w:ascii="黑体" w:eastAsia="黑体" w:hAnsi="黑体" w:hint="eastAsia"/>
          <w:sz w:val="18"/>
          <w:szCs w:val="18"/>
        </w:rPr>
        <w:t>产品管理人</w:t>
      </w:r>
      <w:r w:rsidRPr="00AA5528">
        <w:rPr>
          <w:rFonts w:ascii="黑体" w:eastAsia="黑体" w:hAnsi="黑体"/>
          <w:sz w:val="18"/>
          <w:szCs w:val="18"/>
        </w:rPr>
        <w:t>不承担相应责任。</w:t>
      </w:r>
    </w:p>
    <w:p w:rsidR="00647D06" w:rsidRPr="00163854" w:rsidRDefault="002F6D00" w:rsidP="003C65EC">
      <w:pPr>
        <w:spacing w:line="360" w:lineRule="auto"/>
        <w:ind w:firstLineChars="200" w:firstLine="360"/>
        <w:rPr>
          <w:rFonts w:ascii="宋体" w:hAnsi="宋体"/>
          <w:bCs/>
          <w:sz w:val="18"/>
          <w:szCs w:val="18"/>
        </w:rPr>
      </w:pPr>
      <w:r>
        <w:rPr>
          <w:rFonts w:ascii="宋体" w:hAnsi="宋体"/>
          <w:bCs/>
          <w:sz w:val="18"/>
          <w:szCs w:val="18"/>
        </w:rPr>
        <w:t>3</w:t>
      </w:r>
      <w:r w:rsidR="00647D06" w:rsidRPr="00163854">
        <w:rPr>
          <w:rFonts w:ascii="宋体" w:hAnsi="宋体" w:hint="eastAsia"/>
          <w:bCs/>
          <w:sz w:val="18"/>
          <w:szCs w:val="18"/>
        </w:rPr>
        <w:t>.投资者应定期通过约定的信息披露渠道获知有关理财产品相关信息。以上相关信息自披露之日即视为已送达投资者，也视为产品管理人</w:t>
      </w:r>
      <w:proofErr w:type="gramStart"/>
      <w:r w:rsidR="00647D06" w:rsidRPr="00163854">
        <w:rPr>
          <w:rFonts w:ascii="宋体" w:hAnsi="宋体" w:hint="eastAsia"/>
          <w:bCs/>
          <w:sz w:val="18"/>
          <w:szCs w:val="18"/>
        </w:rPr>
        <w:t>已适当</w:t>
      </w:r>
      <w:proofErr w:type="gramEnd"/>
      <w:r w:rsidR="00647D06" w:rsidRPr="00163854">
        <w:rPr>
          <w:rFonts w:ascii="宋体" w:hAnsi="宋体" w:hint="eastAsia"/>
          <w:bCs/>
          <w:sz w:val="18"/>
          <w:szCs w:val="18"/>
        </w:rPr>
        <w:t>披露理财产品相关信息。投资者承诺将及时接收、浏览和阅读该等信息。如投资者对本产品的运作状况有任何疑问，可向产品管理人或</w:t>
      </w:r>
      <w:r w:rsidR="00F0469D">
        <w:rPr>
          <w:rFonts w:ascii="宋体" w:hAnsi="宋体" w:hint="eastAsia"/>
          <w:bCs/>
          <w:sz w:val="18"/>
          <w:szCs w:val="18"/>
        </w:rPr>
        <w:t>销售机构</w:t>
      </w:r>
      <w:r w:rsidR="00647D06" w:rsidRPr="00163854">
        <w:rPr>
          <w:rFonts w:ascii="宋体" w:hAnsi="宋体" w:hint="eastAsia"/>
          <w:bCs/>
          <w:sz w:val="18"/>
          <w:szCs w:val="18"/>
        </w:rPr>
        <w:t>进行咨询。</w:t>
      </w:r>
    </w:p>
    <w:p w:rsidR="004F546F" w:rsidRPr="00163854" w:rsidRDefault="002F6D00" w:rsidP="003C65EC">
      <w:pPr>
        <w:spacing w:line="360" w:lineRule="auto"/>
        <w:ind w:firstLineChars="200" w:firstLine="360"/>
        <w:rPr>
          <w:rFonts w:ascii="宋体" w:hAnsi="宋体"/>
          <w:bCs/>
          <w:sz w:val="18"/>
          <w:szCs w:val="18"/>
        </w:rPr>
      </w:pPr>
      <w:r>
        <w:rPr>
          <w:rFonts w:ascii="宋体" w:hAnsi="宋体"/>
          <w:bCs/>
          <w:sz w:val="18"/>
          <w:szCs w:val="18"/>
        </w:rPr>
        <w:t>4</w:t>
      </w:r>
      <w:r w:rsidR="00647D06" w:rsidRPr="00163854">
        <w:rPr>
          <w:rFonts w:ascii="宋体" w:hAnsi="宋体" w:hint="eastAsia"/>
          <w:bCs/>
          <w:sz w:val="18"/>
          <w:szCs w:val="18"/>
        </w:rPr>
        <w:t>.产品管理人保留变更信息披露渠道的权利。</w:t>
      </w:r>
    </w:p>
    <w:p w:rsidR="00647D06" w:rsidRPr="00163854" w:rsidRDefault="00647D06" w:rsidP="003C65EC">
      <w:pPr>
        <w:spacing w:line="360" w:lineRule="auto"/>
        <w:ind w:firstLineChars="200" w:firstLine="361"/>
        <w:rPr>
          <w:rFonts w:ascii="宋体" w:hAnsi="宋体"/>
          <w:b/>
          <w:bCs/>
          <w:sz w:val="18"/>
          <w:szCs w:val="18"/>
        </w:rPr>
      </w:pPr>
      <w:r w:rsidRPr="00163854">
        <w:rPr>
          <w:rFonts w:ascii="宋体" w:hAnsi="宋体" w:hint="eastAsia"/>
          <w:b/>
          <w:bCs/>
          <w:sz w:val="18"/>
          <w:szCs w:val="18"/>
        </w:rPr>
        <w:t>（二）信息披露的内容</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hint="eastAsia"/>
          <w:bCs/>
          <w:sz w:val="18"/>
          <w:szCs w:val="18"/>
        </w:rPr>
        <w:t>理财产品信息披露</w:t>
      </w:r>
      <w:r w:rsidRPr="00163854">
        <w:rPr>
          <w:rFonts w:ascii="宋体" w:hAnsi="宋体"/>
          <w:bCs/>
          <w:sz w:val="18"/>
          <w:szCs w:val="18"/>
        </w:rPr>
        <w:t>包括但不限于产品成立、产品终止、</w:t>
      </w:r>
      <w:r w:rsidRPr="00163854">
        <w:rPr>
          <w:rFonts w:ascii="宋体" w:hAnsi="宋体" w:hint="eastAsia"/>
          <w:bCs/>
          <w:sz w:val="18"/>
          <w:szCs w:val="18"/>
        </w:rPr>
        <w:t>募集信息、产品份额净值、暂停申购或赎回、投资对象和比例、杠杆水平、利益分配、托管安排、投资账户信息、主要投资风险、估值方法变更、收费标准变更等信息。</w:t>
      </w:r>
    </w:p>
    <w:p w:rsidR="00647D06" w:rsidRPr="00163854" w:rsidRDefault="00647D06" w:rsidP="003C65EC">
      <w:pPr>
        <w:spacing w:line="360" w:lineRule="auto"/>
        <w:ind w:firstLineChars="200" w:firstLine="361"/>
        <w:rPr>
          <w:rFonts w:ascii="宋体" w:hAnsi="宋体"/>
          <w:b/>
          <w:bCs/>
          <w:sz w:val="18"/>
          <w:szCs w:val="18"/>
        </w:rPr>
      </w:pPr>
      <w:r w:rsidRPr="00163854">
        <w:rPr>
          <w:rFonts w:ascii="宋体" w:hAnsi="宋体" w:hint="eastAsia"/>
          <w:b/>
          <w:bCs/>
          <w:sz w:val="18"/>
          <w:szCs w:val="18"/>
        </w:rPr>
        <w:t>（三）信息披露的频率和时间</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bCs/>
          <w:sz w:val="18"/>
          <w:szCs w:val="18"/>
        </w:rPr>
        <w:t>1</w:t>
      </w:r>
      <w:r w:rsidRPr="00163854">
        <w:rPr>
          <w:rFonts w:ascii="宋体" w:hAnsi="宋体" w:hint="eastAsia"/>
          <w:bCs/>
          <w:sz w:val="18"/>
          <w:szCs w:val="18"/>
        </w:rPr>
        <w:t>.</w:t>
      </w:r>
      <w:r w:rsidRPr="00163854">
        <w:rPr>
          <w:rFonts w:ascii="宋体" w:hAnsi="宋体"/>
          <w:bCs/>
          <w:sz w:val="18"/>
          <w:szCs w:val="18"/>
        </w:rPr>
        <w:t>产品成立公告</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hint="eastAsia"/>
          <w:bCs/>
          <w:sz w:val="18"/>
          <w:szCs w:val="18"/>
        </w:rPr>
        <w:t>本产品成立后5个工作日内，产品管理人将发布产品成立公告。</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bCs/>
          <w:sz w:val="18"/>
          <w:szCs w:val="18"/>
        </w:rPr>
        <w:t>2</w:t>
      </w:r>
      <w:r w:rsidRPr="00163854">
        <w:rPr>
          <w:rFonts w:ascii="宋体" w:hAnsi="宋体" w:hint="eastAsia"/>
          <w:bCs/>
          <w:sz w:val="18"/>
          <w:szCs w:val="18"/>
        </w:rPr>
        <w:t>.</w:t>
      </w:r>
      <w:r w:rsidRPr="00163854">
        <w:rPr>
          <w:rFonts w:ascii="宋体" w:hAnsi="宋体"/>
          <w:bCs/>
          <w:sz w:val="18"/>
          <w:szCs w:val="18"/>
        </w:rPr>
        <w:t>重大事项公告</w:t>
      </w:r>
    </w:p>
    <w:p w:rsidR="003B63C9" w:rsidRPr="00163854" w:rsidRDefault="003B63C9" w:rsidP="003B63C9">
      <w:pPr>
        <w:spacing w:line="360" w:lineRule="auto"/>
        <w:ind w:firstLineChars="200" w:firstLine="360"/>
        <w:rPr>
          <w:rFonts w:ascii="宋体" w:hAnsi="宋体"/>
          <w:bCs/>
          <w:sz w:val="18"/>
          <w:szCs w:val="18"/>
        </w:rPr>
      </w:pPr>
      <w:r w:rsidRPr="00163854">
        <w:rPr>
          <w:rFonts w:ascii="宋体" w:hAnsi="宋体" w:hint="eastAsia"/>
          <w:bCs/>
          <w:sz w:val="18"/>
          <w:szCs w:val="18"/>
        </w:rPr>
        <w:t>（1）</w:t>
      </w:r>
      <w:r w:rsidRPr="007D489C">
        <w:rPr>
          <w:rFonts w:ascii="宋体" w:hAnsi="宋体" w:hint="eastAsia"/>
          <w:bCs/>
          <w:sz w:val="18"/>
          <w:szCs w:val="18"/>
        </w:rPr>
        <w:t>在发生可能对理财产品投资者或者理财产品收益产生重大影响的事件后2个工作日内发布重大事项公告</w:t>
      </w:r>
      <w:r w:rsidRPr="00163854">
        <w:rPr>
          <w:rFonts w:ascii="宋体" w:hAnsi="宋体"/>
          <w:bCs/>
          <w:sz w:val="18"/>
          <w:szCs w:val="18"/>
        </w:rPr>
        <w:t>。</w:t>
      </w:r>
    </w:p>
    <w:p w:rsidR="003B63C9" w:rsidRPr="00163854" w:rsidRDefault="003B63C9" w:rsidP="003B63C9">
      <w:pPr>
        <w:spacing w:line="360" w:lineRule="auto"/>
        <w:ind w:firstLineChars="200" w:firstLine="360"/>
        <w:rPr>
          <w:rFonts w:ascii="宋体" w:hAnsi="宋体"/>
          <w:bCs/>
          <w:sz w:val="18"/>
          <w:szCs w:val="18"/>
        </w:rPr>
      </w:pPr>
      <w:r w:rsidRPr="00163854">
        <w:rPr>
          <w:rFonts w:ascii="宋体" w:hAnsi="宋体" w:hint="eastAsia"/>
          <w:bCs/>
          <w:sz w:val="18"/>
          <w:szCs w:val="18"/>
        </w:rPr>
        <w:t>（2）</w:t>
      </w:r>
      <w:r w:rsidRPr="007D489C">
        <w:rPr>
          <w:rFonts w:ascii="宋体" w:hAnsi="宋体" w:hint="eastAsia"/>
          <w:bCs/>
          <w:sz w:val="18"/>
          <w:szCs w:val="18"/>
        </w:rPr>
        <w:t>除前述事项外，如出现其他可能对投资者或者理财产品净值产生影响的突发事件，需在事件发生后的10个工作日内进行披</w:t>
      </w:r>
      <w:r>
        <w:rPr>
          <w:rFonts w:ascii="宋体" w:hAnsi="宋体" w:hint="eastAsia"/>
          <w:bCs/>
          <w:sz w:val="18"/>
          <w:szCs w:val="18"/>
        </w:rPr>
        <w:t>露，充分披露突发事件的原因、解决措施以及对投资者收益产生的影响</w:t>
      </w:r>
      <w:r w:rsidRPr="00163854">
        <w:rPr>
          <w:rFonts w:ascii="宋体" w:hAnsi="宋体" w:hint="eastAsia"/>
          <w:bCs/>
          <w:sz w:val="18"/>
          <w:szCs w:val="18"/>
        </w:rPr>
        <w:t>。</w:t>
      </w:r>
    </w:p>
    <w:p w:rsidR="003B63C9" w:rsidRPr="00163854" w:rsidRDefault="003B63C9" w:rsidP="003B63C9">
      <w:pPr>
        <w:spacing w:line="360" w:lineRule="auto"/>
        <w:ind w:firstLineChars="200" w:firstLine="360"/>
        <w:rPr>
          <w:rFonts w:ascii="宋体" w:hAnsi="宋体"/>
          <w:bCs/>
          <w:sz w:val="18"/>
          <w:szCs w:val="18"/>
        </w:rPr>
      </w:pPr>
      <w:r w:rsidRPr="00163854">
        <w:rPr>
          <w:rFonts w:ascii="宋体" w:hAnsi="宋体"/>
          <w:bCs/>
          <w:sz w:val="18"/>
          <w:szCs w:val="18"/>
        </w:rPr>
        <w:t>3</w:t>
      </w:r>
      <w:r w:rsidRPr="00163854">
        <w:rPr>
          <w:rFonts w:ascii="宋体" w:hAnsi="宋体" w:hint="eastAsia"/>
          <w:bCs/>
          <w:sz w:val="18"/>
          <w:szCs w:val="18"/>
        </w:rPr>
        <w:t>.</w:t>
      </w:r>
      <w:r w:rsidRPr="00163854">
        <w:rPr>
          <w:rFonts w:ascii="宋体" w:hAnsi="宋体"/>
          <w:bCs/>
          <w:sz w:val="18"/>
          <w:szCs w:val="18"/>
        </w:rPr>
        <w:t>定期报告</w:t>
      </w:r>
    </w:p>
    <w:p w:rsidR="003B63C9" w:rsidRPr="00163854" w:rsidRDefault="003B63C9" w:rsidP="003B63C9">
      <w:pPr>
        <w:spacing w:line="360" w:lineRule="auto"/>
        <w:ind w:firstLineChars="200" w:firstLine="360"/>
        <w:rPr>
          <w:rFonts w:ascii="宋体" w:hAnsi="宋体"/>
          <w:bCs/>
          <w:sz w:val="18"/>
          <w:szCs w:val="18"/>
        </w:rPr>
      </w:pPr>
      <w:r w:rsidRPr="00163854">
        <w:rPr>
          <w:rFonts w:ascii="宋体" w:hAnsi="宋体" w:hint="eastAsia"/>
          <w:bCs/>
          <w:sz w:val="18"/>
          <w:szCs w:val="18"/>
        </w:rPr>
        <w:t>定期报告分为</w:t>
      </w:r>
      <w:r w:rsidRPr="00163854">
        <w:rPr>
          <w:rFonts w:ascii="宋体" w:hAnsi="宋体"/>
          <w:bCs/>
          <w:sz w:val="18"/>
          <w:szCs w:val="18"/>
        </w:rPr>
        <w:t>季度、半年度和年度定期报告。</w:t>
      </w:r>
      <w:r w:rsidRPr="00163854">
        <w:rPr>
          <w:rFonts w:ascii="宋体" w:hAnsi="宋体" w:hint="eastAsia"/>
          <w:bCs/>
          <w:sz w:val="18"/>
          <w:szCs w:val="18"/>
        </w:rPr>
        <w:t>产品</w:t>
      </w:r>
      <w:r>
        <w:rPr>
          <w:rFonts w:ascii="宋体" w:hAnsi="宋体" w:hint="eastAsia"/>
          <w:bCs/>
          <w:sz w:val="18"/>
          <w:szCs w:val="18"/>
        </w:rPr>
        <w:t>成立</w:t>
      </w:r>
      <w:r w:rsidRPr="00163854">
        <w:rPr>
          <w:rFonts w:ascii="宋体" w:hAnsi="宋体" w:hint="eastAsia"/>
          <w:bCs/>
          <w:sz w:val="18"/>
          <w:szCs w:val="18"/>
        </w:rPr>
        <w:t>超过九十日后且剩余存续期</w:t>
      </w:r>
      <w:r>
        <w:rPr>
          <w:rFonts w:ascii="宋体" w:hAnsi="宋体" w:hint="eastAsia"/>
          <w:bCs/>
          <w:sz w:val="18"/>
          <w:szCs w:val="18"/>
        </w:rPr>
        <w:t>超过</w:t>
      </w:r>
      <w:r w:rsidRPr="00163854">
        <w:rPr>
          <w:rFonts w:ascii="宋体" w:hAnsi="宋体" w:hint="eastAsia"/>
          <w:bCs/>
          <w:sz w:val="18"/>
          <w:szCs w:val="18"/>
        </w:rPr>
        <w:t>九十日以上，产品管理人应在每季度结束之日起十五个工作日内、上半年结束之日起六十个工作日内、每年结束之日起九十个工作日内，披露产品季度、半年度和年度报告等定期报告。产品成立不足九十日或者剩余存续期不超过九十日的，可以不编制产品的季度、半年度和年度报告等定期报告。</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bCs/>
          <w:sz w:val="18"/>
          <w:szCs w:val="18"/>
        </w:rPr>
        <w:t>4</w:t>
      </w:r>
      <w:r w:rsidRPr="00163854">
        <w:rPr>
          <w:rFonts w:ascii="宋体" w:hAnsi="宋体" w:hint="eastAsia"/>
          <w:bCs/>
          <w:sz w:val="18"/>
          <w:szCs w:val="18"/>
        </w:rPr>
        <w:t>.</w:t>
      </w:r>
      <w:r w:rsidRPr="00163854">
        <w:rPr>
          <w:rFonts w:ascii="宋体" w:hAnsi="宋体"/>
          <w:bCs/>
          <w:sz w:val="18"/>
          <w:szCs w:val="18"/>
        </w:rPr>
        <w:t>到期公告</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hint="eastAsia"/>
          <w:bCs/>
          <w:sz w:val="18"/>
          <w:szCs w:val="18"/>
        </w:rPr>
        <w:lastRenderedPageBreak/>
        <w:t>如果产品管理人提前终止本产品，产品管理人将提前一个工作日进行公告。本产品终止后五个工作日内，产品管理人发布产品到期公告。</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bCs/>
          <w:sz w:val="18"/>
          <w:szCs w:val="18"/>
        </w:rPr>
        <w:t>5</w:t>
      </w:r>
      <w:r w:rsidRPr="00163854">
        <w:rPr>
          <w:rFonts w:ascii="宋体" w:hAnsi="宋体" w:hint="eastAsia"/>
          <w:bCs/>
          <w:sz w:val="18"/>
          <w:szCs w:val="18"/>
        </w:rPr>
        <w:t>.</w:t>
      </w:r>
      <w:r w:rsidRPr="00163854">
        <w:rPr>
          <w:rFonts w:ascii="宋体" w:hAnsi="宋体"/>
          <w:bCs/>
          <w:sz w:val="18"/>
          <w:szCs w:val="18"/>
        </w:rPr>
        <w:t>估值日公告</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hint="eastAsia"/>
          <w:bCs/>
          <w:sz w:val="18"/>
          <w:szCs w:val="18"/>
        </w:rPr>
        <w:t>产品</w:t>
      </w:r>
      <w:r w:rsidRPr="00163854">
        <w:rPr>
          <w:rFonts w:ascii="宋体" w:hAnsi="宋体"/>
          <w:bCs/>
          <w:sz w:val="18"/>
          <w:szCs w:val="18"/>
        </w:rPr>
        <w:t>存续</w:t>
      </w:r>
      <w:r w:rsidRPr="00163854">
        <w:rPr>
          <w:rFonts w:ascii="宋体" w:hAnsi="宋体" w:hint="eastAsia"/>
          <w:bCs/>
          <w:sz w:val="18"/>
          <w:szCs w:val="18"/>
        </w:rPr>
        <w:t>期间，每周向投资者披露一次估值日公告，估值日公告披露的内容包括估值日的产品份额净值、产品份额累计净值、业绩比较基准（如有）</w:t>
      </w:r>
      <w:r w:rsidR="002E4647">
        <w:rPr>
          <w:rFonts w:ascii="宋体" w:hAnsi="宋体" w:hint="eastAsia"/>
          <w:bCs/>
          <w:sz w:val="18"/>
          <w:szCs w:val="18"/>
        </w:rPr>
        <w:t>、</w:t>
      </w:r>
      <w:r w:rsidR="002E4647">
        <w:rPr>
          <w:rFonts w:ascii="宋体" w:hAnsi="宋体"/>
          <w:bCs/>
          <w:sz w:val="18"/>
          <w:szCs w:val="18"/>
        </w:rPr>
        <w:t>业绩报酬计提起点（</w:t>
      </w:r>
      <w:r w:rsidR="002E4647">
        <w:rPr>
          <w:rFonts w:ascii="宋体" w:hAnsi="宋体" w:hint="eastAsia"/>
          <w:bCs/>
          <w:sz w:val="18"/>
          <w:szCs w:val="18"/>
        </w:rPr>
        <w:t>如有</w:t>
      </w:r>
      <w:r w:rsidR="002E4647">
        <w:rPr>
          <w:rFonts w:ascii="宋体" w:hAnsi="宋体"/>
          <w:bCs/>
          <w:sz w:val="18"/>
          <w:szCs w:val="18"/>
        </w:rPr>
        <w:t>）</w:t>
      </w:r>
      <w:r w:rsidRPr="00163854">
        <w:rPr>
          <w:rFonts w:ascii="宋体" w:hAnsi="宋体" w:hint="eastAsia"/>
          <w:bCs/>
          <w:sz w:val="18"/>
          <w:szCs w:val="18"/>
        </w:rPr>
        <w:t>等。如遇法定节假日，则顺延至法定节假日后的第二个工作日公布最近</w:t>
      </w:r>
      <w:proofErr w:type="gramStart"/>
      <w:r w:rsidRPr="00163854">
        <w:rPr>
          <w:rFonts w:ascii="宋体" w:hAnsi="宋体"/>
          <w:bCs/>
          <w:sz w:val="18"/>
          <w:szCs w:val="18"/>
        </w:rPr>
        <w:t>一</w:t>
      </w:r>
      <w:proofErr w:type="gramEnd"/>
      <w:r w:rsidRPr="00163854">
        <w:rPr>
          <w:rFonts w:ascii="宋体" w:hAnsi="宋体"/>
          <w:bCs/>
          <w:sz w:val="18"/>
          <w:szCs w:val="18"/>
        </w:rPr>
        <w:t>日产品份额净值</w:t>
      </w:r>
      <w:r w:rsidRPr="00163854">
        <w:rPr>
          <w:rFonts w:ascii="宋体" w:hAnsi="宋体" w:hint="eastAsia"/>
          <w:bCs/>
          <w:sz w:val="18"/>
          <w:szCs w:val="18"/>
        </w:rPr>
        <w:t>。</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bCs/>
          <w:sz w:val="18"/>
          <w:szCs w:val="18"/>
        </w:rPr>
        <w:t>6</w:t>
      </w:r>
      <w:r w:rsidRPr="00163854">
        <w:rPr>
          <w:rFonts w:ascii="宋体" w:hAnsi="宋体" w:hint="eastAsia"/>
          <w:bCs/>
          <w:sz w:val="18"/>
          <w:szCs w:val="18"/>
        </w:rPr>
        <w:t>.临时公告</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hint="eastAsia"/>
          <w:sz w:val="18"/>
          <w:szCs w:val="18"/>
        </w:rPr>
        <w:t>产品管理人</w:t>
      </w:r>
      <w:r w:rsidRPr="00163854">
        <w:rPr>
          <w:rFonts w:ascii="宋体" w:hAnsi="宋体"/>
          <w:bCs/>
          <w:sz w:val="18"/>
          <w:szCs w:val="18"/>
        </w:rPr>
        <w:t>对</w:t>
      </w:r>
      <w:r w:rsidRPr="00163854">
        <w:rPr>
          <w:rFonts w:ascii="宋体" w:hAnsi="宋体" w:hint="eastAsia"/>
          <w:bCs/>
          <w:sz w:val="18"/>
          <w:szCs w:val="18"/>
        </w:rPr>
        <w:t>业绩比较基准、业绩报酬计提起点、投资范围和比例、估值方法以及收费项目、条件、标准和方式等保留变更的权利，如发生变更，调整后的要素以</w:t>
      </w:r>
      <w:r w:rsidRPr="00163854">
        <w:rPr>
          <w:rFonts w:ascii="宋体" w:hAnsi="宋体" w:hint="eastAsia"/>
          <w:sz w:val="18"/>
          <w:szCs w:val="18"/>
        </w:rPr>
        <w:t>产品管理人</w:t>
      </w:r>
      <w:r w:rsidRPr="00163854">
        <w:rPr>
          <w:rFonts w:ascii="宋体" w:hAnsi="宋体" w:hint="eastAsia"/>
          <w:bCs/>
          <w:sz w:val="18"/>
          <w:szCs w:val="18"/>
        </w:rPr>
        <w:t>发布的变更公告中所载明的内容为准。</w:t>
      </w:r>
      <w:r w:rsidRPr="00163854">
        <w:rPr>
          <w:rFonts w:ascii="宋体" w:hAnsi="宋体" w:hint="eastAsia"/>
          <w:sz w:val="18"/>
          <w:szCs w:val="18"/>
        </w:rPr>
        <w:t>产品管理人</w:t>
      </w:r>
      <w:r w:rsidRPr="00163854">
        <w:rPr>
          <w:rFonts w:ascii="宋体" w:hAnsi="宋体" w:hint="eastAsia"/>
          <w:bCs/>
          <w:sz w:val="18"/>
          <w:szCs w:val="18"/>
        </w:rPr>
        <w:t>将至少提前一个工作日发布变更公告。</w:t>
      </w:r>
    </w:p>
    <w:p w:rsidR="00647D06" w:rsidRPr="00163854" w:rsidRDefault="00647D06" w:rsidP="003C65EC">
      <w:pPr>
        <w:spacing w:line="360" w:lineRule="auto"/>
        <w:ind w:firstLineChars="200" w:firstLine="360"/>
        <w:rPr>
          <w:rFonts w:ascii="宋体" w:hAnsi="宋体"/>
          <w:bCs/>
          <w:sz w:val="18"/>
          <w:szCs w:val="18"/>
        </w:rPr>
      </w:pPr>
      <w:r w:rsidRPr="00163854">
        <w:rPr>
          <w:rFonts w:ascii="宋体" w:hAnsi="宋体"/>
          <w:bCs/>
          <w:sz w:val="18"/>
          <w:szCs w:val="18"/>
        </w:rPr>
        <w:t>在发生</w:t>
      </w:r>
      <w:r w:rsidRPr="00163854">
        <w:rPr>
          <w:rFonts w:ascii="宋体" w:hAnsi="宋体" w:hint="eastAsia"/>
          <w:sz w:val="18"/>
          <w:szCs w:val="18"/>
        </w:rPr>
        <w:t>产品管理人</w:t>
      </w:r>
      <w:r w:rsidRPr="00163854">
        <w:rPr>
          <w:rFonts w:ascii="宋体" w:hAnsi="宋体" w:hint="eastAsia"/>
          <w:bCs/>
          <w:sz w:val="18"/>
          <w:szCs w:val="18"/>
        </w:rPr>
        <w:t>拒绝或暂停接受</w:t>
      </w:r>
      <w:r w:rsidRPr="00163854">
        <w:rPr>
          <w:rFonts w:ascii="宋体" w:hAnsi="宋体"/>
          <w:bCs/>
          <w:sz w:val="18"/>
          <w:szCs w:val="18"/>
        </w:rPr>
        <w:t>投资者</w:t>
      </w:r>
      <w:r w:rsidRPr="00163854">
        <w:rPr>
          <w:rFonts w:ascii="宋体" w:hAnsi="宋体" w:hint="eastAsia"/>
          <w:bCs/>
          <w:sz w:val="18"/>
          <w:szCs w:val="18"/>
        </w:rPr>
        <w:t>认购申请情形</w:t>
      </w:r>
      <w:r w:rsidRPr="00163854">
        <w:rPr>
          <w:rFonts w:ascii="宋体" w:hAnsi="宋体"/>
          <w:bCs/>
          <w:sz w:val="18"/>
          <w:szCs w:val="18"/>
        </w:rPr>
        <w:t>时，</w:t>
      </w:r>
      <w:r w:rsidRPr="00163854">
        <w:rPr>
          <w:rFonts w:ascii="宋体" w:hAnsi="宋体" w:hint="eastAsia"/>
          <w:sz w:val="18"/>
          <w:szCs w:val="18"/>
        </w:rPr>
        <w:t>产品管理人</w:t>
      </w:r>
      <w:r w:rsidRPr="00163854">
        <w:rPr>
          <w:rFonts w:ascii="宋体" w:hAnsi="宋体" w:hint="eastAsia"/>
          <w:bCs/>
          <w:sz w:val="18"/>
          <w:szCs w:val="18"/>
        </w:rPr>
        <w:t>将</w:t>
      </w:r>
      <w:r w:rsidRPr="00163854">
        <w:rPr>
          <w:rFonts w:ascii="宋体" w:hAnsi="宋体"/>
          <w:bCs/>
          <w:sz w:val="18"/>
          <w:szCs w:val="18"/>
        </w:rPr>
        <w:t>于</w:t>
      </w:r>
      <w:r w:rsidRPr="00163854">
        <w:rPr>
          <w:rFonts w:ascii="宋体" w:hAnsi="宋体" w:hint="eastAsia"/>
          <w:bCs/>
          <w:sz w:val="18"/>
          <w:szCs w:val="18"/>
        </w:rPr>
        <w:t>三个</w:t>
      </w:r>
      <w:r w:rsidRPr="00163854">
        <w:rPr>
          <w:rFonts w:ascii="宋体" w:hAnsi="宋体"/>
          <w:bCs/>
          <w:sz w:val="18"/>
          <w:szCs w:val="18"/>
        </w:rPr>
        <w:t>工作日</w:t>
      </w:r>
      <w:r w:rsidRPr="00163854">
        <w:rPr>
          <w:rFonts w:ascii="宋体" w:hAnsi="宋体" w:hint="eastAsia"/>
          <w:bCs/>
          <w:sz w:val="18"/>
          <w:szCs w:val="18"/>
        </w:rPr>
        <w:t>内</w:t>
      </w:r>
      <w:r w:rsidRPr="00163854">
        <w:rPr>
          <w:rFonts w:ascii="宋体" w:hAnsi="宋体"/>
          <w:bCs/>
          <w:sz w:val="18"/>
          <w:szCs w:val="18"/>
        </w:rPr>
        <w:t>发布相关信息</w:t>
      </w:r>
      <w:r w:rsidRPr="00163854">
        <w:rPr>
          <w:rFonts w:ascii="宋体" w:hAnsi="宋体" w:hint="eastAsia"/>
          <w:bCs/>
          <w:sz w:val="18"/>
          <w:szCs w:val="18"/>
        </w:rPr>
        <w:t>及</w:t>
      </w:r>
      <w:r w:rsidRPr="00163854">
        <w:rPr>
          <w:rFonts w:ascii="宋体" w:hAnsi="宋体"/>
          <w:bCs/>
          <w:sz w:val="18"/>
          <w:szCs w:val="18"/>
        </w:rPr>
        <w:t>处理措施。</w:t>
      </w:r>
    </w:p>
    <w:p w:rsidR="002E4647" w:rsidRPr="001F5D35" w:rsidRDefault="00647D06" w:rsidP="00EA6B4D">
      <w:pPr>
        <w:spacing w:line="360" w:lineRule="auto"/>
        <w:ind w:firstLineChars="200" w:firstLine="361"/>
        <w:rPr>
          <w:rFonts w:ascii="宋体" w:hAnsi="宋体"/>
          <w:b/>
          <w:bCs/>
          <w:sz w:val="18"/>
          <w:szCs w:val="18"/>
        </w:rPr>
      </w:pPr>
      <w:r w:rsidRPr="001F5D35">
        <w:rPr>
          <w:rFonts w:ascii="宋体" w:hAnsi="宋体" w:hint="eastAsia"/>
          <w:b/>
          <w:bCs/>
          <w:sz w:val="18"/>
          <w:szCs w:val="18"/>
        </w:rPr>
        <w:t>★</w:t>
      </w:r>
      <w:r w:rsidRPr="001F5D35">
        <w:rPr>
          <w:rFonts w:ascii="宋体" w:hAnsi="宋体"/>
          <w:b/>
          <w:bCs/>
          <w:sz w:val="18"/>
          <w:szCs w:val="18"/>
        </w:rPr>
        <w:t>在本产品存续期内，如因国家法律法规、监管规定发生变化，或是出于维护本产品正常运营的需要，在不损害投资者</w:t>
      </w:r>
      <w:r w:rsidRPr="001F5D35">
        <w:rPr>
          <w:rFonts w:ascii="宋体" w:hAnsi="宋体" w:hint="eastAsia"/>
          <w:b/>
          <w:bCs/>
          <w:sz w:val="18"/>
          <w:szCs w:val="18"/>
        </w:rPr>
        <w:t>权益</w:t>
      </w:r>
      <w:r w:rsidRPr="001F5D35">
        <w:rPr>
          <w:rFonts w:ascii="宋体" w:hAnsi="宋体"/>
          <w:b/>
          <w:bCs/>
          <w:sz w:val="18"/>
          <w:szCs w:val="18"/>
        </w:rPr>
        <w:t>的前提下，</w:t>
      </w:r>
      <w:r w:rsidRPr="001F5D35">
        <w:rPr>
          <w:rFonts w:ascii="宋体" w:hAnsi="宋体" w:hint="eastAsia"/>
          <w:b/>
          <w:bCs/>
          <w:sz w:val="18"/>
          <w:szCs w:val="18"/>
        </w:rPr>
        <w:t>产品管理人</w:t>
      </w:r>
      <w:r w:rsidRPr="001F5D35">
        <w:rPr>
          <w:rFonts w:ascii="宋体" w:hAnsi="宋体"/>
          <w:b/>
          <w:bCs/>
          <w:sz w:val="18"/>
          <w:szCs w:val="18"/>
        </w:rPr>
        <w:t>有权对</w:t>
      </w:r>
      <w:r w:rsidRPr="001F5D35">
        <w:rPr>
          <w:rFonts w:ascii="宋体" w:hAnsi="宋体" w:hint="eastAsia"/>
          <w:b/>
          <w:bCs/>
          <w:sz w:val="18"/>
          <w:szCs w:val="18"/>
        </w:rPr>
        <w:t>理财产品销售文件</w:t>
      </w:r>
      <w:r w:rsidRPr="001F5D35">
        <w:rPr>
          <w:rFonts w:ascii="宋体" w:hAnsi="宋体"/>
          <w:b/>
          <w:bCs/>
          <w:sz w:val="18"/>
          <w:szCs w:val="18"/>
        </w:rPr>
        <w:t>进行修订，并提前</w:t>
      </w:r>
      <w:r w:rsidR="009E5E1C">
        <w:rPr>
          <w:rFonts w:ascii="宋体" w:hAnsi="宋体" w:hint="eastAsia"/>
          <w:b/>
          <w:bCs/>
          <w:sz w:val="18"/>
          <w:szCs w:val="18"/>
        </w:rPr>
        <w:t>一</w:t>
      </w:r>
      <w:r w:rsidRPr="001F5D35">
        <w:rPr>
          <w:rFonts w:ascii="宋体" w:hAnsi="宋体"/>
          <w:b/>
          <w:bCs/>
          <w:sz w:val="18"/>
          <w:szCs w:val="18"/>
        </w:rPr>
        <w:t>个工作日进行</w:t>
      </w:r>
      <w:r w:rsidRPr="001F5D35">
        <w:rPr>
          <w:rFonts w:ascii="宋体" w:hAnsi="宋体" w:hint="eastAsia"/>
          <w:b/>
          <w:bCs/>
          <w:sz w:val="18"/>
          <w:szCs w:val="18"/>
        </w:rPr>
        <w:t>公告</w:t>
      </w:r>
      <w:r w:rsidRPr="001F5D35">
        <w:rPr>
          <w:rFonts w:ascii="宋体" w:hAnsi="宋体"/>
          <w:b/>
          <w:bCs/>
          <w:sz w:val="18"/>
          <w:szCs w:val="18"/>
        </w:rPr>
        <w:t>。</w:t>
      </w:r>
    </w:p>
    <w:p w:rsidR="006D7EB4" w:rsidRDefault="006D7EB4" w:rsidP="003C65EC">
      <w:pPr>
        <w:widowControl/>
        <w:spacing w:line="360" w:lineRule="auto"/>
        <w:jc w:val="left"/>
        <w:rPr>
          <w:bCs/>
          <w:sz w:val="24"/>
        </w:rPr>
      </w:pPr>
      <w:r>
        <w:rPr>
          <w:bCs/>
          <w:sz w:val="24"/>
        </w:rPr>
        <w:br w:type="page"/>
      </w:r>
    </w:p>
    <w:p w:rsidR="00796F35" w:rsidRPr="00C149B9" w:rsidRDefault="00796F35" w:rsidP="00796F35">
      <w:pPr>
        <w:pStyle w:val="1"/>
        <w:spacing w:before="0" w:after="0"/>
        <w:jc w:val="center"/>
        <w:rPr>
          <w:rFonts w:ascii="Times New Roman"/>
          <w:b w:val="0"/>
          <w:sz w:val="30"/>
        </w:rPr>
      </w:pPr>
      <w:bookmarkStart w:id="216" w:name="_Toc75853746"/>
      <w:bookmarkStart w:id="217" w:name="_Toc76720597"/>
      <w:r w:rsidRPr="003C65EC">
        <w:rPr>
          <w:rFonts w:ascii="Times New Roman" w:hint="eastAsia"/>
          <w:color w:val="auto"/>
          <w:sz w:val="30"/>
        </w:rPr>
        <w:lastRenderedPageBreak/>
        <w:t>第</w:t>
      </w:r>
      <w:r>
        <w:rPr>
          <w:rFonts w:ascii="Times New Roman" w:hint="eastAsia"/>
          <w:color w:val="auto"/>
          <w:sz w:val="30"/>
        </w:rPr>
        <w:t>十三</w:t>
      </w:r>
      <w:r w:rsidRPr="003C65EC">
        <w:rPr>
          <w:rFonts w:ascii="Times New Roman" w:hint="eastAsia"/>
          <w:color w:val="auto"/>
          <w:sz w:val="30"/>
        </w:rPr>
        <w:t>条</w:t>
      </w:r>
      <w:r w:rsidRPr="003C65EC">
        <w:rPr>
          <w:rFonts w:ascii="Times New Roman"/>
          <w:color w:val="auto"/>
          <w:sz w:val="30"/>
        </w:rPr>
        <w:t xml:space="preserve"> </w:t>
      </w:r>
      <w:r>
        <w:rPr>
          <w:rFonts w:ascii="Times New Roman"/>
          <w:color w:val="auto"/>
          <w:sz w:val="30"/>
        </w:rPr>
        <w:t xml:space="preserve"> </w:t>
      </w:r>
      <w:r>
        <w:rPr>
          <w:rFonts w:ascii="Times New Roman" w:hint="eastAsia"/>
          <w:color w:val="auto"/>
          <w:sz w:val="30"/>
        </w:rPr>
        <w:t>理财产品</w:t>
      </w:r>
      <w:r>
        <w:rPr>
          <w:rFonts w:ascii="Times New Roman"/>
          <w:color w:val="auto"/>
          <w:sz w:val="30"/>
        </w:rPr>
        <w:t>的风险揭示</w:t>
      </w:r>
      <w:bookmarkEnd w:id="216"/>
      <w:bookmarkEnd w:id="217"/>
    </w:p>
    <w:p w:rsidR="00796F35" w:rsidRPr="00C149B9" w:rsidRDefault="00796F35" w:rsidP="00796F35">
      <w:pPr>
        <w:spacing w:line="360" w:lineRule="auto"/>
        <w:ind w:firstLineChars="200" w:firstLine="361"/>
        <w:rPr>
          <w:rFonts w:ascii="宋体" w:hAnsi="宋体"/>
          <w:b/>
          <w:sz w:val="18"/>
          <w:szCs w:val="18"/>
        </w:rPr>
      </w:pPr>
      <w:r w:rsidRPr="00C149B9">
        <w:rPr>
          <w:rFonts w:ascii="宋体" w:hAnsi="宋体" w:hint="eastAsia"/>
          <w:b/>
          <w:sz w:val="18"/>
          <w:szCs w:val="18"/>
        </w:rPr>
        <w:t>（一）投资者投资本产品可能面临的风险主要包括（但不限于）：</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Pr="00C149B9">
        <w:rPr>
          <w:rFonts w:ascii="宋体" w:hAnsi="宋体" w:hint="eastAsia"/>
          <w:sz w:val="18"/>
          <w:szCs w:val="18"/>
        </w:rPr>
        <w:t>.</w:t>
      </w:r>
      <w:r w:rsidRPr="00C149B9">
        <w:rPr>
          <w:rFonts w:ascii="宋体" w:hAnsi="宋体"/>
          <w:sz w:val="18"/>
          <w:szCs w:val="18"/>
        </w:rPr>
        <w:t>信用风险:</w:t>
      </w:r>
      <w:r w:rsidRPr="00C149B9">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2</w:t>
      </w:r>
      <w:r w:rsidRPr="00C149B9">
        <w:rPr>
          <w:rFonts w:ascii="宋体" w:hAnsi="宋体" w:hint="eastAsia"/>
          <w:sz w:val="18"/>
          <w:szCs w:val="18"/>
        </w:rPr>
        <w:t>.</w:t>
      </w:r>
      <w:r w:rsidRPr="00C149B9">
        <w:rPr>
          <w:rFonts w:ascii="宋体" w:hAnsi="宋体"/>
          <w:sz w:val="18"/>
          <w:szCs w:val="18"/>
        </w:rPr>
        <w:t>利率风险：</w:t>
      </w:r>
      <w:r w:rsidRPr="00C149B9">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3</w:t>
      </w:r>
      <w:r w:rsidRPr="00C149B9">
        <w:rPr>
          <w:rFonts w:ascii="宋体" w:hAnsi="宋体" w:hint="eastAsia"/>
          <w:sz w:val="18"/>
          <w:szCs w:val="18"/>
        </w:rPr>
        <w:t>.投资标的风险：本计划投资标的</w:t>
      </w:r>
      <w:proofErr w:type="gramStart"/>
      <w:r w:rsidRPr="00C149B9">
        <w:rPr>
          <w:rFonts w:ascii="宋体" w:hAnsi="宋体" w:hint="eastAsia"/>
          <w:sz w:val="18"/>
          <w:szCs w:val="18"/>
        </w:rPr>
        <w:t>的</w:t>
      </w:r>
      <w:proofErr w:type="gramEnd"/>
      <w:r w:rsidRPr="00C149B9">
        <w:rPr>
          <w:rFonts w:ascii="宋体" w:hAnsi="宋体" w:hint="eastAsia"/>
          <w:sz w:val="18"/>
          <w:szCs w:val="18"/>
        </w:rPr>
        <w:t>价值取决于投资对象的经营状况，企业股东对所投资企业的管理和运营，相关市场宏观调控政策、财政税收政策、产业政策、法律法规、经济周期的变化以及区域市场竞争格局的变化等都可能影响所投资企业经营状况，进而影响理财产品投资标的</w:t>
      </w:r>
      <w:proofErr w:type="gramStart"/>
      <w:r w:rsidRPr="00C149B9">
        <w:rPr>
          <w:rFonts w:ascii="宋体" w:hAnsi="宋体" w:hint="eastAsia"/>
          <w:sz w:val="18"/>
          <w:szCs w:val="18"/>
        </w:rPr>
        <w:t>的</w:t>
      </w:r>
      <w:proofErr w:type="gramEnd"/>
      <w:r w:rsidRPr="00C149B9">
        <w:rPr>
          <w:rFonts w:ascii="宋体" w:hAnsi="宋体" w:hint="eastAsia"/>
          <w:sz w:val="18"/>
          <w:szCs w:val="18"/>
        </w:rPr>
        <w:t>价值。主要包括：股票投资风险、债券投资风险、期货投资风险、期权投资风险等。</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4</w:t>
      </w:r>
      <w:r w:rsidRPr="00C149B9">
        <w:rPr>
          <w:rFonts w:ascii="宋体" w:hAnsi="宋体" w:hint="eastAsia"/>
          <w:sz w:val="18"/>
          <w:szCs w:val="18"/>
        </w:rPr>
        <w:t>.市场</w:t>
      </w:r>
      <w:r w:rsidRPr="00C149B9">
        <w:rPr>
          <w:rFonts w:ascii="宋体" w:hAnsi="宋体"/>
          <w:sz w:val="18"/>
          <w:szCs w:val="18"/>
        </w:rPr>
        <w:t>风险：</w:t>
      </w:r>
      <w:r w:rsidRPr="00C149B9">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sidRPr="00C149B9">
        <w:rPr>
          <w:rFonts w:ascii="宋体" w:hAnsi="宋体" w:hint="eastAsia"/>
          <w:sz w:val="18"/>
          <w:szCs w:val="18"/>
        </w:rPr>
        <w:t>品投资</w:t>
      </w:r>
      <w:proofErr w:type="gramEnd"/>
      <w:r w:rsidRPr="00C149B9">
        <w:rPr>
          <w:rFonts w:ascii="宋体" w:hAnsi="宋体" w:hint="eastAsia"/>
          <w:sz w:val="18"/>
          <w:szCs w:val="18"/>
        </w:rPr>
        <w:t>风险等。</w:t>
      </w:r>
    </w:p>
    <w:p w:rsidR="00796F35" w:rsidRPr="00C149B9" w:rsidRDefault="00E57015" w:rsidP="00796F35">
      <w:pPr>
        <w:spacing w:line="360" w:lineRule="auto"/>
        <w:ind w:firstLineChars="200" w:firstLine="360"/>
        <w:rPr>
          <w:rFonts w:ascii="宋体" w:hAnsi="宋体"/>
          <w:sz w:val="18"/>
          <w:szCs w:val="18"/>
        </w:rPr>
      </w:pPr>
      <w:r>
        <w:rPr>
          <w:rFonts w:ascii="宋体" w:hAnsi="宋体"/>
          <w:sz w:val="18"/>
          <w:szCs w:val="18"/>
        </w:rPr>
        <w:t>5</w:t>
      </w:r>
      <w:r w:rsidR="00796F35" w:rsidRPr="00C149B9">
        <w:rPr>
          <w:rFonts w:ascii="宋体" w:hAnsi="宋体" w:hint="eastAsia"/>
          <w:sz w:val="18"/>
          <w:szCs w:val="18"/>
        </w:rPr>
        <w:t>.</w:t>
      </w:r>
      <w:r w:rsidR="00796F35" w:rsidRPr="00C149B9">
        <w:rPr>
          <w:rFonts w:ascii="宋体" w:hAnsi="宋体"/>
          <w:sz w:val="18"/>
          <w:szCs w:val="18"/>
        </w:rPr>
        <w:t>法律与政策风险：</w:t>
      </w:r>
      <w:r w:rsidR="00796F35" w:rsidRPr="00C149B9">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96F35" w:rsidRPr="00C149B9" w:rsidRDefault="00E57015" w:rsidP="00796F35">
      <w:pPr>
        <w:spacing w:line="360" w:lineRule="auto"/>
        <w:ind w:firstLineChars="200" w:firstLine="360"/>
        <w:rPr>
          <w:rFonts w:ascii="宋体" w:hAnsi="宋体"/>
          <w:sz w:val="18"/>
          <w:szCs w:val="18"/>
        </w:rPr>
      </w:pPr>
      <w:r>
        <w:rPr>
          <w:rFonts w:ascii="宋体" w:hAnsi="宋体"/>
          <w:sz w:val="18"/>
          <w:szCs w:val="18"/>
        </w:rPr>
        <w:t>6</w:t>
      </w:r>
      <w:r w:rsidR="00796F35" w:rsidRPr="00C149B9">
        <w:rPr>
          <w:rFonts w:ascii="宋体" w:hAnsi="宋体" w:hint="eastAsia"/>
          <w:sz w:val="18"/>
          <w:szCs w:val="18"/>
        </w:rPr>
        <w:t>.</w:t>
      </w:r>
      <w:r w:rsidR="00796F35" w:rsidRPr="00C149B9">
        <w:rPr>
          <w:rFonts w:ascii="宋体" w:hAnsi="宋体"/>
          <w:sz w:val="18"/>
          <w:szCs w:val="18"/>
        </w:rPr>
        <w:t>延期支付风险：</w:t>
      </w:r>
      <w:r w:rsidR="00796F35" w:rsidRPr="00C149B9">
        <w:rPr>
          <w:rFonts w:ascii="宋体" w:hAnsi="宋体" w:hint="eastAsia"/>
          <w:sz w:val="18"/>
          <w:szCs w:val="18"/>
        </w:rPr>
        <w:t>指因市场内部和外部的原因导致理财基础资产不能及时变现而造成理财产品不能按时兑付，理财期限将相应延长，从而导致本产品部分资金的延期支付。</w:t>
      </w:r>
    </w:p>
    <w:p w:rsidR="00796F35" w:rsidRPr="00C149B9" w:rsidRDefault="00E57015" w:rsidP="00796F35">
      <w:pPr>
        <w:spacing w:line="360" w:lineRule="auto"/>
        <w:ind w:firstLineChars="200" w:firstLine="360"/>
        <w:rPr>
          <w:rFonts w:ascii="宋体" w:hAnsi="宋体"/>
          <w:sz w:val="18"/>
          <w:szCs w:val="18"/>
        </w:rPr>
      </w:pPr>
      <w:r>
        <w:rPr>
          <w:rFonts w:ascii="宋体" w:hAnsi="宋体"/>
          <w:sz w:val="18"/>
          <w:szCs w:val="18"/>
        </w:rPr>
        <w:t>7</w:t>
      </w:r>
      <w:r w:rsidR="00796F35" w:rsidRPr="00C149B9">
        <w:rPr>
          <w:rFonts w:ascii="宋体" w:hAnsi="宋体" w:hint="eastAsia"/>
          <w:sz w:val="18"/>
          <w:szCs w:val="18"/>
        </w:rPr>
        <w:t>.</w:t>
      </w:r>
      <w:proofErr w:type="gramStart"/>
      <w:r w:rsidR="00796F35" w:rsidRPr="00C149B9">
        <w:rPr>
          <w:rFonts w:ascii="宋体" w:hAnsi="宋体"/>
          <w:sz w:val="18"/>
          <w:szCs w:val="18"/>
        </w:rPr>
        <w:t>早偿风险</w:t>
      </w:r>
      <w:proofErr w:type="gramEnd"/>
      <w:r w:rsidR="00796F35" w:rsidRPr="00C149B9">
        <w:rPr>
          <w:rFonts w:ascii="宋体" w:hAnsi="宋体"/>
          <w:sz w:val="18"/>
          <w:szCs w:val="18"/>
        </w:rPr>
        <w:t>：</w:t>
      </w:r>
      <w:r w:rsidR="00796F35" w:rsidRPr="00C149B9">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796F35" w:rsidRPr="00C149B9" w:rsidRDefault="00E57015" w:rsidP="00796F35">
      <w:pPr>
        <w:spacing w:line="360" w:lineRule="auto"/>
        <w:ind w:firstLineChars="200" w:firstLine="360"/>
        <w:rPr>
          <w:rFonts w:ascii="宋体" w:hAnsi="宋体"/>
          <w:sz w:val="18"/>
          <w:szCs w:val="18"/>
        </w:rPr>
      </w:pPr>
      <w:r>
        <w:rPr>
          <w:rFonts w:ascii="宋体" w:hAnsi="宋体"/>
          <w:sz w:val="18"/>
          <w:szCs w:val="18"/>
        </w:rPr>
        <w:t>8</w:t>
      </w:r>
      <w:r w:rsidR="00796F35" w:rsidRPr="00C149B9">
        <w:rPr>
          <w:rFonts w:ascii="宋体" w:hAnsi="宋体" w:hint="eastAsia"/>
          <w:sz w:val="18"/>
          <w:szCs w:val="18"/>
        </w:rPr>
        <w:t>.</w:t>
      </w:r>
      <w:r w:rsidR="00796F35" w:rsidRPr="00C149B9">
        <w:rPr>
          <w:rFonts w:ascii="宋体" w:hAnsi="宋体"/>
          <w:sz w:val="18"/>
          <w:szCs w:val="18"/>
        </w:rPr>
        <w:t>信息传递风险：</w:t>
      </w:r>
      <w:r w:rsidR="00796F35" w:rsidRPr="00C149B9">
        <w:rPr>
          <w:rFonts w:ascii="宋体" w:hAnsi="宋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sidR="00796F35" w:rsidRPr="00C149B9">
        <w:rPr>
          <w:rFonts w:ascii="宋体" w:hAnsi="宋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sidR="00796F35" w:rsidRPr="00C149B9">
        <w:rPr>
          <w:rFonts w:ascii="宋体" w:hAnsi="宋体" w:hint="eastAsia"/>
          <w:sz w:val="18"/>
          <w:szCs w:val="18"/>
        </w:rPr>
        <w:t>产品管理人</w:t>
      </w:r>
      <w:r w:rsidR="00796F35" w:rsidRPr="00C149B9">
        <w:rPr>
          <w:rFonts w:ascii="宋体" w:hAnsi="宋体"/>
          <w:sz w:val="18"/>
          <w:szCs w:val="18"/>
        </w:rPr>
        <w:t>的，致使在需要联系投资者时无法及时联系并可能会由此影响投资者的投资决策，由此而产生的责任和风险由投资者自行承担。</w:t>
      </w:r>
    </w:p>
    <w:p w:rsidR="00796F35" w:rsidRPr="00C149B9" w:rsidRDefault="00E57015" w:rsidP="00796F35">
      <w:pPr>
        <w:spacing w:line="360" w:lineRule="auto"/>
        <w:ind w:firstLineChars="200" w:firstLine="360"/>
        <w:rPr>
          <w:rFonts w:ascii="宋体" w:hAnsi="宋体"/>
          <w:sz w:val="18"/>
          <w:szCs w:val="18"/>
        </w:rPr>
      </w:pPr>
      <w:r>
        <w:rPr>
          <w:rFonts w:ascii="宋体" w:hAnsi="宋体"/>
          <w:sz w:val="18"/>
          <w:szCs w:val="18"/>
        </w:rPr>
        <w:t>9</w:t>
      </w:r>
      <w:r w:rsidR="00796F35" w:rsidRPr="00C149B9">
        <w:rPr>
          <w:rFonts w:ascii="宋体" w:hAnsi="宋体" w:hint="eastAsia"/>
          <w:sz w:val="18"/>
          <w:szCs w:val="18"/>
        </w:rPr>
        <w:t>.</w:t>
      </w:r>
      <w:r w:rsidR="00796F35" w:rsidRPr="00C149B9">
        <w:rPr>
          <w:rFonts w:ascii="宋体" w:hAnsi="宋体"/>
          <w:sz w:val="18"/>
          <w:szCs w:val="18"/>
        </w:rPr>
        <w:t>不可抗力及意外事件风险：</w:t>
      </w:r>
      <w:r w:rsidR="00796F35" w:rsidRPr="00C149B9">
        <w:rPr>
          <w:rFonts w:ascii="宋体" w:hAnsi="宋体" w:hint="eastAsia"/>
          <w:sz w:val="18"/>
          <w:szCs w:val="18"/>
        </w:rPr>
        <w:t>因战争、自然灾害、重大政治事件等不可抗力以及其他不可预见的意外</w:t>
      </w:r>
      <w:r w:rsidR="00796F35" w:rsidRPr="00C149B9">
        <w:rPr>
          <w:rFonts w:ascii="宋体" w:hAnsi="宋体" w:hint="eastAsia"/>
          <w:sz w:val="18"/>
          <w:szCs w:val="18"/>
        </w:rPr>
        <w:lastRenderedPageBreak/>
        <w:t>事件可能致使理财产品面临损失的风险。</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00E57015">
        <w:rPr>
          <w:rFonts w:ascii="宋体" w:hAnsi="宋体"/>
          <w:sz w:val="18"/>
          <w:szCs w:val="18"/>
        </w:rPr>
        <w:t>0</w:t>
      </w:r>
      <w:r w:rsidRPr="00C149B9">
        <w:rPr>
          <w:rFonts w:ascii="宋体" w:hAnsi="宋体" w:hint="eastAsia"/>
          <w:sz w:val="18"/>
          <w:szCs w:val="18"/>
        </w:rPr>
        <w:t>.</w:t>
      </w:r>
      <w:r w:rsidRPr="00C149B9">
        <w:rPr>
          <w:rFonts w:ascii="宋体" w:hAnsi="宋体"/>
          <w:sz w:val="18"/>
          <w:szCs w:val="18"/>
        </w:rPr>
        <w:t>管理人风险：</w:t>
      </w:r>
      <w:r w:rsidRPr="00C149B9">
        <w:rPr>
          <w:rFonts w:ascii="宋体" w:hAnsi="宋体" w:hint="eastAsia"/>
          <w:sz w:val="18"/>
          <w:szCs w:val="18"/>
        </w:rPr>
        <w:t>理财产品管理人或理财投资资产相关服务机构受经验、技能等因素的限制，或者上述主体处理事务不当等，可能导致投资者遭受损失。</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00E57015">
        <w:rPr>
          <w:rFonts w:ascii="宋体" w:hAnsi="宋体"/>
          <w:sz w:val="18"/>
          <w:szCs w:val="18"/>
        </w:rPr>
        <w:t>1</w:t>
      </w:r>
      <w:r w:rsidRPr="00C149B9">
        <w:rPr>
          <w:rFonts w:ascii="宋体" w:hAnsi="宋体" w:hint="eastAsia"/>
          <w:sz w:val="18"/>
          <w:szCs w:val="18"/>
        </w:rPr>
        <w:t>.理财产品不成立风险：如自本产品开始募集至认购期结束</w:t>
      </w:r>
      <w:proofErr w:type="gramStart"/>
      <w:r w:rsidRPr="00C149B9">
        <w:rPr>
          <w:rFonts w:ascii="宋体" w:hAnsi="宋体" w:hint="eastAsia"/>
          <w:sz w:val="18"/>
          <w:szCs w:val="18"/>
        </w:rPr>
        <w:t>认购总</w:t>
      </w:r>
      <w:proofErr w:type="gramEnd"/>
      <w:r w:rsidRPr="00C149B9">
        <w:rPr>
          <w:rFonts w:ascii="宋体" w:hAnsi="宋体" w:hint="eastAsia"/>
          <w:sz w:val="18"/>
          <w:szCs w:val="18"/>
        </w:rPr>
        <w:t>金额未达到产品最小成立规模（如有约定），或</w:t>
      </w:r>
      <w:r w:rsidR="000D4D4E">
        <w:rPr>
          <w:rFonts w:ascii="宋体" w:hAnsi="宋体" w:hint="eastAsia"/>
          <w:sz w:val="18"/>
          <w:szCs w:val="18"/>
        </w:rPr>
        <w:t>融资人取消融资</w:t>
      </w:r>
      <w:r w:rsidR="000D4D4E">
        <w:rPr>
          <w:rFonts w:ascii="宋体" w:hAnsi="宋体"/>
          <w:sz w:val="18"/>
          <w:szCs w:val="18"/>
        </w:rPr>
        <w:t>计划</w:t>
      </w:r>
      <w:r w:rsidR="000D4D4E">
        <w:rPr>
          <w:rFonts w:ascii="宋体" w:hAnsi="宋体" w:hint="eastAsia"/>
          <w:sz w:val="18"/>
          <w:szCs w:val="18"/>
        </w:rPr>
        <w:t>，</w:t>
      </w:r>
      <w:r w:rsidR="000D4D4E">
        <w:rPr>
          <w:rFonts w:ascii="宋体" w:hAnsi="宋体"/>
          <w:sz w:val="18"/>
          <w:szCs w:val="18"/>
        </w:rPr>
        <w:t>或</w:t>
      </w:r>
      <w:r w:rsidRPr="00C149B9">
        <w:rPr>
          <w:rFonts w:ascii="宋体" w:hAnsi="宋体" w:hint="eastAsia"/>
          <w:sz w:val="18"/>
          <w:szCs w:val="18"/>
        </w:rPr>
        <w:t>市场发生剧烈波动，或不可抗力，或相关法律法规以及监管部门规定等原因，经产品管理人谨慎合理判断难以按照理财产品销售文件有关规定向投资者提供本产品，产品管理人有权宣布本产品不成立</w:t>
      </w:r>
      <w:r w:rsidR="000D4D4E">
        <w:rPr>
          <w:rFonts w:ascii="宋体" w:hAnsi="宋体" w:hint="eastAsia"/>
          <w:sz w:val="18"/>
          <w:szCs w:val="18"/>
        </w:rPr>
        <w:t>并</w:t>
      </w:r>
      <w:r w:rsidR="000D4D4E">
        <w:rPr>
          <w:rFonts w:ascii="宋体" w:hAnsi="宋体"/>
          <w:sz w:val="18"/>
          <w:szCs w:val="18"/>
        </w:rPr>
        <w:t>及时返还投资者资金</w:t>
      </w:r>
      <w:r w:rsidRPr="00C149B9">
        <w:rPr>
          <w:rFonts w:ascii="宋体" w:hAnsi="宋体" w:hint="eastAsia"/>
          <w:sz w:val="18"/>
          <w:szCs w:val="18"/>
        </w:rPr>
        <w:t>，投资者将承担投资本产品不成立的风险。</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00E57015">
        <w:rPr>
          <w:rFonts w:ascii="宋体" w:hAnsi="宋体"/>
          <w:sz w:val="18"/>
          <w:szCs w:val="18"/>
        </w:rPr>
        <w:t>2</w:t>
      </w:r>
      <w:r w:rsidRPr="00C149B9">
        <w:rPr>
          <w:rFonts w:ascii="宋体" w:hAnsi="宋体" w:hint="eastAsia"/>
          <w:sz w:val="18"/>
          <w:szCs w:val="18"/>
        </w:rPr>
        <w:t>.</w:t>
      </w:r>
      <w:r w:rsidRPr="00C149B9">
        <w:rPr>
          <w:rFonts w:ascii="宋体" w:hAnsi="宋体"/>
          <w:sz w:val="18"/>
          <w:szCs w:val="18"/>
        </w:rPr>
        <w:t>操作风险：</w:t>
      </w:r>
      <w:r w:rsidRPr="00C149B9">
        <w:rPr>
          <w:rFonts w:ascii="宋体" w:hAnsi="宋体" w:hint="eastAsia"/>
          <w:sz w:val="18"/>
          <w:szCs w:val="18"/>
        </w:rPr>
        <w:t>由于产品管理人的</w:t>
      </w:r>
      <w:r w:rsidRPr="00C149B9">
        <w:rPr>
          <w:rFonts w:ascii="宋体" w:hAnsi="宋体"/>
          <w:sz w:val="18"/>
          <w:szCs w:val="18"/>
        </w:rPr>
        <w:t>不完善或有问题的内部程序、员工和信息科技系统，以及外部事件所造成损失的风险。</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00E57015">
        <w:rPr>
          <w:rFonts w:ascii="宋体" w:hAnsi="宋体"/>
          <w:sz w:val="18"/>
          <w:szCs w:val="18"/>
        </w:rPr>
        <w:t>3</w:t>
      </w:r>
      <w:r w:rsidRPr="00C149B9">
        <w:rPr>
          <w:rFonts w:ascii="宋体" w:hAnsi="宋体"/>
          <w:sz w:val="18"/>
          <w:szCs w:val="18"/>
        </w:rPr>
        <w:t>.估值</w:t>
      </w:r>
      <w:r w:rsidRPr="00C149B9">
        <w:rPr>
          <w:rFonts w:ascii="宋体" w:hAnsi="宋体" w:hint="eastAsia"/>
          <w:sz w:val="18"/>
          <w:szCs w:val="18"/>
        </w:rPr>
        <w:t>波动</w:t>
      </w:r>
      <w:r w:rsidRPr="00C149B9">
        <w:rPr>
          <w:rFonts w:ascii="宋体" w:hAnsi="宋体"/>
          <w:sz w:val="18"/>
          <w:szCs w:val="18"/>
        </w:rPr>
        <w:t>风险：</w:t>
      </w:r>
      <w:r w:rsidRPr="00C149B9">
        <w:rPr>
          <w:rFonts w:ascii="宋体" w:hAnsi="宋体" w:hint="eastAsia"/>
          <w:sz w:val="18"/>
          <w:szCs w:val="18"/>
        </w:rPr>
        <w:t>本理财产品可能</w:t>
      </w:r>
      <w:r w:rsidRPr="00C149B9">
        <w:rPr>
          <w:rFonts w:ascii="宋体" w:hAnsi="宋体"/>
          <w:sz w:val="18"/>
          <w:szCs w:val="18"/>
        </w:rPr>
        <w:t>投资符合监管</w:t>
      </w:r>
      <w:r w:rsidRPr="00C149B9">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sidRPr="00C149B9">
        <w:rPr>
          <w:rFonts w:ascii="宋体" w:hAnsi="宋体"/>
          <w:sz w:val="18"/>
          <w:szCs w:val="18"/>
        </w:rPr>
        <w:t>业绩报酬，</w:t>
      </w:r>
      <w:r w:rsidRPr="00C149B9">
        <w:rPr>
          <w:rFonts w:ascii="宋体" w:hAnsi="宋体" w:hint="eastAsia"/>
          <w:sz w:val="18"/>
          <w:szCs w:val="18"/>
        </w:rPr>
        <w:t>当前述资产管理产品计提业绩报酬时，本理财产品的产品份额净值存在下跌的风险。</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00E57015">
        <w:rPr>
          <w:rFonts w:ascii="宋体" w:hAnsi="宋体"/>
          <w:sz w:val="18"/>
          <w:szCs w:val="18"/>
        </w:rPr>
        <w:t>4</w:t>
      </w:r>
      <w:r w:rsidRPr="00C149B9">
        <w:rPr>
          <w:rFonts w:ascii="宋体" w:hAnsi="宋体" w:hint="eastAsia"/>
          <w:sz w:val="18"/>
          <w:szCs w:val="18"/>
        </w:rPr>
        <w:t>.</w:t>
      </w:r>
      <w:r w:rsidRPr="00C149B9">
        <w:rPr>
          <w:rFonts w:ascii="宋体" w:hAnsi="宋体"/>
          <w:sz w:val="18"/>
          <w:szCs w:val="18"/>
        </w:rPr>
        <w:t>估值差错风险：</w:t>
      </w:r>
      <w:r w:rsidRPr="00C149B9">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00E57015">
        <w:rPr>
          <w:rFonts w:ascii="宋体" w:hAnsi="宋体"/>
          <w:sz w:val="18"/>
          <w:szCs w:val="18"/>
        </w:rPr>
        <w:t>5</w:t>
      </w:r>
      <w:r w:rsidRPr="00C149B9">
        <w:rPr>
          <w:rFonts w:ascii="宋体" w:hAnsi="宋体" w:hint="eastAsia"/>
          <w:sz w:val="18"/>
          <w:szCs w:val="18"/>
        </w:rPr>
        <w:t>.★代销风险：本理财产品若通过非产品管理人自有渠道进行销售的属于代理销售，认购</w:t>
      </w:r>
      <w:r w:rsidRPr="00C149B9">
        <w:rPr>
          <w:rFonts w:ascii="宋体" w:hAnsi="宋体"/>
          <w:sz w:val="18"/>
          <w:szCs w:val="18"/>
        </w:rPr>
        <w:t>/</w:t>
      </w:r>
      <w:r w:rsidRPr="00C149B9">
        <w:rPr>
          <w:rFonts w:ascii="宋体" w:hAnsi="宋体" w:hint="eastAsia"/>
          <w:sz w:val="18"/>
          <w:szCs w:val="18"/>
        </w:rPr>
        <w:t>申购时投资者购买理财产品的资金由代理销售机构从投资者清算账户扣收并划付管理人，赎回时理财本金及收益相应款项由管理人按约定划付至代理销售机构，并由代理销售机构向投资者支付投资者应得理财本金及收益。不同代理销售机构的销售渠道，其</w:t>
      </w:r>
      <w:r w:rsidRPr="00C149B9">
        <w:rPr>
          <w:rFonts w:ascii="宋体" w:hAnsi="宋体"/>
          <w:sz w:val="18"/>
          <w:szCs w:val="18"/>
        </w:rPr>
        <w:t>申购</w:t>
      </w:r>
      <w:r w:rsidRPr="00C149B9">
        <w:rPr>
          <w:rFonts w:ascii="宋体" w:hAnsi="宋体" w:hint="eastAsia"/>
          <w:sz w:val="18"/>
          <w:szCs w:val="18"/>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sidRPr="00C149B9">
        <w:rPr>
          <w:rFonts w:ascii="宋体" w:hAnsi="宋体" w:hint="eastAsia"/>
          <w:sz w:val="18"/>
          <w:szCs w:val="18"/>
        </w:rPr>
        <w:t>不</w:t>
      </w:r>
      <w:proofErr w:type="gramEnd"/>
      <w:r w:rsidRPr="00C149B9">
        <w:rPr>
          <w:rFonts w:ascii="宋体" w:hAnsi="宋体" w:hint="eastAsia"/>
          <w:sz w:val="18"/>
          <w:szCs w:val="18"/>
        </w:rPr>
        <w:t>免除因代理销售机构过错依法应由代理销售机构承担的责任。</w:t>
      </w:r>
    </w:p>
    <w:p w:rsidR="00796F35" w:rsidRPr="00C149B9"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00E57015">
        <w:rPr>
          <w:rFonts w:ascii="宋体" w:hAnsi="宋体"/>
          <w:sz w:val="18"/>
          <w:szCs w:val="18"/>
        </w:rPr>
        <w:t>6</w:t>
      </w:r>
      <w:r w:rsidRPr="00C149B9">
        <w:rPr>
          <w:rFonts w:ascii="宋体" w:hAnsi="宋体"/>
          <w:sz w:val="18"/>
          <w:szCs w:val="18"/>
        </w:rPr>
        <w:t>.</w:t>
      </w:r>
      <w:r w:rsidRPr="00C149B9">
        <w:rPr>
          <w:rFonts w:ascii="宋体" w:hAnsi="宋体" w:hint="eastAsia"/>
          <w:sz w:val="18"/>
          <w:szCs w:val="18"/>
        </w:rPr>
        <w:t>★不同理财产品份额类别存在差异的风险：理财产品管理人可根据投资者购买理财产品的金额、销售</w:t>
      </w:r>
      <w:r w:rsidRPr="00C149B9">
        <w:rPr>
          <w:rFonts w:ascii="宋体" w:hAnsi="宋体"/>
          <w:sz w:val="18"/>
          <w:szCs w:val="18"/>
        </w:rPr>
        <w:t>渠道</w:t>
      </w:r>
      <w:r w:rsidRPr="00C149B9">
        <w:rPr>
          <w:rFonts w:ascii="宋体" w:hAnsi="宋体" w:hint="eastAsia"/>
          <w:sz w:val="18"/>
          <w:szCs w:val="18"/>
        </w:rPr>
        <w:t>等因素，对理财投资者所持有的理财产品设置不同理财产品份额类别。不同类别的理财产品份额在销售名称、销售服务费、销售代码、销售对象、销售起点金额（认购、申购的</w:t>
      </w:r>
      <w:r w:rsidRPr="00C149B9">
        <w:rPr>
          <w:rFonts w:ascii="宋体" w:hAnsi="宋体"/>
          <w:sz w:val="18"/>
          <w:szCs w:val="18"/>
        </w:rPr>
        <w:t>起点金额</w:t>
      </w:r>
      <w:r w:rsidRPr="00C149B9">
        <w:rPr>
          <w:rFonts w:ascii="宋体" w:hAnsi="宋体" w:hint="eastAsia"/>
          <w:sz w:val="18"/>
          <w:szCs w:val="18"/>
        </w:rPr>
        <w:t>）、赎回的数量限制、计算和公告产品份额净值方面存在差异。</w:t>
      </w:r>
    </w:p>
    <w:p w:rsidR="00796F35" w:rsidRDefault="00796F35" w:rsidP="00796F35">
      <w:pPr>
        <w:spacing w:line="360" w:lineRule="auto"/>
        <w:ind w:firstLineChars="200" w:firstLine="360"/>
        <w:rPr>
          <w:rFonts w:ascii="宋体" w:hAnsi="宋体"/>
          <w:sz w:val="18"/>
          <w:szCs w:val="18"/>
        </w:rPr>
      </w:pPr>
      <w:r w:rsidRPr="00C149B9">
        <w:rPr>
          <w:rFonts w:ascii="宋体" w:hAnsi="宋体"/>
          <w:sz w:val="18"/>
          <w:szCs w:val="18"/>
        </w:rPr>
        <w:t>1</w:t>
      </w:r>
      <w:r w:rsidR="00E57015">
        <w:rPr>
          <w:rFonts w:ascii="宋体" w:hAnsi="宋体"/>
          <w:sz w:val="18"/>
          <w:szCs w:val="18"/>
        </w:rPr>
        <w:t>7</w:t>
      </w:r>
      <w:r w:rsidRPr="00C149B9">
        <w:rPr>
          <w:rFonts w:ascii="宋体" w:hAnsi="宋体"/>
          <w:sz w:val="18"/>
          <w:szCs w:val="18"/>
        </w:rPr>
        <w:t>.</w:t>
      </w:r>
      <w:r w:rsidRPr="00C149B9">
        <w:rPr>
          <w:rFonts w:ascii="宋体" w:hAnsi="宋体" w:hint="eastAsia"/>
          <w:sz w:val="18"/>
          <w:szCs w:val="18"/>
        </w:rPr>
        <w:t>关联交易风险：若本产品为</w:t>
      </w:r>
      <w:r w:rsidR="00C52BF7">
        <w:rPr>
          <w:rFonts w:ascii="宋体" w:hAnsi="宋体" w:hint="eastAsia"/>
          <w:sz w:val="18"/>
          <w:szCs w:val="18"/>
        </w:rPr>
        <w:t>私</w:t>
      </w:r>
      <w:r w:rsidRPr="00C149B9">
        <w:rPr>
          <w:rFonts w:ascii="宋体" w:hAnsi="宋体" w:hint="eastAsia"/>
          <w:sz w:val="18"/>
          <w:szCs w:val="18"/>
        </w:rPr>
        <w:t>募理财产品的，且本产品的销售机构为兴业银行股份有限公司（以下简称“兴业银行”）的，鉴于兴业银行是产品管理人的关联方，尽管兴业银行已建立健全关联方产品销售管理制度，但上述关联</w:t>
      </w:r>
      <w:r w:rsidRPr="00C149B9">
        <w:rPr>
          <w:rFonts w:ascii="宋体" w:hAnsi="宋体"/>
          <w:sz w:val="18"/>
          <w:szCs w:val="18"/>
        </w:rPr>
        <w:t>关系</w:t>
      </w:r>
      <w:r w:rsidRPr="00C149B9">
        <w:rPr>
          <w:rFonts w:ascii="宋体" w:hAnsi="宋体" w:hint="eastAsia"/>
          <w:sz w:val="18"/>
          <w:szCs w:val="18"/>
        </w:rPr>
        <w:t>仍可能产生</w:t>
      </w:r>
      <w:r w:rsidRPr="00C149B9">
        <w:rPr>
          <w:rFonts w:ascii="宋体" w:hAnsi="宋体"/>
          <w:sz w:val="18"/>
          <w:szCs w:val="18"/>
        </w:rPr>
        <w:t>不利影响和投资</w:t>
      </w:r>
      <w:r w:rsidRPr="00C149B9">
        <w:rPr>
          <w:rFonts w:ascii="宋体" w:hAnsi="宋体" w:hint="eastAsia"/>
          <w:sz w:val="18"/>
          <w:szCs w:val="18"/>
        </w:rPr>
        <w:t>风险，进而可能影响投资者的利益。</w:t>
      </w:r>
    </w:p>
    <w:p w:rsidR="00796F35" w:rsidRPr="00C149B9" w:rsidRDefault="00796F35" w:rsidP="00796F35">
      <w:pPr>
        <w:spacing w:line="360" w:lineRule="auto"/>
        <w:ind w:firstLineChars="200" w:firstLine="361"/>
        <w:rPr>
          <w:rFonts w:ascii="宋体" w:hAnsi="宋体"/>
          <w:b/>
          <w:sz w:val="18"/>
          <w:szCs w:val="18"/>
        </w:rPr>
      </w:pPr>
      <w:r w:rsidRPr="00C149B9">
        <w:rPr>
          <w:rFonts w:ascii="宋体" w:hAnsi="宋体" w:hint="eastAsia"/>
          <w:b/>
          <w:sz w:val="18"/>
          <w:szCs w:val="18"/>
        </w:rPr>
        <w:t>（二）★最不利投资情形下的投资结果示例：产品管理人对本产品的理财本金和收益不提供保证承诺，</w:t>
      </w:r>
      <w:r w:rsidRPr="00C149B9">
        <w:rPr>
          <w:rFonts w:ascii="宋体" w:hAnsi="宋体" w:hint="eastAsia"/>
          <w:b/>
          <w:sz w:val="18"/>
          <w:szCs w:val="18"/>
        </w:rPr>
        <w:lastRenderedPageBreak/>
        <w:t>若理财产品运作期间，该理财产品投资标的出现风险，则投资者可能无法获得理财收益</w:t>
      </w:r>
      <w:r w:rsidRPr="00C149B9">
        <w:rPr>
          <w:rFonts w:ascii="宋体" w:hAnsi="宋体"/>
          <w:b/>
          <w:sz w:val="18"/>
          <w:szCs w:val="18"/>
        </w:rPr>
        <w:t>，甚至投资者的投资本金将遭受损失，在最不利的极端情况下，投资者可能损失全部本金。</w:t>
      </w:r>
    </w:p>
    <w:p w:rsidR="00796F35" w:rsidRDefault="00796F35">
      <w:pPr>
        <w:widowControl/>
        <w:jc w:val="left"/>
        <w:rPr>
          <w:bCs/>
          <w:sz w:val="24"/>
        </w:rPr>
      </w:pPr>
      <w:r>
        <w:rPr>
          <w:bCs/>
          <w:sz w:val="24"/>
        </w:rPr>
        <w:br w:type="page"/>
      </w:r>
    </w:p>
    <w:p w:rsidR="006D7EB4" w:rsidRPr="003C65EC" w:rsidRDefault="003D6238" w:rsidP="003C65EC">
      <w:pPr>
        <w:pStyle w:val="1"/>
        <w:spacing w:before="0" w:after="0"/>
        <w:jc w:val="center"/>
        <w:rPr>
          <w:rFonts w:ascii="Times New Roman"/>
          <w:b w:val="0"/>
          <w:sz w:val="30"/>
        </w:rPr>
      </w:pPr>
      <w:bookmarkStart w:id="218" w:name="_Toc75770042"/>
      <w:bookmarkStart w:id="219" w:name="_Toc76720598"/>
      <w:r w:rsidRPr="003C65EC">
        <w:rPr>
          <w:rFonts w:ascii="Times New Roman" w:hint="eastAsia"/>
          <w:color w:val="auto"/>
          <w:sz w:val="30"/>
        </w:rPr>
        <w:lastRenderedPageBreak/>
        <w:t>第</w:t>
      </w:r>
      <w:r>
        <w:rPr>
          <w:rFonts w:ascii="Times New Roman" w:hint="eastAsia"/>
          <w:color w:val="auto"/>
          <w:sz w:val="30"/>
        </w:rPr>
        <w:t>十</w:t>
      </w:r>
      <w:r w:rsidR="00796F35">
        <w:rPr>
          <w:rFonts w:ascii="Times New Roman" w:hint="eastAsia"/>
          <w:color w:val="auto"/>
          <w:sz w:val="30"/>
        </w:rPr>
        <w:t>四</w:t>
      </w:r>
      <w:r w:rsidR="006D7EB4" w:rsidRPr="003C65EC">
        <w:rPr>
          <w:rFonts w:ascii="Times New Roman" w:hint="eastAsia"/>
          <w:color w:val="auto"/>
          <w:sz w:val="30"/>
        </w:rPr>
        <w:t>条</w:t>
      </w:r>
      <w:r w:rsidR="006D7EB4" w:rsidRPr="003C65EC">
        <w:rPr>
          <w:rFonts w:ascii="Times New Roman"/>
          <w:color w:val="auto"/>
          <w:sz w:val="30"/>
        </w:rPr>
        <w:t xml:space="preserve"> </w:t>
      </w:r>
      <w:r w:rsidR="004F546F">
        <w:rPr>
          <w:rFonts w:ascii="Times New Roman"/>
          <w:color w:val="auto"/>
          <w:sz w:val="30"/>
        </w:rPr>
        <w:t xml:space="preserve"> </w:t>
      </w:r>
      <w:r w:rsidR="006D7EB4" w:rsidRPr="003C65EC">
        <w:rPr>
          <w:rFonts w:ascii="Times New Roman"/>
          <w:color w:val="auto"/>
          <w:sz w:val="30"/>
        </w:rPr>
        <w:t>不可抗力</w:t>
      </w:r>
      <w:bookmarkEnd w:id="218"/>
      <w:bookmarkEnd w:id="219"/>
    </w:p>
    <w:p w:rsidR="006D7EB4" w:rsidRDefault="009C7DC4" w:rsidP="003C65EC">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w:t>
      </w:r>
      <w:r w:rsidR="006D7EB4">
        <w:rPr>
          <w:rFonts w:ascii="宋体" w:hAnsi="宋体" w:cs="仿宋_GB2312" w:hint="eastAsia"/>
          <w:kern w:val="0"/>
          <w:sz w:val="18"/>
          <w:szCs w:val="18"/>
        </w:rPr>
        <w:t>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w:t>
      </w:r>
      <w:r w:rsidR="002F6D00">
        <w:rPr>
          <w:rFonts w:ascii="宋体" w:hAnsi="宋体" w:cs="仿宋_GB2312" w:hint="eastAsia"/>
          <w:kern w:val="0"/>
          <w:sz w:val="18"/>
          <w:szCs w:val="18"/>
        </w:rPr>
        <w:t>产品管理人</w:t>
      </w:r>
      <w:r w:rsidR="006D7EB4">
        <w:rPr>
          <w:rFonts w:ascii="宋体" w:hAnsi="宋体" w:cs="仿宋_GB2312" w:hint="eastAsia"/>
          <w:kern w:val="0"/>
          <w:sz w:val="18"/>
          <w:szCs w:val="18"/>
        </w:rPr>
        <w:t>所引起或能控制的计算机系统、通讯系统、互联网系统、电力系统故障等情形。</w:t>
      </w:r>
    </w:p>
    <w:p w:rsidR="006D7EB4" w:rsidRDefault="009C7DC4" w:rsidP="003C65EC">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hint="eastAsia"/>
          <w:sz w:val="18"/>
          <w:szCs w:val="18"/>
        </w:rPr>
        <w:t>（二）</w:t>
      </w:r>
      <w:r w:rsidR="006D7EB4">
        <w:rPr>
          <w:rFonts w:ascii="宋体" w:hAnsi="宋体" w:cs="仿宋_GB2312" w:hint="eastAsia"/>
          <w:kern w:val="0"/>
          <w:sz w:val="18"/>
          <w:szCs w:val="18"/>
        </w:rPr>
        <w:t>对由不可抗力导致的交易中断、延误及由此造成的损失，</w:t>
      </w:r>
      <w:r w:rsidR="002F6D00">
        <w:rPr>
          <w:rFonts w:ascii="宋体" w:hAnsi="宋体" w:cs="仿宋_GB2312" w:hint="eastAsia"/>
          <w:kern w:val="0"/>
          <w:sz w:val="18"/>
          <w:szCs w:val="18"/>
        </w:rPr>
        <w:t>产品管理人</w:t>
      </w:r>
      <w:r w:rsidR="006D7EB4">
        <w:rPr>
          <w:rFonts w:ascii="宋体" w:hAnsi="宋体" w:cs="仿宋_GB2312" w:hint="eastAsia"/>
          <w:kern w:val="0"/>
          <w:sz w:val="18"/>
          <w:szCs w:val="18"/>
        </w:rPr>
        <w:t>不承担相应责任，但</w:t>
      </w:r>
      <w:r w:rsidR="002F6D00">
        <w:rPr>
          <w:rFonts w:ascii="宋体" w:hAnsi="宋体" w:cs="仿宋_GB2312" w:hint="eastAsia"/>
          <w:kern w:val="0"/>
          <w:sz w:val="18"/>
          <w:szCs w:val="18"/>
        </w:rPr>
        <w:t>产品管理人</w:t>
      </w:r>
      <w:r w:rsidR="006D7EB4">
        <w:rPr>
          <w:rFonts w:ascii="宋体" w:hAnsi="宋体" w:cs="仿宋_GB2312" w:hint="eastAsia"/>
          <w:kern w:val="0"/>
          <w:sz w:val="18"/>
          <w:szCs w:val="18"/>
        </w:rPr>
        <w:t>应在条件允许的情况下，采取必要的补救措施以减少不可抗力造成的损失。</w:t>
      </w:r>
    </w:p>
    <w:p w:rsidR="006D7EB4" w:rsidRDefault="006D7EB4" w:rsidP="003C65EC">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6D7EB4" w:rsidRPr="003C65EC" w:rsidRDefault="003D6238" w:rsidP="003C65EC">
      <w:pPr>
        <w:pStyle w:val="1"/>
        <w:spacing w:before="0" w:after="0"/>
        <w:jc w:val="center"/>
        <w:rPr>
          <w:rFonts w:ascii="Times New Roman"/>
          <w:b w:val="0"/>
          <w:sz w:val="30"/>
        </w:rPr>
      </w:pPr>
      <w:bookmarkStart w:id="220" w:name="_Toc75770043"/>
      <w:bookmarkStart w:id="221" w:name="_Toc76720599"/>
      <w:r w:rsidRPr="003C65EC">
        <w:rPr>
          <w:rFonts w:ascii="Times New Roman" w:hint="eastAsia"/>
          <w:color w:val="auto"/>
          <w:sz w:val="30"/>
        </w:rPr>
        <w:lastRenderedPageBreak/>
        <w:t>第</w:t>
      </w:r>
      <w:r>
        <w:rPr>
          <w:rFonts w:ascii="Times New Roman" w:hint="eastAsia"/>
          <w:color w:val="auto"/>
          <w:sz w:val="30"/>
        </w:rPr>
        <w:t>十</w:t>
      </w:r>
      <w:r w:rsidR="00796F35">
        <w:rPr>
          <w:rFonts w:ascii="Times New Roman" w:hint="eastAsia"/>
          <w:color w:val="auto"/>
          <w:sz w:val="30"/>
        </w:rPr>
        <w:t>五</w:t>
      </w:r>
      <w:r w:rsidR="006D7EB4" w:rsidRPr="003C65EC">
        <w:rPr>
          <w:rFonts w:ascii="Times New Roman" w:hint="eastAsia"/>
          <w:color w:val="auto"/>
          <w:sz w:val="30"/>
        </w:rPr>
        <w:t>条</w:t>
      </w:r>
      <w:r w:rsidR="006D7EB4" w:rsidRPr="003C65EC">
        <w:rPr>
          <w:rFonts w:ascii="Times New Roman"/>
          <w:color w:val="auto"/>
          <w:sz w:val="30"/>
        </w:rPr>
        <w:t xml:space="preserve"> </w:t>
      </w:r>
      <w:r w:rsidR="006D7EB4">
        <w:rPr>
          <w:rFonts w:ascii="Times New Roman"/>
          <w:color w:val="auto"/>
          <w:sz w:val="30"/>
        </w:rPr>
        <w:t xml:space="preserve"> </w:t>
      </w:r>
      <w:r w:rsidR="006D7EB4" w:rsidRPr="003C65EC">
        <w:rPr>
          <w:rFonts w:ascii="Times New Roman" w:hint="eastAsia"/>
          <w:color w:val="auto"/>
          <w:sz w:val="30"/>
        </w:rPr>
        <w:t>违约责任</w:t>
      </w:r>
      <w:bookmarkEnd w:id="220"/>
      <w:bookmarkEnd w:id="221"/>
    </w:p>
    <w:p w:rsidR="006D7EB4" w:rsidRDefault="009C7DC4" w:rsidP="003C65EC">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hint="eastAsia"/>
          <w:sz w:val="18"/>
          <w:szCs w:val="18"/>
        </w:rPr>
        <w:t>（一）</w:t>
      </w:r>
      <w:r w:rsidR="006D7EB4">
        <w:rPr>
          <w:rFonts w:ascii="宋体" w:hAnsi="宋体" w:cs="仿宋_GB2312" w:hint="eastAsia"/>
          <w:kern w:val="0"/>
          <w:sz w:val="18"/>
          <w:szCs w:val="18"/>
        </w:rPr>
        <w:t>由于本协议一方当事人的过错，造成本协议不能履行或不能完全履行的，由有过错的一方承担违约责任；如双方同时负有过错，则应由双方各自按照过错程度承担责任。</w:t>
      </w:r>
    </w:p>
    <w:p w:rsidR="006D7EB4" w:rsidRDefault="009C7DC4" w:rsidP="003C65EC">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hint="eastAsia"/>
          <w:sz w:val="18"/>
          <w:szCs w:val="18"/>
        </w:rPr>
        <w:t>（二）</w:t>
      </w:r>
      <w:r w:rsidR="006D7EB4">
        <w:rPr>
          <w:rFonts w:ascii="宋体" w:hAnsi="宋体" w:cs="仿宋_GB2312" w:hint="eastAsia"/>
          <w:kern w:val="0"/>
          <w:sz w:val="18"/>
          <w:szCs w:val="18"/>
        </w:rPr>
        <w:t>双方同意，发生下列情况造成损失时，按以下约定承担责任：</w:t>
      </w:r>
    </w:p>
    <w:p w:rsidR="006D7EB4" w:rsidRDefault="009C7DC4" w:rsidP="003C65EC">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1.</w:t>
      </w:r>
      <w:r w:rsidR="006D7EB4">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6D7EB4" w:rsidRDefault="009C7DC4" w:rsidP="003C65EC">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2</w:t>
      </w:r>
      <w:r>
        <w:rPr>
          <w:rFonts w:ascii="宋体" w:hAnsi="宋体" w:cs="仿宋_GB2312"/>
          <w:kern w:val="0"/>
          <w:sz w:val="18"/>
          <w:szCs w:val="18"/>
        </w:rPr>
        <w:t>.</w:t>
      </w:r>
      <w:r w:rsidR="006D7EB4">
        <w:rPr>
          <w:rFonts w:ascii="宋体" w:hAnsi="宋体" w:cs="仿宋_GB2312" w:hint="eastAsia"/>
          <w:kern w:val="0"/>
          <w:sz w:val="18"/>
          <w:szCs w:val="18"/>
        </w:rPr>
        <w:t>本协议书中涉及的相关到期日或兑付日如遇节假日，将顺延至下一个工作日，由此产生的风险及损失双方当事人互不承担责任；</w:t>
      </w:r>
    </w:p>
    <w:p w:rsidR="006D7EB4" w:rsidRDefault="009C7DC4" w:rsidP="003C65EC">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hint="eastAsia"/>
          <w:kern w:val="0"/>
          <w:sz w:val="18"/>
          <w:szCs w:val="18"/>
        </w:rPr>
        <w:t>3.</w:t>
      </w:r>
      <w:r w:rsidR="006D7EB4">
        <w:rPr>
          <w:rFonts w:ascii="黑体" w:eastAsia="黑体" w:hAnsi="黑体" w:cs="仿宋_GB2312" w:hint="eastAsia"/>
          <w:bCs/>
          <w:kern w:val="0"/>
          <w:sz w:val="18"/>
          <w:szCs w:val="18"/>
        </w:rPr>
        <w:t>★</w:t>
      </w:r>
      <w:r w:rsidR="006D7EB4">
        <w:rPr>
          <w:rFonts w:ascii="黑体" w:eastAsia="黑体" w:hAnsi="黑体" w:cs="仿宋_GB2312" w:hint="eastAsia"/>
          <w:kern w:val="0"/>
          <w:sz w:val="18"/>
          <w:szCs w:val="18"/>
        </w:rPr>
        <w:t>如</w:t>
      </w:r>
      <w:r w:rsidR="002F6D00">
        <w:rPr>
          <w:rFonts w:ascii="黑体" w:eastAsia="黑体" w:hAnsi="黑体" w:cs="仿宋_GB2312" w:hint="eastAsia"/>
          <w:kern w:val="0"/>
          <w:sz w:val="18"/>
          <w:szCs w:val="18"/>
        </w:rPr>
        <w:t>投资者</w:t>
      </w:r>
      <w:r w:rsidR="006D7EB4">
        <w:rPr>
          <w:rFonts w:ascii="黑体" w:eastAsia="黑体" w:hAnsi="黑体" w:cs="仿宋_GB2312" w:hint="eastAsia"/>
          <w:kern w:val="0"/>
          <w:sz w:val="18"/>
          <w:szCs w:val="18"/>
        </w:rPr>
        <w:t>违反本协议所做的声明和保证，或本产品</w:t>
      </w:r>
      <w:r w:rsidR="002F6D00">
        <w:rPr>
          <w:rFonts w:ascii="黑体" w:eastAsia="黑体" w:hAnsi="黑体" w:cs="仿宋_GB2312" w:hint="eastAsia"/>
          <w:kern w:val="0"/>
          <w:sz w:val="18"/>
          <w:szCs w:val="18"/>
        </w:rPr>
        <w:t>投资者</w:t>
      </w:r>
      <w:r w:rsidR="006D7EB4">
        <w:rPr>
          <w:rFonts w:ascii="黑体" w:eastAsia="黑体" w:hAnsi="黑体" w:cs="仿宋_GB2312" w:hint="eastAsia"/>
          <w:kern w:val="0"/>
          <w:sz w:val="18"/>
          <w:szCs w:val="18"/>
        </w:rPr>
        <w:t>所涉及的资金被有权机关全部或部分冻结或者扣划，</w:t>
      </w:r>
      <w:r w:rsidR="002F6D00">
        <w:rPr>
          <w:rFonts w:ascii="黑体" w:eastAsia="黑体" w:hAnsi="黑体" w:cs="仿宋_GB2312" w:hint="eastAsia"/>
          <w:kern w:val="0"/>
          <w:sz w:val="18"/>
          <w:szCs w:val="18"/>
        </w:rPr>
        <w:t>产品管理人</w:t>
      </w:r>
      <w:r w:rsidR="006D7EB4">
        <w:rPr>
          <w:rFonts w:ascii="黑体" w:eastAsia="黑体" w:hAnsi="黑体" w:cs="仿宋_GB2312" w:hint="eastAsia"/>
          <w:kern w:val="0"/>
          <w:sz w:val="18"/>
          <w:szCs w:val="18"/>
        </w:rPr>
        <w:t>有权提前终止本合同，且</w:t>
      </w:r>
      <w:r w:rsidR="002F6D00">
        <w:rPr>
          <w:rFonts w:ascii="黑体" w:eastAsia="黑体" w:hAnsi="黑体" w:cs="仿宋_GB2312" w:hint="eastAsia"/>
          <w:kern w:val="0"/>
          <w:sz w:val="18"/>
          <w:szCs w:val="18"/>
        </w:rPr>
        <w:t>产品管理人</w:t>
      </w:r>
      <w:r w:rsidR="006D7EB4">
        <w:rPr>
          <w:rFonts w:ascii="黑体" w:eastAsia="黑体" w:hAnsi="黑体" w:cs="仿宋_GB2312" w:hint="eastAsia"/>
          <w:kern w:val="0"/>
          <w:sz w:val="18"/>
          <w:szCs w:val="18"/>
        </w:rPr>
        <w:t>不承担相应责任，如因此给</w:t>
      </w:r>
      <w:r w:rsidR="002F6D00">
        <w:rPr>
          <w:rFonts w:ascii="黑体" w:eastAsia="黑体" w:hAnsi="黑体" w:cs="仿宋_GB2312" w:hint="eastAsia"/>
          <w:kern w:val="0"/>
          <w:sz w:val="18"/>
          <w:szCs w:val="18"/>
        </w:rPr>
        <w:t>产品管理人</w:t>
      </w:r>
      <w:r w:rsidR="006D7EB4">
        <w:rPr>
          <w:rFonts w:ascii="黑体" w:eastAsia="黑体" w:hAnsi="黑体" w:cs="仿宋_GB2312" w:hint="eastAsia"/>
          <w:kern w:val="0"/>
          <w:sz w:val="18"/>
          <w:szCs w:val="18"/>
        </w:rPr>
        <w:t>或产品其他投资者造成损失的，</w:t>
      </w:r>
      <w:r w:rsidR="002F6D00">
        <w:rPr>
          <w:rFonts w:ascii="黑体" w:eastAsia="黑体" w:hAnsi="黑体" w:cs="仿宋_GB2312" w:hint="eastAsia"/>
          <w:kern w:val="0"/>
          <w:sz w:val="18"/>
          <w:szCs w:val="18"/>
        </w:rPr>
        <w:t>投资者</w:t>
      </w:r>
      <w:r w:rsidR="006D7EB4">
        <w:rPr>
          <w:rFonts w:ascii="黑体" w:eastAsia="黑体" w:hAnsi="黑体" w:cs="仿宋_GB2312" w:hint="eastAsia"/>
          <w:kern w:val="0"/>
          <w:sz w:val="18"/>
          <w:szCs w:val="18"/>
        </w:rPr>
        <w:t>应承担违约责任。</w:t>
      </w:r>
    </w:p>
    <w:p w:rsidR="006D7EB4" w:rsidRDefault="006D7EB4" w:rsidP="003C65EC">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6D7EB4" w:rsidRPr="003C65EC" w:rsidRDefault="003D6238" w:rsidP="003C65EC">
      <w:pPr>
        <w:pStyle w:val="1"/>
        <w:spacing w:before="0" w:after="0"/>
        <w:jc w:val="center"/>
        <w:rPr>
          <w:rFonts w:ascii="Times New Roman"/>
          <w:b w:val="0"/>
          <w:sz w:val="30"/>
        </w:rPr>
      </w:pPr>
      <w:bookmarkStart w:id="222" w:name="_Toc75770044"/>
      <w:bookmarkStart w:id="223" w:name="_Toc76720600"/>
      <w:r w:rsidRPr="003C65EC">
        <w:rPr>
          <w:rFonts w:ascii="Times New Roman" w:hint="eastAsia"/>
          <w:color w:val="auto"/>
          <w:sz w:val="30"/>
        </w:rPr>
        <w:lastRenderedPageBreak/>
        <w:t>第</w:t>
      </w:r>
      <w:r>
        <w:rPr>
          <w:rFonts w:ascii="Times New Roman" w:hint="eastAsia"/>
          <w:color w:val="auto"/>
          <w:sz w:val="30"/>
        </w:rPr>
        <w:t>十</w:t>
      </w:r>
      <w:r w:rsidR="00796F35">
        <w:rPr>
          <w:rFonts w:ascii="Times New Roman" w:hint="eastAsia"/>
          <w:color w:val="auto"/>
          <w:sz w:val="30"/>
        </w:rPr>
        <w:t>六</w:t>
      </w:r>
      <w:r w:rsidR="006D7EB4" w:rsidRPr="003C65EC">
        <w:rPr>
          <w:rFonts w:ascii="Times New Roman" w:hint="eastAsia"/>
          <w:color w:val="auto"/>
          <w:sz w:val="30"/>
        </w:rPr>
        <w:t>条</w:t>
      </w:r>
      <w:r w:rsidR="006D7EB4" w:rsidRPr="003C65EC">
        <w:rPr>
          <w:rFonts w:ascii="Times New Roman"/>
          <w:color w:val="auto"/>
          <w:sz w:val="30"/>
        </w:rPr>
        <w:t xml:space="preserve"> </w:t>
      </w:r>
      <w:r w:rsidR="006D7EB4">
        <w:rPr>
          <w:rFonts w:ascii="Times New Roman"/>
          <w:color w:val="auto"/>
          <w:sz w:val="30"/>
        </w:rPr>
        <w:t xml:space="preserve"> </w:t>
      </w:r>
      <w:r w:rsidR="006D7EB4" w:rsidRPr="003C65EC">
        <w:rPr>
          <w:rFonts w:ascii="Times New Roman"/>
          <w:color w:val="auto"/>
          <w:sz w:val="30"/>
        </w:rPr>
        <w:t>法律适用和争议解决</w:t>
      </w:r>
      <w:bookmarkEnd w:id="222"/>
      <w:bookmarkEnd w:id="223"/>
    </w:p>
    <w:p w:rsidR="006D7EB4" w:rsidRDefault="009C7DC4" w:rsidP="003C65EC">
      <w:pPr>
        <w:adjustRightInd w:val="0"/>
        <w:spacing w:line="360" w:lineRule="auto"/>
        <w:ind w:firstLineChars="200" w:firstLine="360"/>
        <w:rPr>
          <w:color w:val="000000" w:themeColor="text1"/>
          <w:sz w:val="18"/>
          <w:szCs w:val="18"/>
        </w:rPr>
      </w:pPr>
      <w:r>
        <w:rPr>
          <w:rFonts w:hint="eastAsia"/>
          <w:color w:val="000000" w:themeColor="text1"/>
          <w:sz w:val="18"/>
          <w:szCs w:val="18"/>
        </w:rPr>
        <w:t>（一）</w:t>
      </w:r>
      <w:r w:rsidR="006D7EB4">
        <w:rPr>
          <w:color w:val="000000" w:themeColor="text1"/>
          <w:sz w:val="18"/>
          <w:szCs w:val="18"/>
        </w:rPr>
        <w:t>法律适用</w:t>
      </w:r>
    </w:p>
    <w:p w:rsidR="006D7EB4" w:rsidRDefault="006D7EB4" w:rsidP="003C65EC">
      <w:pPr>
        <w:adjustRightInd w:val="0"/>
        <w:spacing w:line="360" w:lineRule="auto"/>
        <w:ind w:firstLineChars="200" w:firstLine="36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rsidR="006D7EB4" w:rsidRDefault="009C7DC4" w:rsidP="003C65EC">
      <w:pPr>
        <w:adjustRightIn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sidR="006D7EB4">
        <w:rPr>
          <w:rFonts w:ascii="黑体" w:eastAsia="黑体" w:hAnsi="黑体" w:hint="eastAsia"/>
          <w:sz w:val="18"/>
          <w:szCs w:val="18"/>
        </w:rPr>
        <w:t>★争议解决</w:t>
      </w:r>
    </w:p>
    <w:p w:rsidR="006D7EB4" w:rsidRDefault="006D7EB4" w:rsidP="003C65EC">
      <w:pPr>
        <w:adjustRightInd w:val="0"/>
        <w:spacing w:line="360" w:lineRule="auto"/>
        <w:ind w:firstLineChars="200" w:firstLine="360"/>
        <w:rPr>
          <w:rFonts w:ascii="黑体" w:eastAsia="黑体" w:hAnsi="黑体"/>
          <w:color w:val="000000" w:themeColor="text1"/>
          <w:sz w:val="18"/>
          <w:szCs w:val="18"/>
        </w:rPr>
      </w:pPr>
      <w:r>
        <w:rPr>
          <w:rFonts w:hint="eastAsia"/>
          <w:color w:val="000000" w:themeColor="text1"/>
          <w:sz w:val="18"/>
          <w:szCs w:val="18"/>
        </w:rPr>
        <w:t>甲乙双方在本协议书的执行过程中发生的任何争议，应通过友好协商解决。</w:t>
      </w:r>
      <w:r>
        <w:rPr>
          <w:rFonts w:ascii="黑体" w:eastAsia="黑体" w:hAnsi="黑体" w:hint="eastAsia"/>
          <w:color w:val="000000" w:themeColor="text1"/>
          <w:sz w:val="18"/>
          <w:szCs w:val="18"/>
        </w:rPr>
        <w:t>如友好协商不成的，双方均同意以</w:t>
      </w:r>
      <w:proofErr w:type="gramStart"/>
      <w:r>
        <w:rPr>
          <w:rFonts w:ascii="黑体" w:eastAsia="黑体" w:hAnsi="黑体" w:hint="eastAsia"/>
          <w:color w:val="000000" w:themeColor="text1"/>
          <w:sz w:val="18"/>
          <w:szCs w:val="18"/>
        </w:rPr>
        <w:t>如下第</w:t>
      </w:r>
      <w:proofErr w:type="gramEnd"/>
      <w:r>
        <w:rPr>
          <w:rFonts w:ascii="黑体" w:eastAsia="黑体" w:hAnsi="黑体" w:hint="eastAsia"/>
          <w:color w:val="000000" w:themeColor="text1"/>
          <w:sz w:val="18"/>
          <w:szCs w:val="18"/>
        </w:rPr>
        <w:t>【壹】种方式解决：</w:t>
      </w:r>
    </w:p>
    <w:p w:rsidR="006D7EB4" w:rsidRDefault="006D7EB4" w:rsidP="003C65EC">
      <w:pPr>
        <w:adjustRightInd w:val="0"/>
        <w:spacing w:line="360" w:lineRule="auto"/>
        <w:ind w:firstLineChars="200" w:firstLine="360"/>
        <w:rPr>
          <w:rFonts w:ascii="黑体" w:eastAsia="黑体" w:hAnsi="黑体"/>
          <w:color w:val="000000" w:themeColor="text1"/>
          <w:sz w:val="18"/>
          <w:szCs w:val="18"/>
        </w:rPr>
      </w:pPr>
      <w:r>
        <w:rPr>
          <w:rFonts w:ascii="黑体" w:eastAsia="黑体" w:hAnsi="黑体" w:hint="eastAsia"/>
          <w:color w:val="000000" w:themeColor="text1"/>
          <w:sz w:val="18"/>
          <w:szCs w:val="18"/>
        </w:rPr>
        <w:t>（壹）向</w:t>
      </w:r>
      <w:r w:rsidR="002F6D00">
        <w:rPr>
          <w:rFonts w:ascii="黑体" w:eastAsia="黑体" w:hAnsi="黑体" w:hint="eastAsia"/>
          <w:color w:val="000000" w:themeColor="text1"/>
          <w:sz w:val="18"/>
          <w:szCs w:val="18"/>
        </w:rPr>
        <w:t>产品管理人</w:t>
      </w:r>
      <w:r>
        <w:rPr>
          <w:rFonts w:ascii="黑体" w:eastAsia="黑体" w:hAnsi="黑体" w:hint="eastAsia"/>
          <w:color w:val="000000" w:themeColor="text1"/>
          <w:sz w:val="18"/>
          <w:szCs w:val="18"/>
        </w:rPr>
        <w:t>住所地之人民法院提起诉讼。</w:t>
      </w:r>
    </w:p>
    <w:p w:rsidR="004F546F" w:rsidRDefault="006D7EB4" w:rsidP="003C65EC">
      <w:pPr>
        <w:adjustRightInd w:val="0"/>
        <w:spacing w:line="360" w:lineRule="auto"/>
        <w:ind w:firstLineChars="200" w:firstLine="360"/>
        <w:rPr>
          <w:rFonts w:ascii="黑体" w:eastAsia="黑体" w:hAnsi="黑体"/>
          <w:color w:val="000000" w:themeColor="text1"/>
          <w:sz w:val="18"/>
          <w:szCs w:val="18"/>
        </w:rPr>
      </w:pPr>
      <w:r>
        <w:rPr>
          <w:rFonts w:ascii="黑体" w:eastAsia="黑体" w:hAnsi="黑体" w:hint="eastAsia"/>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4F546F" w:rsidRDefault="004F546F" w:rsidP="003C65EC">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6D7EB4" w:rsidRPr="003C65EC" w:rsidRDefault="003D6238" w:rsidP="003C65EC">
      <w:pPr>
        <w:pStyle w:val="1"/>
        <w:spacing w:before="0" w:after="0"/>
        <w:jc w:val="center"/>
        <w:rPr>
          <w:rFonts w:ascii="Times New Roman"/>
          <w:b w:val="0"/>
          <w:sz w:val="30"/>
        </w:rPr>
      </w:pPr>
      <w:bookmarkStart w:id="224" w:name="_Toc75770045"/>
      <w:bookmarkStart w:id="225" w:name="_Toc76720601"/>
      <w:r w:rsidRPr="003C65EC">
        <w:rPr>
          <w:rFonts w:ascii="Times New Roman" w:hint="eastAsia"/>
          <w:color w:val="auto"/>
          <w:sz w:val="30"/>
        </w:rPr>
        <w:lastRenderedPageBreak/>
        <w:t>第</w:t>
      </w:r>
      <w:r>
        <w:rPr>
          <w:rFonts w:ascii="Times New Roman" w:hint="eastAsia"/>
          <w:color w:val="auto"/>
          <w:sz w:val="30"/>
        </w:rPr>
        <w:t>十</w:t>
      </w:r>
      <w:r w:rsidR="00796F35">
        <w:rPr>
          <w:rFonts w:ascii="Times New Roman" w:hint="eastAsia"/>
          <w:color w:val="auto"/>
          <w:sz w:val="30"/>
        </w:rPr>
        <w:t>七</w:t>
      </w:r>
      <w:r w:rsidR="006D7EB4" w:rsidRPr="003C65EC">
        <w:rPr>
          <w:rFonts w:ascii="Times New Roman" w:hint="eastAsia"/>
          <w:color w:val="auto"/>
          <w:sz w:val="30"/>
        </w:rPr>
        <w:t>条</w:t>
      </w:r>
      <w:r w:rsidR="004F546F">
        <w:rPr>
          <w:rFonts w:ascii="Times New Roman" w:hint="eastAsia"/>
          <w:color w:val="auto"/>
          <w:sz w:val="30"/>
        </w:rPr>
        <w:t xml:space="preserve"> </w:t>
      </w:r>
      <w:r w:rsidR="006D7EB4" w:rsidRPr="003C65EC">
        <w:rPr>
          <w:rFonts w:ascii="Times New Roman"/>
          <w:color w:val="auto"/>
          <w:sz w:val="30"/>
        </w:rPr>
        <w:t xml:space="preserve"> </w:t>
      </w:r>
      <w:r w:rsidR="006D7EB4" w:rsidRPr="003C65EC">
        <w:rPr>
          <w:rFonts w:ascii="Times New Roman"/>
          <w:color w:val="auto"/>
          <w:sz w:val="30"/>
        </w:rPr>
        <w:t>协议的签署和</w:t>
      </w:r>
      <w:r w:rsidR="006D7EB4" w:rsidRPr="003C65EC">
        <w:rPr>
          <w:rFonts w:ascii="Times New Roman" w:hint="eastAsia"/>
          <w:color w:val="auto"/>
          <w:sz w:val="30"/>
        </w:rPr>
        <w:t>效力</w:t>
      </w:r>
      <w:bookmarkEnd w:id="224"/>
      <w:bookmarkEnd w:id="225"/>
    </w:p>
    <w:p w:rsidR="006D7EB4" w:rsidRDefault="009C7DC4" w:rsidP="003C65EC">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sidR="006D7EB4">
        <w:rPr>
          <w:rFonts w:ascii="黑体" w:eastAsia="黑体" w:hAnsi="黑体" w:cs="仿宋_GB2312" w:hint="eastAsia"/>
          <w:bCs/>
          <w:kern w:val="0"/>
          <w:sz w:val="18"/>
          <w:szCs w:val="18"/>
        </w:rPr>
        <w:t>★</w:t>
      </w:r>
      <w:r w:rsidR="006D7EB4">
        <w:rPr>
          <w:rFonts w:ascii="黑体" w:eastAsia="黑体" w:hAnsi="黑体" w:hint="eastAsia"/>
          <w:sz w:val="18"/>
          <w:szCs w:val="18"/>
        </w:rPr>
        <w:t>协议的签署</w:t>
      </w:r>
    </w:p>
    <w:p w:rsidR="006D7EB4" w:rsidRDefault="009C7DC4" w:rsidP="003C65EC">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sidR="002F6D00">
        <w:rPr>
          <w:rFonts w:ascii="宋体" w:hAnsi="宋体" w:hint="eastAsia"/>
          <w:sz w:val="18"/>
          <w:szCs w:val="18"/>
        </w:rPr>
        <w:t>投资者</w:t>
      </w:r>
      <w:r w:rsidR="006D7EB4">
        <w:rPr>
          <w:rFonts w:ascii="宋体" w:hAnsi="宋体" w:hint="eastAsia"/>
          <w:sz w:val="18"/>
          <w:szCs w:val="18"/>
        </w:rPr>
        <w:t>若通过</w:t>
      </w:r>
      <w:r w:rsidR="00F0469D">
        <w:rPr>
          <w:rFonts w:ascii="宋体" w:hAnsi="宋体" w:hint="eastAsia"/>
          <w:sz w:val="18"/>
          <w:szCs w:val="18"/>
        </w:rPr>
        <w:t>销售机构</w:t>
      </w:r>
      <w:r w:rsidR="006D7EB4">
        <w:rPr>
          <w:rFonts w:ascii="宋体" w:hAnsi="宋体" w:hint="eastAsia"/>
          <w:sz w:val="18"/>
          <w:szCs w:val="18"/>
        </w:rPr>
        <w:t>线下渠道购买本产品的</w:t>
      </w:r>
      <w:r w:rsidR="006D7EB4">
        <w:rPr>
          <w:rFonts w:ascii="黑体" w:eastAsia="黑体" w:hAnsi="黑体" w:hint="eastAsia"/>
          <w:sz w:val="18"/>
          <w:szCs w:val="18"/>
        </w:rPr>
        <w:t>，本协议自</w:t>
      </w:r>
      <w:r w:rsidR="002F6D00">
        <w:rPr>
          <w:rFonts w:ascii="黑体" w:eastAsia="黑体" w:hAnsi="黑体" w:hint="eastAsia"/>
          <w:sz w:val="18"/>
          <w:szCs w:val="18"/>
        </w:rPr>
        <w:t>投资者</w:t>
      </w:r>
      <w:r w:rsidR="006D7EB4">
        <w:rPr>
          <w:rFonts w:ascii="黑体" w:eastAsia="黑体" w:hAnsi="黑体" w:hint="eastAsia"/>
          <w:sz w:val="18"/>
          <w:szCs w:val="18"/>
        </w:rPr>
        <w:t>签字</w:t>
      </w:r>
      <w:r w:rsidR="006D7EB4">
        <w:rPr>
          <w:rFonts w:ascii="黑体" w:eastAsia="黑体" w:hAnsi="黑体"/>
          <w:sz w:val="18"/>
          <w:szCs w:val="18"/>
        </w:rPr>
        <w:t>/盖章后则为签署。</w:t>
      </w:r>
    </w:p>
    <w:p w:rsidR="006D7EB4" w:rsidRDefault="009C7DC4" w:rsidP="003C65EC">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2.</w:t>
      </w:r>
      <w:r w:rsidR="002F6D00">
        <w:rPr>
          <w:rFonts w:ascii="宋体" w:hAnsi="宋体" w:hint="eastAsia"/>
          <w:sz w:val="18"/>
          <w:szCs w:val="18"/>
        </w:rPr>
        <w:t>投资者</w:t>
      </w:r>
      <w:r w:rsidR="006D7EB4">
        <w:rPr>
          <w:rFonts w:ascii="宋体" w:hAnsi="宋体" w:hint="eastAsia"/>
          <w:sz w:val="18"/>
          <w:szCs w:val="18"/>
        </w:rPr>
        <w:t>若通过</w:t>
      </w:r>
      <w:r w:rsidR="00F0469D">
        <w:rPr>
          <w:rFonts w:ascii="宋体" w:hAnsi="宋体" w:hint="eastAsia"/>
          <w:sz w:val="18"/>
          <w:szCs w:val="18"/>
        </w:rPr>
        <w:t>销售机构</w:t>
      </w:r>
      <w:r w:rsidR="006D7EB4">
        <w:rPr>
          <w:rFonts w:ascii="宋体" w:hAnsi="宋体" w:hint="eastAsia"/>
          <w:sz w:val="18"/>
          <w:szCs w:val="18"/>
        </w:rPr>
        <w:t>线</w:t>
      </w:r>
      <w:proofErr w:type="gramStart"/>
      <w:r w:rsidR="006D7EB4">
        <w:rPr>
          <w:rFonts w:ascii="宋体" w:hAnsi="宋体" w:hint="eastAsia"/>
          <w:sz w:val="18"/>
          <w:szCs w:val="18"/>
        </w:rPr>
        <w:t>上渠道</w:t>
      </w:r>
      <w:proofErr w:type="gramEnd"/>
      <w:r w:rsidR="006D7EB4">
        <w:rPr>
          <w:rFonts w:ascii="宋体" w:hAnsi="宋体" w:hint="eastAsia"/>
          <w:sz w:val="18"/>
          <w:szCs w:val="18"/>
        </w:rPr>
        <w:t>购买本产品的，</w:t>
      </w:r>
      <w:r w:rsidR="006D7EB4">
        <w:rPr>
          <w:rFonts w:ascii="黑体" w:eastAsia="黑体" w:hAnsi="黑体" w:hint="eastAsia"/>
          <w:sz w:val="18"/>
          <w:szCs w:val="18"/>
        </w:rPr>
        <w:t>本协议自</w:t>
      </w:r>
      <w:r w:rsidR="002F6D00">
        <w:rPr>
          <w:rFonts w:ascii="黑体" w:eastAsia="黑体" w:hAnsi="黑体" w:hint="eastAsia"/>
          <w:sz w:val="18"/>
          <w:szCs w:val="18"/>
        </w:rPr>
        <w:t>投资者</w:t>
      </w:r>
      <w:r w:rsidR="006D7EB4">
        <w:rPr>
          <w:rFonts w:ascii="黑体" w:eastAsia="黑体" w:hAnsi="黑体" w:hint="eastAsia"/>
          <w:sz w:val="18"/>
          <w:szCs w:val="18"/>
        </w:rPr>
        <w:t>在系统中点击确认则视为签署。</w:t>
      </w:r>
    </w:p>
    <w:p w:rsidR="006D7EB4" w:rsidRDefault="009C7DC4">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sidR="006D7EB4">
        <w:rPr>
          <w:rFonts w:ascii="黑体" w:eastAsia="黑体" w:hAnsi="黑体" w:cs="仿宋_GB2312" w:hint="eastAsia"/>
          <w:bCs/>
          <w:kern w:val="0"/>
          <w:sz w:val="18"/>
          <w:szCs w:val="18"/>
        </w:rPr>
        <w:t>★</w:t>
      </w:r>
      <w:r w:rsidR="006D7EB4">
        <w:rPr>
          <w:rFonts w:ascii="黑体" w:eastAsia="黑体" w:hAnsi="黑体" w:hint="eastAsia"/>
          <w:sz w:val="18"/>
          <w:szCs w:val="18"/>
        </w:rPr>
        <w:t>协议的效力</w:t>
      </w:r>
    </w:p>
    <w:p w:rsidR="006D7EB4" w:rsidRDefault="009C7DC4" w:rsidP="003C65EC">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hint="eastAsia"/>
          <w:kern w:val="0"/>
          <w:sz w:val="18"/>
          <w:szCs w:val="18"/>
        </w:rPr>
        <w:t>1.</w:t>
      </w:r>
      <w:r w:rsidR="002F6D00">
        <w:rPr>
          <w:rFonts w:ascii="黑体" w:eastAsia="黑体" w:hAnsi="黑体" w:cs="仿宋_GB2312"/>
          <w:kern w:val="0"/>
          <w:sz w:val="18"/>
          <w:szCs w:val="18"/>
        </w:rPr>
        <w:t>投资者</w:t>
      </w:r>
      <w:r w:rsidR="006D7EB4">
        <w:rPr>
          <w:rFonts w:ascii="黑体" w:eastAsia="黑体" w:hAnsi="黑体" w:cs="仿宋_GB2312"/>
          <w:kern w:val="0"/>
          <w:sz w:val="18"/>
          <w:szCs w:val="18"/>
        </w:rPr>
        <w:t>确认其已了解本产品所对应的理财产品销售文件的构成与相关内容，《</w:t>
      </w:r>
      <w:r w:rsidR="004F546F">
        <w:rPr>
          <w:rFonts w:ascii="黑体" w:eastAsia="黑体" w:hAnsi="黑体" w:cs="仿宋_GB2312" w:hint="eastAsia"/>
          <w:kern w:val="0"/>
          <w:sz w:val="18"/>
          <w:szCs w:val="18"/>
        </w:rPr>
        <w:t>投资</w:t>
      </w:r>
      <w:r w:rsidR="006D7EB4">
        <w:rPr>
          <w:rFonts w:ascii="黑体" w:eastAsia="黑体" w:hAnsi="黑体" w:cs="仿宋_GB2312"/>
          <w:kern w:val="0"/>
          <w:sz w:val="18"/>
          <w:szCs w:val="18"/>
        </w:rPr>
        <w:t>协议书》、《产品说明书》、</w:t>
      </w:r>
      <w:r w:rsidR="004F546F">
        <w:rPr>
          <w:rFonts w:ascii="黑体" w:eastAsia="黑体" w:hAnsi="黑体" w:cs="仿宋_GB2312" w:hint="eastAsia"/>
          <w:kern w:val="0"/>
          <w:sz w:val="18"/>
          <w:szCs w:val="18"/>
        </w:rPr>
        <w:t>《销售</w:t>
      </w:r>
      <w:r w:rsidR="004F546F">
        <w:rPr>
          <w:rFonts w:ascii="黑体" w:eastAsia="黑体" w:hAnsi="黑体" w:cs="仿宋_GB2312"/>
          <w:kern w:val="0"/>
          <w:sz w:val="18"/>
          <w:szCs w:val="18"/>
        </w:rPr>
        <w:t>协议书</w:t>
      </w:r>
      <w:r w:rsidR="004F546F">
        <w:rPr>
          <w:rFonts w:ascii="黑体" w:eastAsia="黑体" w:hAnsi="黑体" w:cs="仿宋_GB2312" w:hint="eastAsia"/>
          <w:kern w:val="0"/>
          <w:sz w:val="18"/>
          <w:szCs w:val="18"/>
        </w:rPr>
        <w:t>》、</w:t>
      </w:r>
      <w:r w:rsidR="006D7EB4">
        <w:rPr>
          <w:rFonts w:ascii="黑体" w:eastAsia="黑体" w:hAnsi="黑体" w:cs="仿宋_GB2312"/>
          <w:kern w:val="0"/>
          <w:sz w:val="18"/>
          <w:szCs w:val="18"/>
        </w:rPr>
        <w:t>《风险揭示书》、《</w:t>
      </w:r>
      <w:r w:rsidR="006D7EB4">
        <w:rPr>
          <w:rFonts w:ascii="黑体" w:eastAsia="黑体" w:hAnsi="黑体" w:cs="仿宋_GB2312" w:hint="eastAsia"/>
          <w:kern w:val="0"/>
          <w:sz w:val="18"/>
          <w:szCs w:val="18"/>
        </w:rPr>
        <w:t>投资者权益须知》等有关文件共同构成一份完整且不可分割的理财产品销售文件，具有同等效力。</w:t>
      </w:r>
    </w:p>
    <w:p w:rsidR="006D7EB4" w:rsidRDefault="009C7DC4" w:rsidP="003C65EC">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hint="eastAsia"/>
          <w:kern w:val="0"/>
          <w:sz w:val="18"/>
          <w:szCs w:val="18"/>
        </w:rPr>
        <w:t>2.</w:t>
      </w:r>
      <w:r w:rsidR="002F6D00">
        <w:rPr>
          <w:rFonts w:ascii="黑体" w:eastAsia="黑体" w:hAnsi="黑体" w:cs="仿宋_GB2312"/>
          <w:kern w:val="0"/>
          <w:sz w:val="18"/>
          <w:szCs w:val="18"/>
        </w:rPr>
        <w:t>投资者</w:t>
      </w:r>
      <w:r w:rsidR="006D7EB4">
        <w:rPr>
          <w:rFonts w:ascii="黑体" w:eastAsia="黑体" w:hAnsi="黑体" w:cs="仿宋_GB2312"/>
          <w:kern w:val="0"/>
          <w:sz w:val="18"/>
          <w:szCs w:val="18"/>
        </w:rPr>
        <w:t>签署本</w:t>
      </w:r>
      <w:r w:rsidR="004F546F">
        <w:rPr>
          <w:rFonts w:ascii="黑体" w:eastAsia="黑体" w:hAnsi="黑体" w:cs="仿宋_GB2312"/>
          <w:kern w:val="0"/>
          <w:sz w:val="18"/>
          <w:szCs w:val="18"/>
        </w:rPr>
        <w:t>协议即视为</w:t>
      </w:r>
      <w:r w:rsidR="002F6D00">
        <w:rPr>
          <w:rFonts w:ascii="黑体" w:eastAsia="黑体" w:hAnsi="黑体" w:cs="仿宋_GB2312"/>
          <w:kern w:val="0"/>
          <w:sz w:val="18"/>
          <w:szCs w:val="18"/>
        </w:rPr>
        <w:t>投资者</w:t>
      </w:r>
      <w:r w:rsidR="004F546F">
        <w:rPr>
          <w:rFonts w:ascii="黑体" w:eastAsia="黑体" w:hAnsi="黑体" w:cs="仿宋_GB2312"/>
          <w:kern w:val="0"/>
          <w:sz w:val="18"/>
          <w:szCs w:val="18"/>
        </w:rPr>
        <w:t>已经阅读并认可理财产品销售文件（包括但不限于《</w:t>
      </w:r>
      <w:r w:rsidR="004F546F">
        <w:rPr>
          <w:rFonts w:ascii="黑体" w:eastAsia="黑体" w:hAnsi="黑体" w:cs="仿宋_GB2312" w:hint="eastAsia"/>
          <w:kern w:val="0"/>
          <w:sz w:val="18"/>
          <w:szCs w:val="18"/>
        </w:rPr>
        <w:t>投资</w:t>
      </w:r>
      <w:r w:rsidR="006D7EB4">
        <w:rPr>
          <w:rFonts w:ascii="黑体" w:eastAsia="黑体" w:hAnsi="黑体" w:cs="仿宋_GB2312"/>
          <w:kern w:val="0"/>
          <w:sz w:val="18"/>
          <w:szCs w:val="18"/>
        </w:rPr>
        <w:t>协议书》、《产品说明书》、</w:t>
      </w:r>
      <w:r w:rsidR="004F546F">
        <w:rPr>
          <w:rFonts w:ascii="黑体" w:eastAsia="黑体" w:hAnsi="黑体" w:cs="仿宋_GB2312" w:hint="eastAsia"/>
          <w:kern w:val="0"/>
          <w:sz w:val="18"/>
          <w:szCs w:val="18"/>
        </w:rPr>
        <w:t>《销售协议</w:t>
      </w:r>
      <w:r w:rsidR="004F546F">
        <w:rPr>
          <w:rFonts w:ascii="黑体" w:eastAsia="黑体" w:hAnsi="黑体" w:cs="仿宋_GB2312"/>
          <w:kern w:val="0"/>
          <w:sz w:val="18"/>
          <w:szCs w:val="18"/>
        </w:rPr>
        <w:t>书</w:t>
      </w:r>
      <w:r w:rsidR="004F546F">
        <w:rPr>
          <w:rFonts w:ascii="黑体" w:eastAsia="黑体" w:hAnsi="黑体" w:cs="仿宋_GB2312" w:hint="eastAsia"/>
          <w:kern w:val="0"/>
          <w:sz w:val="18"/>
          <w:szCs w:val="18"/>
        </w:rPr>
        <w:t>》、</w:t>
      </w:r>
      <w:r w:rsidR="006D7EB4">
        <w:rPr>
          <w:rFonts w:ascii="黑体" w:eastAsia="黑体" w:hAnsi="黑体" w:cs="仿宋_GB2312"/>
          <w:kern w:val="0"/>
          <w:sz w:val="18"/>
          <w:szCs w:val="18"/>
        </w:rPr>
        <w:t>《风险揭示书》、《</w:t>
      </w:r>
      <w:r w:rsidR="006D7EB4">
        <w:rPr>
          <w:rFonts w:ascii="黑体" w:eastAsia="黑体" w:hAnsi="黑体" w:cs="仿宋_GB2312" w:hint="eastAsia"/>
          <w:kern w:val="0"/>
          <w:sz w:val="18"/>
          <w:szCs w:val="18"/>
        </w:rPr>
        <w:t>投资者权益须知》等文件）的全部内容，并已就投资于本产品做出独立的判断。</w:t>
      </w:r>
    </w:p>
    <w:p w:rsidR="006D7EB4" w:rsidRDefault="009C7DC4" w:rsidP="003C65EC">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w:t>
      </w:r>
      <w:r w:rsidR="006D7EB4">
        <w:rPr>
          <w:rFonts w:ascii="黑体" w:eastAsia="黑体" w:hAnsi="黑体" w:hint="eastAsia"/>
          <w:sz w:val="18"/>
          <w:szCs w:val="18"/>
        </w:rPr>
        <w:t>本协议书具备独立性</w:t>
      </w:r>
      <w:r w:rsidR="006D7EB4">
        <w:rPr>
          <w:rFonts w:ascii="宋体" w:hAnsi="宋体" w:hint="eastAsia"/>
          <w:sz w:val="18"/>
          <w:szCs w:val="18"/>
        </w:rPr>
        <w:t>。如</w:t>
      </w:r>
      <w:r w:rsidR="002F6D00">
        <w:rPr>
          <w:rFonts w:ascii="宋体" w:hAnsi="宋体" w:hint="eastAsia"/>
          <w:sz w:val="18"/>
          <w:szCs w:val="18"/>
        </w:rPr>
        <w:t>投资者</w:t>
      </w:r>
      <w:r w:rsidR="006D7EB4">
        <w:rPr>
          <w:rFonts w:ascii="宋体" w:hAnsi="宋体" w:hint="eastAsia"/>
          <w:sz w:val="18"/>
          <w:szCs w:val="18"/>
        </w:rPr>
        <w:t>与</w:t>
      </w:r>
      <w:r w:rsidR="002F6D00">
        <w:rPr>
          <w:rFonts w:ascii="宋体" w:hAnsi="宋体" w:hint="eastAsia"/>
          <w:sz w:val="18"/>
          <w:szCs w:val="18"/>
        </w:rPr>
        <w:t>产品管理人</w:t>
      </w:r>
      <w:r w:rsidR="006D7EB4">
        <w:rPr>
          <w:rFonts w:ascii="宋体" w:hAnsi="宋体" w:hint="eastAsia"/>
          <w:sz w:val="18"/>
          <w:szCs w:val="18"/>
        </w:rPr>
        <w:t>之间存在多份协议书，则各协议书之间相互独立，每一份协议书的效力及履行情况均独立于其他协议书。如果由于任何原因，使得本协议下的任何条款或内容成为无效或被依法撤销，本协议其他条款或内容的合法性、有效性和</w:t>
      </w:r>
      <w:proofErr w:type="gramStart"/>
      <w:r w:rsidR="006D7EB4">
        <w:rPr>
          <w:rFonts w:ascii="宋体" w:hAnsi="宋体" w:hint="eastAsia"/>
          <w:sz w:val="18"/>
          <w:szCs w:val="18"/>
        </w:rPr>
        <w:t>可</w:t>
      </w:r>
      <w:proofErr w:type="gramEnd"/>
      <w:r w:rsidR="006D7EB4">
        <w:rPr>
          <w:rFonts w:ascii="宋体" w:hAnsi="宋体" w:hint="eastAsia"/>
          <w:sz w:val="18"/>
          <w:szCs w:val="18"/>
        </w:rPr>
        <w:t>执行性不受影响。</w:t>
      </w:r>
    </w:p>
    <w:p w:rsidR="006D7EB4" w:rsidRDefault="009C7DC4" w:rsidP="003C65EC">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hint="eastAsia"/>
          <w:kern w:val="0"/>
          <w:sz w:val="18"/>
          <w:szCs w:val="18"/>
        </w:rPr>
        <w:t>4.</w:t>
      </w:r>
      <w:r w:rsidR="006D7EB4">
        <w:rPr>
          <w:rFonts w:ascii="黑体" w:eastAsia="黑体" w:hAnsi="黑体" w:cs="仿宋_GB2312" w:hint="eastAsia"/>
          <w:kern w:val="0"/>
          <w:sz w:val="18"/>
          <w:szCs w:val="18"/>
        </w:rPr>
        <w:t>本协议经</w:t>
      </w:r>
      <w:r w:rsidR="002F6D00">
        <w:rPr>
          <w:rFonts w:ascii="黑体" w:eastAsia="黑体" w:hAnsi="黑体" w:cs="仿宋_GB2312" w:hint="eastAsia"/>
          <w:kern w:val="0"/>
          <w:sz w:val="18"/>
          <w:szCs w:val="18"/>
        </w:rPr>
        <w:t>投资者</w:t>
      </w:r>
      <w:r w:rsidR="006D7EB4">
        <w:rPr>
          <w:rFonts w:ascii="黑体" w:eastAsia="黑体" w:hAnsi="黑体" w:cs="仿宋_GB2312" w:hint="eastAsia"/>
          <w:kern w:val="0"/>
          <w:sz w:val="18"/>
          <w:szCs w:val="18"/>
        </w:rPr>
        <w:t>签署并缴纳认购或申购资金后，经确认成交之日起生效。</w:t>
      </w:r>
    </w:p>
    <w:p w:rsidR="006D7EB4" w:rsidRDefault="006D7EB4" w:rsidP="003C65EC">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6D7EB4" w:rsidRDefault="006D7EB4" w:rsidP="003C65EC">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8"/>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75"/>
        <w:gridCol w:w="728"/>
        <w:gridCol w:w="123"/>
        <w:gridCol w:w="1011"/>
        <w:gridCol w:w="5987"/>
      </w:tblGrid>
      <w:tr w:rsidR="00225C55" w:rsidRPr="00982B3D" w:rsidTr="00E323CD">
        <w:tc>
          <w:tcPr>
            <w:tcW w:w="8524" w:type="dxa"/>
            <w:gridSpan w:val="5"/>
          </w:tcPr>
          <w:bookmarkEnd w:id="62"/>
          <w:bookmarkEnd w:id="63"/>
          <w:p w:rsidR="00225C55" w:rsidRPr="00982B3D" w:rsidRDefault="00225C55" w:rsidP="003C65EC">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9E5E1C" w:rsidRPr="00982B3D" w:rsidTr="00EF281D">
        <w:trPr>
          <w:trHeight w:val="377"/>
        </w:trPr>
        <w:tc>
          <w:tcPr>
            <w:tcW w:w="1403" w:type="dxa"/>
            <w:gridSpan w:val="2"/>
            <w:vAlign w:val="center"/>
          </w:tcPr>
          <w:p w:rsidR="00DC67CF" w:rsidRDefault="009E5E1C">
            <w:pPr>
              <w:autoSpaceDE w:val="0"/>
              <w:autoSpaceDN w:val="0"/>
              <w:adjustRightInd w:val="0"/>
              <w:snapToGrid w:val="0"/>
              <w:spacing w:line="276"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DC67CF" w:rsidRDefault="009E5E1C">
            <w:pPr>
              <w:autoSpaceDE w:val="0"/>
              <w:autoSpaceDN w:val="0"/>
              <w:adjustRightInd w:val="0"/>
              <w:snapToGrid w:val="0"/>
              <w:spacing w:line="276" w:lineRule="auto"/>
              <w:jc w:val="left"/>
              <w:rPr>
                <w:rFonts w:ascii="宋体" w:hAnsi="宋体"/>
                <w:b/>
                <w:bCs/>
                <w:sz w:val="18"/>
                <w:szCs w:val="18"/>
              </w:rPr>
            </w:pPr>
            <w:r w:rsidRPr="00931966">
              <w:rPr>
                <w:rFonts w:ascii="宋体" w:hAnsi="宋体" w:hint="eastAsia"/>
                <w:b/>
                <w:sz w:val="18"/>
                <w:szCs w:val="18"/>
              </w:rPr>
              <w:t>【】类份额</w:t>
            </w:r>
          </w:p>
        </w:tc>
      </w:tr>
      <w:tr w:rsidR="009E5E1C" w:rsidRPr="00982B3D" w:rsidTr="00EF281D">
        <w:trPr>
          <w:trHeight w:val="384"/>
        </w:trPr>
        <w:tc>
          <w:tcPr>
            <w:tcW w:w="1403" w:type="dxa"/>
            <w:gridSpan w:val="2"/>
            <w:vAlign w:val="center"/>
          </w:tcPr>
          <w:p w:rsidR="00DC67CF" w:rsidRDefault="009E5E1C">
            <w:pPr>
              <w:autoSpaceDE w:val="0"/>
              <w:autoSpaceDN w:val="0"/>
              <w:adjustRightInd w:val="0"/>
              <w:snapToGrid w:val="0"/>
              <w:spacing w:line="276" w:lineRule="auto"/>
              <w:jc w:val="center"/>
              <w:rPr>
                <w:rFonts w:ascii="宋体" w:hAnsi="宋体"/>
                <w:b/>
                <w:sz w:val="18"/>
                <w:szCs w:val="18"/>
              </w:rPr>
            </w:pPr>
            <w:r>
              <w:rPr>
                <w:rFonts w:ascii="宋体" w:hAnsi="宋体" w:hint="eastAsia"/>
                <w:b/>
                <w:sz w:val="18"/>
                <w:szCs w:val="18"/>
              </w:rPr>
              <w:t>交易类型</w:t>
            </w:r>
          </w:p>
        </w:tc>
        <w:tc>
          <w:tcPr>
            <w:tcW w:w="1134" w:type="dxa"/>
            <w:gridSpan w:val="2"/>
            <w:vAlign w:val="center"/>
          </w:tcPr>
          <w:p w:rsidR="00DC67CF" w:rsidRDefault="009E5E1C">
            <w:pPr>
              <w:autoSpaceDE w:val="0"/>
              <w:autoSpaceDN w:val="0"/>
              <w:adjustRightInd w:val="0"/>
              <w:snapToGrid w:val="0"/>
              <w:spacing w:line="276"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DC67CF" w:rsidRDefault="009E5E1C">
            <w:pPr>
              <w:autoSpaceDE w:val="0"/>
              <w:autoSpaceDN w:val="0"/>
              <w:adjustRightInd w:val="0"/>
              <w:snapToGrid w:val="0"/>
              <w:spacing w:line="276"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225C55" w:rsidRPr="00982B3D" w:rsidTr="009E5E1C">
        <w:trPr>
          <w:trHeight w:val="441"/>
        </w:trPr>
        <w:tc>
          <w:tcPr>
            <w:tcW w:w="1403" w:type="dxa"/>
            <w:gridSpan w:val="2"/>
            <w:vAlign w:val="center"/>
          </w:tcPr>
          <w:p w:rsidR="00DC67CF" w:rsidRDefault="00225C55">
            <w:pPr>
              <w:autoSpaceDE w:val="0"/>
              <w:autoSpaceDN w:val="0"/>
              <w:adjustRightInd w:val="0"/>
              <w:snapToGrid w:val="0"/>
              <w:spacing w:line="276"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DC67CF" w:rsidRDefault="00225C55">
            <w:pPr>
              <w:autoSpaceDE w:val="0"/>
              <w:autoSpaceDN w:val="0"/>
              <w:adjustRightInd w:val="0"/>
              <w:snapToGrid w:val="0"/>
              <w:spacing w:line="276"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DC67CF" w:rsidRDefault="00225C55">
            <w:pPr>
              <w:autoSpaceDE w:val="0"/>
              <w:autoSpaceDN w:val="0"/>
              <w:adjustRightInd w:val="0"/>
              <w:snapToGrid w:val="0"/>
              <w:spacing w:line="276" w:lineRule="auto"/>
              <w:jc w:val="center"/>
              <w:rPr>
                <w:rFonts w:ascii="宋体" w:hAnsi="宋体"/>
                <w:b/>
                <w:sz w:val="18"/>
                <w:szCs w:val="18"/>
              </w:rPr>
            </w:pPr>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
        </w:tc>
      </w:tr>
      <w:tr w:rsidR="00225C55" w:rsidRPr="00982B3D" w:rsidTr="00E323CD">
        <w:trPr>
          <w:trHeight w:val="329"/>
        </w:trPr>
        <w:tc>
          <w:tcPr>
            <w:tcW w:w="8524" w:type="dxa"/>
            <w:gridSpan w:val="5"/>
            <w:vAlign w:val="center"/>
          </w:tcPr>
          <w:p w:rsidR="00DC67CF" w:rsidRDefault="00225C55">
            <w:pPr>
              <w:autoSpaceDE w:val="0"/>
              <w:autoSpaceDN w:val="0"/>
              <w:adjustRightInd w:val="0"/>
              <w:snapToGrid w:val="0"/>
              <w:spacing w:line="276" w:lineRule="auto"/>
              <w:jc w:val="center"/>
              <w:rPr>
                <w:rFonts w:ascii="宋体" w:hAnsi="宋体"/>
                <w:b/>
                <w:sz w:val="18"/>
                <w:szCs w:val="18"/>
              </w:rPr>
            </w:pPr>
            <w:r w:rsidRPr="00982B3D">
              <w:rPr>
                <w:rFonts w:ascii="宋体" w:hAnsi="宋体" w:hint="eastAsia"/>
                <w:b/>
                <w:sz w:val="18"/>
                <w:szCs w:val="18"/>
              </w:rPr>
              <w:t>签署栏</w:t>
            </w:r>
          </w:p>
        </w:tc>
      </w:tr>
      <w:tr w:rsidR="00225C55" w:rsidRPr="00982B3D" w:rsidTr="00E323CD">
        <w:tc>
          <w:tcPr>
            <w:tcW w:w="675" w:type="dxa"/>
            <w:vAlign w:val="center"/>
          </w:tcPr>
          <w:p w:rsidR="00225C55" w:rsidRDefault="00225C55" w:rsidP="003C65EC">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sidRPr="00982B3D">
              <w:rPr>
                <w:rFonts w:ascii="黑体" w:eastAsia="黑体" w:hAnsi="黑体" w:hint="eastAsia"/>
                <w:sz w:val="18"/>
                <w:szCs w:val="18"/>
              </w:rPr>
              <w:t>★</w:t>
            </w:r>
          </w:p>
          <w:p w:rsidR="00225C55" w:rsidRPr="00982B3D" w:rsidRDefault="00225C55" w:rsidP="003C65EC">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sidRPr="00982B3D">
              <w:rPr>
                <w:rFonts w:ascii="宋体" w:hAnsi="宋体" w:hint="eastAsia"/>
                <w:b/>
                <w:sz w:val="18"/>
                <w:szCs w:val="18"/>
              </w:rPr>
              <w:t>签署声明</w:t>
            </w:r>
          </w:p>
        </w:tc>
        <w:tc>
          <w:tcPr>
            <w:tcW w:w="7849" w:type="dxa"/>
            <w:gridSpan w:val="4"/>
          </w:tcPr>
          <w:p w:rsidR="00225C55" w:rsidRPr="00982B3D" w:rsidRDefault="00225C55" w:rsidP="003C65EC">
            <w:pPr>
              <w:tabs>
                <w:tab w:val="left" w:pos="8070"/>
                <w:tab w:val="right" w:pos="8306"/>
              </w:tabs>
              <w:autoSpaceDE w:val="0"/>
              <w:autoSpaceDN w:val="0"/>
              <w:adjustRightInd w:val="0"/>
              <w:snapToGrid w:val="0"/>
              <w:spacing w:line="360" w:lineRule="auto"/>
              <w:rPr>
                <w:rFonts w:ascii="黑体" w:eastAsia="黑体" w:hAnsi="黑体"/>
                <w:sz w:val="18"/>
                <w:szCs w:val="18"/>
              </w:rPr>
            </w:pPr>
            <w:r w:rsidRPr="00982B3D">
              <w:rPr>
                <w:rFonts w:ascii="黑体" w:eastAsia="黑体" w:hAnsi="黑体"/>
                <w:sz w:val="18"/>
                <w:szCs w:val="18"/>
              </w:rPr>
              <w:t>1</w:t>
            </w:r>
            <w:r>
              <w:rPr>
                <w:rFonts w:ascii="黑体" w:eastAsia="黑体" w:hAnsi="黑体"/>
                <w:sz w:val="18"/>
                <w:szCs w:val="18"/>
              </w:rPr>
              <w:t>、在签署本《</w:t>
            </w:r>
            <w:r>
              <w:rPr>
                <w:rFonts w:ascii="黑体" w:eastAsia="黑体" w:hAnsi="黑体" w:hint="eastAsia"/>
                <w:sz w:val="18"/>
                <w:szCs w:val="18"/>
              </w:rPr>
              <w:t>投资</w:t>
            </w:r>
            <w:r w:rsidRPr="00982B3D">
              <w:rPr>
                <w:rFonts w:ascii="黑体" w:eastAsia="黑体" w:hAnsi="黑体"/>
                <w:sz w:val="18"/>
                <w:szCs w:val="18"/>
              </w:rPr>
              <w:t>协议书》以前，</w:t>
            </w:r>
            <w:r>
              <w:rPr>
                <w:rFonts w:ascii="黑体" w:eastAsia="黑体" w:hAnsi="黑体"/>
                <w:sz w:val="18"/>
                <w:szCs w:val="18"/>
              </w:rPr>
              <w:t>投资者已认真阅读理财产品销售文件（包括但不限于《</w:t>
            </w:r>
            <w:r>
              <w:rPr>
                <w:rFonts w:ascii="黑体" w:eastAsia="黑体" w:hAnsi="黑体" w:hint="eastAsia"/>
                <w:sz w:val="18"/>
                <w:szCs w:val="18"/>
              </w:rPr>
              <w:t>投资</w:t>
            </w:r>
            <w:r w:rsidRPr="00982B3D">
              <w:rPr>
                <w:rFonts w:ascii="黑体" w:eastAsia="黑体" w:hAnsi="黑体"/>
                <w:sz w:val="18"/>
                <w:szCs w:val="18"/>
              </w:rPr>
              <w:t>协议书》、《产品说明书》、</w:t>
            </w:r>
            <w:r>
              <w:rPr>
                <w:rFonts w:ascii="黑体" w:eastAsia="黑体" w:hAnsi="黑体" w:hint="eastAsia"/>
                <w:sz w:val="18"/>
                <w:szCs w:val="18"/>
              </w:rPr>
              <w:t>《销售</w:t>
            </w:r>
            <w:r>
              <w:rPr>
                <w:rFonts w:ascii="黑体" w:eastAsia="黑体" w:hAnsi="黑体"/>
                <w:sz w:val="18"/>
                <w:szCs w:val="18"/>
              </w:rPr>
              <w:t>协议书</w:t>
            </w:r>
            <w:r>
              <w:rPr>
                <w:rFonts w:ascii="黑体" w:eastAsia="黑体" w:hAnsi="黑体" w:hint="eastAsia"/>
                <w:sz w:val="18"/>
                <w:szCs w:val="18"/>
              </w:rPr>
              <w:t>》、</w:t>
            </w:r>
            <w:r w:rsidRPr="00982B3D">
              <w:rPr>
                <w:rFonts w:ascii="黑体" w:eastAsia="黑体" w:hAnsi="黑体"/>
                <w:sz w:val="18"/>
                <w:szCs w:val="18"/>
              </w:rPr>
              <w:t>《风险揭示书》、《投资者权益须知》等文件）的全部内容，</w:t>
            </w:r>
            <w:r w:rsidRPr="00982B3D">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w:t>
            </w:r>
            <w:r>
              <w:rPr>
                <w:rFonts w:ascii="黑体" w:eastAsia="黑体" w:hAnsi="黑体" w:hint="eastAsia"/>
                <w:sz w:val="18"/>
                <w:szCs w:val="18"/>
              </w:rPr>
              <w:t>产品管理人</w:t>
            </w:r>
            <w:r w:rsidRPr="00982B3D">
              <w:rPr>
                <w:rFonts w:ascii="黑体" w:eastAsia="黑体" w:hAnsi="黑体" w:hint="eastAsia"/>
                <w:sz w:val="18"/>
                <w:szCs w:val="18"/>
              </w:rPr>
              <w:t>已提醒</w:t>
            </w:r>
            <w:r>
              <w:rPr>
                <w:rFonts w:ascii="黑体" w:eastAsia="黑体" w:hAnsi="黑体" w:hint="eastAsia"/>
                <w:sz w:val="18"/>
                <w:szCs w:val="18"/>
              </w:rPr>
              <w:t>投资者</w:t>
            </w:r>
            <w:r w:rsidRPr="00982B3D">
              <w:rPr>
                <w:rFonts w:ascii="黑体" w:eastAsia="黑体" w:hAnsi="黑体" w:hint="eastAsia"/>
                <w:sz w:val="18"/>
                <w:szCs w:val="18"/>
              </w:rPr>
              <w:t>注意对本协议各条款，特别是黑体字条款作全面、准确的理解，并应</w:t>
            </w:r>
            <w:r>
              <w:rPr>
                <w:rFonts w:ascii="黑体" w:eastAsia="黑体" w:hAnsi="黑体" w:hint="eastAsia"/>
                <w:sz w:val="18"/>
                <w:szCs w:val="18"/>
              </w:rPr>
              <w:t>投资者</w:t>
            </w:r>
            <w:r w:rsidRPr="00982B3D">
              <w:rPr>
                <w:rFonts w:ascii="黑体" w:eastAsia="黑体" w:hAnsi="黑体" w:hint="eastAsia"/>
                <w:sz w:val="18"/>
                <w:szCs w:val="18"/>
              </w:rPr>
              <w:t>要求做了相应条款的说明，</w:t>
            </w:r>
            <w:r>
              <w:rPr>
                <w:rFonts w:ascii="黑体" w:eastAsia="黑体" w:hAnsi="黑体" w:hint="eastAsia"/>
                <w:sz w:val="18"/>
                <w:szCs w:val="18"/>
              </w:rPr>
              <w:t>投资者</w:t>
            </w:r>
            <w:r w:rsidRPr="00982B3D">
              <w:rPr>
                <w:rFonts w:ascii="黑体" w:eastAsia="黑体" w:hAnsi="黑体" w:hint="eastAsia"/>
                <w:sz w:val="18"/>
                <w:szCs w:val="18"/>
              </w:rPr>
              <w:t>认同并接受本协议全部条款，对有关条款不存在任何疑问或异议，并对协议双方的权利、义务、责任与风险有清楚和准确的理解，</w:t>
            </w:r>
            <w:r>
              <w:rPr>
                <w:rFonts w:ascii="黑体" w:eastAsia="黑体" w:hAnsi="黑体" w:hint="eastAsia"/>
                <w:sz w:val="18"/>
                <w:szCs w:val="18"/>
              </w:rPr>
              <w:t>投资者</w:t>
            </w:r>
            <w:r w:rsidRPr="00982B3D">
              <w:rPr>
                <w:rFonts w:ascii="黑体" w:eastAsia="黑体" w:hAnsi="黑体" w:hint="eastAsia"/>
                <w:sz w:val="18"/>
                <w:szCs w:val="18"/>
              </w:rPr>
              <w:t>做出的任何决策均出于自身独立的判断，是</w:t>
            </w:r>
            <w:r>
              <w:rPr>
                <w:rFonts w:ascii="黑体" w:eastAsia="黑体" w:hAnsi="黑体" w:hint="eastAsia"/>
                <w:sz w:val="18"/>
                <w:szCs w:val="18"/>
              </w:rPr>
              <w:t>投资者</w:t>
            </w:r>
            <w:r w:rsidRPr="00982B3D">
              <w:rPr>
                <w:rFonts w:ascii="黑体" w:eastAsia="黑体" w:hAnsi="黑体" w:hint="eastAsia"/>
                <w:sz w:val="18"/>
                <w:szCs w:val="18"/>
              </w:rPr>
              <w:t>真实的意思表示。</w:t>
            </w:r>
          </w:p>
          <w:p w:rsidR="00225C55" w:rsidRDefault="00225C55" w:rsidP="003C65EC">
            <w:pPr>
              <w:tabs>
                <w:tab w:val="left" w:pos="8070"/>
                <w:tab w:val="right" w:pos="8306"/>
              </w:tabs>
              <w:autoSpaceDE w:val="0"/>
              <w:autoSpaceDN w:val="0"/>
              <w:adjustRightInd w:val="0"/>
              <w:snapToGrid w:val="0"/>
              <w:spacing w:line="360" w:lineRule="auto"/>
              <w:rPr>
                <w:rFonts w:ascii="黑体" w:eastAsia="黑体" w:hAnsi="黑体"/>
                <w:sz w:val="18"/>
                <w:szCs w:val="18"/>
              </w:rPr>
            </w:pPr>
            <w:r w:rsidRPr="00982B3D">
              <w:rPr>
                <w:rFonts w:ascii="黑体" w:eastAsia="黑体" w:hAnsi="黑体"/>
                <w:sz w:val="18"/>
                <w:szCs w:val="18"/>
              </w:rPr>
              <w:t>2、</w:t>
            </w:r>
            <w:r>
              <w:rPr>
                <w:rFonts w:ascii="黑体" w:eastAsia="黑体" w:hAnsi="黑体"/>
                <w:sz w:val="18"/>
                <w:szCs w:val="18"/>
              </w:rPr>
              <w:t>投资者</w:t>
            </w:r>
            <w:r w:rsidRPr="00982B3D">
              <w:rPr>
                <w:rFonts w:ascii="黑体" w:eastAsia="黑体" w:hAnsi="黑体"/>
                <w:sz w:val="18"/>
                <w:szCs w:val="18"/>
              </w:rPr>
              <w:t>认可本协议约定的信息披露途径，已清楚知悉</w:t>
            </w:r>
            <w:r>
              <w:rPr>
                <w:rFonts w:ascii="黑体" w:eastAsia="黑体" w:hAnsi="黑体"/>
                <w:sz w:val="18"/>
                <w:szCs w:val="18"/>
              </w:rPr>
              <w:t>投资者</w:t>
            </w:r>
            <w:r w:rsidRPr="00982B3D">
              <w:rPr>
                <w:rFonts w:ascii="黑体" w:eastAsia="黑体" w:hAnsi="黑体"/>
                <w:sz w:val="18"/>
                <w:szCs w:val="18"/>
              </w:rPr>
              <w:t>应注意查询的事项和信息披露方面的法律责任，同意</w:t>
            </w:r>
            <w:r>
              <w:rPr>
                <w:rFonts w:ascii="黑体" w:eastAsia="黑体" w:hAnsi="黑体"/>
                <w:sz w:val="18"/>
                <w:szCs w:val="18"/>
              </w:rPr>
              <w:t>产品管理人</w:t>
            </w:r>
            <w:r w:rsidRPr="00982B3D">
              <w:rPr>
                <w:rFonts w:ascii="黑体" w:eastAsia="黑体" w:hAnsi="黑体"/>
                <w:sz w:val="18"/>
                <w:szCs w:val="18"/>
              </w:rPr>
              <w:t>按照本协议约定进行相关通知和披露。</w:t>
            </w:r>
          </w:p>
          <w:p w:rsidR="00225C55" w:rsidRPr="005B1E81" w:rsidRDefault="00225C55" w:rsidP="003C65EC">
            <w:pPr>
              <w:tabs>
                <w:tab w:val="left" w:pos="0"/>
                <w:tab w:val="left" w:pos="3600"/>
              </w:tabs>
              <w:spacing w:line="360" w:lineRule="auto"/>
              <w:jc w:val="left"/>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sz w:val="18"/>
                <w:szCs w:val="18"/>
              </w:rPr>
              <w:t>做风</w:t>
            </w:r>
            <w:proofErr w:type="gramEnd"/>
            <w:r>
              <w:rPr>
                <w:rFonts w:ascii="黑体" w:eastAsia="黑体" w:hAnsi="黑体" w:hint="eastAsia"/>
                <w:sz w:val="18"/>
                <w:szCs w:val="18"/>
              </w:rPr>
              <w:t>险提示，愿意承担投资风险，现决定认购/申购/赎回，并授权产品管理人根据投资方案进行投资。</w:t>
            </w:r>
          </w:p>
        </w:tc>
      </w:tr>
      <w:tr w:rsidR="00225C55" w:rsidRPr="00982B3D" w:rsidTr="00E323CD">
        <w:trPr>
          <w:trHeight w:hRule="exact" w:val="1014"/>
        </w:trPr>
        <w:tc>
          <w:tcPr>
            <w:tcW w:w="675" w:type="dxa"/>
            <w:vMerge w:val="restart"/>
            <w:vAlign w:val="center"/>
          </w:tcPr>
          <w:p w:rsidR="00225C55" w:rsidRPr="00982B3D" w:rsidRDefault="00225C55" w:rsidP="003C65EC">
            <w:pPr>
              <w:spacing w:line="360" w:lineRule="auto"/>
              <w:jc w:val="center"/>
              <w:rPr>
                <w:b/>
                <w:sz w:val="18"/>
                <w:szCs w:val="18"/>
              </w:rPr>
            </w:pPr>
            <w:r>
              <w:rPr>
                <w:rFonts w:hint="eastAsia"/>
                <w:b/>
                <w:sz w:val="18"/>
                <w:szCs w:val="18"/>
              </w:rPr>
              <w:t>投资者</w:t>
            </w:r>
            <w:r w:rsidRPr="00982B3D">
              <w:rPr>
                <w:rFonts w:hint="eastAsia"/>
                <w:b/>
                <w:sz w:val="18"/>
                <w:szCs w:val="18"/>
              </w:rPr>
              <w:t>签署栏</w:t>
            </w:r>
          </w:p>
        </w:tc>
        <w:tc>
          <w:tcPr>
            <w:tcW w:w="851" w:type="dxa"/>
            <w:gridSpan w:val="2"/>
          </w:tcPr>
          <w:p w:rsidR="00225C55" w:rsidRPr="00982B3D" w:rsidRDefault="00225C55" w:rsidP="003C65EC">
            <w:pPr>
              <w:spacing w:line="360" w:lineRule="auto"/>
              <w:rPr>
                <w:b/>
                <w:sz w:val="18"/>
                <w:szCs w:val="18"/>
              </w:rPr>
            </w:pPr>
            <w:r w:rsidRPr="00982B3D">
              <w:rPr>
                <w:rFonts w:hint="eastAsia"/>
                <w:b/>
                <w:sz w:val="18"/>
                <w:szCs w:val="18"/>
              </w:rPr>
              <w:t>个人投资者适用</w:t>
            </w:r>
          </w:p>
        </w:tc>
        <w:tc>
          <w:tcPr>
            <w:tcW w:w="6998" w:type="dxa"/>
            <w:gridSpan w:val="2"/>
          </w:tcPr>
          <w:p w:rsidR="00225C55" w:rsidRPr="00982B3D" w:rsidRDefault="00225C55" w:rsidP="003C65EC">
            <w:pPr>
              <w:spacing w:line="360" w:lineRule="auto"/>
              <w:rPr>
                <w:sz w:val="18"/>
                <w:szCs w:val="18"/>
              </w:rPr>
            </w:pPr>
            <w:r>
              <w:rPr>
                <w:rFonts w:hint="eastAsia"/>
                <w:sz w:val="18"/>
                <w:szCs w:val="18"/>
              </w:rPr>
              <w:t>投资者</w:t>
            </w:r>
            <w:r w:rsidRPr="00982B3D">
              <w:rPr>
                <w:rFonts w:hint="eastAsia"/>
                <w:sz w:val="18"/>
                <w:szCs w:val="18"/>
              </w:rPr>
              <w:t>（签字）：</w:t>
            </w:r>
          </w:p>
          <w:p w:rsidR="00225C55" w:rsidRPr="00982B3D" w:rsidRDefault="00225C55" w:rsidP="003C65EC">
            <w:pPr>
              <w:spacing w:line="360" w:lineRule="auto"/>
              <w:rPr>
                <w:b/>
                <w:sz w:val="18"/>
                <w:szCs w:val="18"/>
              </w:rPr>
            </w:pPr>
          </w:p>
          <w:p w:rsidR="00225C55" w:rsidRPr="00982B3D" w:rsidRDefault="00225C55" w:rsidP="003C65EC">
            <w:pPr>
              <w:spacing w:line="360" w:lineRule="auto"/>
              <w:rPr>
                <w:b/>
                <w:sz w:val="18"/>
                <w:szCs w:val="18"/>
              </w:rPr>
            </w:pPr>
            <w:r w:rsidRPr="00982B3D">
              <w:rPr>
                <w:rFonts w:hint="eastAsia"/>
                <w:sz w:val="18"/>
                <w:szCs w:val="18"/>
              </w:rPr>
              <w:t>日期：</w:t>
            </w:r>
          </w:p>
        </w:tc>
      </w:tr>
      <w:tr w:rsidR="00225C55" w:rsidRPr="00982B3D" w:rsidTr="00E323CD">
        <w:tc>
          <w:tcPr>
            <w:tcW w:w="675" w:type="dxa"/>
            <w:vMerge/>
          </w:tcPr>
          <w:p w:rsidR="00225C55" w:rsidRPr="00982B3D" w:rsidRDefault="00225C55" w:rsidP="003C65EC">
            <w:pPr>
              <w:spacing w:line="360" w:lineRule="auto"/>
              <w:rPr>
                <w:b/>
                <w:sz w:val="18"/>
                <w:szCs w:val="18"/>
              </w:rPr>
            </w:pPr>
          </w:p>
        </w:tc>
        <w:tc>
          <w:tcPr>
            <w:tcW w:w="851" w:type="dxa"/>
            <w:gridSpan w:val="2"/>
          </w:tcPr>
          <w:p w:rsidR="00225C55" w:rsidRPr="00982B3D" w:rsidRDefault="00225C55" w:rsidP="003C65EC">
            <w:pPr>
              <w:spacing w:line="360" w:lineRule="auto"/>
              <w:rPr>
                <w:b/>
                <w:sz w:val="18"/>
                <w:szCs w:val="18"/>
              </w:rPr>
            </w:pPr>
            <w:r w:rsidRPr="00982B3D">
              <w:rPr>
                <w:rFonts w:hint="eastAsia"/>
                <w:b/>
                <w:sz w:val="18"/>
                <w:szCs w:val="18"/>
              </w:rPr>
              <w:t>机构投资者适用</w:t>
            </w:r>
          </w:p>
        </w:tc>
        <w:tc>
          <w:tcPr>
            <w:tcW w:w="6998" w:type="dxa"/>
            <w:gridSpan w:val="2"/>
          </w:tcPr>
          <w:p w:rsidR="00225C55" w:rsidRPr="00982B3D" w:rsidRDefault="00225C55" w:rsidP="003C65EC">
            <w:pPr>
              <w:spacing w:line="360" w:lineRule="auto"/>
              <w:rPr>
                <w:rFonts w:cs="Arial"/>
                <w:sz w:val="18"/>
                <w:szCs w:val="18"/>
              </w:rPr>
            </w:pPr>
            <w:r>
              <w:rPr>
                <w:rFonts w:hint="eastAsia"/>
                <w:sz w:val="18"/>
                <w:szCs w:val="18"/>
              </w:rPr>
              <w:t>投资者</w:t>
            </w:r>
            <w:r w:rsidRPr="00982B3D">
              <w:rPr>
                <w:rFonts w:cs="Arial" w:hint="eastAsia"/>
                <w:sz w:val="18"/>
                <w:szCs w:val="18"/>
              </w:rPr>
              <w:t>（盖章）：</w:t>
            </w:r>
          </w:p>
          <w:p w:rsidR="00225C55" w:rsidRPr="00982B3D" w:rsidRDefault="00225C55" w:rsidP="003C65EC">
            <w:pPr>
              <w:spacing w:line="360" w:lineRule="auto"/>
              <w:rPr>
                <w:rFonts w:cs="Arial"/>
                <w:sz w:val="18"/>
                <w:szCs w:val="18"/>
              </w:rPr>
            </w:pPr>
          </w:p>
          <w:p w:rsidR="00225C55" w:rsidRPr="00982B3D" w:rsidRDefault="00225C55" w:rsidP="003C65EC">
            <w:pPr>
              <w:spacing w:line="360" w:lineRule="auto"/>
              <w:rPr>
                <w:rFonts w:cs="Arial"/>
                <w:sz w:val="18"/>
                <w:szCs w:val="18"/>
              </w:rPr>
            </w:pPr>
            <w:r>
              <w:rPr>
                <w:rFonts w:cs="Arial" w:hint="eastAsia"/>
                <w:sz w:val="18"/>
                <w:szCs w:val="18"/>
              </w:rPr>
              <w:t>投资者</w:t>
            </w:r>
            <w:r w:rsidRPr="00982B3D">
              <w:rPr>
                <w:rFonts w:cs="Arial" w:hint="eastAsia"/>
                <w:sz w:val="18"/>
                <w:szCs w:val="18"/>
              </w:rPr>
              <w:t>法定代表人或授权代理人（签字或盖章）：</w:t>
            </w:r>
          </w:p>
          <w:p w:rsidR="00225C55" w:rsidRPr="00623885" w:rsidRDefault="00225C55" w:rsidP="003C65EC">
            <w:pPr>
              <w:spacing w:line="360" w:lineRule="auto"/>
              <w:rPr>
                <w:b/>
                <w:sz w:val="18"/>
                <w:szCs w:val="18"/>
              </w:rPr>
            </w:pPr>
          </w:p>
          <w:p w:rsidR="00225C55" w:rsidRPr="00982B3D" w:rsidRDefault="00225C55" w:rsidP="003C65EC">
            <w:pPr>
              <w:spacing w:line="360" w:lineRule="auto"/>
              <w:rPr>
                <w:sz w:val="18"/>
                <w:szCs w:val="18"/>
              </w:rPr>
            </w:pPr>
            <w:r w:rsidRPr="00982B3D">
              <w:rPr>
                <w:rFonts w:hint="eastAsia"/>
                <w:sz w:val="18"/>
                <w:szCs w:val="18"/>
              </w:rPr>
              <w:t>日期：</w:t>
            </w:r>
          </w:p>
        </w:tc>
      </w:tr>
    </w:tbl>
    <w:p w:rsidR="003F2451" w:rsidRDefault="00225C55">
      <w:pPr>
        <w:spacing w:line="360" w:lineRule="auto"/>
        <w:jc w:val="left"/>
        <w:rPr>
          <w:bCs/>
        </w:rPr>
      </w:pPr>
      <w:r>
        <w:rPr>
          <w:rFonts w:ascii="宋体" w:hAnsi="宋体" w:hint="eastAsia"/>
          <w:b/>
          <w:sz w:val="18"/>
          <w:szCs w:val="18"/>
        </w:rPr>
        <w:t>（本《投资</w:t>
      </w:r>
      <w:r w:rsidRPr="00AA5528">
        <w:rPr>
          <w:rFonts w:ascii="宋体" w:hAnsi="宋体" w:hint="eastAsia"/>
          <w:b/>
          <w:sz w:val="18"/>
          <w:szCs w:val="18"/>
        </w:rPr>
        <w:t>协议书》</w:t>
      </w:r>
      <w:r w:rsidRPr="00AA5528">
        <w:rPr>
          <w:rFonts w:ascii="宋体" w:hAnsi="宋体" w:cs="Arial" w:hint="eastAsia"/>
          <w:b/>
          <w:sz w:val="18"/>
          <w:szCs w:val="18"/>
        </w:rPr>
        <w:t>共有三份</w:t>
      </w:r>
      <w:r w:rsidRPr="00AA5528">
        <w:rPr>
          <w:rFonts w:ascii="宋体" w:hAnsi="宋体" w:cs="Arial"/>
          <w:b/>
          <w:sz w:val="18"/>
          <w:szCs w:val="18"/>
        </w:rPr>
        <w:t>签署</w:t>
      </w:r>
      <w:r w:rsidRPr="00AA5528">
        <w:rPr>
          <w:rFonts w:ascii="宋体" w:hAnsi="宋体" w:cs="Arial" w:hint="eastAsia"/>
          <w:b/>
          <w:sz w:val="18"/>
          <w:szCs w:val="18"/>
        </w:rPr>
        <w:t>文本，第一</w:t>
      </w:r>
      <w:proofErr w:type="gramStart"/>
      <w:r w:rsidRPr="00AA5528">
        <w:rPr>
          <w:rFonts w:ascii="宋体" w:hAnsi="宋体" w:cs="Arial" w:hint="eastAsia"/>
          <w:b/>
          <w:sz w:val="18"/>
          <w:szCs w:val="18"/>
        </w:rPr>
        <w:t>联</w:t>
      </w:r>
      <w:r w:rsidR="00F0469D">
        <w:rPr>
          <w:rFonts w:ascii="宋体" w:hAnsi="宋体" w:cs="Arial" w:hint="eastAsia"/>
          <w:b/>
          <w:sz w:val="18"/>
          <w:szCs w:val="18"/>
        </w:rPr>
        <w:t>销售</w:t>
      </w:r>
      <w:proofErr w:type="gramEnd"/>
      <w:r w:rsidR="00F0469D">
        <w:rPr>
          <w:rFonts w:ascii="宋体" w:hAnsi="宋体" w:cs="Arial" w:hint="eastAsia"/>
          <w:b/>
          <w:sz w:val="18"/>
          <w:szCs w:val="18"/>
        </w:rPr>
        <w:t>机构</w:t>
      </w:r>
      <w:r w:rsidRPr="00AA5528">
        <w:rPr>
          <w:rFonts w:ascii="宋体" w:hAnsi="宋体" w:cs="Arial" w:hint="eastAsia"/>
          <w:b/>
          <w:sz w:val="18"/>
          <w:szCs w:val="18"/>
        </w:rPr>
        <w:t>留存，第二联投资者留存，第三联产品管理人留存</w:t>
      </w:r>
      <w:r w:rsidRPr="00AA5528">
        <w:rPr>
          <w:rFonts w:ascii="宋体" w:hAnsi="宋体" w:hint="eastAsia"/>
          <w:b/>
          <w:sz w:val="18"/>
          <w:szCs w:val="18"/>
        </w:rPr>
        <w:t>。）</w:t>
      </w:r>
    </w:p>
    <w:sectPr w:rsidR="003F2451" w:rsidSect="0043172A">
      <w:pgSz w:w="11906" w:h="16838"/>
      <w:pgMar w:top="1440" w:right="1800" w:bottom="1440" w:left="1800" w:header="56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1D" w:rsidRDefault="00956D1D">
      <w:r>
        <w:separator/>
      </w:r>
    </w:p>
  </w:endnote>
  <w:endnote w:type="continuationSeparator" w:id="0">
    <w:p w:rsidR="00956D1D" w:rsidRDefault="00956D1D">
      <w:r>
        <w:continuationSeparator/>
      </w:r>
    </w:p>
  </w:endnote>
  <w:endnote w:type="continuationNotice" w:id="1">
    <w:p w:rsidR="00956D1D" w:rsidRDefault="00956D1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884636"/>
      <w:docPartObj>
        <w:docPartGallery w:val="Page Numbers (Bottom of Page)"/>
        <w:docPartUnique/>
      </w:docPartObj>
    </w:sdtPr>
    <w:sdtContent>
      <w:p w:rsidR="004B084D" w:rsidRDefault="00C374B2">
        <w:pPr>
          <w:pStyle w:val="af"/>
          <w:jc w:val="center"/>
        </w:pPr>
        <w:r>
          <w:fldChar w:fldCharType="begin"/>
        </w:r>
        <w:r w:rsidR="004B084D">
          <w:instrText>PAGE   \* MERGEFORMAT</w:instrText>
        </w:r>
        <w:r>
          <w:fldChar w:fldCharType="separate"/>
        </w:r>
        <w:r w:rsidR="00CF599E" w:rsidRPr="00CF599E">
          <w:rPr>
            <w:noProof/>
            <w:lang w:val="zh-CN"/>
          </w:rPr>
          <w:t>21</w:t>
        </w:r>
        <w:r>
          <w:fldChar w:fldCharType="end"/>
        </w:r>
      </w:p>
    </w:sdtContent>
  </w:sdt>
  <w:p w:rsidR="004B084D" w:rsidRDefault="004B084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1D" w:rsidRDefault="00956D1D">
      <w:r>
        <w:separator/>
      </w:r>
    </w:p>
  </w:footnote>
  <w:footnote w:type="continuationSeparator" w:id="0">
    <w:p w:rsidR="00956D1D" w:rsidRDefault="00956D1D">
      <w:r>
        <w:continuationSeparator/>
      </w:r>
    </w:p>
  </w:footnote>
  <w:footnote w:type="continuationNotice" w:id="1">
    <w:p w:rsidR="00956D1D" w:rsidRDefault="00956D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4D" w:rsidRPr="00AD74DA" w:rsidRDefault="004B084D" w:rsidP="004C2E33">
    <w:pPr>
      <w:pStyle w:val="a7"/>
      <w:pBdr>
        <w:bottom w:val="thickThinLargeGap" w:sz="24" w:space="10" w:color="auto"/>
      </w:pBdr>
      <w:tabs>
        <w:tab w:val="right" w:pos="8280"/>
      </w:tabs>
      <w:wordWrap w:val="0"/>
      <w:adjustRightInd w:val="0"/>
      <w:jc w:val="right"/>
      <w:rPr>
        <w:b/>
      </w:rPr>
    </w:pPr>
    <w:r>
      <w:rPr>
        <w:rFonts w:hint="eastAsia"/>
        <w:b/>
      </w:rPr>
      <w:t>投资协议书</w:t>
    </w:r>
  </w:p>
  <w:p w:rsidR="004B084D" w:rsidRPr="002B30E7" w:rsidRDefault="004B084D" w:rsidP="004C2E33">
    <w:pPr>
      <w:pStyle w:val="a7"/>
      <w:pBdr>
        <w:bottom w:val="thickThinLargeGap" w:sz="24" w:space="10" w:color="auto"/>
      </w:pBdr>
      <w:tabs>
        <w:tab w:val="right" w:pos="8280"/>
      </w:tabs>
      <w:wordWrap w:val="0"/>
      <w:adjustRightInd w:val="0"/>
      <w:jc w:val="right"/>
      <w:rPr>
        <w:b/>
      </w:rPr>
    </w:pPr>
    <w:r w:rsidRPr="00AD74DA">
      <w:rPr>
        <w:rFonts w:hint="eastAsia"/>
        <w:b/>
      </w:rPr>
      <w:t>注：本文件由兴银理财有限责任公司统一编制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058B474C"/>
    <w:multiLevelType w:val="hybridMultilevel"/>
    <w:tmpl w:val="F07EC386"/>
    <w:lvl w:ilvl="0" w:tplc="D8245FA6">
      <w:start w:val="1"/>
      <w:numFmt w:val="decimal"/>
      <w:suff w:val="nothing"/>
      <w:lvlText w:val="（%1）"/>
      <w:lvlJc w:val="left"/>
      <w:pPr>
        <w:ind w:left="42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2C70411"/>
    <w:multiLevelType w:val="hybridMultilevel"/>
    <w:tmpl w:val="C946F516"/>
    <w:lvl w:ilvl="0" w:tplc="610C67D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A43961"/>
    <w:multiLevelType w:val="hybridMultilevel"/>
    <w:tmpl w:val="F014D754"/>
    <w:lvl w:ilvl="0" w:tplc="694AB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D747830"/>
    <w:multiLevelType w:val="hybridMultilevel"/>
    <w:tmpl w:val="77684D9E"/>
    <w:lvl w:ilvl="0" w:tplc="D0E0BCFA">
      <w:start w:val="1"/>
      <w:numFmt w:val="decimal"/>
      <w:lvlText w:val="（%1）"/>
      <w:lvlJc w:val="left"/>
      <w:pPr>
        <w:ind w:left="1200" w:hanging="720"/>
      </w:pPr>
      <w:rPr>
        <w:rFonts w:hint="default"/>
      </w:rPr>
    </w:lvl>
    <w:lvl w:ilvl="1" w:tplc="FD52F5E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F5A3C4B"/>
    <w:multiLevelType w:val="hybridMultilevel"/>
    <w:tmpl w:val="AE98880A"/>
    <w:lvl w:ilvl="0" w:tplc="D8245FA6">
      <w:start w:val="1"/>
      <w:numFmt w:val="decimal"/>
      <w:suff w:val="nothing"/>
      <w:lvlText w:val="（%1）"/>
      <w:lvlJc w:val="left"/>
      <w:pPr>
        <w:ind w:left="42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B07A8A"/>
    <w:multiLevelType w:val="hybridMultilevel"/>
    <w:tmpl w:val="583A156C"/>
    <w:lvl w:ilvl="0" w:tplc="79DC820A">
      <w:start w:val="1"/>
      <w:numFmt w:val="decimal"/>
      <w:suff w:val="nothing"/>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7D866ED"/>
    <w:multiLevelType w:val="hybridMultilevel"/>
    <w:tmpl w:val="F07EC386"/>
    <w:lvl w:ilvl="0" w:tplc="D8245FA6">
      <w:start w:val="1"/>
      <w:numFmt w:val="decimal"/>
      <w:suff w:val="nothing"/>
      <w:lvlText w:val="（%1）"/>
      <w:lvlJc w:val="left"/>
      <w:pPr>
        <w:ind w:left="42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1135C15"/>
    <w:multiLevelType w:val="hybridMultilevel"/>
    <w:tmpl w:val="CA06D4A2"/>
    <w:lvl w:ilvl="0" w:tplc="56B001D0">
      <w:start w:val="1"/>
      <w:numFmt w:val="decimal"/>
      <w:lvlText w:val="%1."/>
      <w:lvlJc w:val="left"/>
      <w:pPr>
        <w:ind w:left="360" w:hanging="360"/>
      </w:pPr>
      <w:rPr>
        <w:rFonts w:asciiTheme="majorEastAsia" w:eastAsiaTheme="majorEastAsia" w:hAnsiTheme="majorEastAsia"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8"/>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72A27"/>
    <w:rsid w:val="000016A1"/>
    <w:rsid w:val="00001E2E"/>
    <w:rsid w:val="000047F2"/>
    <w:rsid w:val="00006526"/>
    <w:rsid w:val="000073F3"/>
    <w:rsid w:val="0001389C"/>
    <w:rsid w:val="000141A7"/>
    <w:rsid w:val="000209B7"/>
    <w:rsid w:val="000215C7"/>
    <w:rsid w:val="00021BF7"/>
    <w:rsid w:val="00023F0A"/>
    <w:rsid w:val="0002724F"/>
    <w:rsid w:val="00030239"/>
    <w:rsid w:val="0003198D"/>
    <w:rsid w:val="000345D6"/>
    <w:rsid w:val="000365A1"/>
    <w:rsid w:val="0004166F"/>
    <w:rsid w:val="00041D92"/>
    <w:rsid w:val="00042221"/>
    <w:rsid w:val="00042E95"/>
    <w:rsid w:val="00045C60"/>
    <w:rsid w:val="00045FF7"/>
    <w:rsid w:val="00055256"/>
    <w:rsid w:val="00055E1D"/>
    <w:rsid w:val="0005674A"/>
    <w:rsid w:val="000574E8"/>
    <w:rsid w:val="0006286C"/>
    <w:rsid w:val="00063E11"/>
    <w:rsid w:val="000667CB"/>
    <w:rsid w:val="00067DF9"/>
    <w:rsid w:val="00067E29"/>
    <w:rsid w:val="00077B06"/>
    <w:rsid w:val="0008126D"/>
    <w:rsid w:val="00081682"/>
    <w:rsid w:val="0008289A"/>
    <w:rsid w:val="00083216"/>
    <w:rsid w:val="00083712"/>
    <w:rsid w:val="00093021"/>
    <w:rsid w:val="00096B82"/>
    <w:rsid w:val="00097F9C"/>
    <w:rsid w:val="000A1424"/>
    <w:rsid w:val="000A21B2"/>
    <w:rsid w:val="000A29E4"/>
    <w:rsid w:val="000B0F5E"/>
    <w:rsid w:val="000B1095"/>
    <w:rsid w:val="000B687C"/>
    <w:rsid w:val="000C2157"/>
    <w:rsid w:val="000C23C6"/>
    <w:rsid w:val="000C53D5"/>
    <w:rsid w:val="000C66F8"/>
    <w:rsid w:val="000C6CA3"/>
    <w:rsid w:val="000C7CAF"/>
    <w:rsid w:val="000D4D4E"/>
    <w:rsid w:val="000D7C5B"/>
    <w:rsid w:val="000E4739"/>
    <w:rsid w:val="000F16C0"/>
    <w:rsid w:val="000F4EBB"/>
    <w:rsid w:val="000F71AC"/>
    <w:rsid w:val="000F7F68"/>
    <w:rsid w:val="0010272E"/>
    <w:rsid w:val="0010450A"/>
    <w:rsid w:val="00105DB2"/>
    <w:rsid w:val="001075D6"/>
    <w:rsid w:val="00111396"/>
    <w:rsid w:val="00113191"/>
    <w:rsid w:val="00116696"/>
    <w:rsid w:val="00123BE1"/>
    <w:rsid w:val="00124ADF"/>
    <w:rsid w:val="001256B2"/>
    <w:rsid w:val="00125A39"/>
    <w:rsid w:val="00141811"/>
    <w:rsid w:val="00150975"/>
    <w:rsid w:val="00150F88"/>
    <w:rsid w:val="00151C5F"/>
    <w:rsid w:val="00153821"/>
    <w:rsid w:val="00153A6A"/>
    <w:rsid w:val="00154088"/>
    <w:rsid w:val="0015605F"/>
    <w:rsid w:val="001572A8"/>
    <w:rsid w:val="001676C5"/>
    <w:rsid w:val="00172A27"/>
    <w:rsid w:val="001739F3"/>
    <w:rsid w:val="001767D5"/>
    <w:rsid w:val="00176B76"/>
    <w:rsid w:val="00181F8E"/>
    <w:rsid w:val="00183919"/>
    <w:rsid w:val="00184F16"/>
    <w:rsid w:val="001913D5"/>
    <w:rsid w:val="001A3B4F"/>
    <w:rsid w:val="001A4516"/>
    <w:rsid w:val="001B3D1B"/>
    <w:rsid w:val="001C2E83"/>
    <w:rsid w:val="001C5549"/>
    <w:rsid w:val="001C5FB8"/>
    <w:rsid w:val="001C627B"/>
    <w:rsid w:val="001C6A43"/>
    <w:rsid w:val="001D33CF"/>
    <w:rsid w:val="001D5339"/>
    <w:rsid w:val="001D6D21"/>
    <w:rsid w:val="001E0B5B"/>
    <w:rsid w:val="001E22BC"/>
    <w:rsid w:val="001E4879"/>
    <w:rsid w:val="001E4956"/>
    <w:rsid w:val="001F0C20"/>
    <w:rsid w:val="001F213C"/>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041E"/>
    <w:rsid w:val="00252AD2"/>
    <w:rsid w:val="002544CB"/>
    <w:rsid w:val="00256159"/>
    <w:rsid w:val="00257D80"/>
    <w:rsid w:val="002632C7"/>
    <w:rsid w:val="00263D71"/>
    <w:rsid w:val="00267780"/>
    <w:rsid w:val="00267E19"/>
    <w:rsid w:val="002719C4"/>
    <w:rsid w:val="00276547"/>
    <w:rsid w:val="002819AA"/>
    <w:rsid w:val="00284C82"/>
    <w:rsid w:val="00287D6F"/>
    <w:rsid w:val="00292BCB"/>
    <w:rsid w:val="00294417"/>
    <w:rsid w:val="002A31A8"/>
    <w:rsid w:val="002A571E"/>
    <w:rsid w:val="002A599B"/>
    <w:rsid w:val="002B2076"/>
    <w:rsid w:val="002B2E59"/>
    <w:rsid w:val="002B30E7"/>
    <w:rsid w:val="002B3DF5"/>
    <w:rsid w:val="002B659B"/>
    <w:rsid w:val="002B661B"/>
    <w:rsid w:val="002C13C1"/>
    <w:rsid w:val="002C27E7"/>
    <w:rsid w:val="002C3012"/>
    <w:rsid w:val="002C7D8E"/>
    <w:rsid w:val="002D09A8"/>
    <w:rsid w:val="002D407E"/>
    <w:rsid w:val="002E2C93"/>
    <w:rsid w:val="002E388A"/>
    <w:rsid w:val="002E4647"/>
    <w:rsid w:val="002E6E2C"/>
    <w:rsid w:val="002F1BB8"/>
    <w:rsid w:val="002F1C19"/>
    <w:rsid w:val="002F228E"/>
    <w:rsid w:val="002F3EA0"/>
    <w:rsid w:val="002F467D"/>
    <w:rsid w:val="002F5CB2"/>
    <w:rsid w:val="002F5D80"/>
    <w:rsid w:val="002F6D00"/>
    <w:rsid w:val="002F7653"/>
    <w:rsid w:val="002F7889"/>
    <w:rsid w:val="003018A8"/>
    <w:rsid w:val="003052A7"/>
    <w:rsid w:val="00317875"/>
    <w:rsid w:val="003178C0"/>
    <w:rsid w:val="003217AB"/>
    <w:rsid w:val="00321FEF"/>
    <w:rsid w:val="003227BA"/>
    <w:rsid w:val="003255D5"/>
    <w:rsid w:val="00330ABB"/>
    <w:rsid w:val="00331829"/>
    <w:rsid w:val="0033253B"/>
    <w:rsid w:val="00332928"/>
    <w:rsid w:val="003331E2"/>
    <w:rsid w:val="003418D3"/>
    <w:rsid w:val="00344E98"/>
    <w:rsid w:val="0034626E"/>
    <w:rsid w:val="00347431"/>
    <w:rsid w:val="0034787C"/>
    <w:rsid w:val="00350783"/>
    <w:rsid w:val="003513BE"/>
    <w:rsid w:val="003523CE"/>
    <w:rsid w:val="0035402A"/>
    <w:rsid w:val="003540B3"/>
    <w:rsid w:val="003606ED"/>
    <w:rsid w:val="00360EE3"/>
    <w:rsid w:val="0036167F"/>
    <w:rsid w:val="00365749"/>
    <w:rsid w:val="00366930"/>
    <w:rsid w:val="00367846"/>
    <w:rsid w:val="00376F00"/>
    <w:rsid w:val="003775BF"/>
    <w:rsid w:val="00382C7A"/>
    <w:rsid w:val="003873DE"/>
    <w:rsid w:val="0039164E"/>
    <w:rsid w:val="00391C13"/>
    <w:rsid w:val="003928B0"/>
    <w:rsid w:val="00395E69"/>
    <w:rsid w:val="003A0C29"/>
    <w:rsid w:val="003A2822"/>
    <w:rsid w:val="003A5EF8"/>
    <w:rsid w:val="003B03E1"/>
    <w:rsid w:val="003B2186"/>
    <w:rsid w:val="003B465C"/>
    <w:rsid w:val="003B58FC"/>
    <w:rsid w:val="003B63C9"/>
    <w:rsid w:val="003C216F"/>
    <w:rsid w:val="003C3747"/>
    <w:rsid w:val="003C5027"/>
    <w:rsid w:val="003C65EC"/>
    <w:rsid w:val="003D22D8"/>
    <w:rsid w:val="003D3AA5"/>
    <w:rsid w:val="003D6238"/>
    <w:rsid w:val="003D67E3"/>
    <w:rsid w:val="003E70F6"/>
    <w:rsid w:val="003E7472"/>
    <w:rsid w:val="003F1181"/>
    <w:rsid w:val="003F2451"/>
    <w:rsid w:val="003F63CA"/>
    <w:rsid w:val="0040416E"/>
    <w:rsid w:val="0040486B"/>
    <w:rsid w:val="00404F49"/>
    <w:rsid w:val="004067A7"/>
    <w:rsid w:val="00406971"/>
    <w:rsid w:val="004134A1"/>
    <w:rsid w:val="00414562"/>
    <w:rsid w:val="00421511"/>
    <w:rsid w:val="0042301D"/>
    <w:rsid w:val="00423612"/>
    <w:rsid w:val="00424866"/>
    <w:rsid w:val="00425D5E"/>
    <w:rsid w:val="00426FD8"/>
    <w:rsid w:val="0043172A"/>
    <w:rsid w:val="00435E5C"/>
    <w:rsid w:val="00436CF2"/>
    <w:rsid w:val="00437361"/>
    <w:rsid w:val="00445CFA"/>
    <w:rsid w:val="00446FBB"/>
    <w:rsid w:val="004530E2"/>
    <w:rsid w:val="0045487E"/>
    <w:rsid w:val="0045508F"/>
    <w:rsid w:val="004559CA"/>
    <w:rsid w:val="00460B00"/>
    <w:rsid w:val="00467615"/>
    <w:rsid w:val="004676F0"/>
    <w:rsid w:val="004727C4"/>
    <w:rsid w:val="004776C9"/>
    <w:rsid w:val="00477E43"/>
    <w:rsid w:val="00481A9B"/>
    <w:rsid w:val="00483EB5"/>
    <w:rsid w:val="004875C3"/>
    <w:rsid w:val="004918BC"/>
    <w:rsid w:val="00493B96"/>
    <w:rsid w:val="004946EF"/>
    <w:rsid w:val="00496E42"/>
    <w:rsid w:val="004973D1"/>
    <w:rsid w:val="004A23D9"/>
    <w:rsid w:val="004A3FA4"/>
    <w:rsid w:val="004A46D3"/>
    <w:rsid w:val="004A5131"/>
    <w:rsid w:val="004A7454"/>
    <w:rsid w:val="004B084D"/>
    <w:rsid w:val="004B1D1E"/>
    <w:rsid w:val="004B3210"/>
    <w:rsid w:val="004B3302"/>
    <w:rsid w:val="004B3AF7"/>
    <w:rsid w:val="004B6C04"/>
    <w:rsid w:val="004C1C32"/>
    <w:rsid w:val="004C23FF"/>
    <w:rsid w:val="004C2E33"/>
    <w:rsid w:val="004C39B2"/>
    <w:rsid w:val="004C5C67"/>
    <w:rsid w:val="004E2630"/>
    <w:rsid w:val="004E2E88"/>
    <w:rsid w:val="004E3E74"/>
    <w:rsid w:val="004E61D4"/>
    <w:rsid w:val="004F196B"/>
    <w:rsid w:val="004F4392"/>
    <w:rsid w:val="004F546F"/>
    <w:rsid w:val="005008ED"/>
    <w:rsid w:val="005040A2"/>
    <w:rsid w:val="00505E52"/>
    <w:rsid w:val="0051091B"/>
    <w:rsid w:val="00511C5B"/>
    <w:rsid w:val="0051407C"/>
    <w:rsid w:val="00514FAF"/>
    <w:rsid w:val="00515B35"/>
    <w:rsid w:val="005174A6"/>
    <w:rsid w:val="00517BD7"/>
    <w:rsid w:val="00520C18"/>
    <w:rsid w:val="00521D76"/>
    <w:rsid w:val="00522DE6"/>
    <w:rsid w:val="005242BD"/>
    <w:rsid w:val="005267EA"/>
    <w:rsid w:val="005325A6"/>
    <w:rsid w:val="00540535"/>
    <w:rsid w:val="00542E69"/>
    <w:rsid w:val="00542EEC"/>
    <w:rsid w:val="005433B6"/>
    <w:rsid w:val="005438DD"/>
    <w:rsid w:val="00550745"/>
    <w:rsid w:val="0055782A"/>
    <w:rsid w:val="0056024C"/>
    <w:rsid w:val="00560C2F"/>
    <w:rsid w:val="005610A2"/>
    <w:rsid w:val="00566139"/>
    <w:rsid w:val="00571E93"/>
    <w:rsid w:val="00573EE1"/>
    <w:rsid w:val="005743B8"/>
    <w:rsid w:val="005839E8"/>
    <w:rsid w:val="00583A75"/>
    <w:rsid w:val="005843EE"/>
    <w:rsid w:val="00584A2A"/>
    <w:rsid w:val="005874FC"/>
    <w:rsid w:val="00595C13"/>
    <w:rsid w:val="005A0099"/>
    <w:rsid w:val="005A0C0D"/>
    <w:rsid w:val="005A2993"/>
    <w:rsid w:val="005A3CA3"/>
    <w:rsid w:val="005A41D7"/>
    <w:rsid w:val="005A6237"/>
    <w:rsid w:val="005A71D8"/>
    <w:rsid w:val="005A77B4"/>
    <w:rsid w:val="005B3BC5"/>
    <w:rsid w:val="005B4797"/>
    <w:rsid w:val="005B585B"/>
    <w:rsid w:val="005B771F"/>
    <w:rsid w:val="005C05AD"/>
    <w:rsid w:val="005D1511"/>
    <w:rsid w:val="005D17E1"/>
    <w:rsid w:val="005D68E6"/>
    <w:rsid w:val="005D6DFD"/>
    <w:rsid w:val="005D7B03"/>
    <w:rsid w:val="005E03C1"/>
    <w:rsid w:val="005E27E9"/>
    <w:rsid w:val="005E2C29"/>
    <w:rsid w:val="005E36FE"/>
    <w:rsid w:val="005E3D99"/>
    <w:rsid w:val="005E7D8A"/>
    <w:rsid w:val="005F0B0E"/>
    <w:rsid w:val="005F1793"/>
    <w:rsid w:val="005F7388"/>
    <w:rsid w:val="006001EC"/>
    <w:rsid w:val="00605764"/>
    <w:rsid w:val="00605F23"/>
    <w:rsid w:val="00607C62"/>
    <w:rsid w:val="00613250"/>
    <w:rsid w:val="00615AA8"/>
    <w:rsid w:val="00616435"/>
    <w:rsid w:val="006206A4"/>
    <w:rsid w:val="00620AE0"/>
    <w:rsid w:val="0062210C"/>
    <w:rsid w:val="00625409"/>
    <w:rsid w:val="00625B3C"/>
    <w:rsid w:val="006272FE"/>
    <w:rsid w:val="00630E80"/>
    <w:rsid w:val="006335F7"/>
    <w:rsid w:val="00640E2B"/>
    <w:rsid w:val="00644D2A"/>
    <w:rsid w:val="00646391"/>
    <w:rsid w:val="00647D06"/>
    <w:rsid w:val="00651FFA"/>
    <w:rsid w:val="00652745"/>
    <w:rsid w:val="006529C3"/>
    <w:rsid w:val="006542C9"/>
    <w:rsid w:val="00654B5E"/>
    <w:rsid w:val="00661F3C"/>
    <w:rsid w:val="00663F53"/>
    <w:rsid w:val="00664946"/>
    <w:rsid w:val="00665990"/>
    <w:rsid w:val="00666D7F"/>
    <w:rsid w:val="006701AA"/>
    <w:rsid w:val="00672298"/>
    <w:rsid w:val="00673052"/>
    <w:rsid w:val="0067631C"/>
    <w:rsid w:val="0067736A"/>
    <w:rsid w:val="0068665E"/>
    <w:rsid w:val="00686C50"/>
    <w:rsid w:val="00687A54"/>
    <w:rsid w:val="00687B18"/>
    <w:rsid w:val="006910D9"/>
    <w:rsid w:val="006914EC"/>
    <w:rsid w:val="0069366D"/>
    <w:rsid w:val="00694FD4"/>
    <w:rsid w:val="006956BC"/>
    <w:rsid w:val="00695A96"/>
    <w:rsid w:val="00697059"/>
    <w:rsid w:val="00697170"/>
    <w:rsid w:val="00697E7F"/>
    <w:rsid w:val="006A2DAC"/>
    <w:rsid w:val="006A35FB"/>
    <w:rsid w:val="006A55F0"/>
    <w:rsid w:val="006A58D4"/>
    <w:rsid w:val="006B0E5E"/>
    <w:rsid w:val="006B121D"/>
    <w:rsid w:val="006B2A45"/>
    <w:rsid w:val="006B32F3"/>
    <w:rsid w:val="006B6758"/>
    <w:rsid w:val="006B7502"/>
    <w:rsid w:val="006C1201"/>
    <w:rsid w:val="006C14BB"/>
    <w:rsid w:val="006C7443"/>
    <w:rsid w:val="006D1109"/>
    <w:rsid w:val="006D4A61"/>
    <w:rsid w:val="006D6CDD"/>
    <w:rsid w:val="006D7EB4"/>
    <w:rsid w:val="006E07CD"/>
    <w:rsid w:val="006E4978"/>
    <w:rsid w:val="006F08E6"/>
    <w:rsid w:val="006F0FA1"/>
    <w:rsid w:val="006F159D"/>
    <w:rsid w:val="006F3061"/>
    <w:rsid w:val="006F4C91"/>
    <w:rsid w:val="006F6483"/>
    <w:rsid w:val="006F6966"/>
    <w:rsid w:val="006F6C91"/>
    <w:rsid w:val="006F6C9E"/>
    <w:rsid w:val="007003CA"/>
    <w:rsid w:val="00705A9A"/>
    <w:rsid w:val="00705AB8"/>
    <w:rsid w:val="00716497"/>
    <w:rsid w:val="00720B3A"/>
    <w:rsid w:val="007216E0"/>
    <w:rsid w:val="007219F7"/>
    <w:rsid w:val="00726D7A"/>
    <w:rsid w:val="00731391"/>
    <w:rsid w:val="00731CC4"/>
    <w:rsid w:val="00733444"/>
    <w:rsid w:val="00737544"/>
    <w:rsid w:val="00737E91"/>
    <w:rsid w:val="00741156"/>
    <w:rsid w:val="0074401B"/>
    <w:rsid w:val="00744F5D"/>
    <w:rsid w:val="007512CC"/>
    <w:rsid w:val="007567D7"/>
    <w:rsid w:val="00757C87"/>
    <w:rsid w:val="00760BAA"/>
    <w:rsid w:val="0076256C"/>
    <w:rsid w:val="00764FE5"/>
    <w:rsid w:val="00770687"/>
    <w:rsid w:val="00772FEE"/>
    <w:rsid w:val="00773717"/>
    <w:rsid w:val="00782A14"/>
    <w:rsid w:val="00784D9C"/>
    <w:rsid w:val="007856E8"/>
    <w:rsid w:val="00785730"/>
    <w:rsid w:val="00785EB5"/>
    <w:rsid w:val="00786BEA"/>
    <w:rsid w:val="00786E6B"/>
    <w:rsid w:val="007874E0"/>
    <w:rsid w:val="00795FC5"/>
    <w:rsid w:val="007968E5"/>
    <w:rsid w:val="007969C4"/>
    <w:rsid w:val="00796F35"/>
    <w:rsid w:val="00796FFC"/>
    <w:rsid w:val="00797682"/>
    <w:rsid w:val="007A0566"/>
    <w:rsid w:val="007A4EA4"/>
    <w:rsid w:val="007A766D"/>
    <w:rsid w:val="007B04FC"/>
    <w:rsid w:val="007B06AA"/>
    <w:rsid w:val="007B1080"/>
    <w:rsid w:val="007B23B6"/>
    <w:rsid w:val="007B3FDA"/>
    <w:rsid w:val="007B58B4"/>
    <w:rsid w:val="007D47D0"/>
    <w:rsid w:val="007E0F86"/>
    <w:rsid w:val="007E11AE"/>
    <w:rsid w:val="007E1220"/>
    <w:rsid w:val="007E40AA"/>
    <w:rsid w:val="007E6098"/>
    <w:rsid w:val="007F14F2"/>
    <w:rsid w:val="007F214F"/>
    <w:rsid w:val="007F66C2"/>
    <w:rsid w:val="007F71C3"/>
    <w:rsid w:val="00802F46"/>
    <w:rsid w:val="0080338A"/>
    <w:rsid w:val="00806156"/>
    <w:rsid w:val="0081194A"/>
    <w:rsid w:val="00816E31"/>
    <w:rsid w:val="0081755C"/>
    <w:rsid w:val="008209BF"/>
    <w:rsid w:val="008235A9"/>
    <w:rsid w:val="0082410A"/>
    <w:rsid w:val="00824D87"/>
    <w:rsid w:val="00824DBC"/>
    <w:rsid w:val="00830913"/>
    <w:rsid w:val="00833DA0"/>
    <w:rsid w:val="00834490"/>
    <w:rsid w:val="0084117B"/>
    <w:rsid w:val="00842ECC"/>
    <w:rsid w:val="00844FAC"/>
    <w:rsid w:val="008455B0"/>
    <w:rsid w:val="00847D06"/>
    <w:rsid w:val="00852A74"/>
    <w:rsid w:val="0085467A"/>
    <w:rsid w:val="00855E29"/>
    <w:rsid w:val="00856912"/>
    <w:rsid w:val="00861E3B"/>
    <w:rsid w:val="00862721"/>
    <w:rsid w:val="00863B57"/>
    <w:rsid w:val="00865730"/>
    <w:rsid w:val="00870710"/>
    <w:rsid w:val="00871450"/>
    <w:rsid w:val="008739A5"/>
    <w:rsid w:val="00885E31"/>
    <w:rsid w:val="008958D0"/>
    <w:rsid w:val="00895DC9"/>
    <w:rsid w:val="008A5426"/>
    <w:rsid w:val="008B0B17"/>
    <w:rsid w:val="008B20D2"/>
    <w:rsid w:val="008B2A2A"/>
    <w:rsid w:val="008B64A4"/>
    <w:rsid w:val="008B7839"/>
    <w:rsid w:val="008C0479"/>
    <w:rsid w:val="008C0AA8"/>
    <w:rsid w:val="008C1F51"/>
    <w:rsid w:val="008C41BB"/>
    <w:rsid w:val="008C4E5E"/>
    <w:rsid w:val="008C77FD"/>
    <w:rsid w:val="008D0202"/>
    <w:rsid w:val="008D0B1A"/>
    <w:rsid w:val="008D43FD"/>
    <w:rsid w:val="008E4539"/>
    <w:rsid w:val="008E5137"/>
    <w:rsid w:val="008E6FBA"/>
    <w:rsid w:val="008E71FE"/>
    <w:rsid w:val="008F0E09"/>
    <w:rsid w:val="008F10B8"/>
    <w:rsid w:val="008F14E7"/>
    <w:rsid w:val="008F24C8"/>
    <w:rsid w:val="00900049"/>
    <w:rsid w:val="00905340"/>
    <w:rsid w:val="0090798A"/>
    <w:rsid w:val="00907AEC"/>
    <w:rsid w:val="00911A20"/>
    <w:rsid w:val="00911B78"/>
    <w:rsid w:val="009122AA"/>
    <w:rsid w:val="00914791"/>
    <w:rsid w:val="00925A17"/>
    <w:rsid w:val="00927AE1"/>
    <w:rsid w:val="0093239E"/>
    <w:rsid w:val="00944C6F"/>
    <w:rsid w:val="00947DAA"/>
    <w:rsid w:val="0095255D"/>
    <w:rsid w:val="00952B18"/>
    <w:rsid w:val="00956D1D"/>
    <w:rsid w:val="0096677D"/>
    <w:rsid w:val="0097370D"/>
    <w:rsid w:val="00976811"/>
    <w:rsid w:val="009768D0"/>
    <w:rsid w:val="0097776B"/>
    <w:rsid w:val="00977B2B"/>
    <w:rsid w:val="00977C61"/>
    <w:rsid w:val="00983DF9"/>
    <w:rsid w:val="00986DF6"/>
    <w:rsid w:val="00990A83"/>
    <w:rsid w:val="00991D47"/>
    <w:rsid w:val="009942E0"/>
    <w:rsid w:val="00994C5F"/>
    <w:rsid w:val="00995D36"/>
    <w:rsid w:val="009969BB"/>
    <w:rsid w:val="009A14A5"/>
    <w:rsid w:val="009A42BC"/>
    <w:rsid w:val="009A63C3"/>
    <w:rsid w:val="009B0C9E"/>
    <w:rsid w:val="009B1C9C"/>
    <w:rsid w:val="009B2C85"/>
    <w:rsid w:val="009B5BC2"/>
    <w:rsid w:val="009C2069"/>
    <w:rsid w:val="009C521A"/>
    <w:rsid w:val="009C5E3D"/>
    <w:rsid w:val="009C6F8E"/>
    <w:rsid w:val="009C7DC4"/>
    <w:rsid w:val="009D1BB0"/>
    <w:rsid w:val="009D63B0"/>
    <w:rsid w:val="009D7AA0"/>
    <w:rsid w:val="009E251E"/>
    <w:rsid w:val="009E5E1C"/>
    <w:rsid w:val="009E6DAE"/>
    <w:rsid w:val="009F1537"/>
    <w:rsid w:val="009F27EE"/>
    <w:rsid w:val="009F29D8"/>
    <w:rsid w:val="009F4C90"/>
    <w:rsid w:val="009F759C"/>
    <w:rsid w:val="009F7CF8"/>
    <w:rsid w:val="00A11CB0"/>
    <w:rsid w:val="00A13179"/>
    <w:rsid w:val="00A17171"/>
    <w:rsid w:val="00A21A6C"/>
    <w:rsid w:val="00A229C4"/>
    <w:rsid w:val="00A25383"/>
    <w:rsid w:val="00A26C04"/>
    <w:rsid w:val="00A34AC8"/>
    <w:rsid w:val="00A40127"/>
    <w:rsid w:val="00A401DA"/>
    <w:rsid w:val="00A434FE"/>
    <w:rsid w:val="00A4447E"/>
    <w:rsid w:val="00A445F8"/>
    <w:rsid w:val="00A4489D"/>
    <w:rsid w:val="00A47545"/>
    <w:rsid w:val="00A4788E"/>
    <w:rsid w:val="00A5445C"/>
    <w:rsid w:val="00A5475A"/>
    <w:rsid w:val="00A5653C"/>
    <w:rsid w:val="00A61538"/>
    <w:rsid w:val="00A616AA"/>
    <w:rsid w:val="00A63459"/>
    <w:rsid w:val="00A664FC"/>
    <w:rsid w:val="00A66CFA"/>
    <w:rsid w:val="00A70C4F"/>
    <w:rsid w:val="00A71AA7"/>
    <w:rsid w:val="00A71D6F"/>
    <w:rsid w:val="00A72FF3"/>
    <w:rsid w:val="00A75B30"/>
    <w:rsid w:val="00A76F1E"/>
    <w:rsid w:val="00A81ECE"/>
    <w:rsid w:val="00A84912"/>
    <w:rsid w:val="00A879D0"/>
    <w:rsid w:val="00A87A12"/>
    <w:rsid w:val="00A90D98"/>
    <w:rsid w:val="00A91B72"/>
    <w:rsid w:val="00A9773F"/>
    <w:rsid w:val="00A97F9F"/>
    <w:rsid w:val="00AA0BFE"/>
    <w:rsid w:val="00AA16A5"/>
    <w:rsid w:val="00AA2082"/>
    <w:rsid w:val="00AA6E29"/>
    <w:rsid w:val="00AB573E"/>
    <w:rsid w:val="00AB633E"/>
    <w:rsid w:val="00AB67CA"/>
    <w:rsid w:val="00AB7FE4"/>
    <w:rsid w:val="00AC1ABA"/>
    <w:rsid w:val="00AC3CEC"/>
    <w:rsid w:val="00AC4A57"/>
    <w:rsid w:val="00AD4F90"/>
    <w:rsid w:val="00AD57C7"/>
    <w:rsid w:val="00AD74DA"/>
    <w:rsid w:val="00AE2B05"/>
    <w:rsid w:val="00AE3332"/>
    <w:rsid w:val="00AE4AC1"/>
    <w:rsid w:val="00AE5489"/>
    <w:rsid w:val="00AE6A16"/>
    <w:rsid w:val="00AF2416"/>
    <w:rsid w:val="00AF30FD"/>
    <w:rsid w:val="00AF3E6D"/>
    <w:rsid w:val="00AF40F3"/>
    <w:rsid w:val="00AF7D63"/>
    <w:rsid w:val="00B0039C"/>
    <w:rsid w:val="00B010E6"/>
    <w:rsid w:val="00B01124"/>
    <w:rsid w:val="00B034C7"/>
    <w:rsid w:val="00B03B5E"/>
    <w:rsid w:val="00B123EF"/>
    <w:rsid w:val="00B13299"/>
    <w:rsid w:val="00B20BD0"/>
    <w:rsid w:val="00B21317"/>
    <w:rsid w:val="00B219E7"/>
    <w:rsid w:val="00B21F78"/>
    <w:rsid w:val="00B23C21"/>
    <w:rsid w:val="00B24D2D"/>
    <w:rsid w:val="00B340F8"/>
    <w:rsid w:val="00B3762A"/>
    <w:rsid w:val="00B4101D"/>
    <w:rsid w:val="00B41509"/>
    <w:rsid w:val="00B52FAD"/>
    <w:rsid w:val="00B56276"/>
    <w:rsid w:val="00B606E5"/>
    <w:rsid w:val="00B606E6"/>
    <w:rsid w:val="00B61A35"/>
    <w:rsid w:val="00B70428"/>
    <w:rsid w:val="00B70DB8"/>
    <w:rsid w:val="00B72632"/>
    <w:rsid w:val="00B73C10"/>
    <w:rsid w:val="00B74A78"/>
    <w:rsid w:val="00B74F12"/>
    <w:rsid w:val="00B75AC5"/>
    <w:rsid w:val="00B76971"/>
    <w:rsid w:val="00B840D5"/>
    <w:rsid w:val="00B84E80"/>
    <w:rsid w:val="00B85D3C"/>
    <w:rsid w:val="00B85F6B"/>
    <w:rsid w:val="00B903BD"/>
    <w:rsid w:val="00B92A1E"/>
    <w:rsid w:val="00B93447"/>
    <w:rsid w:val="00B93769"/>
    <w:rsid w:val="00B9604A"/>
    <w:rsid w:val="00BA1E5F"/>
    <w:rsid w:val="00BA39BA"/>
    <w:rsid w:val="00BA3B89"/>
    <w:rsid w:val="00BA55D3"/>
    <w:rsid w:val="00BA7689"/>
    <w:rsid w:val="00BB49A2"/>
    <w:rsid w:val="00BB521C"/>
    <w:rsid w:val="00BB5E64"/>
    <w:rsid w:val="00BC2E25"/>
    <w:rsid w:val="00BC32EB"/>
    <w:rsid w:val="00BC4611"/>
    <w:rsid w:val="00BC4F27"/>
    <w:rsid w:val="00BC68AA"/>
    <w:rsid w:val="00BD020C"/>
    <w:rsid w:val="00BD0767"/>
    <w:rsid w:val="00BD0D17"/>
    <w:rsid w:val="00BD27A6"/>
    <w:rsid w:val="00BD3EB2"/>
    <w:rsid w:val="00BD4663"/>
    <w:rsid w:val="00BD6425"/>
    <w:rsid w:val="00BE320C"/>
    <w:rsid w:val="00BE3EBA"/>
    <w:rsid w:val="00BF33D6"/>
    <w:rsid w:val="00BF3E98"/>
    <w:rsid w:val="00BF7D90"/>
    <w:rsid w:val="00C00374"/>
    <w:rsid w:val="00C02553"/>
    <w:rsid w:val="00C041E1"/>
    <w:rsid w:val="00C0687A"/>
    <w:rsid w:val="00C10A0B"/>
    <w:rsid w:val="00C11510"/>
    <w:rsid w:val="00C12A4D"/>
    <w:rsid w:val="00C16ED4"/>
    <w:rsid w:val="00C226AB"/>
    <w:rsid w:val="00C266C0"/>
    <w:rsid w:val="00C32A5C"/>
    <w:rsid w:val="00C348DE"/>
    <w:rsid w:val="00C349B7"/>
    <w:rsid w:val="00C3641F"/>
    <w:rsid w:val="00C374B2"/>
    <w:rsid w:val="00C40580"/>
    <w:rsid w:val="00C4092B"/>
    <w:rsid w:val="00C41A07"/>
    <w:rsid w:val="00C41A12"/>
    <w:rsid w:val="00C460B8"/>
    <w:rsid w:val="00C46269"/>
    <w:rsid w:val="00C477D0"/>
    <w:rsid w:val="00C527BF"/>
    <w:rsid w:val="00C52BF7"/>
    <w:rsid w:val="00C550E2"/>
    <w:rsid w:val="00C561B4"/>
    <w:rsid w:val="00C569F3"/>
    <w:rsid w:val="00C57F3A"/>
    <w:rsid w:val="00C6524D"/>
    <w:rsid w:val="00C6577D"/>
    <w:rsid w:val="00C80014"/>
    <w:rsid w:val="00C81815"/>
    <w:rsid w:val="00C90BFF"/>
    <w:rsid w:val="00C97F28"/>
    <w:rsid w:val="00CA42AB"/>
    <w:rsid w:val="00CA504C"/>
    <w:rsid w:val="00CA767B"/>
    <w:rsid w:val="00CB118D"/>
    <w:rsid w:val="00CB24A2"/>
    <w:rsid w:val="00CB3135"/>
    <w:rsid w:val="00CB448F"/>
    <w:rsid w:val="00CC153D"/>
    <w:rsid w:val="00CC5DA1"/>
    <w:rsid w:val="00CD1A38"/>
    <w:rsid w:val="00CD1ED6"/>
    <w:rsid w:val="00CD4530"/>
    <w:rsid w:val="00CE04EA"/>
    <w:rsid w:val="00CE3D7D"/>
    <w:rsid w:val="00CF20EC"/>
    <w:rsid w:val="00CF599E"/>
    <w:rsid w:val="00D044FA"/>
    <w:rsid w:val="00D06A40"/>
    <w:rsid w:val="00D06A66"/>
    <w:rsid w:val="00D07F3D"/>
    <w:rsid w:val="00D11889"/>
    <w:rsid w:val="00D1245F"/>
    <w:rsid w:val="00D143FA"/>
    <w:rsid w:val="00D14989"/>
    <w:rsid w:val="00D155F7"/>
    <w:rsid w:val="00D1696F"/>
    <w:rsid w:val="00D246C7"/>
    <w:rsid w:val="00D330E4"/>
    <w:rsid w:val="00D354C6"/>
    <w:rsid w:val="00D4074A"/>
    <w:rsid w:val="00D4395E"/>
    <w:rsid w:val="00D4445B"/>
    <w:rsid w:val="00D44D6E"/>
    <w:rsid w:val="00D5065D"/>
    <w:rsid w:val="00D50C49"/>
    <w:rsid w:val="00D51521"/>
    <w:rsid w:val="00D515DA"/>
    <w:rsid w:val="00D529C2"/>
    <w:rsid w:val="00D62BAC"/>
    <w:rsid w:val="00D66F78"/>
    <w:rsid w:val="00D705DA"/>
    <w:rsid w:val="00D72296"/>
    <w:rsid w:val="00D74661"/>
    <w:rsid w:val="00D77ADC"/>
    <w:rsid w:val="00D77F0D"/>
    <w:rsid w:val="00D8308D"/>
    <w:rsid w:val="00D833EB"/>
    <w:rsid w:val="00D837CC"/>
    <w:rsid w:val="00D855CA"/>
    <w:rsid w:val="00D870A5"/>
    <w:rsid w:val="00D90D47"/>
    <w:rsid w:val="00D92526"/>
    <w:rsid w:val="00D9323D"/>
    <w:rsid w:val="00D93248"/>
    <w:rsid w:val="00D9463B"/>
    <w:rsid w:val="00D97247"/>
    <w:rsid w:val="00D9748A"/>
    <w:rsid w:val="00DA43E0"/>
    <w:rsid w:val="00DA5A27"/>
    <w:rsid w:val="00DA78A9"/>
    <w:rsid w:val="00DA7A2B"/>
    <w:rsid w:val="00DB201C"/>
    <w:rsid w:val="00DB29BC"/>
    <w:rsid w:val="00DB2DB0"/>
    <w:rsid w:val="00DB3857"/>
    <w:rsid w:val="00DB44A2"/>
    <w:rsid w:val="00DC0F23"/>
    <w:rsid w:val="00DC2771"/>
    <w:rsid w:val="00DC295F"/>
    <w:rsid w:val="00DC3C57"/>
    <w:rsid w:val="00DC40E4"/>
    <w:rsid w:val="00DC67CF"/>
    <w:rsid w:val="00DC6986"/>
    <w:rsid w:val="00DD2FE5"/>
    <w:rsid w:val="00DD6FE7"/>
    <w:rsid w:val="00DF3437"/>
    <w:rsid w:val="00DF3F05"/>
    <w:rsid w:val="00DF6B27"/>
    <w:rsid w:val="00DF749F"/>
    <w:rsid w:val="00DF7FC5"/>
    <w:rsid w:val="00E03447"/>
    <w:rsid w:val="00E072D2"/>
    <w:rsid w:val="00E12287"/>
    <w:rsid w:val="00E1770C"/>
    <w:rsid w:val="00E22677"/>
    <w:rsid w:val="00E238FB"/>
    <w:rsid w:val="00E23CB4"/>
    <w:rsid w:val="00E23CE7"/>
    <w:rsid w:val="00E3045C"/>
    <w:rsid w:val="00E30CD1"/>
    <w:rsid w:val="00E323CD"/>
    <w:rsid w:val="00E34BD8"/>
    <w:rsid w:val="00E34CBA"/>
    <w:rsid w:val="00E36F2B"/>
    <w:rsid w:val="00E37E1A"/>
    <w:rsid w:val="00E4276E"/>
    <w:rsid w:val="00E427AF"/>
    <w:rsid w:val="00E44D44"/>
    <w:rsid w:val="00E44FFE"/>
    <w:rsid w:val="00E45CA8"/>
    <w:rsid w:val="00E50662"/>
    <w:rsid w:val="00E51C4F"/>
    <w:rsid w:val="00E524A9"/>
    <w:rsid w:val="00E57015"/>
    <w:rsid w:val="00E57E75"/>
    <w:rsid w:val="00E61256"/>
    <w:rsid w:val="00E63798"/>
    <w:rsid w:val="00E64E19"/>
    <w:rsid w:val="00E67AFF"/>
    <w:rsid w:val="00E7480F"/>
    <w:rsid w:val="00E74B16"/>
    <w:rsid w:val="00E753BD"/>
    <w:rsid w:val="00E772AD"/>
    <w:rsid w:val="00E774B6"/>
    <w:rsid w:val="00E83E00"/>
    <w:rsid w:val="00E8753A"/>
    <w:rsid w:val="00EA47C6"/>
    <w:rsid w:val="00EA50CD"/>
    <w:rsid w:val="00EA6B4D"/>
    <w:rsid w:val="00EA6CED"/>
    <w:rsid w:val="00EB0C83"/>
    <w:rsid w:val="00EB1371"/>
    <w:rsid w:val="00EB16A1"/>
    <w:rsid w:val="00EB5E32"/>
    <w:rsid w:val="00EC4D8F"/>
    <w:rsid w:val="00EC514B"/>
    <w:rsid w:val="00ED08E0"/>
    <w:rsid w:val="00ED0F4E"/>
    <w:rsid w:val="00ED1DD5"/>
    <w:rsid w:val="00ED2BA5"/>
    <w:rsid w:val="00ED3882"/>
    <w:rsid w:val="00ED3E6B"/>
    <w:rsid w:val="00EE183A"/>
    <w:rsid w:val="00EE263C"/>
    <w:rsid w:val="00EE2A79"/>
    <w:rsid w:val="00EE3D96"/>
    <w:rsid w:val="00EE7357"/>
    <w:rsid w:val="00EF281D"/>
    <w:rsid w:val="00EF4162"/>
    <w:rsid w:val="00EF6103"/>
    <w:rsid w:val="00EF6D31"/>
    <w:rsid w:val="00EF72B2"/>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C6D"/>
    <w:rsid w:val="00F23DF7"/>
    <w:rsid w:val="00F243AF"/>
    <w:rsid w:val="00F256CD"/>
    <w:rsid w:val="00F34661"/>
    <w:rsid w:val="00F3550C"/>
    <w:rsid w:val="00F36807"/>
    <w:rsid w:val="00F4075D"/>
    <w:rsid w:val="00F43CC2"/>
    <w:rsid w:val="00F45279"/>
    <w:rsid w:val="00F477AD"/>
    <w:rsid w:val="00F4787A"/>
    <w:rsid w:val="00F55612"/>
    <w:rsid w:val="00F652FF"/>
    <w:rsid w:val="00F6638A"/>
    <w:rsid w:val="00F6673D"/>
    <w:rsid w:val="00F6765C"/>
    <w:rsid w:val="00F7607C"/>
    <w:rsid w:val="00F82AD0"/>
    <w:rsid w:val="00F84ACA"/>
    <w:rsid w:val="00F865A9"/>
    <w:rsid w:val="00F8733E"/>
    <w:rsid w:val="00F913B7"/>
    <w:rsid w:val="00F91EA4"/>
    <w:rsid w:val="00F92464"/>
    <w:rsid w:val="00FA10AA"/>
    <w:rsid w:val="00FA1EE3"/>
    <w:rsid w:val="00FA2F7C"/>
    <w:rsid w:val="00FA3BF1"/>
    <w:rsid w:val="00FB0D3D"/>
    <w:rsid w:val="00FB166A"/>
    <w:rsid w:val="00FB7721"/>
    <w:rsid w:val="00FC0188"/>
    <w:rsid w:val="00FC3252"/>
    <w:rsid w:val="00FC4792"/>
    <w:rsid w:val="00FC64D6"/>
    <w:rsid w:val="00FC6768"/>
    <w:rsid w:val="00FD08DF"/>
    <w:rsid w:val="00FD4E32"/>
    <w:rsid w:val="00FD771E"/>
    <w:rsid w:val="00FD7F16"/>
    <w:rsid w:val="00FE1886"/>
    <w:rsid w:val="00FE2B6B"/>
    <w:rsid w:val="00FE5FC2"/>
    <w:rsid w:val="00FF46EE"/>
    <w:rsid w:val="00FF6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qFormat="1"/>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48F"/>
    <w:pPr>
      <w:widowControl w:val="0"/>
      <w:jc w:val="both"/>
    </w:pPr>
    <w:rPr>
      <w:kern w:val="2"/>
      <w:sz w:val="21"/>
    </w:rPr>
  </w:style>
  <w:style w:type="paragraph" w:styleId="1">
    <w:name w:val="heading 1"/>
    <w:basedOn w:val="a"/>
    <w:next w:val="a"/>
    <w:qFormat/>
    <w:rsid w:val="00CD45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D453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CD4530"/>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rsid w:val="001075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CB448F"/>
    <w:rPr>
      <w:rFonts w:ascii="宋体" w:eastAsia="宋体" w:hAnsi="宋体" w:hint="eastAsia"/>
      <w:sz w:val="18"/>
    </w:rPr>
  </w:style>
  <w:style w:type="character" w:styleId="a3">
    <w:name w:val="Hyperlink"/>
    <w:uiPriority w:val="99"/>
    <w:rsid w:val="00CB448F"/>
    <w:rPr>
      <w:color w:val="0000FF"/>
      <w:u w:val="single"/>
    </w:rPr>
  </w:style>
  <w:style w:type="character" w:customStyle="1" w:styleId="read">
    <w:name w:val="read"/>
    <w:basedOn w:val="a0"/>
    <w:rsid w:val="00CB448F"/>
  </w:style>
  <w:style w:type="character" w:customStyle="1" w:styleId="Char">
    <w:name w:val="标题 Char"/>
    <w:link w:val="a4"/>
    <w:rsid w:val="00CB448F"/>
    <w:rPr>
      <w:rFonts w:ascii="Cambria" w:hAnsi="Cambria"/>
      <w:b/>
      <w:kern w:val="2"/>
      <w:sz w:val="32"/>
    </w:rPr>
  </w:style>
  <w:style w:type="character" w:styleId="a5">
    <w:name w:val="page number"/>
    <w:basedOn w:val="a0"/>
    <w:rsid w:val="00CB448F"/>
  </w:style>
  <w:style w:type="character" w:customStyle="1" w:styleId="Char0">
    <w:name w:val="正文文本 Char"/>
    <w:link w:val="a6"/>
    <w:rsid w:val="00CB448F"/>
    <w:rPr>
      <w:rFonts w:ascii="宋体"/>
      <w:kern w:val="0"/>
    </w:rPr>
  </w:style>
  <w:style w:type="character" w:customStyle="1" w:styleId="Char1">
    <w:name w:val="页眉 Char"/>
    <w:link w:val="a7"/>
    <w:uiPriority w:val="99"/>
    <w:qFormat/>
    <w:rsid w:val="00CB448F"/>
    <w:rPr>
      <w:kern w:val="2"/>
      <w:sz w:val="18"/>
    </w:rPr>
  </w:style>
  <w:style w:type="character" w:styleId="a8">
    <w:name w:val="annotation reference"/>
    <w:qFormat/>
    <w:rsid w:val="00CB448F"/>
    <w:rPr>
      <w:sz w:val="21"/>
    </w:rPr>
  </w:style>
  <w:style w:type="character" w:styleId="a9">
    <w:name w:val="footnote reference"/>
    <w:rsid w:val="00CB448F"/>
    <w:rPr>
      <w:vertAlign w:val="superscript"/>
    </w:rPr>
  </w:style>
  <w:style w:type="paragraph" w:customStyle="1" w:styleId="Char2">
    <w:name w:val="Char"/>
    <w:basedOn w:val="a"/>
    <w:rsid w:val="00CB448F"/>
  </w:style>
  <w:style w:type="paragraph" w:customStyle="1" w:styleId="CharCharCharChar">
    <w:name w:val="Char Char Char Char"/>
    <w:basedOn w:val="a"/>
    <w:rsid w:val="00CB448F"/>
    <w:pPr>
      <w:tabs>
        <w:tab w:val="left" w:pos="360"/>
      </w:tabs>
    </w:pPr>
  </w:style>
  <w:style w:type="paragraph" w:customStyle="1" w:styleId="CharChar1">
    <w:name w:val="Char Char1"/>
    <w:basedOn w:val="a"/>
    <w:rsid w:val="00CB448F"/>
  </w:style>
  <w:style w:type="paragraph" w:customStyle="1" w:styleId="unnamed1">
    <w:name w:val="unnamed1"/>
    <w:basedOn w:val="a"/>
    <w:rsid w:val="00CD4530"/>
    <w:pPr>
      <w:spacing w:before="60" w:after="60"/>
      <w:ind w:left="15" w:right="15"/>
    </w:pPr>
    <w:rPr>
      <w:rFonts w:ascii="宋体" w:hAnsi="宋体" w:hint="eastAsia"/>
      <w:color w:val="000000"/>
      <w:sz w:val="18"/>
      <w:szCs w:val="18"/>
    </w:rPr>
  </w:style>
  <w:style w:type="paragraph" w:customStyle="1" w:styleId="aa">
    <w:name w:val="正文正文"/>
    <w:basedOn w:val="a"/>
    <w:rsid w:val="00CD4530"/>
    <w:pPr>
      <w:spacing w:afterLines="25" w:line="360" w:lineRule="auto"/>
      <w:ind w:firstLineChars="200" w:firstLine="200"/>
    </w:pPr>
    <w:rPr>
      <w:sz w:val="24"/>
    </w:rPr>
  </w:style>
  <w:style w:type="paragraph" w:customStyle="1" w:styleId="Char20">
    <w:name w:val="Char2"/>
    <w:basedOn w:val="a"/>
    <w:rsid w:val="00CB448F"/>
  </w:style>
  <w:style w:type="paragraph" w:customStyle="1" w:styleId="Default">
    <w:name w:val="Default"/>
    <w:qFormat/>
    <w:rsid w:val="00CB448F"/>
    <w:pPr>
      <w:widowControl w:val="0"/>
      <w:autoSpaceDE w:val="0"/>
      <w:autoSpaceDN w:val="0"/>
      <w:adjustRightInd w:val="0"/>
    </w:pPr>
    <w:rPr>
      <w:rFonts w:ascii="宋体"/>
      <w:color w:val="000000"/>
      <w:sz w:val="24"/>
    </w:rPr>
  </w:style>
  <w:style w:type="paragraph" w:styleId="ab">
    <w:name w:val="Document Map"/>
    <w:basedOn w:val="a"/>
    <w:rsid w:val="00CB448F"/>
    <w:pPr>
      <w:shd w:val="clear" w:color="auto" w:fill="000080"/>
    </w:pPr>
  </w:style>
  <w:style w:type="paragraph" w:styleId="30">
    <w:name w:val="toc 3"/>
    <w:basedOn w:val="a"/>
    <w:next w:val="a"/>
    <w:uiPriority w:val="39"/>
    <w:rsid w:val="00CB448F"/>
    <w:pPr>
      <w:ind w:leftChars="400" w:left="840"/>
    </w:pPr>
  </w:style>
  <w:style w:type="paragraph" w:styleId="ac">
    <w:name w:val="Plain Text"/>
    <w:basedOn w:val="a"/>
    <w:rsid w:val="00CB448F"/>
    <w:pPr>
      <w:adjustRightInd w:val="0"/>
      <w:spacing w:line="312" w:lineRule="atLeast"/>
      <w:textAlignment w:val="baseline"/>
    </w:pPr>
    <w:rPr>
      <w:rFonts w:ascii="宋体" w:hAnsi="Courier New"/>
      <w:kern w:val="0"/>
    </w:rPr>
  </w:style>
  <w:style w:type="paragraph" w:customStyle="1" w:styleId="CharChar">
    <w:name w:val="Char Char"/>
    <w:basedOn w:val="a"/>
    <w:rsid w:val="00CB448F"/>
  </w:style>
  <w:style w:type="paragraph" w:styleId="ad">
    <w:name w:val="Normal Indent"/>
    <w:basedOn w:val="a"/>
    <w:rsid w:val="00CB448F"/>
    <w:pPr>
      <w:ind w:firstLineChars="200" w:firstLine="420"/>
    </w:pPr>
  </w:style>
  <w:style w:type="paragraph" w:styleId="a6">
    <w:name w:val="Body Text"/>
    <w:basedOn w:val="a"/>
    <w:link w:val="Char0"/>
    <w:rsid w:val="00CB448F"/>
    <w:pPr>
      <w:autoSpaceDE w:val="0"/>
      <w:autoSpaceDN w:val="0"/>
      <w:adjustRightInd w:val="0"/>
      <w:spacing w:line="360" w:lineRule="auto"/>
      <w:jc w:val="left"/>
    </w:pPr>
    <w:rPr>
      <w:rFonts w:ascii="宋体"/>
      <w:kern w:val="0"/>
    </w:rPr>
  </w:style>
  <w:style w:type="paragraph" w:styleId="a4">
    <w:name w:val="Title"/>
    <w:basedOn w:val="a"/>
    <w:next w:val="a"/>
    <w:link w:val="Char"/>
    <w:qFormat/>
    <w:rsid w:val="00CD4530"/>
    <w:pPr>
      <w:spacing w:before="240" w:after="60"/>
      <w:jc w:val="center"/>
      <w:outlineLvl w:val="0"/>
    </w:pPr>
    <w:rPr>
      <w:rFonts w:ascii="Cambria" w:hAnsi="Cambria"/>
      <w:b/>
      <w:sz w:val="32"/>
    </w:rPr>
  </w:style>
  <w:style w:type="paragraph" w:customStyle="1" w:styleId="CharCharChar">
    <w:name w:val="Char Char Char"/>
    <w:basedOn w:val="a"/>
    <w:rsid w:val="00CB448F"/>
  </w:style>
  <w:style w:type="paragraph" w:customStyle="1" w:styleId="msonormal1">
    <w:name w:val="msonormal1"/>
    <w:rsid w:val="00CB448F"/>
    <w:pPr>
      <w:widowControl w:val="0"/>
      <w:jc w:val="both"/>
    </w:pPr>
    <w:rPr>
      <w:kern w:val="2"/>
      <w:sz w:val="21"/>
    </w:rPr>
  </w:style>
  <w:style w:type="paragraph" w:styleId="31">
    <w:name w:val="Body Text Indent 3"/>
    <w:basedOn w:val="a"/>
    <w:rsid w:val="00CB448F"/>
    <w:pPr>
      <w:autoSpaceDE w:val="0"/>
      <w:autoSpaceDN w:val="0"/>
      <w:adjustRightInd w:val="0"/>
      <w:spacing w:line="360" w:lineRule="auto"/>
      <w:ind w:left="420" w:firstLine="435"/>
    </w:pPr>
    <w:rPr>
      <w:color w:val="0000FF"/>
    </w:rPr>
  </w:style>
  <w:style w:type="paragraph" w:styleId="20">
    <w:name w:val="Body Text Indent 2"/>
    <w:basedOn w:val="a"/>
    <w:rsid w:val="00CB448F"/>
    <w:pPr>
      <w:spacing w:line="360" w:lineRule="auto"/>
      <w:ind w:firstLine="425"/>
    </w:pPr>
    <w:rPr>
      <w:rFonts w:ascii="仿宋_GB2312" w:eastAsia="仿宋_GB2312"/>
      <w:sz w:val="28"/>
    </w:rPr>
  </w:style>
  <w:style w:type="paragraph" w:styleId="ae">
    <w:name w:val="Balloon Text"/>
    <w:basedOn w:val="a"/>
    <w:rsid w:val="00CB448F"/>
    <w:rPr>
      <w:sz w:val="18"/>
    </w:rPr>
  </w:style>
  <w:style w:type="paragraph" w:styleId="af">
    <w:name w:val="footer"/>
    <w:basedOn w:val="a"/>
    <w:link w:val="Char3"/>
    <w:uiPriority w:val="99"/>
    <w:rsid w:val="00CB448F"/>
    <w:pPr>
      <w:tabs>
        <w:tab w:val="center" w:pos="4153"/>
        <w:tab w:val="right" w:pos="8306"/>
      </w:tabs>
      <w:snapToGrid w:val="0"/>
      <w:jc w:val="left"/>
    </w:pPr>
    <w:rPr>
      <w:sz w:val="18"/>
    </w:rPr>
  </w:style>
  <w:style w:type="paragraph" w:styleId="af0">
    <w:name w:val="footnote text"/>
    <w:basedOn w:val="a"/>
    <w:rsid w:val="00CB448F"/>
    <w:pPr>
      <w:snapToGrid w:val="0"/>
      <w:jc w:val="left"/>
    </w:pPr>
    <w:rPr>
      <w:sz w:val="18"/>
    </w:rPr>
  </w:style>
  <w:style w:type="paragraph" w:styleId="af1">
    <w:name w:val="annotation text"/>
    <w:basedOn w:val="a"/>
    <w:link w:val="Char10"/>
    <w:qFormat/>
    <w:rsid w:val="00CB448F"/>
    <w:pPr>
      <w:jc w:val="left"/>
    </w:pPr>
  </w:style>
  <w:style w:type="paragraph" w:styleId="10">
    <w:name w:val="toc 1"/>
    <w:basedOn w:val="a"/>
    <w:next w:val="a"/>
    <w:uiPriority w:val="39"/>
    <w:rsid w:val="00CB448F"/>
    <w:pPr>
      <w:tabs>
        <w:tab w:val="right" w:leader="dot" w:pos="8296"/>
      </w:tabs>
      <w:spacing w:line="360" w:lineRule="auto"/>
    </w:pPr>
  </w:style>
  <w:style w:type="paragraph" w:customStyle="1" w:styleId="Listbullet">
    <w:name w:val="List_bullet"/>
    <w:basedOn w:val="a"/>
    <w:rsid w:val="00CD4530"/>
    <w:pPr>
      <w:widowControl/>
      <w:numPr>
        <w:numId w:val="1"/>
      </w:numPr>
      <w:tabs>
        <w:tab w:val="left" w:pos="360"/>
      </w:tabs>
      <w:jc w:val="left"/>
    </w:pPr>
    <w:rPr>
      <w:kern w:val="0"/>
      <w:sz w:val="24"/>
    </w:rPr>
  </w:style>
  <w:style w:type="paragraph" w:customStyle="1" w:styleId="InfoBlue">
    <w:name w:val="InfoBlue"/>
    <w:basedOn w:val="a"/>
    <w:next w:val="a6"/>
    <w:rsid w:val="00CD4530"/>
    <w:pPr>
      <w:tabs>
        <w:tab w:val="left" w:pos="420"/>
      </w:tabs>
      <w:spacing w:after="120" w:line="240" w:lineRule="atLeast"/>
      <w:ind w:left="420" w:hanging="420"/>
      <w:jc w:val="left"/>
    </w:pPr>
    <w:rPr>
      <w:rFonts w:ascii="宋体" w:hAnsi="宋体"/>
    </w:rPr>
  </w:style>
  <w:style w:type="paragraph" w:customStyle="1" w:styleId="af2">
    <w:name w:val="正文所"/>
    <w:basedOn w:val="a"/>
    <w:rsid w:val="00CB448F"/>
    <w:pPr>
      <w:spacing w:line="360" w:lineRule="auto"/>
      <w:ind w:firstLineChars="200" w:firstLine="420"/>
    </w:pPr>
    <w:rPr>
      <w:rFonts w:ascii="宋体"/>
    </w:rPr>
  </w:style>
  <w:style w:type="paragraph" w:styleId="af3">
    <w:name w:val="annotation subject"/>
    <w:basedOn w:val="af1"/>
    <w:next w:val="af1"/>
    <w:rsid w:val="00CB448F"/>
    <w:rPr>
      <w:b/>
    </w:rPr>
  </w:style>
  <w:style w:type="paragraph" w:styleId="a7">
    <w:name w:val="header"/>
    <w:basedOn w:val="a"/>
    <w:link w:val="Char1"/>
    <w:uiPriority w:val="99"/>
    <w:qFormat/>
    <w:rsid w:val="00CD4530"/>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9122AA"/>
    <w:rPr>
      <w:kern w:val="2"/>
      <w:sz w:val="21"/>
    </w:rPr>
  </w:style>
  <w:style w:type="paragraph" w:customStyle="1" w:styleId="CharChar6">
    <w:name w:val="Char Char6"/>
    <w:basedOn w:val="a"/>
    <w:rsid w:val="002F467D"/>
  </w:style>
  <w:style w:type="paragraph" w:customStyle="1" w:styleId="CharCharCharChar1">
    <w:name w:val="Char Char Char Char1"/>
    <w:basedOn w:val="a"/>
    <w:rsid w:val="00CD4530"/>
    <w:pPr>
      <w:tabs>
        <w:tab w:val="left" w:pos="360"/>
      </w:tabs>
    </w:pPr>
  </w:style>
  <w:style w:type="paragraph" w:customStyle="1" w:styleId="CharChar11">
    <w:name w:val="Char Char11"/>
    <w:basedOn w:val="a"/>
    <w:rsid w:val="00CD4530"/>
  </w:style>
  <w:style w:type="paragraph" w:customStyle="1" w:styleId="Char11">
    <w:name w:val="Char1"/>
    <w:basedOn w:val="a"/>
    <w:rsid w:val="00CD4530"/>
  </w:style>
  <w:style w:type="paragraph" w:customStyle="1" w:styleId="CharChar5">
    <w:name w:val="Char Char5"/>
    <w:basedOn w:val="a"/>
    <w:rsid w:val="00CD4530"/>
  </w:style>
  <w:style w:type="paragraph" w:customStyle="1" w:styleId="CharCharChar1">
    <w:name w:val="Char Char Char1"/>
    <w:basedOn w:val="a"/>
    <w:rsid w:val="00CD4530"/>
  </w:style>
  <w:style w:type="character" w:customStyle="1" w:styleId="4Char">
    <w:name w:val="标题 4 Char"/>
    <w:basedOn w:val="a0"/>
    <w:link w:val="4"/>
    <w:uiPriority w:val="9"/>
    <w:semiHidden/>
    <w:rsid w:val="001075D6"/>
    <w:rPr>
      <w:rFonts w:asciiTheme="majorHAnsi" w:eastAsiaTheme="majorEastAsia" w:hAnsiTheme="majorHAnsi" w:cstheme="majorBidi"/>
      <w:b/>
      <w:bCs/>
      <w:kern w:val="2"/>
      <w:sz w:val="28"/>
      <w:szCs w:val="28"/>
    </w:rPr>
  </w:style>
  <w:style w:type="paragraph" w:styleId="af5">
    <w:name w:val="List Paragraph"/>
    <w:basedOn w:val="a"/>
    <w:qFormat/>
    <w:rsid w:val="00802F46"/>
    <w:pPr>
      <w:ind w:firstLineChars="200" w:firstLine="420"/>
    </w:pPr>
  </w:style>
  <w:style w:type="character" w:customStyle="1" w:styleId="Char10">
    <w:name w:val="批注文字 Char1"/>
    <w:basedOn w:val="a0"/>
    <w:link w:val="af1"/>
    <w:qFormat/>
    <w:rsid w:val="009B0C9E"/>
    <w:rPr>
      <w:kern w:val="2"/>
      <w:sz w:val="21"/>
    </w:rPr>
  </w:style>
  <w:style w:type="paragraph" w:customStyle="1" w:styleId="CharChar4">
    <w:name w:val="Char Char4"/>
    <w:basedOn w:val="a"/>
    <w:rsid w:val="00C348DE"/>
  </w:style>
  <w:style w:type="character" w:customStyle="1" w:styleId="Char4">
    <w:name w:val="批注文字 Char"/>
    <w:uiPriority w:val="99"/>
    <w:qFormat/>
    <w:rsid w:val="00D833EB"/>
    <w:rPr>
      <w:kern w:val="2"/>
      <w:sz w:val="21"/>
    </w:rPr>
  </w:style>
  <w:style w:type="paragraph" w:customStyle="1" w:styleId="CharChar3">
    <w:name w:val="Char Char3"/>
    <w:basedOn w:val="a"/>
    <w:rsid w:val="00EB5E32"/>
  </w:style>
  <w:style w:type="paragraph" w:customStyle="1" w:styleId="CharChar2">
    <w:name w:val="Char Char2"/>
    <w:basedOn w:val="a"/>
    <w:rsid w:val="0033253B"/>
  </w:style>
  <w:style w:type="character" w:customStyle="1" w:styleId="3Char">
    <w:name w:val="标题 3 Char"/>
    <w:basedOn w:val="a0"/>
    <w:link w:val="3"/>
    <w:rsid w:val="000B1095"/>
    <w:rPr>
      <w:b/>
      <w:kern w:val="2"/>
      <w:sz w:val="32"/>
    </w:rPr>
  </w:style>
  <w:style w:type="character" w:styleId="af6">
    <w:name w:val="Strong"/>
    <w:uiPriority w:val="22"/>
    <w:qFormat/>
    <w:rsid w:val="004B3302"/>
    <w:rPr>
      <w:b/>
      <w:bCs/>
    </w:rPr>
  </w:style>
  <w:style w:type="paragraph" w:styleId="HTML">
    <w:name w:val="HTML Preformatted"/>
    <w:basedOn w:val="a"/>
    <w:link w:val="HTMLChar"/>
    <w:uiPriority w:val="99"/>
    <w:qFormat/>
    <w:rsid w:val="00571E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571E93"/>
    <w:rPr>
      <w:rFonts w:ascii="宋体" w:hAnsi="宋体" w:cs="宋体"/>
      <w:sz w:val="24"/>
      <w:szCs w:val="24"/>
    </w:rPr>
  </w:style>
  <w:style w:type="paragraph" w:styleId="af7">
    <w:name w:val="Normal (Web)"/>
    <w:basedOn w:val="a"/>
    <w:unhideWhenUsed/>
    <w:qFormat/>
    <w:rsid w:val="00FD08DF"/>
    <w:pPr>
      <w:widowControl/>
      <w:spacing w:before="100" w:beforeAutospacing="1" w:after="100" w:afterAutospacing="1"/>
      <w:jc w:val="left"/>
    </w:pPr>
    <w:rPr>
      <w:rFonts w:ascii="宋体" w:hAnsi="宋体" w:cs="宋体"/>
      <w:kern w:val="0"/>
      <w:sz w:val="24"/>
      <w:szCs w:val="24"/>
    </w:rPr>
  </w:style>
  <w:style w:type="table" w:styleId="af8">
    <w:name w:val="Table Grid"/>
    <w:basedOn w:val="a1"/>
    <w:qFormat/>
    <w:rsid w:val="00F221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f"/>
    <w:uiPriority w:val="99"/>
    <w:rsid w:val="00A401DA"/>
    <w:rPr>
      <w:kern w:val="2"/>
      <w:sz w:val="18"/>
    </w:rPr>
  </w:style>
  <w:style w:type="paragraph" w:styleId="TOC">
    <w:name w:val="TOC Heading"/>
    <w:basedOn w:val="1"/>
    <w:next w:val="a"/>
    <w:uiPriority w:val="39"/>
    <w:unhideWhenUsed/>
    <w:qFormat/>
    <w:rsid w:val="00E323CD"/>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E323CD"/>
    <w:pPr>
      <w:widowControl/>
      <w:spacing w:after="100" w:line="259" w:lineRule="auto"/>
      <w:ind w:left="220"/>
      <w:jc w:val="left"/>
    </w:pPr>
    <w:rPr>
      <w:rFonts w:asciiTheme="minorHAnsi" w:eastAsiaTheme="minorEastAsia" w:hAnsiTheme="minorHAnsi"/>
      <w:kern w:val="0"/>
      <w:sz w:val="22"/>
      <w:szCs w:val="22"/>
    </w:rPr>
  </w:style>
</w:styles>
</file>

<file path=word/webSettings.xml><?xml version="1.0" encoding="utf-8"?>
<w:webSettings xmlns:r="http://schemas.openxmlformats.org/officeDocument/2006/relationships" xmlns:w="http://schemas.openxmlformats.org/wordprocessingml/2006/main">
  <w:divs>
    <w:div w:id="343554798">
      <w:bodyDiv w:val="1"/>
      <w:marLeft w:val="0"/>
      <w:marRight w:val="0"/>
      <w:marTop w:val="0"/>
      <w:marBottom w:val="0"/>
      <w:divBdr>
        <w:top w:val="none" w:sz="0" w:space="0" w:color="auto"/>
        <w:left w:val="none" w:sz="0" w:space="0" w:color="auto"/>
        <w:bottom w:val="none" w:sz="0" w:space="0" w:color="auto"/>
        <w:right w:val="none" w:sz="0" w:space="0" w:color="auto"/>
      </w:divBdr>
    </w:div>
    <w:div w:id="361705636">
      <w:bodyDiv w:val="1"/>
      <w:marLeft w:val="0"/>
      <w:marRight w:val="0"/>
      <w:marTop w:val="0"/>
      <w:marBottom w:val="0"/>
      <w:divBdr>
        <w:top w:val="none" w:sz="0" w:space="0" w:color="auto"/>
        <w:left w:val="none" w:sz="0" w:space="0" w:color="auto"/>
        <w:bottom w:val="none" w:sz="0" w:space="0" w:color="auto"/>
        <w:right w:val="none" w:sz="0" w:space="0" w:color="auto"/>
      </w:divBdr>
    </w:div>
    <w:div w:id="1022365504">
      <w:bodyDiv w:val="1"/>
      <w:marLeft w:val="0"/>
      <w:marRight w:val="0"/>
      <w:marTop w:val="0"/>
      <w:marBottom w:val="0"/>
      <w:divBdr>
        <w:top w:val="none" w:sz="0" w:space="0" w:color="auto"/>
        <w:left w:val="none" w:sz="0" w:space="0" w:color="auto"/>
        <w:bottom w:val="none" w:sz="0" w:space="0" w:color="auto"/>
        <w:right w:val="none" w:sz="0" w:space="0" w:color="auto"/>
      </w:divBdr>
    </w:div>
    <w:div w:id="1098673423">
      <w:bodyDiv w:val="1"/>
      <w:marLeft w:val="0"/>
      <w:marRight w:val="0"/>
      <w:marTop w:val="0"/>
      <w:marBottom w:val="0"/>
      <w:divBdr>
        <w:top w:val="none" w:sz="0" w:space="0" w:color="auto"/>
        <w:left w:val="none" w:sz="0" w:space="0" w:color="auto"/>
        <w:bottom w:val="none" w:sz="0" w:space="0" w:color="auto"/>
        <w:right w:val="none" w:sz="0" w:space="0" w:color="auto"/>
      </w:divBdr>
    </w:div>
    <w:div w:id="1355575083">
      <w:bodyDiv w:val="1"/>
      <w:marLeft w:val="0"/>
      <w:marRight w:val="0"/>
      <w:marTop w:val="0"/>
      <w:marBottom w:val="0"/>
      <w:divBdr>
        <w:top w:val="none" w:sz="0" w:space="0" w:color="auto"/>
        <w:left w:val="none" w:sz="0" w:space="0" w:color="auto"/>
        <w:bottom w:val="none" w:sz="0" w:space="0" w:color="auto"/>
        <w:right w:val="none" w:sz="0" w:space="0" w:color="auto"/>
      </w:divBdr>
    </w:div>
    <w:div w:id="1394501152">
      <w:bodyDiv w:val="1"/>
      <w:marLeft w:val="0"/>
      <w:marRight w:val="0"/>
      <w:marTop w:val="0"/>
      <w:marBottom w:val="0"/>
      <w:divBdr>
        <w:top w:val="none" w:sz="0" w:space="0" w:color="auto"/>
        <w:left w:val="none" w:sz="0" w:space="0" w:color="auto"/>
        <w:bottom w:val="none" w:sz="0" w:space="0" w:color="auto"/>
        <w:right w:val="none" w:sz="0" w:space="0" w:color="auto"/>
      </w:divBdr>
    </w:div>
    <w:div w:id="1537697555">
      <w:bodyDiv w:val="1"/>
      <w:marLeft w:val="0"/>
      <w:marRight w:val="0"/>
      <w:marTop w:val="0"/>
      <w:marBottom w:val="0"/>
      <w:divBdr>
        <w:top w:val="none" w:sz="0" w:space="0" w:color="auto"/>
        <w:left w:val="none" w:sz="0" w:space="0" w:color="auto"/>
        <w:bottom w:val="none" w:sz="0" w:space="0" w:color="auto"/>
        <w:right w:val="none" w:sz="0" w:space="0" w:color="auto"/>
      </w:divBdr>
    </w:div>
    <w:div w:id="1890799493">
      <w:bodyDiv w:val="1"/>
      <w:marLeft w:val="0"/>
      <w:marRight w:val="0"/>
      <w:marTop w:val="0"/>
      <w:marBottom w:val="0"/>
      <w:divBdr>
        <w:top w:val="none" w:sz="0" w:space="0" w:color="auto"/>
        <w:left w:val="none" w:sz="0" w:space="0" w:color="auto"/>
        <w:bottom w:val="none" w:sz="0" w:space="0" w:color="auto"/>
        <w:right w:val="none" w:sz="0" w:space="0" w:color="auto"/>
      </w:divBdr>
    </w:div>
    <w:div w:id="21003284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wealth.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105D-DC95-4B42-AFD8-9B56059C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37</Pages>
  <Words>4042</Words>
  <Characters>23042</Characters>
  <Application>Microsoft Office Word</Application>
  <DocSecurity>0</DocSecurity>
  <PresentationFormat/>
  <Lines>192</Lines>
  <Paragraphs>54</Paragraphs>
  <Slides>0</Slides>
  <Notes>0</Notes>
  <HiddenSlides>0</HiddenSlides>
  <MMClips>0</MMClips>
  <ScaleCrop>false</ScaleCrop>
  <Company>Microsoft</Company>
  <LinksUpToDate>false</LinksUpToDate>
  <CharactersWithSpaces>27030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姚霖钰</cp:lastModifiedBy>
  <cp:revision>101</cp:revision>
  <cp:lastPrinted>2017-10-31T06:33:00Z</cp:lastPrinted>
  <dcterms:created xsi:type="dcterms:W3CDTF">2021-07-06T07:49:00Z</dcterms:created>
  <dcterms:modified xsi:type="dcterms:W3CDTF">2021-12-08T09:51:00Z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