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82" w:rsidRPr="00685868" w:rsidRDefault="00073A82" w:rsidP="00073A82">
      <w:pPr>
        <w:spacing w:line="540" w:lineRule="exact"/>
        <w:rPr>
          <w:rFonts w:ascii="仿宋_GB2312" w:eastAsia="仿宋_GB2312"/>
          <w:sz w:val="32"/>
          <w:szCs w:val="32"/>
        </w:rPr>
      </w:pPr>
      <w:r w:rsidRPr="00685868">
        <w:rPr>
          <w:rFonts w:ascii="仿宋_GB2312" w:eastAsia="仿宋_GB2312" w:hint="eastAsia"/>
          <w:sz w:val="32"/>
          <w:szCs w:val="32"/>
        </w:rPr>
        <w:t>附件3</w:t>
      </w:r>
    </w:p>
    <w:p w:rsidR="00073A82" w:rsidRPr="00F72EEA" w:rsidRDefault="00073A82" w:rsidP="00073A82">
      <w:pPr>
        <w:autoSpaceDE w:val="0"/>
        <w:autoSpaceDN w:val="0"/>
        <w:spacing w:line="480" w:lineRule="exact"/>
        <w:jc w:val="center"/>
        <w:rPr>
          <w:rFonts w:ascii="黑体" w:eastAsia="黑体"/>
          <w:sz w:val="36"/>
          <w:szCs w:val="36"/>
        </w:rPr>
      </w:pPr>
      <w:r w:rsidRPr="00F72EEA">
        <w:rPr>
          <w:rFonts w:ascii="黑体" w:eastAsia="黑体" w:cs="黑体" w:hint="eastAsia"/>
          <w:sz w:val="36"/>
          <w:szCs w:val="36"/>
        </w:rPr>
        <w:t>浙江新昌农村商业银行</w:t>
      </w:r>
      <w:r>
        <w:rPr>
          <w:rFonts w:ascii="黑体" w:eastAsia="黑体" w:cs="黑体" w:hint="eastAsia"/>
          <w:sz w:val="36"/>
          <w:szCs w:val="36"/>
        </w:rPr>
        <w:t>股份有限公司</w:t>
      </w:r>
      <w:r w:rsidRPr="00F72EEA">
        <w:rPr>
          <w:rFonts w:ascii="黑体" w:eastAsia="黑体" w:cs="黑体" w:hint="eastAsia"/>
          <w:sz w:val="36"/>
          <w:szCs w:val="36"/>
        </w:rPr>
        <w:t>“</w:t>
      </w:r>
      <w:r>
        <w:rPr>
          <w:rFonts w:ascii="黑体" w:eastAsia="黑体" w:hAnsi="黑体" w:cs="黑体" w:hint="eastAsia"/>
          <w:sz w:val="36"/>
          <w:szCs w:val="36"/>
        </w:rPr>
        <w:t>天姥 盈家</w:t>
      </w:r>
      <w:r w:rsidRPr="00F72EEA">
        <w:rPr>
          <w:rFonts w:ascii="黑体" w:eastAsia="黑体" w:cs="黑体" w:hint="eastAsia"/>
          <w:sz w:val="36"/>
          <w:szCs w:val="36"/>
        </w:rPr>
        <w:t>”</w:t>
      </w:r>
    </w:p>
    <w:p w:rsidR="00073A82" w:rsidRPr="00F72EEA" w:rsidRDefault="00073A82" w:rsidP="00073A82">
      <w:pPr>
        <w:autoSpaceDE w:val="0"/>
        <w:autoSpaceDN w:val="0"/>
        <w:spacing w:line="480" w:lineRule="exact"/>
        <w:jc w:val="center"/>
        <w:rPr>
          <w:rFonts w:ascii="黑体" w:eastAsia="黑体"/>
          <w:sz w:val="36"/>
          <w:szCs w:val="36"/>
        </w:rPr>
      </w:pPr>
      <w:r w:rsidRPr="00F72EEA">
        <w:rPr>
          <w:rFonts w:ascii="黑体" w:eastAsia="黑体" w:cs="黑体" w:hint="eastAsia"/>
          <w:sz w:val="36"/>
          <w:szCs w:val="36"/>
        </w:rPr>
        <w:t>201</w:t>
      </w:r>
      <w:r>
        <w:rPr>
          <w:rFonts w:ascii="黑体" w:eastAsia="黑体" w:cs="黑体" w:hint="eastAsia"/>
          <w:sz w:val="36"/>
          <w:szCs w:val="36"/>
        </w:rPr>
        <w:t>6</w:t>
      </w:r>
      <w:r w:rsidRPr="00F72EEA">
        <w:rPr>
          <w:rFonts w:ascii="黑体" w:eastAsia="黑体" w:cs="黑体" w:hint="eastAsia"/>
          <w:sz w:val="36"/>
          <w:szCs w:val="36"/>
        </w:rPr>
        <w:t>年第</w:t>
      </w:r>
      <w:r>
        <w:rPr>
          <w:rFonts w:ascii="黑体" w:eastAsia="黑体" w:cs="黑体" w:hint="eastAsia"/>
          <w:sz w:val="36"/>
          <w:szCs w:val="36"/>
        </w:rPr>
        <w:t>1</w:t>
      </w:r>
      <w:r w:rsidRPr="00F72EEA">
        <w:rPr>
          <w:rFonts w:ascii="黑体" w:eastAsia="黑体" w:cs="黑体" w:hint="eastAsia"/>
          <w:sz w:val="36"/>
          <w:szCs w:val="36"/>
        </w:rPr>
        <w:t>期人民币理财产品说明书</w:t>
      </w:r>
    </w:p>
    <w:p w:rsidR="00073A82" w:rsidRPr="00F72EEA" w:rsidRDefault="00073A82" w:rsidP="00073A82">
      <w:pPr>
        <w:topLinePunct/>
        <w:snapToGrid w:val="0"/>
        <w:rPr>
          <w:rFonts w:ascii="黑体" w:hAnsi="华文楷体"/>
          <w:b/>
          <w:bCs/>
          <w:sz w:val="18"/>
          <w:szCs w:val="18"/>
        </w:rPr>
      </w:pPr>
      <w:r w:rsidRPr="00F72EEA">
        <w:rPr>
          <w:rFonts w:ascii="黑体" w:hAnsi="华文楷体" w:cs="宋体" w:hint="eastAsia"/>
          <w:b/>
          <w:bCs/>
          <w:sz w:val="18"/>
          <w:szCs w:val="18"/>
        </w:rPr>
        <w:t>重要提示：</w:t>
      </w:r>
    </w:p>
    <w:p w:rsidR="00073A82" w:rsidRPr="00F72EEA" w:rsidRDefault="00073A82" w:rsidP="00073A82">
      <w:pPr>
        <w:numPr>
          <w:ilvl w:val="0"/>
          <w:numId w:val="1"/>
        </w:numPr>
        <w:tabs>
          <w:tab w:val="left" w:pos="709"/>
        </w:tabs>
        <w:adjustRightInd/>
        <w:spacing w:line="240" w:lineRule="auto"/>
        <w:ind w:left="708" w:hanging="442"/>
        <w:jc w:val="both"/>
        <w:rPr>
          <w:rFonts w:ascii="黑体" w:eastAsia="黑体" w:hAnsi="华文细黑"/>
          <w:sz w:val="18"/>
          <w:szCs w:val="18"/>
        </w:rPr>
      </w:pPr>
      <w:r w:rsidRPr="00F72EEA">
        <w:rPr>
          <w:rFonts w:ascii="黑体" w:eastAsia="黑体" w:hAnsi="华文细黑" w:cs="黑体" w:hint="eastAsia"/>
          <w:sz w:val="18"/>
          <w:szCs w:val="18"/>
        </w:rPr>
        <w:t>理财非存款、产品有风险、投资需谨慎；</w:t>
      </w:r>
    </w:p>
    <w:p w:rsidR="00073A82" w:rsidRPr="00F72EEA" w:rsidRDefault="00073A82" w:rsidP="00073A82">
      <w:pPr>
        <w:numPr>
          <w:ilvl w:val="0"/>
          <w:numId w:val="1"/>
        </w:numPr>
        <w:tabs>
          <w:tab w:val="left" w:pos="709"/>
        </w:tabs>
        <w:adjustRightInd/>
        <w:spacing w:line="240" w:lineRule="auto"/>
        <w:ind w:left="708" w:hanging="442"/>
        <w:jc w:val="both"/>
        <w:rPr>
          <w:rFonts w:ascii="黑体" w:eastAsia="黑体" w:hAnsi="华文细黑"/>
          <w:sz w:val="18"/>
          <w:szCs w:val="18"/>
        </w:rPr>
      </w:pPr>
      <w:r w:rsidRPr="00F72EEA">
        <w:rPr>
          <w:rFonts w:ascii="黑体" w:eastAsia="黑体" w:hAnsi="华文细黑"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073A82" w:rsidRPr="00F72EEA" w:rsidRDefault="00073A82" w:rsidP="00073A82">
      <w:pPr>
        <w:numPr>
          <w:ilvl w:val="0"/>
          <w:numId w:val="1"/>
        </w:numPr>
        <w:tabs>
          <w:tab w:val="left" w:pos="709"/>
        </w:tabs>
        <w:adjustRightInd/>
        <w:spacing w:line="240" w:lineRule="auto"/>
        <w:ind w:left="708" w:hanging="442"/>
        <w:jc w:val="both"/>
        <w:rPr>
          <w:rFonts w:ascii="黑体" w:eastAsia="黑体" w:hAnsi="华文细黑"/>
          <w:sz w:val="18"/>
          <w:szCs w:val="18"/>
        </w:rPr>
      </w:pPr>
      <w:r w:rsidRPr="00F72EEA">
        <w:rPr>
          <w:rFonts w:ascii="黑体" w:eastAsia="黑体" w:hAnsi="华文细黑"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w:t>
      </w:r>
      <w:r>
        <w:rPr>
          <w:rFonts w:ascii="黑体" w:eastAsia="黑体" w:hAnsi="华文细黑" w:cs="黑体" w:hint="eastAsia"/>
          <w:b/>
          <w:bCs/>
          <w:sz w:val="18"/>
          <w:szCs w:val="18"/>
        </w:rPr>
        <w:t>股份有限公司</w:t>
      </w:r>
      <w:r w:rsidRPr="00F72EEA">
        <w:rPr>
          <w:rFonts w:ascii="黑体" w:eastAsia="黑体" w:hAnsi="华文细黑" w:cs="黑体" w:hint="eastAsia"/>
          <w:b/>
          <w:bCs/>
          <w:sz w:val="18"/>
          <w:szCs w:val="18"/>
        </w:rPr>
        <w:t>对本理财产品的本金和收益不提供保证承诺。在发生最不利情况下，投资者可能无法取得收益，并可能面临损失本金的风险。投资者在认购本理财产品前应认真阅读本理财产品说明书</w:t>
      </w:r>
      <w:r w:rsidRPr="00F72EEA">
        <w:rPr>
          <w:rFonts w:ascii="黑体" w:eastAsia="黑体" w:hAnsi="华文细黑" w:cs="黑体" w:hint="eastAsia"/>
          <w:sz w:val="18"/>
          <w:szCs w:val="18"/>
        </w:rPr>
        <w:t>；</w:t>
      </w:r>
    </w:p>
    <w:p w:rsidR="00073A82" w:rsidRPr="00F72EEA" w:rsidRDefault="00073A82" w:rsidP="00073A82">
      <w:pPr>
        <w:numPr>
          <w:ilvl w:val="0"/>
          <w:numId w:val="1"/>
        </w:numPr>
        <w:tabs>
          <w:tab w:val="left" w:pos="709"/>
        </w:tabs>
        <w:adjustRightInd/>
        <w:spacing w:line="240" w:lineRule="auto"/>
        <w:ind w:left="708" w:hanging="442"/>
        <w:jc w:val="both"/>
        <w:rPr>
          <w:rFonts w:ascii="黑体" w:eastAsia="黑体" w:hAnsi="华文细黑"/>
          <w:sz w:val="18"/>
          <w:szCs w:val="18"/>
        </w:rPr>
      </w:pPr>
      <w:r w:rsidRPr="00F72EEA">
        <w:rPr>
          <w:rFonts w:ascii="黑体" w:eastAsia="黑体" w:hAnsi="华文细黑" w:cs="黑体" w:hint="eastAsia"/>
          <w:sz w:val="18"/>
          <w:szCs w:val="18"/>
        </w:rPr>
        <w:t>本理财产品说明书中对本理财产品的测算收益不等于实际收益，投资须谨慎；</w:t>
      </w:r>
    </w:p>
    <w:p w:rsidR="00073A82" w:rsidRPr="00F72EEA" w:rsidRDefault="00073A82" w:rsidP="00073A82">
      <w:pPr>
        <w:numPr>
          <w:ilvl w:val="0"/>
          <w:numId w:val="1"/>
        </w:numPr>
        <w:tabs>
          <w:tab w:val="left" w:pos="709"/>
        </w:tabs>
        <w:adjustRightInd/>
        <w:spacing w:line="240" w:lineRule="auto"/>
        <w:ind w:left="708" w:hanging="442"/>
        <w:jc w:val="both"/>
        <w:rPr>
          <w:rFonts w:ascii="黑体" w:eastAsia="黑体" w:hAnsi="华文细黑"/>
          <w:sz w:val="18"/>
          <w:szCs w:val="18"/>
        </w:rPr>
      </w:pPr>
      <w:r w:rsidRPr="00F72EEA">
        <w:rPr>
          <w:rFonts w:ascii="黑体" w:eastAsia="黑体" w:hAnsi="华文细黑" w:cs="黑体" w:hint="eastAsia"/>
          <w:sz w:val="18"/>
          <w:szCs w:val="18"/>
        </w:rPr>
        <w:t>本理财产品同时适合于有投资经验的投资者和无投资经验的投资者；</w:t>
      </w:r>
    </w:p>
    <w:p w:rsidR="00073A82" w:rsidRPr="00F72EEA" w:rsidRDefault="00073A82" w:rsidP="00073A82">
      <w:pPr>
        <w:numPr>
          <w:ilvl w:val="0"/>
          <w:numId w:val="1"/>
        </w:numPr>
        <w:tabs>
          <w:tab w:val="left" w:pos="709"/>
        </w:tabs>
        <w:adjustRightInd/>
        <w:spacing w:line="240" w:lineRule="auto"/>
        <w:ind w:left="708" w:hanging="442"/>
        <w:jc w:val="both"/>
        <w:rPr>
          <w:rFonts w:ascii="黑体" w:eastAsia="黑体" w:hAnsi="华文细黑"/>
          <w:sz w:val="18"/>
          <w:szCs w:val="18"/>
        </w:rPr>
      </w:pPr>
      <w:r w:rsidRPr="00F72EEA">
        <w:rPr>
          <w:rFonts w:ascii="黑体" w:eastAsia="黑体" w:hAnsi="华文细黑" w:cs="黑体" w:hint="eastAsia"/>
          <w:sz w:val="18"/>
          <w:szCs w:val="18"/>
        </w:rPr>
        <w:t>主要风险列示：市场风险、信用风险等（详见第8条）；</w:t>
      </w:r>
    </w:p>
    <w:p w:rsidR="00073A82" w:rsidRPr="00F72EEA" w:rsidRDefault="00073A82" w:rsidP="00073A82">
      <w:pPr>
        <w:numPr>
          <w:ilvl w:val="0"/>
          <w:numId w:val="1"/>
        </w:numPr>
        <w:tabs>
          <w:tab w:val="left" w:pos="709"/>
        </w:tabs>
        <w:adjustRightInd/>
        <w:spacing w:line="240" w:lineRule="auto"/>
        <w:ind w:left="708" w:hanging="442"/>
        <w:jc w:val="both"/>
        <w:rPr>
          <w:rFonts w:ascii="黑体" w:eastAsia="黑体" w:hAnsi="华文细黑"/>
          <w:sz w:val="18"/>
          <w:szCs w:val="18"/>
        </w:rPr>
      </w:pPr>
      <w:r w:rsidRPr="00F72EEA">
        <w:rPr>
          <w:rFonts w:ascii="黑体" w:eastAsia="黑体" w:hAnsi="华文细黑" w:cs="黑体" w:hint="eastAsia"/>
          <w:sz w:val="18"/>
          <w:szCs w:val="18"/>
        </w:rPr>
        <w:t>在购买理财产品后，投资者应随时关注该理财产品的信息披露情况，及时获取相关信息；</w:t>
      </w:r>
    </w:p>
    <w:p w:rsidR="00073A82" w:rsidRPr="00F72EEA" w:rsidRDefault="00073A82" w:rsidP="00073A82">
      <w:pPr>
        <w:numPr>
          <w:ilvl w:val="0"/>
          <w:numId w:val="1"/>
        </w:numPr>
        <w:tabs>
          <w:tab w:val="left" w:pos="709"/>
        </w:tabs>
        <w:adjustRightInd/>
        <w:spacing w:line="240" w:lineRule="auto"/>
        <w:ind w:left="708" w:hanging="442"/>
        <w:jc w:val="both"/>
        <w:rPr>
          <w:rFonts w:ascii="黑体" w:eastAsia="黑体" w:hAnsi="华文细黑"/>
          <w:sz w:val="18"/>
          <w:szCs w:val="18"/>
        </w:rPr>
      </w:pPr>
      <w:r w:rsidRPr="00F72EEA">
        <w:rPr>
          <w:rFonts w:ascii="黑体" w:eastAsia="黑体" w:hAnsi="华文细黑" w:cs="黑体" w:hint="eastAsia"/>
          <w:sz w:val="18"/>
          <w:szCs w:val="18"/>
        </w:rPr>
        <w:t>投资者在认购本产品前应认真阅读本产品说明书。</w:t>
      </w:r>
    </w:p>
    <w:p w:rsidR="00073A82" w:rsidRPr="00F72EEA" w:rsidRDefault="00073A82" w:rsidP="00073A82">
      <w:pPr>
        <w:topLinePunct/>
        <w:snapToGrid w:val="0"/>
        <w:rPr>
          <w:rFonts w:ascii="黑体" w:eastAsia="黑体" w:hAnsi="华文楷体"/>
          <w:b/>
          <w:bCs/>
          <w:sz w:val="18"/>
          <w:szCs w:val="18"/>
        </w:rPr>
      </w:pPr>
      <w:r>
        <w:rPr>
          <w:rFonts w:ascii="黑体" w:eastAsia="黑体" w:hAnsi="华文楷体" w:cs="黑体" w:hint="eastAsia"/>
          <w:b/>
          <w:bCs/>
          <w:sz w:val="18"/>
          <w:szCs w:val="18"/>
        </w:rPr>
        <w:t>下面产品风险评级和相关描述，为</w:t>
      </w:r>
      <w:r w:rsidRPr="00F72EEA">
        <w:rPr>
          <w:rFonts w:ascii="黑体" w:eastAsia="黑体" w:hAnsi="华文楷体" w:cs="黑体" w:hint="eastAsia"/>
          <w:b/>
          <w:bCs/>
          <w:sz w:val="18"/>
          <w:szCs w:val="18"/>
        </w:rPr>
        <w:t>新昌农</w:t>
      </w:r>
      <w:r>
        <w:rPr>
          <w:rFonts w:ascii="黑体" w:eastAsia="黑体" w:hAnsi="华文楷体" w:cs="黑体" w:hint="eastAsia"/>
          <w:b/>
          <w:bCs/>
          <w:sz w:val="18"/>
          <w:szCs w:val="18"/>
        </w:rPr>
        <w:t>商</w:t>
      </w:r>
      <w:r w:rsidRPr="00F72EEA">
        <w:rPr>
          <w:rFonts w:ascii="黑体" w:eastAsia="黑体" w:hAnsi="华文楷体" w:cs="黑体" w:hint="eastAsia"/>
          <w:b/>
          <w:bCs/>
          <w:sz w:val="18"/>
          <w:szCs w:val="18"/>
        </w:rPr>
        <w:t>银行内部资料，仅供投资者参考：</w:t>
      </w:r>
    </w:p>
    <w:p w:rsidR="00073A82" w:rsidRPr="00F72EEA" w:rsidRDefault="00073A82" w:rsidP="00073A82">
      <w:pPr>
        <w:tabs>
          <w:tab w:val="left" w:pos="0"/>
        </w:tabs>
        <w:ind w:firstLineChars="200" w:firstLine="360"/>
        <w:rPr>
          <w:rFonts w:ascii="黑体" w:eastAsia="黑体" w:hAnsi="华文细黑"/>
          <w:sz w:val="18"/>
          <w:szCs w:val="18"/>
        </w:rPr>
      </w:pPr>
      <w:r w:rsidRPr="00F72EEA">
        <w:rPr>
          <w:rFonts w:ascii="黑体" w:eastAsia="黑体" w:hAnsi="华文细黑" w:cs="黑体" w:hint="eastAsia"/>
          <w:sz w:val="18"/>
          <w:szCs w:val="18"/>
        </w:rPr>
        <w:t>根据浙江新昌农村商业银行</w:t>
      </w:r>
      <w:r>
        <w:rPr>
          <w:rFonts w:ascii="黑体" w:eastAsia="黑体" w:hAnsi="华文细黑" w:cs="黑体" w:hint="eastAsia"/>
          <w:sz w:val="18"/>
          <w:szCs w:val="18"/>
        </w:rPr>
        <w:t>股份有限公司</w:t>
      </w:r>
      <w:r w:rsidRPr="00F72EEA">
        <w:rPr>
          <w:rFonts w:ascii="黑体" w:eastAsia="黑体" w:hAnsi="华文细黑" w:cs="黑体" w:hint="eastAsia"/>
          <w:sz w:val="18"/>
          <w:szCs w:val="18"/>
        </w:rPr>
        <w:t>内部风险评级标准，本理财产品的风险等级为PR2（稳健型）。该类理财产品的总体风险程度较低，浙江新昌农村商业银行</w:t>
      </w:r>
      <w:r>
        <w:rPr>
          <w:rFonts w:ascii="黑体" w:eastAsia="黑体" w:hAnsi="华文细黑" w:cs="黑体" w:hint="eastAsia"/>
          <w:sz w:val="18"/>
          <w:szCs w:val="18"/>
        </w:rPr>
        <w:t>股份有限公司</w:t>
      </w:r>
      <w:r w:rsidRPr="00F72EEA">
        <w:rPr>
          <w:rFonts w:ascii="黑体" w:eastAsia="黑体" w:hAnsi="华文细黑" w:cs="黑体" w:hint="eastAsia"/>
          <w:sz w:val="18"/>
          <w:szCs w:val="18"/>
        </w:rPr>
        <w:t>不承诺本金保障但本金亏损的概率较低，但预期收益存在一定的不确定性。适合较低收入、投资经验较少、风险偏好较低、风险承受能力较弱的投资者。</w:t>
      </w:r>
    </w:p>
    <w:p w:rsidR="00073A82" w:rsidRPr="00F72EEA" w:rsidRDefault="00073A82" w:rsidP="00073A82">
      <w:pPr>
        <w:autoSpaceDE w:val="0"/>
        <w:autoSpaceDN w:val="0"/>
        <w:ind w:firstLineChars="200" w:firstLine="361"/>
        <w:rPr>
          <w:rFonts w:ascii="仿宋_GB2312" w:eastAsia="仿宋_GB2312" w:hAnsi="¿¬Ìå_GB2312"/>
          <w:b/>
          <w:bCs/>
          <w:sz w:val="18"/>
          <w:szCs w:val="18"/>
        </w:rPr>
      </w:pPr>
      <w:r w:rsidRPr="00F72EEA">
        <w:rPr>
          <w:rFonts w:ascii="仿宋_GB2312" w:eastAsia="仿宋_GB2312" w:hAnsi="¿¬Ìå_GB2312" w:cs="仿宋_GB2312" w:hint="eastAsia"/>
          <w:b/>
          <w:bCs/>
          <w:sz w:val="18"/>
          <w:szCs w:val="18"/>
        </w:rPr>
        <w:t>1、理财产品基本信息</w:t>
      </w:r>
    </w:p>
    <w:tbl>
      <w:tblPr>
        <w:tblW w:w="8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4"/>
        <w:gridCol w:w="6186"/>
      </w:tblGrid>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货币及债券类理财产品，收益类型为非保本浮动收益型</w:t>
            </w:r>
          </w:p>
        </w:tc>
      </w:tr>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SXXC</w:t>
            </w:r>
            <w:r>
              <w:rPr>
                <w:rFonts w:ascii="仿宋_GB2312" w:eastAsia="仿宋_GB2312" w:hAnsi="宋体" w:cs="仿宋_GB2312" w:hint="eastAsia"/>
                <w:sz w:val="18"/>
                <w:szCs w:val="18"/>
              </w:rPr>
              <w:t>TMYJ</w:t>
            </w:r>
            <w:r w:rsidRPr="00F72EEA">
              <w:rPr>
                <w:rFonts w:ascii="仿宋_GB2312" w:eastAsia="仿宋_GB2312" w:hAnsi="宋体" w:cs="仿宋_GB2312" w:hint="eastAsia"/>
                <w:sz w:val="18"/>
                <w:szCs w:val="18"/>
              </w:rPr>
              <w:t>201</w:t>
            </w:r>
            <w:r>
              <w:rPr>
                <w:rFonts w:ascii="仿宋_GB2312" w:eastAsia="仿宋_GB2312" w:hAnsi="宋体" w:cs="仿宋_GB2312" w:hint="eastAsia"/>
                <w:sz w:val="18"/>
                <w:szCs w:val="18"/>
              </w:rPr>
              <w:t>6</w:t>
            </w:r>
            <w:r w:rsidRPr="00F72EEA">
              <w:rPr>
                <w:rFonts w:ascii="仿宋_GB2312" w:eastAsia="仿宋_GB2312" w:hAnsi="宋体" w:cs="仿宋_GB2312" w:hint="eastAsia"/>
                <w:sz w:val="18"/>
                <w:szCs w:val="18"/>
              </w:rPr>
              <w:t>0</w:t>
            </w:r>
            <w:r>
              <w:rPr>
                <w:rFonts w:ascii="仿宋_GB2312" w:eastAsia="仿宋_GB2312" w:hAnsi="宋体" w:cs="仿宋_GB2312" w:hint="eastAsia"/>
                <w:sz w:val="18"/>
                <w:szCs w:val="18"/>
              </w:rPr>
              <w:t>01</w:t>
            </w:r>
          </w:p>
        </w:tc>
      </w:tr>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jc w:val="both"/>
              <w:rPr>
                <w:rFonts w:ascii="仿宋_GB2312" w:eastAsia="仿宋_GB2312" w:hAnsi="宋体"/>
                <w:kern w:val="2"/>
                <w:sz w:val="18"/>
                <w:szCs w:val="18"/>
              </w:rPr>
            </w:pPr>
            <w:r>
              <w:rPr>
                <w:rFonts w:ascii="仿宋_GB2312" w:eastAsia="仿宋_GB2312" w:hAnsi="宋体" w:cs="仿宋_GB2312" w:hint="eastAsia"/>
                <w:sz w:val="18"/>
                <w:szCs w:val="18"/>
              </w:rPr>
              <w:t>100</w:t>
            </w:r>
            <w:r w:rsidRPr="00F72EEA">
              <w:rPr>
                <w:rFonts w:ascii="仿宋_GB2312" w:eastAsia="仿宋_GB2312" w:hAnsi="宋体" w:cs="仿宋_GB2312" w:hint="eastAsia"/>
                <w:sz w:val="18"/>
                <w:szCs w:val="18"/>
              </w:rPr>
              <w:t>0万元</w:t>
            </w:r>
            <w:r>
              <w:rPr>
                <w:rFonts w:ascii="仿宋_GB2312" w:eastAsia="仿宋_GB2312" w:hAnsi="宋体" w:cs="仿宋_GB2312" w:hint="eastAsia"/>
                <w:sz w:val="18"/>
                <w:szCs w:val="18"/>
              </w:rPr>
              <w:t>左右</w:t>
            </w:r>
          </w:p>
        </w:tc>
      </w:tr>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jc w:val="both"/>
              <w:rPr>
                <w:rFonts w:ascii="仿宋_GB2312" w:eastAsia="仿宋_GB2312" w:hAnsi="宋体"/>
                <w:kern w:val="2"/>
                <w:sz w:val="18"/>
                <w:szCs w:val="18"/>
              </w:rPr>
            </w:pPr>
            <w:r>
              <w:rPr>
                <w:rFonts w:ascii="仿宋_GB2312" w:eastAsia="仿宋_GB2312" w:hAnsi="宋体" w:cs="仿宋_GB2312" w:hint="eastAsia"/>
                <w:sz w:val="18"/>
                <w:szCs w:val="18"/>
              </w:rPr>
              <w:t>机构客户、VIP客户</w:t>
            </w:r>
          </w:p>
        </w:tc>
      </w:tr>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指本理财产品的投资人</w:t>
            </w:r>
          </w:p>
        </w:tc>
      </w:tr>
      <w:tr w:rsidR="00073A82" w:rsidRPr="00F72EEA" w:rsidTr="005F702D">
        <w:trPr>
          <w:trHeight w:val="643"/>
        </w:trPr>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个人投资者</w:t>
            </w:r>
            <w:r>
              <w:rPr>
                <w:rFonts w:ascii="仿宋_GB2312" w:eastAsia="仿宋_GB2312" w:hAnsi="宋体" w:cs="仿宋_GB2312" w:hint="eastAsia"/>
                <w:sz w:val="18"/>
                <w:szCs w:val="18"/>
              </w:rPr>
              <w:t>30</w:t>
            </w:r>
            <w:r w:rsidRPr="00F72EEA">
              <w:rPr>
                <w:rFonts w:ascii="仿宋_GB2312" w:eastAsia="仿宋_GB2312" w:hAnsi="宋体" w:cs="仿宋_GB2312" w:hint="eastAsia"/>
                <w:sz w:val="18"/>
                <w:szCs w:val="18"/>
              </w:rPr>
              <w:t>万元，高于认购起点金额以人民币1万元的整数倍递增。机构投资者</w:t>
            </w:r>
            <w:r>
              <w:rPr>
                <w:rFonts w:ascii="仿宋_GB2312" w:eastAsia="仿宋_GB2312" w:hAnsi="宋体" w:cs="仿宋_GB2312" w:hint="eastAsia"/>
                <w:sz w:val="18"/>
                <w:szCs w:val="18"/>
              </w:rPr>
              <w:t>100</w:t>
            </w:r>
            <w:r w:rsidRPr="00F72EEA">
              <w:rPr>
                <w:rFonts w:ascii="仿宋_GB2312" w:eastAsia="仿宋_GB2312" w:hAnsi="宋体" w:cs="仿宋_GB2312" w:hint="eastAsia"/>
                <w:sz w:val="18"/>
                <w:szCs w:val="18"/>
              </w:rPr>
              <w:t>万元,高于认购起点金额以人民币1万元的整数倍递增。</w:t>
            </w:r>
          </w:p>
        </w:tc>
      </w:tr>
      <w:tr w:rsidR="00073A82" w:rsidRPr="00F72EEA" w:rsidTr="005F702D">
        <w:trPr>
          <w:trHeight w:val="364"/>
        </w:trPr>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autoSpaceDE w:val="0"/>
              <w:autoSpaceDN w:val="0"/>
              <w:jc w:val="both"/>
              <w:rPr>
                <w:rFonts w:ascii="仿宋_GB2312" w:eastAsia="仿宋_GB2312"/>
                <w:kern w:val="2"/>
                <w:sz w:val="18"/>
                <w:szCs w:val="18"/>
              </w:rPr>
            </w:pPr>
            <w:r w:rsidRPr="00F72EEA">
              <w:rPr>
                <w:rFonts w:ascii="仿宋_GB2312"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jc w:val="both"/>
              <w:rPr>
                <w:rFonts w:ascii="仿宋_GB2312" w:eastAsia="仿宋_GB2312" w:hAnsi="宋体"/>
                <w:kern w:val="2"/>
                <w:sz w:val="18"/>
                <w:szCs w:val="18"/>
              </w:rPr>
            </w:pPr>
            <w:r>
              <w:rPr>
                <w:rFonts w:ascii="仿宋_GB2312" w:eastAsia="仿宋_GB2312" w:hAnsi="宋体" w:cs="仿宋_GB2312" w:hint="eastAsia"/>
                <w:sz w:val="18"/>
                <w:szCs w:val="18"/>
              </w:rPr>
              <w:t>3.5%-4.</w:t>
            </w:r>
            <w:r w:rsidR="00C91E5A">
              <w:rPr>
                <w:rFonts w:ascii="仿宋_GB2312" w:eastAsia="仿宋_GB2312" w:hAnsi="宋体" w:cs="仿宋_GB2312" w:hint="eastAsia"/>
                <w:sz w:val="18"/>
                <w:szCs w:val="18"/>
              </w:rPr>
              <w:t>6</w:t>
            </w:r>
            <w:r w:rsidRPr="00F72EEA">
              <w:rPr>
                <w:rFonts w:ascii="仿宋_GB2312" w:eastAsia="仿宋_GB2312" w:hAnsi="宋体" w:cs="仿宋_GB2312" w:hint="eastAsia"/>
                <w:sz w:val="18"/>
                <w:szCs w:val="18"/>
              </w:rPr>
              <w:t>%(预期客户年化收益率以最终发行的产品说明书为准)</w:t>
            </w:r>
          </w:p>
        </w:tc>
      </w:tr>
      <w:tr w:rsidR="00073A82" w:rsidRPr="00F72EEA" w:rsidTr="005F702D">
        <w:trPr>
          <w:trHeight w:val="364"/>
        </w:trPr>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预期最高年化收益率测算</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当且仅当本产品正常到期、所涉及的产品投资管理人、所投资的金融工具发行人等所有当事人均完全履行了各项义务和责任、且未发生任何争议或任何其他风险的前提条件下，产品投资管理人按照当前已知信息进行测算得出本产品的预期年化投资收益率。具体的测算方法为按照投资对象的市场收益率计算。例如2012 年8 月至12月，一年期银行间固定利率国债收益率为2.4%-3.12%，一年期央行票据收益率为3.48%-3.51%，高信用级别的企业债、公司债、中小企业私募债、短期融资券、中期票据、超短期融资券的收益率</w:t>
            </w:r>
            <w:r w:rsidRPr="00F72EEA">
              <w:rPr>
                <w:rFonts w:ascii="仿宋_GB2312" w:eastAsia="仿宋_GB2312" w:hAnsi="宋体" w:cs="仿宋_GB2312" w:hint="eastAsia"/>
                <w:sz w:val="18"/>
                <w:szCs w:val="18"/>
              </w:rPr>
              <w:lastRenderedPageBreak/>
              <w:t>因具体情况而异，扣除本产品相关费用后，客户预期可获得最高年化收益率约为</w:t>
            </w:r>
            <w:r>
              <w:rPr>
                <w:rFonts w:ascii="仿宋_GB2312" w:eastAsia="仿宋_GB2312" w:hAnsi="宋体" w:cs="仿宋_GB2312" w:hint="eastAsia"/>
                <w:sz w:val="18"/>
                <w:szCs w:val="18"/>
              </w:rPr>
              <w:t>3</w:t>
            </w:r>
            <w:r w:rsidRPr="00F72EEA">
              <w:rPr>
                <w:rFonts w:ascii="仿宋_GB2312" w:eastAsia="仿宋_GB2312" w:hAnsi="宋体" w:cs="仿宋_GB2312" w:hint="eastAsia"/>
                <w:sz w:val="18"/>
                <w:szCs w:val="18"/>
              </w:rPr>
              <w:t>.5%</w:t>
            </w:r>
            <w:r>
              <w:rPr>
                <w:rFonts w:ascii="仿宋_GB2312" w:eastAsia="仿宋_GB2312" w:hAnsi="宋体" w:cs="仿宋_GB2312" w:hint="eastAsia"/>
                <w:sz w:val="18"/>
                <w:szCs w:val="18"/>
              </w:rPr>
              <w:t>-4.</w:t>
            </w:r>
            <w:r w:rsidR="00C91E5A">
              <w:rPr>
                <w:rFonts w:ascii="仿宋_GB2312" w:eastAsia="仿宋_GB2312" w:hAnsi="宋体" w:cs="仿宋_GB2312" w:hint="eastAsia"/>
                <w:sz w:val="18"/>
                <w:szCs w:val="18"/>
              </w:rPr>
              <w:t>6</w:t>
            </w:r>
            <w:r>
              <w:rPr>
                <w:rFonts w:ascii="仿宋_GB2312" w:eastAsia="仿宋_GB2312" w:hAnsi="宋体" w:cs="仿宋_GB2312" w:hint="eastAsia"/>
                <w:sz w:val="18"/>
                <w:szCs w:val="18"/>
              </w:rPr>
              <w:t>%</w:t>
            </w:r>
            <w:r w:rsidRPr="00F72EEA">
              <w:rPr>
                <w:rFonts w:ascii="仿宋_GB2312" w:eastAsia="仿宋_GB2312" w:hAnsi="宋体" w:cs="仿宋_GB2312" w:hint="eastAsia"/>
                <w:sz w:val="18"/>
                <w:szCs w:val="18"/>
              </w:rPr>
              <w:t>。测算收益不等于实际收益，投资需谨慎。</w:t>
            </w:r>
          </w:p>
        </w:tc>
      </w:tr>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autoSpaceDE w:val="0"/>
              <w:autoSpaceDN w:val="0"/>
              <w:jc w:val="both"/>
              <w:rPr>
                <w:rFonts w:ascii="仿宋_GB2312" w:eastAsia="仿宋_GB2312"/>
                <w:kern w:val="2"/>
                <w:sz w:val="18"/>
                <w:szCs w:val="18"/>
              </w:rPr>
            </w:pPr>
            <w:r w:rsidRPr="00F72EEA">
              <w:rPr>
                <w:rFonts w:ascii="仿宋_GB2312"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本理财产品募集资金主要投资于银行间债券市场债券、债券回购</w:t>
            </w:r>
            <w:r>
              <w:rPr>
                <w:rFonts w:ascii="仿宋_GB2312" w:eastAsia="仿宋_GB2312" w:hAnsi="宋体" w:cs="仿宋_GB2312" w:hint="eastAsia"/>
                <w:sz w:val="18"/>
                <w:szCs w:val="18"/>
              </w:rPr>
              <w:t>、</w:t>
            </w:r>
            <w:r w:rsidRPr="0010163F">
              <w:rPr>
                <w:rFonts w:ascii="仿宋_GB2312" w:eastAsia="仿宋_GB2312" w:hAnsi="宋体" w:cs="仿宋_GB2312" w:hint="eastAsia"/>
                <w:sz w:val="18"/>
                <w:szCs w:val="18"/>
              </w:rPr>
              <w:t>非标准化债权资产</w:t>
            </w:r>
            <w:r w:rsidRPr="00F72EEA">
              <w:rPr>
                <w:rFonts w:ascii="仿宋_GB2312" w:eastAsia="仿宋_GB2312" w:hAnsi="宋体" w:cs="仿宋_GB2312" w:hint="eastAsia"/>
                <w:sz w:val="18"/>
                <w:szCs w:val="18"/>
              </w:rPr>
              <w:t>等收益较高资产</w:t>
            </w:r>
            <w:r>
              <w:rPr>
                <w:rFonts w:ascii="仿宋_GB2312" w:eastAsia="仿宋_GB2312" w:hAnsi="宋体" w:cs="仿宋_GB2312" w:hint="eastAsia"/>
                <w:sz w:val="18"/>
                <w:szCs w:val="18"/>
              </w:rPr>
              <w:t>0-</w:t>
            </w:r>
            <w:r w:rsidRPr="00F72EEA">
              <w:rPr>
                <w:rFonts w:ascii="仿宋_GB2312" w:eastAsia="仿宋_GB2312" w:hAnsi="宋体" w:cs="仿宋_GB2312" w:hint="eastAsia"/>
                <w:sz w:val="18"/>
                <w:szCs w:val="18"/>
              </w:rPr>
              <w:t>100%（产品成立时按市场情况，投资于其中一项收益较高资产）。</w:t>
            </w:r>
          </w:p>
        </w:tc>
      </w:tr>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jc w:val="both"/>
              <w:rPr>
                <w:rFonts w:eastAsia="仿宋_GB2312"/>
                <w:kern w:val="2"/>
                <w:sz w:val="18"/>
                <w:szCs w:val="18"/>
              </w:rPr>
            </w:pPr>
            <w:r>
              <w:rPr>
                <w:rFonts w:eastAsia="仿宋_GB2312" w:hint="eastAsia"/>
                <w:sz w:val="18"/>
                <w:szCs w:val="18"/>
              </w:rPr>
              <w:t>365</w:t>
            </w:r>
            <w:r w:rsidRPr="00F72EEA">
              <w:rPr>
                <w:rFonts w:eastAsia="仿宋_GB2312" w:cs="仿宋_GB2312" w:hint="eastAsia"/>
                <w:sz w:val="18"/>
                <w:szCs w:val="18"/>
              </w:rPr>
              <w:t>天（左右）</w:t>
            </w:r>
          </w:p>
        </w:tc>
      </w:tr>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jc w:val="both"/>
              <w:rPr>
                <w:rFonts w:eastAsia="仿宋_GB2312"/>
                <w:kern w:val="2"/>
                <w:sz w:val="18"/>
                <w:szCs w:val="18"/>
              </w:rPr>
            </w:pPr>
            <w:r w:rsidRPr="00F72EEA">
              <w:rPr>
                <w:rFonts w:eastAsia="仿宋_GB2312" w:cs="仿宋_GB2312" w:hint="eastAsia"/>
                <w:sz w:val="18"/>
                <w:szCs w:val="18"/>
              </w:rPr>
              <w:t>认购期结束后</w:t>
            </w:r>
            <w:r w:rsidRPr="00F72EEA">
              <w:rPr>
                <w:rFonts w:eastAsia="仿宋_GB2312"/>
                <w:sz w:val="18"/>
                <w:szCs w:val="18"/>
              </w:rPr>
              <w:t>2</w:t>
            </w:r>
            <w:r w:rsidRPr="00F72EEA">
              <w:rPr>
                <w:rFonts w:eastAsia="仿宋_GB2312" w:cs="仿宋_GB2312" w:hint="eastAsia"/>
                <w:sz w:val="18"/>
                <w:szCs w:val="18"/>
              </w:rPr>
              <w:t>个工作日内</w:t>
            </w:r>
          </w:p>
        </w:tc>
      </w:tr>
      <w:tr w:rsidR="00073A82" w:rsidRPr="00F72EEA" w:rsidTr="005F702D">
        <w:trPr>
          <w:trHeight w:val="358"/>
        </w:trPr>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jc w:val="both"/>
              <w:rPr>
                <w:rFonts w:eastAsia="仿宋_GB2312"/>
                <w:kern w:val="2"/>
                <w:sz w:val="18"/>
                <w:szCs w:val="18"/>
              </w:rPr>
            </w:pPr>
            <w:r w:rsidRPr="00F72EEA">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073A82" w:rsidRPr="00F72EEA" w:rsidTr="005F702D">
        <w:trPr>
          <w:trHeight w:val="340"/>
        </w:trPr>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pStyle w:val="a5"/>
              <w:widowControl w:val="0"/>
              <w:tabs>
                <w:tab w:val="num" w:pos="720"/>
              </w:tabs>
              <w:kinsoku w:val="0"/>
              <w:autoSpaceDE w:val="0"/>
              <w:adjustRightInd w:val="0"/>
              <w:snapToGrid w:val="0"/>
              <w:spacing w:before="0" w:beforeAutospacing="0" w:after="0" w:afterAutospacing="0"/>
              <w:jc w:val="both"/>
              <w:rPr>
                <w:rFonts w:ascii="仿宋_GB2312" w:eastAsia="仿宋_GB2312" w:cs="Times New Roman"/>
                <w:kern w:val="2"/>
                <w:sz w:val="18"/>
                <w:szCs w:val="18"/>
              </w:rPr>
            </w:pPr>
            <w:r w:rsidRPr="00F72EEA">
              <w:rPr>
                <w:rFonts w:ascii="仿宋_GB2312" w:eastAsia="仿宋_GB2312" w:cs="仿宋_GB2312" w:hint="eastAsia"/>
                <w:kern w:val="2"/>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pStyle w:val="a5"/>
              <w:widowControl w:val="0"/>
              <w:tabs>
                <w:tab w:val="num" w:pos="720"/>
              </w:tabs>
              <w:kinsoku w:val="0"/>
              <w:autoSpaceDE w:val="0"/>
              <w:adjustRightInd w:val="0"/>
              <w:snapToGrid w:val="0"/>
              <w:spacing w:before="0" w:beforeAutospacing="0" w:after="0" w:afterAutospacing="0"/>
              <w:jc w:val="both"/>
              <w:rPr>
                <w:rFonts w:ascii="Times New Roman" w:eastAsia="仿宋_GB2312" w:hAnsi="Times New Roman" w:cs="Times New Roman"/>
                <w:kern w:val="2"/>
                <w:sz w:val="18"/>
                <w:szCs w:val="18"/>
              </w:rPr>
            </w:pPr>
            <w:r w:rsidRPr="00F72EEA">
              <w:rPr>
                <w:rFonts w:ascii="Times New Roman" w:eastAsia="仿宋_GB2312" w:hAnsi="Times New Roman" w:cs="仿宋_GB2312" w:hint="eastAsia"/>
                <w:kern w:val="2"/>
                <w:sz w:val="18"/>
                <w:szCs w:val="18"/>
              </w:rPr>
              <w:t>辖内各支行、总行营业部</w:t>
            </w:r>
          </w:p>
        </w:tc>
      </w:tr>
      <w:tr w:rsidR="00073A82" w:rsidRPr="00F72EEA" w:rsidTr="005F702D">
        <w:trPr>
          <w:trHeight w:val="340"/>
        </w:trPr>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pStyle w:val="a5"/>
              <w:widowControl w:val="0"/>
              <w:tabs>
                <w:tab w:val="num" w:pos="720"/>
              </w:tabs>
              <w:kinsoku w:val="0"/>
              <w:autoSpaceDE w:val="0"/>
              <w:adjustRightInd w:val="0"/>
              <w:snapToGrid w:val="0"/>
              <w:spacing w:before="0" w:beforeAutospacing="0" w:after="0" w:afterAutospacing="0"/>
              <w:jc w:val="both"/>
              <w:rPr>
                <w:rFonts w:ascii="仿宋_GB2312" w:eastAsia="仿宋_GB2312" w:cs="Times New Roman"/>
                <w:kern w:val="2"/>
                <w:sz w:val="18"/>
                <w:szCs w:val="18"/>
              </w:rPr>
            </w:pPr>
            <w:r w:rsidRPr="00F72EEA">
              <w:rPr>
                <w:rFonts w:ascii="仿宋_GB2312" w:eastAsia="仿宋_GB2312" w:cs="仿宋_GB2312" w:hint="eastAsia"/>
                <w:kern w:val="2"/>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pStyle w:val="a5"/>
              <w:widowControl w:val="0"/>
              <w:tabs>
                <w:tab w:val="num" w:pos="720"/>
              </w:tabs>
              <w:kinsoku w:val="0"/>
              <w:autoSpaceDE w:val="0"/>
              <w:adjustRightInd w:val="0"/>
              <w:snapToGrid w:val="0"/>
              <w:spacing w:before="0" w:beforeAutospacing="0" w:after="0" w:afterAutospacing="0"/>
              <w:jc w:val="both"/>
              <w:rPr>
                <w:rFonts w:ascii="Times New Roman" w:eastAsia="仿宋_GB2312" w:hAnsi="Times New Roman" w:cs="Times New Roman"/>
                <w:kern w:val="2"/>
                <w:sz w:val="18"/>
                <w:szCs w:val="18"/>
              </w:rPr>
            </w:pPr>
            <w:r w:rsidRPr="00F72EEA">
              <w:rPr>
                <w:rFonts w:ascii="Times New Roman" w:eastAsia="仿宋_GB2312" w:hAnsi="Times New Roman" w:cs="仿宋_GB2312" w:hint="eastAsia"/>
                <w:kern w:val="2"/>
                <w:sz w:val="18"/>
                <w:szCs w:val="18"/>
              </w:rPr>
              <w:t>人民币</w:t>
            </w:r>
          </w:p>
        </w:tc>
      </w:tr>
      <w:tr w:rsidR="00073A82" w:rsidRPr="00F72EEA" w:rsidTr="005F702D">
        <w:trPr>
          <w:trHeight w:val="340"/>
        </w:trPr>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pStyle w:val="a5"/>
              <w:widowControl w:val="0"/>
              <w:tabs>
                <w:tab w:val="num" w:pos="720"/>
              </w:tabs>
              <w:kinsoku w:val="0"/>
              <w:autoSpaceDE w:val="0"/>
              <w:adjustRightInd w:val="0"/>
              <w:snapToGrid w:val="0"/>
              <w:spacing w:before="0" w:beforeAutospacing="0" w:after="0" w:afterAutospacing="0"/>
              <w:jc w:val="both"/>
              <w:rPr>
                <w:rFonts w:ascii="仿宋_GB2312" w:eastAsia="仿宋_GB2312" w:cs="Times New Roman"/>
                <w:kern w:val="2"/>
                <w:sz w:val="18"/>
                <w:szCs w:val="18"/>
              </w:rPr>
            </w:pPr>
            <w:r w:rsidRPr="00F72EEA">
              <w:rPr>
                <w:rFonts w:ascii="仿宋_GB2312" w:eastAsia="仿宋_GB2312" w:cs="仿宋_GB2312" w:hint="eastAsia"/>
                <w:kern w:val="2"/>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pStyle w:val="a5"/>
              <w:widowControl w:val="0"/>
              <w:tabs>
                <w:tab w:val="num" w:pos="720"/>
              </w:tabs>
              <w:kinsoku w:val="0"/>
              <w:autoSpaceDE w:val="0"/>
              <w:adjustRightInd w:val="0"/>
              <w:snapToGrid w:val="0"/>
              <w:spacing w:before="0" w:beforeAutospacing="0" w:after="0" w:afterAutospacing="0"/>
              <w:jc w:val="both"/>
              <w:rPr>
                <w:rFonts w:ascii="Times New Roman" w:eastAsia="仿宋_GB2312" w:hAnsi="Times New Roman" w:cs="Times New Roman"/>
                <w:kern w:val="2"/>
                <w:sz w:val="18"/>
                <w:szCs w:val="18"/>
              </w:rPr>
            </w:pPr>
            <w:r w:rsidRPr="00F72EEA">
              <w:rPr>
                <w:rFonts w:ascii="Times New Roman" w:eastAsia="仿宋_GB2312" w:hAnsi="Times New Roman" w:cs="Times New Roman"/>
                <w:kern w:val="2"/>
                <w:sz w:val="18"/>
                <w:szCs w:val="18"/>
              </w:rPr>
              <w:t>1</w:t>
            </w:r>
            <w:r w:rsidRPr="00F72EEA">
              <w:rPr>
                <w:rFonts w:ascii="Times New Roman" w:eastAsia="仿宋_GB2312" w:hAnsi="Times New Roman" w:cs="仿宋_GB2312" w:hint="eastAsia"/>
                <w:kern w:val="2"/>
                <w:sz w:val="18"/>
                <w:szCs w:val="18"/>
              </w:rPr>
              <w:t>元</w:t>
            </w:r>
          </w:p>
        </w:tc>
      </w:tr>
      <w:tr w:rsidR="00073A82" w:rsidRPr="00F72EEA" w:rsidTr="005F702D">
        <w:trPr>
          <w:trHeight w:val="340"/>
        </w:trPr>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pStyle w:val="a5"/>
              <w:widowControl w:val="0"/>
              <w:tabs>
                <w:tab w:val="num" w:pos="720"/>
              </w:tabs>
              <w:kinsoku w:val="0"/>
              <w:autoSpaceDE w:val="0"/>
              <w:adjustRightInd w:val="0"/>
              <w:snapToGrid w:val="0"/>
              <w:spacing w:before="0" w:beforeAutospacing="0" w:after="0" w:afterAutospacing="0"/>
              <w:jc w:val="both"/>
              <w:rPr>
                <w:rFonts w:ascii="仿宋_GB2312" w:eastAsia="仿宋_GB2312" w:cs="Times New Roman"/>
                <w:kern w:val="2"/>
                <w:sz w:val="18"/>
                <w:szCs w:val="18"/>
              </w:rPr>
            </w:pPr>
            <w:r w:rsidRPr="00F72EEA">
              <w:rPr>
                <w:rFonts w:ascii="仿宋_GB2312" w:eastAsia="仿宋_GB2312" w:cs="仿宋_GB2312" w:hint="eastAsia"/>
                <w:kern w:val="2"/>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pStyle w:val="a5"/>
              <w:widowControl w:val="0"/>
              <w:tabs>
                <w:tab w:val="num" w:pos="720"/>
              </w:tabs>
              <w:kinsoku w:val="0"/>
              <w:autoSpaceDE w:val="0"/>
              <w:adjustRightInd w:val="0"/>
              <w:snapToGrid w:val="0"/>
              <w:spacing w:before="0" w:beforeAutospacing="0" w:after="0" w:afterAutospacing="0"/>
              <w:rPr>
                <w:rFonts w:ascii="Times New Roman" w:eastAsia="仿宋_GB2312" w:hAnsi="Times New Roman" w:cs="Times New Roman"/>
                <w:kern w:val="2"/>
                <w:sz w:val="18"/>
                <w:szCs w:val="18"/>
              </w:rPr>
            </w:pPr>
            <w:r w:rsidRPr="00F72EEA">
              <w:rPr>
                <w:rFonts w:ascii="Times New Roman" w:eastAsia="仿宋_GB2312" w:hAnsi="Times New Roman" w:cs="仿宋_GB2312" w:hint="eastAsia"/>
                <w:kern w:val="2"/>
                <w:sz w:val="18"/>
                <w:szCs w:val="18"/>
              </w:rPr>
              <w:t>将于理财产品到期后进行现金分配。所分配的投资收益将以理财产品的预期年化投资收益率计算所得收益为上限。</w:t>
            </w:r>
          </w:p>
        </w:tc>
      </w:tr>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jc w:val="both"/>
              <w:rPr>
                <w:rFonts w:eastAsia="仿宋_GB2312"/>
                <w:kern w:val="2"/>
                <w:sz w:val="18"/>
                <w:szCs w:val="18"/>
              </w:rPr>
            </w:pPr>
            <w:r>
              <w:rPr>
                <w:rFonts w:eastAsia="仿宋_GB2312" w:cs="仿宋_GB2312" w:hint="eastAsia"/>
                <w:sz w:val="18"/>
                <w:szCs w:val="18"/>
              </w:rPr>
              <w:t>如发生新昌农商</w:t>
            </w:r>
            <w:r w:rsidRPr="00F72EEA">
              <w:rPr>
                <w:rFonts w:eastAsia="仿宋_GB2312" w:cs="仿宋_GB2312" w:hint="eastAsia"/>
                <w:sz w:val="18"/>
                <w:szCs w:val="18"/>
              </w:rPr>
              <w:t>银行认为需要提前终止本理财产品的情况，我行有权提前终止本理财产品。</w:t>
            </w:r>
          </w:p>
        </w:tc>
      </w:tr>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jc w:val="both"/>
              <w:rPr>
                <w:rFonts w:ascii="仿宋_GB2312" w:eastAsia="仿宋_GB2312" w:hAnsi="宋体"/>
                <w:kern w:val="2"/>
                <w:sz w:val="18"/>
                <w:szCs w:val="18"/>
              </w:rPr>
            </w:pPr>
            <w:r w:rsidRPr="00F72EEA">
              <w:rPr>
                <w:rFonts w:ascii="仿宋_GB2312" w:eastAsia="仿宋_GB2312" w:hAnsi="华文楷体" w:cs="仿宋_GB2312" w:hint="eastAsia"/>
                <w:sz w:val="18"/>
                <w:szCs w:val="18"/>
              </w:rPr>
              <w:t>正常兑付情况下投资收益及理财本金将于理财产品到期日后的2个工作日内到账。理财产品到期日至投资者资金到账日之间不计利息。</w:t>
            </w:r>
          </w:p>
        </w:tc>
      </w:tr>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autoSpaceDE w:val="0"/>
              <w:autoSpaceDN w:val="0"/>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autoSpaceDE w:val="0"/>
              <w:autoSpaceDN w:val="0"/>
              <w:jc w:val="both"/>
              <w:rPr>
                <w:rFonts w:ascii="仿宋_GB2312" w:eastAsia="仿宋_GB2312" w:hAnsi="宋体"/>
                <w:kern w:val="2"/>
                <w:sz w:val="18"/>
                <w:szCs w:val="18"/>
              </w:rPr>
            </w:pPr>
            <w:r w:rsidRPr="00F72EEA">
              <w:rPr>
                <w:rFonts w:ascii="仿宋_GB2312" w:eastAsia="仿宋_GB2312" w:hAnsi="华文楷体" w:cs="仿宋_GB2312" w:hint="eastAsia"/>
                <w:sz w:val="18"/>
                <w:szCs w:val="18"/>
              </w:rPr>
              <w:t>浙江新昌农村商业银行股份有限公司</w:t>
            </w:r>
          </w:p>
        </w:tc>
      </w:tr>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autoSpaceDE w:val="0"/>
              <w:autoSpaceDN w:val="0"/>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073A82" w:rsidRPr="00524466" w:rsidRDefault="00073A82" w:rsidP="005F702D">
            <w:pPr>
              <w:autoSpaceDE w:val="0"/>
              <w:autoSpaceDN w:val="0"/>
              <w:jc w:val="both"/>
              <w:rPr>
                <w:rFonts w:ascii="仿宋_GB2312" w:eastAsia="仿宋_GB2312" w:hAnsi="宋体"/>
                <w:kern w:val="2"/>
                <w:sz w:val="18"/>
                <w:szCs w:val="18"/>
              </w:rPr>
            </w:pPr>
            <w:r w:rsidRPr="00524466">
              <w:rPr>
                <w:rFonts w:ascii="仿宋_GB2312" w:eastAsia="仿宋_GB2312" w:hAnsi="宋体" w:cs="仿宋_GB2312" w:hint="eastAsia"/>
                <w:sz w:val="18"/>
                <w:szCs w:val="18"/>
              </w:rPr>
              <w:t>浙江新昌农村商业银行股份有限公司</w:t>
            </w:r>
          </w:p>
        </w:tc>
      </w:tr>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autoSpaceDE w:val="0"/>
              <w:autoSpaceDN w:val="0"/>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autoSpaceDE w:val="0"/>
              <w:autoSpaceDN w:val="0"/>
              <w:jc w:val="both"/>
              <w:rPr>
                <w:rFonts w:ascii="仿宋_GB2312" w:eastAsia="仿宋_GB2312" w:hAnsi="宋体"/>
                <w:kern w:val="2"/>
                <w:sz w:val="18"/>
                <w:szCs w:val="18"/>
              </w:rPr>
            </w:pPr>
            <w:r>
              <w:rPr>
                <w:rFonts w:ascii="仿宋_GB2312" w:eastAsia="仿宋_GB2312" w:hAnsi="宋体" w:cs="仿宋_GB2312" w:hint="eastAsia"/>
                <w:sz w:val="18"/>
                <w:szCs w:val="18"/>
              </w:rPr>
              <w:t>杭州</w:t>
            </w:r>
            <w:r w:rsidRPr="00F72EEA">
              <w:rPr>
                <w:rFonts w:ascii="仿宋_GB2312" w:eastAsia="仿宋_GB2312" w:hAnsi="宋体" w:cs="仿宋_GB2312" w:hint="eastAsia"/>
                <w:sz w:val="18"/>
                <w:szCs w:val="18"/>
              </w:rPr>
              <w:t>银行股份有限公司</w:t>
            </w:r>
          </w:p>
        </w:tc>
      </w:tr>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autoSpaceDE w:val="0"/>
              <w:autoSpaceDN w:val="0"/>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autoSpaceDE w:val="0"/>
              <w:autoSpaceDN w:val="0"/>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本理财产品有风险，详见风险揭示书。</w:t>
            </w:r>
          </w:p>
        </w:tc>
      </w:tr>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autoSpaceDE w:val="0"/>
              <w:autoSpaceDN w:val="0"/>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autoSpaceDE w:val="0"/>
              <w:autoSpaceDN w:val="0"/>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PR2级（稳健型）</w:t>
            </w:r>
          </w:p>
        </w:tc>
      </w:tr>
      <w:tr w:rsidR="00073A82" w:rsidRPr="00F72EEA" w:rsidTr="005F702D">
        <w:tc>
          <w:tcPr>
            <w:tcW w:w="2454" w:type="dxa"/>
            <w:tcBorders>
              <w:top w:val="single" w:sz="4" w:space="0" w:color="auto"/>
              <w:left w:val="single" w:sz="4" w:space="0" w:color="auto"/>
              <w:bottom w:val="single" w:sz="4" w:space="0" w:color="auto"/>
              <w:right w:val="single" w:sz="4" w:space="0" w:color="auto"/>
            </w:tcBorders>
            <w:vAlign w:val="center"/>
            <w:hideMark/>
          </w:tcPr>
          <w:p w:rsidR="00073A82" w:rsidRPr="00F72EEA" w:rsidRDefault="00073A82" w:rsidP="005F702D">
            <w:pPr>
              <w:autoSpaceDE w:val="0"/>
              <w:autoSpaceDN w:val="0"/>
              <w:jc w:val="both"/>
              <w:rPr>
                <w:rFonts w:ascii="仿宋_GB2312" w:eastAsia="仿宋_GB2312" w:hAnsi="宋体"/>
                <w:kern w:val="2"/>
                <w:sz w:val="18"/>
                <w:szCs w:val="18"/>
              </w:rPr>
            </w:pPr>
            <w:r w:rsidRPr="00F72EEA">
              <w:rPr>
                <w:rFonts w:ascii="仿宋_GB2312" w:eastAsia="仿宋_GB2312" w:hAnsi="宋体"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073A82" w:rsidRPr="00F72EEA" w:rsidRDefault="00073A82" w:rsidP="005F702D">
            <w:pPr>
              <w:autoSpaceDE w:val="0"/>
              <w:autoSpaceDN w:val="0"/>
              <w:jc w:val="both"/>
              <w:rPr>
                <w:rFonts w:eastAsia="仿宋_GB2312"/>
                <w:kern w:val="2"/>
                <w:sz w:val="18"/>
                <w:szCs w:val="18"/>
              </w:rPr>
            </w:pPr>
            <w:r w:rsidRPr="00F72EEA">
              <w:rPr>
                <w:rFonts w:eastAsia="仿宋_GB2312" w:cs="仿宋_GB2312" w:hint="eastAsia"/>
                <w:sz w:val="18"/>
                <w:szCs w:val="18"/>
              </w:rPr>
              <w:t>详见条款</w:t>
            </w:r>
            <w:r w:rsidRPr="00F72EEA">
              <w:rPr>
                <w:rFonts w:eastAsia="仿宋_GB2312"/>
                <w:sz w:val="18"/>
                <w:szCs w:val="18"/>
              </w:rPr>
              <w:t>6</w:t>
            </w:r>
            <w:r w:rsidRPr="00F72EEA">
              <w:rPr>
                <w:rFonts w:eastAsia="仿宋_GB2312" w:cs="仿宋_GB2312" w:hint="eastAsia"/>
                <w:sz w:val="18"/>
                <w:szCs w:val="18"/>
              </w:rPr>
              <w:t>。</w:t>
            </w:r>
          </w:p>
        </w:tc>
      </w:tr>
    </w:tbl>
    <w:p w:rsidR="00073A82" w:rsidRPr="00F72EEA" w:rsidRDefault="00073A82" w:rsidP="00073A82">
      <w:pPr>
        <w:autoSpaceDE w:val="0"/>
        <w:autoSpaceDN w:val="0"/>
        <w:ind w:firstLineChars="200" w:firstLine="361"/>
        <w:rPr>
          <w:rFonts w:eastAsia="仿宋_GB2312"/>
          <w:b/>
          <w:bCs/>
          <w:kern w:val="2"/>
          <w:sz w:val="18"/>
          <w:szCs w:val="18"/>
        </w:rPr>
      </w:pPr>
      <w:r w:rsidRPr="00F72EEA">
        <w:rPr>
          <w:rFonts w:eastAsia="仿宋_GB2312"/>
          <w:b/>
          <w:bCs/>
          <w:sz w:val="18"/>
          <w:szCs w:val="18"/>
        </w:rPr>
        <w:t>2</w:t>
      </w:r>
      <w:r w:rsidRPr="00F72EEA">
        <w:rPr>
          <w:rFonts w:eastAsia="仿宋_GB2312" w:cs="仿宋_GB2312" w:hint="eastAsia"/>
          <w:b/>
          <w:bCs/>
          <w:sz w:val="18"/>
          <w:szCs w:val="18"/>
        </w:rPr>
        <w:t>、认购</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2.1  </w:t>
      </w:r>
      <w:r w:rsidRPr="00F72EEA">
        <w:rPr>
          <w:rFonts w:eastAsia="仿宋_GB2312" w:cs="仿宋_GB2312" w:hint="eastAsia"/>
          <w:sz w:val="18"/>
          <w:szCs w:val="18"/>
        </w:rPr>
        <w:t>认购期间：</w:t>
      </w:r>
      <w:r w:rsidRPr="00C46C0A">
        <w:rPr>
          <w:rFonts w:eastAsia="仿宋_GB2312"/>
          <w:sz w:val="18"/>
          <w:szCs w:val="18"/>
          <w:highlight w:val="yellow"/>
        </w:rPr>
        <w:t>201</w:t>
      </w:r>
      <w:r>
        <w:rPr>
          <w:rFonts w:eastAsia="仿宋_GB2312" w:hint="eastAsia"/>
          <w:sz w:val="18"/>
          <w:szCs w:val="18"/>
          <w:highlight w:val="yellow"/>
        </w:rPr>
        <w:t>6</w:t>
      </w:r>
      <w:r w:rsidRPr="00C46C0A">
        <w:rPr>
          <w:rFonts w:eastAsia="仿宋_GB2312" w:cs="仿宋_GB2312" w:hint="eastAsia"/>
          <w:sz w:val="18"/>
          <w:szCs w:val="18"/>
          <w:highlight w:val="yellow"/>
        </w:rPr>
        <w:t>年</w:t>
      </w:r>
      <w:r>
        <w:rPr>
          <w:rFonts w:eastAsia="仿宋_GB2312" w:cs="仿宋_GB2312" w:hint="eastAsia"/>
          <w:sz w:val="18"/>
          <w:szCs w:val="18"/>
          <w:highlight w:val="yellow"/>
        </w:rPr>
        <w:t>7</w:t>
      </w:r>
      <w:r w:rsidRPr="00C46C0A">
        <w:rPr>
          <w:rFonts w:eastAsia="仿宋_GB2312" w:cs="仿宋_GB2312" w:hint="eastAsia"/>
          <w:sz w:val="18"/>
          <w:szCs w:val="18"/>
          <w:highlight w:val="yellow"/>
        </w:rPr>
        <w:t>月</w:t>
      </w:r>
      <w:r>
        <w:rPr>
          <w:rFonts w:eastAsia="仿宋_GB2312" w:cs="仿宋_GB2312" w:hint="eastAsia"/>
          <w:sz w:val="18"/>
          <w:szCs w:val="18"/>
          <w:highlight w:val="yellow"/>
        </w:rPr>
        <w:t>21</w:t>
      </w:r>
      <w:r w:rsidRPr="00C46C0A">
        <w:rPr>
          <w:rFonts w:eastAsia="仿宋_GB2312" w:cs="仿宋_GB2312" w:hint="eastAsia"/>
          <w:sz w:val="18"/>
          <w:szCs w:val="18"/>
          <w:highlight w:val="yellow"/>
        </w:rPr>
        <w:t>日－</w:t>
      </w:r>
      <w:r w:rsidRPr="00C46C0A">
        <w:rPr>
          <w:rFonts w:eastAsia="仿宋_GB2312"/>
          <w:sz w:val="18"/>
          <w:szCs w:val="18"/>
          <w:highlight w:val="yellow"/>
        </w:rPr>
        <w:t>201</w:t>
      </w:r>
      <w:r>
        <w:rPr>
          <w:rFonts w:eastAsia="仿宋_GB2312" w:hint="eastAsia"/>
          <w:sz w:val="18"/>
          <w:szCs w:val="18"/>
          <w:highlight w:val="yellow"/>
        </w:rPr>
        <w:t>6</w:t>
      </w:r>
      <w:r w:rsidRPr="00C46C0A">
        <w:rPr>
          <w:rFonts w:eastAsia="仿宋_GB2312" w:cs="仿宋_GB2312" w:hint="eastAsia"/>
          <w:sz w:val="18"/>
          <w:szCs w:val="18"/>
          <w:highlight w:val="yellow"/>
        </w:rPr>
        <w:t>年</w:t>
      </w:r>
      <w:r>
        <w:rPr>
          <w:rFonts w:eastAsia="仿宋_GB2312" w:cs="仿宋_GB2312" w:hint="eastAsia"/>
          <w:sz w:val="18"/>
          <w:szCs w:val="18"/>
          <w:highlight w:val="yellow"/>
        </w:rPr>
        <w:t>7</w:t>
      </w:r>
      <w:r w:rsidRPr="00C46C0A">
        <w:rPr>
          <w:rFonts w:eastAsia="仿宋_GB2312" w:cs="仿宋_GB2312" w:hint="eastAsia"/>
          <w:sz w:val="18"/>
          <w:szCs w:val="18"/>
          <w:highlight w:val="yellow"/>
        </w:rPr>
        <w:t>月</w:t>
      </w:r>
      <w:r>
        <w:rPr>
          <w:rFonts w:eastAsia="仿宋_GB2312" w:cs="仿宋_GB2312" w:hint="eastAsia"/>
          <w:sz w:val="18"/>
          <w:szCs w:val="18"/>
          <w:highlight w:val="yellow"/>
        </w:rPr>
        <w:t>25</w:t>
      </w:r>
      <w:r w:rsidRPr="00C46C0A">
        <w:rPr>
          <w:rFonts w:eastAsia="仿宋_GB2312" w:cs="仿宋_GB2312" w:hint="eastAsia"/>
          <w:sz w:val="18"/>
          <w:szCs w:val="18"/>
          <w:highlight w:val="yellow"/>
        </w:rPr>
        <w:t>日。</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2.2  </w:t>
      </w:r>
      <w:r w:rsidRPr="00F72EEA">
        <w:rPr>
          <w:rFonts w:eastAsia="仿宋_GB2312" w:cs="仿宋_GB2312" w:hint="eastAsia"/>
          <w:sz w:val="18"/>
          <w:szCs w:val="18"/>
        </w:rPr>
        <w:t>认购期间内投资者先到先得，认购期间募集资金累计金额接近预期规模上限后，浙江新昌农村商业银行</w:t>
      </w:r>
      <w:r>
        <w:rPr>
          <w:rFonts w:eastAsia="仿宋_GB2312" w:cs="仿宋_GB2312" w:hint="eastAsia"/>
          <w:sz w:val="18"/>
          <w:szCs w:val="18"/>
        </w:rPr>
        <w:t>股份有限公司</w:t>
      </w:r>
      <w:r w:rsidRPr="00F72EEA">
        <w:rPr>
          <w:rFonts w:eastAsia="仿宋_GB2312" w:cs="仿宋_GB2312" w:hint="eastAsia"/>
          <w:sz w:val="18"/>
          <w:szCs w:val="18"/>
        </w:rPr>
        <w:t>有权酌情停止接受认购，认购期间提前结束。</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2.3  </w:t>
      </w:r>
      <w:r w:rsidRPr="00F72EEA">
        <w:rPr>
          <w:rFonts w:eastAsia="仿宋_GB2312" w:cs="仿宋_GB2312" w:hint="eastAsia"/>
          <w:sz w:val="18"/>
          <w:szCs w:val="18"/>
        </w:rPr>
        <w:t>认购期间，认购申请日理财产品销售银行经办行营业场所规定的交易截止时点之后不得撤销认购申请。</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2.4  </w:t>
      </w:r>
      <w:r w:rsidRPr="00F72EEA">
        <w:rPr>
          <w:rFonts w:eastAsia="仿宋_GB2312" w:cs="仿宋_GB2312" w:hint="eastAsia"/>
          <w:sz w:val="18"/>
          <w:szCs w:val="18"/>
        </w:rPr>
        <w:t>认购起点金额：个人投资者</w:t>
      </w:r>
      <w:r w:rsidR="00226AEA">
        <w:rPr>
          <w:rFonts w:eastAsia="仿宋_GB2312" w:hint="eastAsia"/>
          <w:sz w:val="18"/>
          <w:szCs w:val="18"/>
        </w:rPr>
        <w:t>5</w:t>
      </w:r>
      <w:r>
        <w:rPr>
          <w:rFonts w:eastAsia="仿宋_GB2312" w:hint="eastAsia"/>
          <w:sz w:val="18"/>
          <w:szCs w:val="18"/>
        </w:rPr>
        <w:t>0</w:t>
      </w:r>
      <w:r w:rsidRPr="00F72EEA">
        <w:rPr>
          <w:rFonts w:eastAsia="仿宋_GB2312" w:cs="仿宋_GB2312" w:hint="eastAsia"/>
          <w:sz w:val="18"/>
          <w:szCs w:val="18"/>
        </w:rPr>
        <w:t>万元，高于认购起点金额以人民币</w:t>
      </w:r>
      <w:r w:rsidRPr="00F72EEA">
        <w:rPr>
          <w:rFonts w:eastAsia="仿宋_GB2312"/>
          <w:sz w:val="18"/>
          <w:szCs w:val="18"/>
        </w:rPr>
        <w:t>1</w:t>
      </w:r>
      <w:r w:rsidRPr="00F72EEA">
        <w:rPr>
          <w:rFonts w:eastAsia="仿宋_GB2312" w:cs="仿宋_GB2312" w:hint="eastAsia"/>
          <w:sz w:val="18"/>
          <w:szCs w:val="18"/>
        </w:rPr>
        <w:t>万元的整数倍递增。机构投资者</w:t>
      </w:r>
      <w:r>
        <w:rPr>
          <w:rFonts w:eastAsia="仿宋_GB2312" w:hint="eastAsia"/>
          <w:sz w:val="18"/>
          <w:szCs w:val="18"/>
        </w:rPr>
        <w:t>100</w:t>
      </w:r>
      <w:r w:rsidRPr="00F72EEA">
        <w:rPr>
          <w:rFonts w:eastAsia="仿宋_GB2312" w:cs="仿宋_GB2312" w:hint="eastAsia"/>
          <w:sz w:val="18"/>
          <w:szCs w:val="18"/>
        </w:rPr>
        <w:t>万元</w:t>
      </w:r>
      <w:r w:rsidRPr="00F72EEA">
        <w:rPr>
          <w:rFonts w:eastAsia="仿宋_GB2312"/>
          <w:sz w:val="18"/>
          <w:szCs w:val="18"/>
        </w:rPr>
        <w:t>,</w:t>
      </w:r>
      <w:r w:rsidRPr="00F72EEA">
        <w:rPr>
          <w:rFonts w:eastAsia="仿宋_GB2312" w:cs="仿宋_GB2312" w:hint="eastAsia"/>
          <w:sz w:val="18"/>
          <w:szCs w:val="18"/>
        </w:rPr>
        <w:t>高于认购起点金额以人民币</w:t>
      </w:r>
      <w:r w:rsidRPr="00F72EEA">
        <w:rPr>
          <w:rFonts w:eastAsia="仿宋_GB2312"/>
          <w:sz w:val="18"/>
          <w:szCs w:val="18"/>
        </w:rPr>
        <w:t>1</w:t>
      </w:r>
      <w:r w:rsidRPr="00F72EEA">
        <w:rPr>
          <w:rFonts w:eastAsia="仿宋_GB2312" w:cs="仿宋_GB2312" w:hint="eastAsia"/>
          <w:sz w:val="18"/>
          <w:szCs w:val="18"/>
        </w:rPr>
        <w:t>万元的整数倍递增。</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2.5  </w:t>
      </w:r>
      <w:r w:rsidRPr="00F72EEA">
        <w:rPr>
          <w:rFonts w:eastAsia="仿宋_GB2312" w:cs="仿宋_GB2312" w:hint="eastAsia"/>
          <w:sz w:val="18"/>
          <w:szCs w:val="18"/>
        </w:rPr>
        <w:t>认购价格：每份理财份额人民币</w:t>
      </w:r>
      <w:r w:rsidRPr="00F72EEA">
        <w:rPr>
          <w:rFonts w:eastAsia="仿宋_GB2312"/>
          <w:sz w:val="18"/>
          <w:szCs w:val="18"/>
        </w:rPr>
        <w:t>1</w:t>
      </w:r>
      <w:r w:rsidRPr="00F72EEA">
        <w:rPr>
          <w:rFonts w:eastAsia="仿宋_GB2312" w:cs="仿宋_GB2312" w:hint="eastAsia"/>
          <w:sz w:val="18"/>
          <w:szCs w:val="18"/>
        </w:rPr>
        <w:t>元。</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2.6  </w:t>
      </w:r>
      <w:r w:rsidRPr="00F72EEA">
        <w:rPr>
          <w:rFonts w:eastAsia="仿宋_GB2312" w:cs="仿宋_GB2312" w:hint="eastAsia"/>
          <w:sz w:val="18"/>
          <w:szCs w:val="18"/>
        </w:rPr>
        <w:t>认购费率：</w:t>
      </w:r>
      <w:r w:rsidRPr="00F72EEA">
        <w:rPr>
          <w:rFonts w:eastAsia="仿宋_GB2312"/>
          <w:sz w:val="18"/>
          <w:szCs w:val="18"/>
        </w:rPr>
        <w:t>0</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2.7  </w:t>
      </w:r>
      <w:r w:rsidRPr="00F72EEA">
        <w:rPr>
          <w:rFonts w:eastAsia="仿宋_GB2312" w:cs="仿宋_GB2312" w:hint="eastAsia"/>
          <w:sz w:val="18"/>
          <w:szCs w:val="18"/>
        </w:rPr>
        <w:t>认购办法</w:t>
      </w:r>
    </w:p>
    <w:p w:rsidR="00073A82" w:rsidRPr="00F72EEA" w:rsidRDefault="00073A82" w:rsidP="00073A82">
      <w:pPr>
        <w:autoSpaceDE w:val="0"/>
        <w:autoSpaceDN w:val="0"/>
        <w:ind w:firstLineChars="200" w:firstLine="360"/>
        <w:rPr>
          <w:rFonts w:eastAsia="仿宋_GB2312"/>
          <w:sz w:val="18"/>
          <w:szCs w:val="18"/>
        </w:rPr>
      </w:pPr>
      <w:smartTag w:uri="urn:schemas-microsoft-com:office:smarttags" w:element="chsdate">
        <w:smartTagPr>
          <w:attr w:name="Year" w:val="1899"/>
          <w:attr w:name="Month" w:val="12"/>
          <w:attr w:name="Day" w:val="30"/>
          <w:attr w:name="IsLunarDate" w:val="False"/>
          <w:attr w:name="IsROCDate" w:val="False"/>
        </w:smartTagPr>
        <w:r w:rsidRPr="00F72EEA">
          <w:rPr>
            <w:rFonts w:eastAsia="仿宋_GB2312"/>
            <w:sz w:val="18"/>
            <w:szCs w:val="18"/>
          </w:rPr>
          <w:t>2.7.1</w:t>
        </w:r>
      </w:smartTag>
      <w:r w:rsidRPr="00F72EEA">
        <w:rPr>
          <w:rFonts w:eastAsia="仿宋_GB2312"/>
          <w:sz w:val="18"/>
          <w:szCs w:val="18"/>
        </w:rPr>
        <w:t xml:space="preserve"> </w:t>
      </w:r>
      <w:r w:rsidRPr="00F72EEA">
        <w:rPr>
          <w:rFonts w:eastAsia="仿宋_GB2312" w:cs="仿宋_GB2312" w:hint="eastAsia"/>
          <w:sz w:val="18"/>
          <w:szCs w:val="18"/>
        </w:rPr>
        <w:t>个人客户</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cs="仿宋_GB2312" w:hint="eastAsia"/>
          <w:sz w:val="18"/>
          <w:szCs w:val="18"/>
        </w:rPr>
        <w:t>个人客户持本人有效身份证件及在本行开立的存折或借记卡，并在存折或借记卡账户内存有足额认购金额，填写《浙江新昌农村商业银行</w:t>
      </w:r>
      <w:r>
        <w:rPr>
          <w:rFonts w:eastAsia="仿宋_GB2312" w:cs="仿宋_GB2312" w:hint="eastAsia"/>
          <w:sz w:val="18"/>
          <w:szCs w:val="18"/>
        </w:rPr>
        <w:t>股份有限公司</w:t>
      </w:r>
      <w:r w:rsidRPr="00F72EEA">
        <w:rPr>
          <w:rFonts w:eastAsia="仿宋_GB2312" w:cs="仿宋_GB2312" w:hint="eastAsia"/>
          <w:sz w:val="18"/>
          <w:szCs w:val="18"/>
        </w:rPr>
        <w:t>理财产品协议书》认购。</w:t>
      </w:r>
    </w:p>
    <w:p w:rsidR="00073A82" w:rsidRPr="00F72EEA" w:rsidRDefault="00073A82" w:rsidP="001D29D1">
      <w:pPr>
        <w:spacing w:afterLines="50"/>
        <w:ind w:firstLineChars="200" w:firstLine="360"/>
        <w:rPr>
          <w:rFonts w:eastAsia="仿宋_GB2312"/>
          <w:sz w:val="18"/>
          <w:szCs w:val="18"/>
        </w:rPr>
      </w:pPr>
      <w:r w:rsidRPr="00F72EEA">
        <w:rPr>
          <w:rFonts w:eastAsia="仿宋_GB2312" w:cs="仿宋_GB2312" w:hint="eastAsia"/>
          <w:sz w:val="18"/>
          <w:szCs w:val="18"/>
        </w:rPr>
        <w:t>个人客户购买本理财产品前，须通过本行的风险偏好测评，并在《浙江新昌农村商业银行</w:t>
      </w:r>
      <w:r>
        <w:rPr>
          <w:rFonts w:eastAsia="仿宋_GB2312" w:cs="仿宋_GB2312" w:hint="eastAsia"/>
          <w:sz w:val="18"/>
          <w:szCs w:val="18"/>
        </w:rPr>
        <w:t>股份有限公</w:t>
      </w:r>
      <w:r>
        <w:rPr>
          <w:rFonts w:eastAsia="仿宋_GB2312" w:cs="仿宋_GB2312" w:hint="eastAsia"/>
          <w:sz w:val="18"/>
          <w:szCs w:val="18"/>
        </w:rPr>
        <w:lastRenderedPageBreak/>
        <w:t>司</w:t>
      </w:r>
      <w:r w:rsidRPr="00F72EEA">
        <w:rPr>
          <w:rFonts w:eastAsia="仿宋_GB2312" w:cs="仿宋_GB2312" w:hint="eastAsia"/>
          <w:sz w:val="18"/>
          <w:szCs w:val="18"/>
        </w:rPr>
        <w:t>客户投资风险承受能力评估问卷》上签字确认。</w:t>
      </w:r>
    </w:p>
    <w:p w:rsidR="00073A82" w:rsidRPr="00F72EEA" w:rsidRDefault="00073A82" w:rsidP="00073A82">
      <w:pPr>
        <w:autoSpaceDE w:val="0"/>
        <w:autoSpaceDN w:val="0"/>
        <w:ind w:firstLineChars="200" w:firstLine="360"/>
        <w:rPr>
          <w:rFonts w:eastAsia="仿宋_GB2312"/>
          <w:sz w:val="18"/>
          <w:szCs w:val="18"/>
        </w:rPr>
      </w:pPr>
      <w:smartTag w:uri="urn:schemas-microsoft-com:office:smarttags" w:element="chsdate">
        <w:smartTagPr>
          <w:attr w:name="Year" w:val="1899"/>
          <w:attr w:name="Month" w:val="12"/>
          <w:attr w:name="Day" w:val="30"/>
          <w:attr w:name="IsLunarDate" w:val="False"/>
          <w:attr w:name="IsROCDate" w:val="False"/>
        </w:smartTagPr>
        <w:r w:rsidRPr="00F72EEA">
          <w:rPr>
            <w:rFonts w:eastAsia="仿宋_GB2312"/>
            <w:sz w:val="18"/>
            <w:szCs w:val="18"/>
          </w:rPr>
          <w:t>2.7.2</w:t>
        </w:r>
      </w:smartTag>
      <w:r w:rsidRPr="00F72EEA">
        <w:rPr>
          <w:rFonts w:eastAsia="仿宋_GB2312"/>
          <w:sz w:val="18"/>
          <w:szCs w:val="18"/>
        </w:rPr>
        <w:t xml:space="preserve"> </w:t>
      </w:r>
      <w:r w:rsidRPr="00F72EEA">
        <w:rPr>
          <w:rFonts w:eastAsia="仿宋_GB2312" w:cs="仿宋_GB2312" w:hint="eastAsia"/>
          <w:sz w:val="18"/>
          <w:szCs w:val="18"/>
        </w:rPr>
        <w:t>机构客户</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w:t>
      </w:r>
      <w:r>
        <w:rPr>
          <w:rFonts w:eastAsia="仿宋_GB2312" w:cs="仿宋_GB2312" w:hint="eastAsia"/>
          <w:sz w:val="18"/>
          <w:szCs w:val="18"/>
        </w:rPr>
        <w:t>股份有限公司</w:t>
      </w:r>
      <w:r w:rsidRPr="00F72EEA">
        <w:rPr>
          <w:rFonts w:eastAsia="仿宋_GB2312" w:cs="仿宋_GB2312" w:hint="eastAsia"/>
          <w:sz w:val="18"/>
          <w:szCs w:val="18"/>
        </w:rPr>
        <w:t>理财产品协议书》，并在申请书上签字并加盖机构公章、法人章。</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2.8 </w:t>
      </w:r>
      <w:r w:rsidRPr="00F72EEA">
        <w:rPr>
          <w:rFonts w:eastAsia="仿宋_GB2312" w:cs="仿宋_GB2312" w:hint="eastAsia"/>
          <w:sz w:val="18"/>
          <w:szCs w:val="18"/>
        </w:rPr>
        <w:t>浙江新昌农村商业银行</w:t>
      </w:r>
      <w:r>
        <w:rPr>
          <w:rFonts w:eastAsia="仿宋_GB2312" w:cs="仿宋_GB2312" w:hint="eastAsia"/>
          <w:sz w:val="18"/>
          <w:szCs w:val="18"/>
        </w:rPr>
        <w:t>股份有限公司</w:t>
      </w:r>
      <w:r w:rsidRPr="00F72EEA">
        <w:rPr>
          <w:rFonts w:eastAsia="仿宋_GB2312" w:cs="仿宋_GB2312" w:hint="eastAsia"/>
          <w:sz w:val="18"/>
          <w:szCs w:val="18"/>
        </w:rPr>
        <w:t>有权于认购日扣划或冻结投资者资金账户中的认购资金。</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2.9 </w:t>
      </w:r>
      <w:r w:rsidRPr="00F72EEA">
        <w:rPr>
          <w:rFonts w:eastAsia="仿宋_GB2312" w:cs="仿宋_GB2312" w:hint="eastAsia"/>
          <w:sz w:val="18"/>
          <w:szCs w:val="18"/>
        </w:rPr>
        <w:t>认购资金在认购期按活期计息，认购期内的利息不计入投资者认购理财产品本金。如理财产品不能成立，浙江新昌农村商业银行</w:t>
      </w:r>
      <w:r>
        <w:rPr>
          <w:rFonts w:eastAsia="仿宋_GB2312" w:cs="仿宋_GB2312" w:hint="eastAsia"/>
          <w:sz w:val="18"/>
          <w:szCs w:val="18"/>
        </w:rPr>
        <w:t>股份有限公司</w:t>
      </w:r>
      <w:r w:rsidRPr="00F72EEA">
        <w:rPr>
          <w:rFonts w:eastAsia="仿宋_GB2312" w:cs="仿宋_GB2312" w:hint="eastAsia"/>
          <w:sz w:val="18"/>
          <w:szCs w:val="18"/>
        </w:rPr>
        <w:t>将退回投资者理财本金，并在认购期间按活期利率计息。</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2.10 </w:t>
      </w:r>
      <w:r w:rsidRPr="00F72EEA">
        <w:rPr>
          <w:rFonts w:eastAsia="仿宋_GB2312" w:cs="仿宋_GB2312" w:hint="eastAsia"/>
          <w:sz w:val="18"/>
          <w:szCs w:val="18"/>
        </w:rPr>
        <w:t>本理财产品认购期结束后至到期日之前，不办理认购。投资者无权追加投资。</w:t>
      </w:r>
    </w:p>
    <w:p w:rsidR="00073A82" w:rsidRPr="00F72EEA" w:rsidRDefault="00073A82" w:rsidP="00073A82">
      <w:pPr>
        <w:autoSpaceDE w:val="0"/>
        <w:autoSpaceDN w:val="0"/>
        <w:ind w:firstLineChars="200" w:firstLine="361"/>
        <w:rPr>
          <w:b/>
          <w:bCs/>
          <w:sz w:val="18"/>
          <w:szCs w:val="18"/>
        </w:rPr>
      </w:pPr>
      <w:r w:rsidRPr="00F72EEA">
        <w:rPr>
          <w:b/>
          <w:bCs/>
          <w:sz w:val="18"/>
          <w:szCs w:val="18"/>
        </w:rPr>
        <w:t>3</w:t>
      </w:r>
      <w:r w:rsidRPr="00F72EEA">
        <w:rPr>
          <w:rFonts w:cs="宋体" w:hint="eastAsia"/>
          <w:b/>
          <w:bCs/>
          <w:sz w:val="18"/>
          <w:szCs w:val="18"/>
        </w:rPr>
        <w:t>、理财产品的成立</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3.1 </w:t>
      </w:r>
      <w:r>
        <w:rPr>
          <w:rFonts w:eastAsia="仿宋_GB2312" w:cs="仿宋_GB2312" w:hint="eastAsia"/>
          <w:sz w:val="18"/>
          <w:szCs w:val="18"/>
        </w:rPr>
        <w:t>理财产品成立的条件：认购期届满（或</w:t>
      </w:r>
      <w:r w:rsidRPr="00F72EEA">
        <w:rPr>
          <w:rFonts w:eastAsia="仿宋_GB2312" w:cs="仿宋_GB2312" w:hint="eastAsia"/>
          <w:sz w:val="18"/>
          <w:szCs w:val="18"/>
        </w:rPr>
        <w:t>新昌农业银行提前结束认购），募集资金累计金额达</w:t>
      </w:r>
      <w:r>
        <w:rPr>
          <w:rFonts w:eastAsia="仿宋_GB2312"/>
          <w:sz w:val="18"/>
          <w:szCs w:val="18"/>
        </w:rPr>
        <w:t>10</w:t>
      </w:r>
      <w:r>
        <w:rPr>
          <w:rFonts w:eastAsia="仿宋_GB2312" w:hint="eastAsia"/>
          <w:sz w:val="18"/>
          <w:szCs w:val="18"/>
        </w:rPr>
        <w:t>0</w:t>
      </w:r>
      <w:r>
        <w:rPr>
          <w:rFonts w:eastAsia="仿宋_GB2312"/>
          <w:sz w:val="18"/>
          <w:szCs w:val="18"/>
        </w:rPr>
        <w:t>0</w:t>
      </w:r>
      <w:r w:rsidRPr="00F72EEA">
        <w:rPr>
          <w:rFonts w:eastAsia="仿宋_GB2312" w:cs="仿宋_GB2312" w:hint="eastAsia"/>
          <w:sz w:val="18"/>
          <w:szCs w:val="18"/>
        </w:rPr>
        <w:t>万元。</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3.2 </w:t>
      </w:r>
      <w:r w:rsidRPr="00F72EEA">
        <w:rPr>
          <w:rFonts w:eastAsia="仿宋_GB2312" w:cs="仿宋_GB2312" w:hint="eastAsia"/>
          <w:sz w:val="18"/>
          <w:szCs w:val="18"/>
        </w:rPr>
        <w:t>适用的节假日调整惯例：如遇国家法定节假日，理财产品成立日延后至节假日后的第一个工作日。</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3.3 </w:t>
      </w:r>
      <w:r w:rsidRPr="00F72EEA">
        <w:rPr>
          <w:rFonts w:eastAsia="仿宋_GB2312" w:cs="仿宋_GB2312" w:hint="eastAsia"/>
          <w:sz w:val="18"/>
          <w:szCs w:val="18"/>
        </w:rPr>
        <w:t>理财产品不能成立的条件：认购期届满时，若认购期内理财份额募集资金累计金额低于</w:t>
      </w:r>
      <w:r w:rsidRPr="00F72EEA">
        <w:rPr>
          <w:rFonts w:eastAsia="仿宋_GB2312"/>
          <w:sz w:val="18"/>
          <w:szCs w:val="18"/>
        </w:rPr>
        <w:t>1000</w:t>
      </w:r>
      <w:r>
        <w:rPr>
          <w:rFonts w:eastAsia="仿宋_GB2312" w:cs="仿宋_GB2312" w:hint="eastAsia"/>
          <w:sz w:val="18"/>
          <w:szCs w:val="18"/>
        </w:rPr>
        <w:t>万元（下限）；或市场发生剧烈波动，经</w:t>
      </w:r>
      <w:r w:rsidRPr="00F72EEA">
        <w:rPr>
          <w:rFonts w:eastAsia="仿宋_GB2312" w:cs="仿宋_GB2312" w:hint="eastAsia"/>
          <w:sz w:val="18"/>
          <w:szCs w:val="18"/>
        </w:rPr>
        <w:t>新昌农</w:t>
      </w:r>
      <w:r>
        <w:rPr>
          <w:rFonts w:eastAsia="仿宋_GB2312" w:cs="仿宋_GB2312" w:hint="eastAsia"/>
          <w:sz w:val="18"/>
          <w:szCs w:val="18"/>
        </w:rPr>
        <w:t>商银行判断难以按照本理财产品书规定向购买者提供本理财产品，</w:t>
      </w:r>
      <w:r w:rsidRPr="00F72EEA">
        <w:rPr>
          <w:rFonts w:eastAsia="仿宋_GB2312" w:cs="仿宋_GB2312" w:hint="eastAsia"/>
          <w:sz w:val="18"/>
          <w:szCs w:val="18"/>
        </w:rPr>
        <w:t>新昌农</w:t>
      </w:r>
      <w:r>
        <w:rPr>
          <w:rFonts w:eastAsia="仿宋_GB2312" w:cs="仿宋_GB2312" w:hint="eastAsia"/>
          <w:sz w:val="18"/>
          <w:szCs w:val="18"/>
        </w:rPr>
        <w:t>商银行有权宣布本理财产品不成立。本理财产品不成立时，新昌农商</w:t>
      </w:r>
      <w:r w:rsidRPr="00F72EEA">
        <w:rPr>
          <w:rFonts w:eastAsia="仿宋_GB2312" w:cs="仿宋_GB2312" w:hint="eastAsia"/>
          <w:sz w:val="18"/>
          <w:szCs w:val="18"/>
        </w:rPr>
        <w:t>银行将在认购期届满后</w:t>
      </w:r>
      <w:r w:rsidRPr="00F72EEA">
        <w:rPr>
          <w:rFonts w:eastAsia="仿宋_GB2312"/>
          <w:sz w:val="18"/>
          <w:szCs w:val="18"/>
        </w:rPr>
        <w:t>2</w:t>
      </w:r>
      <w:r w:rsidRPr="00F72EEA">
        <w:rPr>
          <w:rFonts w:eastAsia="仿宋_GB2312" w:cs="仿宋_GB2312" w:hint="eastAsia"/>
          <w:sz w:val="18"/>
          <w:szCs w:val="18"/>
        </w:rPr>
        <w:t>个工作日内，退还投资者认购资金。</w:t>
      </w:r>
    </w:p>
    <w:p w:rsidR="00073A82" w:rsidRPr="00F72EEA" w:rsidRDefault="00073A82" w:rsidP="00073A82">
      <w:pPr>
        <w:autoSpaceDE w:val="0"/>
        <w:autoSpaceDN w:val="0"/>
        <w:ind w:firstLineChars="200" w:firstLine="361"/>
        <w:rPr>
          <w:rFonts w:eastAsia="仿宋_GB2312"/>
          <w:b/>
          <w:bCs/>
          <w:sz w:val="18"/>
          <w:szCs w:val="18"/>
        </w:rPr>
      </w:pPr>
      <w:r w:rsidRPr="00F72EEA">
        <w:rPr>
          <w:rFonts w:eastAsia="仿宋_GB2312"/>
          <w:b/>
          <w:bCs/>
          <w:sz w:val="18"/>
          <w:szCs w:val="18"/>
        </w:rPr>
        <w:t>4</w:t>
      </w:r>
      <w:r w:rsidRPr="00F72EEA">
        <w:rPr>
          <w:rFonts w:eastAsia="仿宋_GB2312" w:cs="仿宋_GB2312" w:hint="eastAsia"/>
          <w:b/>
          <w:bCs/>
          <w:sz w:val="18"/>
          <w:szCs w:val="18"/>
        </w:rPr>
        <w:t>、理财产品的赎回和提前终止</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4.1 </w:t>
      </w:r>
      <w:r w:rsidRPr="00F72EEA">
        <w:rPr>
          <w:rFonts w:eastAsia="仿宋_GB2312" w:cs="仿宋_GB2312" w:hint="eastAsia"/>
          <w:sz w:val="18"/>
          <w:szCs w:val="18"/>
        </w:rPr>
        <w:t>本理财产品到期日之前，投资者无权申请该产品赎回，投资者无权提前终止该产品。</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4.2 </w:t>
      </w:r>
      <w:r w:rsidRPr="00F72EEA">
        <w:rPr>
          <w:rFonts w:eastAsia="仿宋_GB2312" w:cs="仿宋_GB2312" w:hint="eastAsia"/>
          <w:sz w:val="18"/>
          <w:szCs w:val="18"/>
        </w:rPr>
        <w:t>本理财产品到期日之前，浙江新昌农村商业银行</w:t>
      </w:r>
      <w:r>
        <w:rPr>
          <w:rFonts w:eastAsia="仿宋_GB2312" w:cs="仿宋_GB2312" w:hint="eastAsia"/>
          <w:sz w:val="18"/>
          <w:szCs w:val="18"/>
        </w:rPr>
        <w:t>股份有限公司</w:t>
      </w:r>
      <w:r w:rsidRPr="00F72EEA">
        <w:rPr>
          <w:rFonts w:eastAsia="仿宋_GB2312" w:cs="仿宋_GB2312" w:hint="eastAsia"/>
          <w:sz w:val="18"/>
          <w:szCs w:val="18"/>
        </w:rPr>
        <w:t>有权提前终止该产品，如果我行决定提前终止该产品，将在终止日后</w:t>
      </w:r>
      <w:r w:rsidRPr="00F72EEA">
        <w:rPr>
          <w:rFonts w:eastAsia="仿宋_GB2312"/>
          <w:sz w:val="18"/>
          <w:szCs w:val="18"/>
        </w:rPr>
        <w:t>5</w:t>
      </w:r>
      <w:r w:rsidRPr="00F72EEA">
        <w:rPr>
          <w:rFonts w:eastAsia="仿宋_GB2312" w:cs="仿宋_GB2312" w:hint="eastAsia"/>
          <w:sz w:val="18"/>
          <w:szCs w:val="18"/>
        </w:rPr>
        <w:t>个工作日内通知投资者。</w:t>
      </w:r>
    </w:p>
    <w:p w:rsidR="00073A82" w:rsidRPr="00F72EEA" w:rsidRDefault="00073A82" w:rsidP="00073A82">
      <w:pPr>
        <w:ind w:firstLineChars="200" w:firstLine="361"/>
        <w:rPr>
          <w:rFonts w:eastAsia="仿宋_GB2312"/>
          <w:b/>
          <w:bCs/>
          <w:sz w:val="18"/>
          <w:szCs w:val="18"/>
        </w:rPr>
      </w:pPr>
      <w:r w:rsidRPr="00F72EEA">
        <w:rPr>
          <w:rFonts w:eastAsia="仿宋_GB2312"/>
          <w:b/>
          <w:bCs/>
          <w:sz w:val="18"/>
          <w:szCs w:val="18"/>
        </w:rPr>
        <w:t>5</w:t>
      </w:r>
      <w:r w:rsidRPr="00F72EEA">
        <w:rPr>
          <w:rFonts w:eastAsia="仿宋_GB2312" w:cs="仿宋_GB2312" w:hint="eastAsia"/>
          <w:b/>
          <w:bCs/>
          <w:sz w:val="18"/>
          <w:szCs w:val="18"/>
        </w:rPr>
        <w:t>、理财收益与分配</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5.1</w:t>
      </w:r>
      <w:r w:rsidRPr="00F72EEA">
        <w:rPr>
          <w:rFonts w:eastAsia="仿宋_GB2312" w:cs="仿宋_GB2312" w:hint="eastAsia"/>
          <w:sz w:val="18"/>
          <w:szCs w:val="18"/>
        </w:rPr>
        <w:t>本理财产品不保障理财本金和收益。</w:t>
      </w:r>
    </w:p>
    <w:p w:rsidR="00073A82" w:rsidRPr="00F72EEA" w:rsidRDefault="00073A82" w:rsidP="00073A82">
      <w:pPr>
        <w:autoSpaceDE w:val="0"/>
        <w:autoSpaceDN w:val="0"/>
        <w:ind w:firstLineChars="200" w:firstLine="360"/>
        <w:rPr>
          <w:rFonts w:eastAsia="仿宋_GB2312"/>
          <w:sz w:val="18"/>
          <w:szCs w:val="18"/>
        </w:rPr>
      </w:pPr>
      <w:smartTag w:uri="urn:schemas-microsoft-com:office:smarttags" w:element="chsdate">
        <w:smartTagPr>
          <w:attr w:name="Year" w:val="1899"/>
          <w:attr w:name="Month" w:val="12"/>
          <w:attr w:name="Day" w:val="30"/>
          <w:attr w:name="IsLunarDate" w:val="False"/>
          <w:attr w:name="IsROCDate" w:val="False"/>
        </w:smartTagPr>
        <w:r w:rsidRPr="00F72EEA">
          <w:rPr>
            <w:rFonts w:eastAsia="仿宋_GB2312"/>
            <w:sz w:val="18"/>
            <w:szCs w:val="18"/>
          </w:rPr>
          <w:t>5.1.1</w:t>
        </w:r>
      </w:smartTag>
      <w:r w:rsidRPr="00F72EEA">
        <w:rPr>
          <w:rFonts w:eastAsia="仿宋_GB2312" w:cs="仿宋_GB2312" w:hint="eastAsia"/>
          <w:sz w:val="18"/>
          <w:szCs w:val="18"/>
        </w:rPr>
        <w:t>正常兑付</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cs="仿宋_GB2312" w:hint="eastAsia"/>
          <w:sz w:val="18"/>
          <w:szCs w:val="18"/>
        </w:rPr>
        <w:t>投资者持有产品到期，投资者的理财本金及收益在产品到期后一次性兑付。浙江新昌农村商业银行</w:t>
      </w:r>
      <w:r>
        <w:rPr>
          <w:rFonts w:eastAsia="仿宋_GB2312" w:cs="仿宋_GB2312" w:hint="eastAsia"/>
          <w:sz w:val="18"/>
          <w:szCs w:val="18"/>
        </w:rPr>
        <w:t>股份有限公司</w:t>
      </w:r>
      <w:r w:rsidRPr="00F72EEA">
        <w:rPr>
          <w:rFonts w:eastAsia="仿宋_GB2312" w:cs="仿宋_GB2312" w:hint="eastAsia"/>
          <w:sz w:val="18"/>
          <w:szCs w:val="18"/>
        </w:rPr>
        <w:t>在理财产品实际到期日后</w:t>
      </w:r>
      <w:r w:rsidRPr="00F72EEA">
        <w:rPr>
          <w:rFonts w:eastAsia="仿宋_GB2312"/>
          <w:sz w:val="18"/>
          <w:szCs w:val="18"/>
        </w:rPr>
        <w:t>2</w:t>
      </w:r>
      <w:r w:rsidRPr="00F72EEA">
        <w:rPr>
          <w:rFonts w:eastAsia="仿宋_GB2312" w:cs="仿宋_GB2312" w:hint="eastAsia"/>
          <w:sz w:val="18"/>
          <w:szCs w:val="18"/>
        </w:rPr>
        <w:t>个工作日内，向本理财产品投资人进行本金及收益分配。</w:t>
      </w:r>
    </w:p>
    <w:p w:rsidR="00073A82" w:rsidRPr="00F72EEA" w:rsidRDefault="00073A82" w:rsidP="00073A82">
      <w:pPr>
        <w:autoSpaceDE w:val="0"/>
        <w:autoSpaceDN w:val="0"/>
        <w:ind w:firstLineChars="200" w:firstLine="360"/>
        <w:rPr>
          <w:rFonts w:eastAsia="仿宋_GB2312"/>
          <w:sz w:val="18"/>
          <w:szCs w:val="18"/>
        </w:rPr>
      </w:pPr>
      <w:smartTag w:uri="urn:schemas-microsoft-com:office:smarttags" w:element="chsdate">
        <w:smartTagPr>
          <w:attr w:name="Year" w:val="1899"/>
          <w:attr w:name="Month" w:val="12"/>
          <w:attr w:name="Day" w:val="30"/>
          <w:attr w:name="IsLunarDate" w:val="False"/>
          <w:attr w:name="IsROCDate" w:val="False"/>
        </w:smartTagPr>
        <w:r w:rsidRPr="00F72EEA">
          <w:rPr>
            <w:rFonts w:eastAsia="仿宋_GB2312"/>
            <w:sz w:val="18"/>
            <w:szCs w:val="18"/>
          </w:rPr>
          <w:t>5.1.2</w:t>
        </w:r>
      </w:smartTag>
      <w:r w:rsidRPr="00F72EEA">
        <w:rPr>
          <w:rFonts w:eastAsia="仿宋_GB2312"/>
          <w:sz w:val="18"/>
          <w:szCs w:val="18"/>
        </w:rPr>
        <w:t xml:space="preserve"> </w:t>
      </w:r>
      <w:r w:rsidRPr="00F72EEA">
        <w:rPr>
          <w:rFonts w:eastAsia="仿宋_GB2312" w:cs="仿宋_GB2312" w:hint="eastAsia"/>
          <w:sz w:val="18"/>
          <w:szCs w:val="18"/>
        </w:rPr>
        <w:t>非正常情况</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cs="仿宋_GB2312" w:hint="eastAsia"/>
          <w:sz w:val="18"/>
          <w:szCs w:val="18"/>
        </w:rPr>
        <w:t>如果发生理财产品所投资金融工具未按时足额支付本息等情形，造成本产品的基础资产无法及时、足额变现，浙江新昌农村商业银行</w:t>
      </w:r>
      <w:r>
        <w:rPr>
          <w:rFonts w:eastAsia="仿宋_GB2312" w:cs="仿宋_GB2312" w:hint="eastAsia"/>
          <w:sz w:val="18"/>
          <w:szCs w:val="18"/>
        </w:rPr>
        <w:t>股份有限公司</w:t>
      </w:r>
      <w:r w:rsidRPr="00F72EEA">
        <w:rPr>
          <w:rFonts w:eastAsia="仿宋_GB2312" w:cs="仿宋_GB2312" w:hint="eastAsia"/>
          <w:sz w:val="18"/>
          <w:szCs w:val="18"/>
        </w:rPr>
        <w:t>可以根据实际情况选择向投资者延迟兑付或者分次兑付，并于发生上述情形后的</w:t>
      </w:r>
      <w:r w:rsidRPr="00F72EEA">
        <w:rPr>
          <w:rFonts w:eastAsia="仿宋_GB2312"/>
          <w:sz w:val="18"/>
          <w:szCs w:val="18"/>
        </w:rPr>
        <w:t>5</w:t>
      </w:r>
      <w:r>
        <w:rPr>
          <w:rFonts w:eastAsia="仿宋_GB2312" w:cs="仿宋_GB2312" w:hint="eastAsia"/>
          <w:sz w:val="18"/>
          <w:szCs w:val="18"/>
        </w:rPr>
        <w:t>个工作日内在</w:t>
      </w:r>
      <w:r w:rsidRPr="00F72EEA">
        <w:rPr>
          <w:rFonts w:eastAsia="仿宋_GB2312" w:cs="仿宋_GB2312" w:hint="eastAsia"/>
          <w:sz w:val="18"/>
          <w:szCs w:val="18"/>
        </w:rPr>
        <w:t>新昌农</w:t>
      </w:r>
      <w:r>
        <w:rPr>
          <w:rFonts w:eastAsia="仿宋_GB2312" w:cs="仿宋_GB2312" w:hint="eastAsia"/>
          <w:sz w:val="18"/>
          <w:szCs w:val="18"/>
        </w:rPr>
        <w:t>商</w:t>
      </w:r>
      <w:r w:rsidRPr="00F72EEA">
        <w:rPr>
          <w:rFonts w:eastAsia="仿宋_GB2312" w:cs="仿宋_GB2312" w:hint="eastAsia"/>
          <w:sz w:val="18"/>
          <w:szCs w:val="18"/>
        </w:rPr>
        <w:t>银行营业网点公告兑付方案。</w:t>
      </w:r>
    </w:p>
    <w:p w:rsidR="00073A82" w:rsidRPr="00F72EEA" w:rsidRDefault="00073A82" w:rsidP="00073A82">
      <w:pPr>
        <w:autoSpaceDE w:val="0"/>
        <w:autoSpaceDN w:val="0"/>
        <w:ind w:firstLineChars="200" w:firstLine="360"/>
        <w:rPr>
          <w:rFonts w:eastAsia="仿宋_GB2312"/>
          <w:sz w:val="18"/>
          <w:szCs w:val="18"/>
        </w:rPr>
      </w:pPr>
      <w:smartTag w:uri="urn:schemas-microsoft-com:office:smarttags" w:element="chsdate">
        <w:smartTagPr>
          <w:attr w:name="Year" w:val="1899"/>
          <w:attr w:name="Month" w:val="12"/>
          <w:attr w:name="Day" w:val="30"/>
          <w:attr w:name="IsLunarDate" w:val="False"/>
          <w:attr w:name="IsROCDate" w:val="False"/>
        </w:smartTagPr>
        <w:r w:rsidRPr="00F72EEA">
          <w:rPr>
            <w:rFonts w:eastAsia="仿宋_GB2312"/>
            <w:sz w:val="18"/>
            <w:szCs w:val="18"/>
          </w:rPr>
          <w:t>5.1.3</w:t>
        </w:r>
      </w:smartTag>
      <w:r w:rsidRPr="00F72EEA">
        <w:rPr>
          <w:rFonts w:eastAsia="仿宋_GB2312"/>
          <w:sz w:val="18"/>
          <w:szCs w:val="18"/>
        </w:rPr>
        <w:t xml:space="preserve"> </w:t>
      </w:r>
      <w:r w:rsidRPr="00F72EEA">
        <w:rPr>
          <w:rFonts w:eastAsia="仿宋_GB2312" w:cs="仿宋_GB2312" w:hint="eastAsia"/>
          <w:sz w:val="18"/>
          <w:szCs w:val="18"/>
        </w:rPr>
        <w:t>理财产品延期时投资者所得收益</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F72EEA">
        <w:rPr>
          <w:rFonts w:eastAsia="仿宋_GB2312"/>
          <w:sz w:val="18"/>
          <w:szCs w:val="18"/>
        </w:rPr>
        <w:t>“</w:t>
      </w:r>
      <w:r w:rsidRPr="00F72EEA">
        <w:rPr>
          <w:rFonts w:eastAsia="仿宋_GB2312" w:cs="仿宋_GB2312" w:hint="eastAsia"/>
          <w:sz w:val="18"/>
          <w:szCs w:val="18"/>
        </w:rPr>
        <w:t>投资收益测算</w:t>
      </w:r>
      <w:r w:rsidRPr="00F72EEA">
        <w:rPr>
          <w:rFonts w:eastAsia="仿宋_GB2312"/>
          <w:sz w:val="18"/>
          <w:szCs w:val="18"/>
        </w:rPr>
        <w:t>”</w:t>
      </w:r>
      <w:r w:rsidRPr="00F72EEA">
        <w:rPr>
          <w:rFonts w:eastAsia="仿宋_GB2312" w:cs="仿宋_GB2312" w:hint="eastAsia"/>
          <w:sz w:val="18"/>
          <w:szCs w:val="18"/>
        </w:rPr>
        <w:t>条款中的计算公式计算。</w:t>
      </w:r>
    </w:p>
    <w:p w:rsidR="00073A82" w:rsidRPr="00F72EEA" w:rsidRDefault="00073A82" w:rsidP="00073A82">
      <w:pPr>
        <w:autoSpaceDE w:val="0"/>
        <w:autoSpaceDN w:val="0"/>
        <w:ind w:firstLineChars="200" w:firstLine="360"/>
        <w:rPr>
          <w:rFonts w:eastAsia="仿宋_GB2312"/>
          <w:sz w:val="18"/>
          <w:szCs w:val="18"/>
        </w:rPr>
      </w:pPr>
      <w:smartTag w:uri="urn:schemas-microsoft-com:office:smarttags" w:element="chsdate">
        <w:smartTagPr>
          <w:attr w:name="Year" w:val="1899"/>
          <w:attr w:name="Month" w:val="12"/>
          <w:attr w:name="Day" w:val="30"/>
          <w:attr w:name="IsLunarDate" w:val="False"/>
          <w:attr w:name="IsROCDate" w:val="False"/>
        </w:smartTagPr>
        <w:r w:rsidRPr="00F72EEA">
          <w:rPr>
            <w:rFonts w:eastAsia="仿宋_GB2312"/>
            <w:sz w:val="18"/>
            <w:szCs w:val="18"/>
          </w:rPr>
          <w:t>5.1.4</w:t>
        </w:r>
      </w:smartTag>
      <w:r w:rsidRPr="00F72EEA">
        <w:rPr>
          <w:rFonts w:eastAsia="仿宋_GB2312"/>
          <w:sz w:val="18"/>
          <w:szCs w:val="18"/>
        </w:rPr>
        <w:t xml:space="preserve"> </w:t>
      </w:r>
      <w:r w:rsidRPr="00F72EEA">
        <w:rPr>
          <w:rFonts w:eastAsia="仿宋_GB2312" w:cs="仿宋_GB2312" w:hint="eastAsia"/>
          <w:sz w:val="18"/>
          <w:szCs w:val="18"/>
        </w:rPr>
        <w:t>展期条款</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cs="仿宋_GB2312" w:hint="eastAsia"/>
          <w:sz w:val="18"/>
          <w:szCs w:val="18"/>
        </w:rPr>
        <w:t>浙江新昌农村商业银行</w:t>
      </w:r>
      <w:r>
        <w:rPr>
          <w:rFonts w:eastAsia="仿宋_GB2312" w:cs="仿宋_GB2312" w:hint="eastAsia"/>
          <w:sz w:val="18"/>
          <w:szCs w:val="18"/>
        </w:rPr>
        <w:t>股份有限公司</w:t>
      </w:r>
      <w:r w:rsidRPr="00F72EEA">
        <w:rPr>
          <w:rFonts w:eastAsia="仿宋_GB2312" w:cs="仿宋_GB2312" w:hint="eastAsia"/>
          <w:sz w:val="18"/>
          <w:szCs w:val="18"/>
        </w:rPr>
        <w:t>有权利根据产品实际情况，对本产品期限进行展期，如发生上述情形，我行将于产品到期前</w:t>
      </w:r>
      <w:r w:rsidRPr="00F72EEA">
        <w:rPr>
          <w:rFonts w:eastAsia="仿宋_GB2312"/>
          <w:sz w:val="18"/>
          <w:szCs w:val="18"/>
        </w:rPr>
        <w:t>5</w:t>
      </w:r>
      <w:r w:rsidRPr="00F72EEA">
        <w:rPr>
          <w:rFonts w:eastAsia="仿宋_GB2312" w:cs="仿宋_GB2312" w:hint="eastAsia"/>
          <w:sz w:val="18"/>
          <w:szCs w:val="18"/>
        </w:rPr>
        <w:t>个工作日内在我行营业网点公告展期方案。</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5.2 </w:t>
      </w:r>
      <w:r w:rsidRPr="00F72EEA">
        <w:rPr>
          <w:rFonts w:eastAsia="仿宋_GB2312" w:cs="仿宋_GB2312" w:hint="eastAsia"/>
          <w:sz w:val="18"/>
          <w:szCs w:val="18"/>
        </w:rPr>
        <w:t>预期税前年收益率风险示例：</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cs="仿宋_GB2312" w:hint="eastAsia"/>
          <w:sz w:val="18"/>
          <w:szCs w:val="18"/>
        </w:rPr>
        <w:t>在理财产品项下所投资金融工具未按时足额变现的情况下，本理财产品将根据所投资金融工具实际变</w:t>
      </w:r>
      <w:r w:rsidRPr="00F72EEA">
        <w:rPr>
          <w:rFonts w:eastAsia="仿宋_GB2312" w:cs="仿宋_GB2312" w:hint="eastAsia"/>
          <w:sz w:val="18"/>
          <w:szCs w:val="18"/>
        </w:rPr>
        <w:lastRenderedPageBreak/>
        <w:t>现情况计算投资者应得本金及理财收益。如到期只能回收本金及部分收益，则本理财产品实际收益率可能低于</w:t>
      </w:r>
      <w:r w:rsidRPr="00F72EEA">
        <w:rPr>
          <w:rFonts w:eastAsia="仿宋_GB2312" w:hint="eastAsia"/>
          <w:sz w:val="18"/>
          <w:szCs w:val="18"/>
        </w:rPr>
        <w:t>6</w:t>
      </w:r>
      <w:r w:rsidRPr="00F72EEA">
        <w:rPr>
          <w:rFonts w:eastAsia="仿宋_GB2312"/>
          <w:sz w:val="18"/>
          <w:szCs w:val="18"/>
        </w:rPr>
        <w:t>%</w:t>
      </w:r>
      <w:r w:rsidRPr="00F72EEA">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5.3 </w:t>
      </w:r>
      <w:r w:rsidRPr="00F72EEA">
        <w:rPr>
          <w:rFonts w:eastAsia="仿宋_GB2312" w:cs="仿宋_GB2312" w:hint="eastAsia"/>
          <w:sz w:val="18"/>
          <w:szCs w:val="18"/>
        </w:rPr>
        <w:t>理财产品预期最高税前年化收益率</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cs="仿宋_GB2312" w:hint="eastAsia"/>
          <w:sz w:val="18"/>
          <w:szCs w:val="18"/>
        </w:rPr>
        <w:t>在理财产品项下所投资金融工具按时足额变现的情况下，本理财产品持有到期的预期最高税前年化收益率为</w:t>
      </w:r>
      <w:r w:rsidRPr="00F72EEA">
        <w:rPr>
          <w:rFonts w:eastAsia="仿宋_GB2312" w:hint="eastAsia"/>
          <w:sz w:val="18"/>
          <w:szCs w:val="18"/>
        </w:rPr>
        <w:t>6</w:t>
      </w:r>
      <w:r w:rsidRPr="00F72EEA">
        <w:rPr>
          <w:rFonts w:eastAsia="仿宋_GB2312"/>
          <w:sz w:val="18"/>
          <w:szCs w:val="18"/>
        </w:rPr>
        <w:t>%</w:t>
      </w:r>
      <w:r w:rsidRPr="00F72EEA">
        <w:rPr>
          <w:rFonts w:eastAsia="仿宋_GB2312" w:cs="仿宋_GB2312" w:hint="eastAsia"/>
          <w:sz w:val="18"/>
          <w:szCs w:val="18"/>
        </w:rPr>
        <w:t>。</w:t>
      </w:r>
    </w:p>
    <w:p w:rsidR="00073A82" w:rsidRPr="00F72EEA" w:rsidRDefault="00073A82" w:rsidP="00073A82">
      <w:pPr>
        <w:autoSpaceDE w:val="0"/>
        <w:autoSpaceDN w:val="0"/>
        <w:ind w:firstLine="360"/>
        <w:rPr>
          <w:rFonts w:eastAsia="仿宋_GB2312"/>
          <w:sz w:val="18"/>
          <w:szCs w:val="18"/>
        </w:rPr>
      </w:pPr>
      <w:r w:rsidRPr="00F72EEA">
        <w:rPr>
          <w:rFonts w:eastAsia="仿宋_GB2312"/>
          <w:sz w:val="18"/>
          <w:szCs w:val="18"/>
        </w:rPr>
        <w:t xml:space="preserve">5.4 </w:t>
      </w:r>
      <w:r w:rsidRPr="00F72EEA">
        <w:rPr>
          <w:rFonts w:eastAsia="仿宋_GB2312" w:cs="仿宋_GB2312" w:hint="eastAsia"/>
          <w:sz w:val="18"/>
          <w:szCs w:val="18"/>
        </w:rPr>
        <w:t>投资收益测算：</w:t>
      </w:r>
    </w:p>
    <w:p w:rsidR="00073A82" w:rsidRPr="00F72EEA" w:rsidRDefault="00073A82" w:rsidP="00073A82">
      <w:pPr>
        <w:autoSpaceDE w:val="0"/>
        <w:autoSpaceDN w:val="0"/>
        <w:ind w:firstLine="360"/>
        <w:rPr>
          <w:rFonts w:eastAsia="仿宋_GB2312"/>
          <w:sz w:val="18"/>
          <w:szCs w:val="18"/>
        </w:rPr>
      </w:pPr>
      <w:r w:rsidRPr="00F72EEA">
        <w:rPr>
          <w:rFonts w:eastAsia="仿宋_GB2312" w:cs="仿宋_GB2312" w:hint="eastAsia"/>
          <w:sz w:val="18"/>
          <w:szCs w:val="18"/>
        </w:rPr>
        <w:t>测算收益不等于实际收益，投资须谨慎。</w:t>
      </w:r>
    </w:p>
    <w:p w:rsidR="00073A82" w:rsidRPr="00F72EEA" w:rsidRDefault="00073A82" w:rsidP="00073A82">
      <w:pPr>
        <w:autoSpaceDE w:val="0"/>
        <w:autoSpaceDN w:val="0"/>
        <w:ind w:firstLine="360"/>
        <w:rPr>
          <w:rFonts w:eastAsia="仿宋_GB2312"/>
          <w:sz w:val="18"/>
          <w:szCs w:val="18"/>
        </w:rPr>
      </w:pPr>
      <w:r w:rsidRPr="00F72EEA">
        <w:rPr>
          <w:rFonts w:eastAsia="仿宋_GB2312" w:cs="仿宋_GB2312" w:hint="eastAsia"/>
          <w:sz w:val="18"/>
          <w:szCs w:val="18"/>
        </w:rPr>
        <w:t>理财产品年化收益率</w:t>
      </w:r>
      <w:r w:rsidRPr="00F72EEA">
        <w:rPr>
          <w:rFonts w:eastAsia="仿宋_GB2312"/>
          <w:sz w:val="18"/>
          <w:szCs w:val="18"/>
        </w:rPr>
        <w:t>≥</w:t>
      </w:r>
      <w:r>
        <w:rPr>
          <w:rFonts w:eastAsia="仿宋_GB2312" w:hint="eastAsia"/>
          <w:sz w:val="18"/>
          <w:szCs w:val="18"/>
        </w:rPr>
        <w:t>4.</w:t>
      </w:r>
      <w:r w:rsidR="001D29D1">
        <w:rPr>
          <w:rFonts w:eastAsia="仿宋_GB2312" w:hint="eastAsia"/>
          <w:sz w:val="18"/>
          <w:szCs w:val="18"/>
        </w:rPr>
        <w:t>5</w:t>
      </w:r>
      <w:r w:rsidRPr="00F72EEA">
        <w:rPr>
          <w:rFonts w:eastAsia="仿宋_GB2312"/>
          <w:sz w:val="18"/>
          <w:szCs w:val="18"/>
        </w:rPr>
        <w:t>%</w:t>
      </w:r>
      <w:r w:rsidRPr="00F72EEA">
        <w:rPr>
          <w:rFonts w:eastAsia="仿宋_GB2312" w:cs="仿宋_GB2312" w:hint="eastAsia"/>
          <w:sz w:val="18"/>
          <w:szCs w:val="18"/>
        </w:rPr>
        <w:t>，则客户最终税前年化收益率＝</w:t>
      </w:r>
      <w:r>
        <w:rPr>
          <w:rFonts w:eastAsia="仿宋_GB2312" w:hint="eastAsia"/>
          <w:sz w:val="18"/>
          <w:szCs w:val="18"/>
        </w:rPr>
        <w:t>4.</w:t>
      </w:r>
      <w:r w:rsidR="001D29D1">
        <w:rPr>
          <w:rFonts w:eastAsia="仿宋_GB2312" w:hint="eastAsia"/>
          <w:sz w:val="18"/>
          <w:szCs w:val="18"/>
        </w:rPr>
        <w:t>5</w:t>
      </w:r>
      <w:r w:rsidRPr="00F72EEA">
        <w:rPr>
          <w:rFonts w:eastAsia="仿宋_GB2312"/>
          <w:sz w:val="18"/>
          <w:szCs w:val="18"/>
        </w:rPr>
        <w:t>%</w:t>
      </w:r>
      <w:r w:rsidRPr="00F72EEA">
        <w:rPr>
          <w:rFonts w:eastAsia="仿宋_GB2312" w:cs="仿宋_GB2312" w:hint="eastAsia"/>
          <w:sz w:val="18"/>
          <w:szCs w:val="18"/>
        </w:rPr>
        <w:t>，；</w:t>
      </w:r>
    </w:p>
    <w:p w:rsidR="00073A82" w:rsidRPr="00F72EEA" w:rsidRDefault="00073A82" w:rsidP="00073A82">
      <w:pPr>
        <w:autoSpaceDE w:val="0"/>
        <w:autoSpaceDN w:val="0"/>
        <w:ind w:firstLine="360"/>
        <w:rPr>
          <w:rFonts w:eastAsia="仿宋_GB2312"/>
          <w:sz w:val="18"/>
          <w:szCs w:val="18"/>
        </w:rPr>
      </w:pPr>
      <w:r w:rsidRPr="00F72EEA">
        <w:rPr>
          <w:rFonts w:eastAsia="仿宋_GB2312" w:cs="仿宋_GB2312" w:hint="eastAsia"/>
          <w:sz w:val="18"/>
          <w:szCs w:val="18"/>
        </w:rPr>
        <w:t>理财产品年化收益率＜</w:t>
      </w:r>
      <w:r>
        <w:rPr>
          <w:rFonts w:eastAsia="仿宋_GB2312" w:hint="eastAsia"/>
          <w:sz w:val="18"/>
          <w:szCs w:val="18"/>
        </w:rPr>
        <w:t>4.</w:t>
      </w:r>
      <w:r w:rsidR="001D29D1">
        <w:rPr>
          <w:rFonts w:eastAsia="仿宋_GB2312" w:hint="eastAsia"/>
          <w:sz w:val="18"/>
          <w:szCs w:val="18"/>
        </w:rPr>
        <w:t>5</w:t>
      </w:r>
      <w:r w:rsidRPr="00F72EEA">
        <w:rPr>
          <w:rFonts w:eastAsia="仿宋_GB2312"/>
          <w:sz w:val="18"/>
          <w:szCs w:val="18"/>
        </w:rPr>
        <w:t>%</w:t>
      </w:r>
      <w:r w:rsidRPr="00F72EEA">
        <w:rPr>
          <w:rFonts w:eastAsia="仿宋_GB2312" w:cs="仿宋_GB2312" w:hint="eastAsia"/>
          <w:sz w:val="18"/>
          <w:szCs w:val="18"/>
        </w:rPr>
        <w:t>，则客户最终税前年化收益率＝理财产品年化收益率－</w:t>
      </w:r>
      <w:r w:rsidRPr="00F72EEA">
        <w:rPr>
          <w:rFonts w:eastAsia="仿宋_GB2312"/>
          <w:sz w:val="18"/>
          <w:szCs w:val="18"/>
        </w:rPr>
        <w:t>0.</w:t>
      </w:r>
      <w:r>
        <w:rPr>
          <w:rFonts w:eastAsia="仿宋_GB2312" w:hint="eastAsia"/>
          <w:sz w:val="18"/>
          <w:szCs w:val="18"/>
        </w:rPr>
        <w:t>34</w:t>
      </w:r>
      <w:r w:rsidRPr="00F72EEA">
        <w:rPr>
          <w:rFonts w:eastAsia="仿宋_GB2312"/>
          <w:sz w:val="18"/>
          <w:szCs w:val="18"/>
        </w:rPr>
        <w:t>%</w:t>
      </w:r>
      <w:r w:rsidRPr="00F72EEA">
        <w:rPr>
          <w:rFonts w:eastAsia="仿宋_GB2312" w:cs="仿宋_GB2312" w:hint="eastAsia"/>
          <w:sz w:val="18"/>
          <w:szCs w:val="18"/>
        </w:rPr>
        <w:t>；</w:t>
      </w:r>
    </w:p>
    <w:p w:rsidR="00073A82" w:rsidRPr="00F72EEA" w:rsidRDefault="00073A82" w:rsidP="00073A82">
      <w:pPr>
        <w:autoSpaceDE w:val="0"/>
        <w:autoSpaceDN w:val="0"/>
        <w:ind w:firstLine="360"/>
        <w:rPr>
          <w:rFonts w:eastAsia="仿宋_GB2312"/>
          <w:sz w:val="18"/>
          <w:szCs w:val="18"/>
        </w:rPr>
      </w:pPr>
      <w:r w:rsidRPr="00F72EEA">
        <w:rPr>
          <w:rFonts w:eastAsia="仿宋_GB2312" w:cs="仿宋_GB2312" w:hint="eastAsia"/>
          <w:sz w:val="18"/>
          <w:szCs w:val="18"/>
        </w:rPr>
        <w:t>投资者投资收益＝投资者认购理财产品本金</w:t>
      </w:r>
      <w:r w:rsidRPr="00F72EEA">
        <w:rPr>
          <w:rFonts w:eastAsia="仿宋_GB2312"/>
          <w:sz w:val="18"/>
          <w:szCs w:val="18"/>
        </w:rPr>
        <w:t>×</w:t>
      </w:r>
      <w:r w:rsidRPr="00F72EEA">
        <w:rPr>
          <w:rFonts w:eastAsia="仿宋_GB2312" w:cs="仿宋_GB2312" w:hint="eastAsia"/>
          <w:sz w:val="18"/>
          <w:szCs w:val="18"/>
        </w:rPr>
        <w:t>客户最终税前年化收益率</w:t>
      </w:r>
      <w:r w:rsidRPr="00F72EEA">
        <w:rPr>
          <w:rFonts w:eastAsia="仿宋_GB2312"/>
          <w:sz w:val="18"/>
          <w:szCs w:val="18"/>
        </w:rPr>
        <w:t>×</w:t>
      </w:r>
      <w:r w:rsidRPr="00F72EEA">
        <w:rPr>
          <w:rFonts w:eastAsia="仿宋_GB2312" w:cs="仿宋_GB2312" w:hint="eastAsia"/>
          <w:sz w:val="18"/>
          <w:szCs w:val="18"/>
        </w:rPr>
        <w:t>理财产品实际运作天数</w:t>
      </w:r>
      <w:r w:rsidRPr="00F72EEA">
        <w:rPr>
          <w:rFonts w:eastAsia="仿宋_GB2312"/>
          <w:sz w:val="18"/>
          <w:szCs w:val="18"/>
        </w:rPr>
        <w:t>÷365;</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cs="仿宋_GB2312" w:hint="eastAsia"/>
          <w:sz w:val="18"/>
          <w:szCs w:val="18"/>
        </w:rPr>
        <w:t>投资者认购理财产品本金为投资者认购本理财产品实际交付金额。</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5.5 </w:t>
      </w:r>
      <w:r w:rsidRPr="00F72EEA">
        <w:rPr>
          <w:rFonts w:eastAsia="仿宋_GB2312" w:cs="仿宋_GB2312" w:hint="eastAsia"/>
          <w:sz w:val="18"/>
          <w:szCs w:val="18"/>
        </w:rPr>
        <w:t>本理财产品下客户的最终收益为理财产品项下投资收入减去相关费用之后的净收益。</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5.6 </w:t>
      </w:r>
      <w:r w:rsidRPr="00F72EEA">
        <w:rPr>
          <w:rFonts w:eastAsia="仿宋_GB2312" w:cs="仿宋_GB2312" w:hint="eastAsia"/>
          <w:sz w:val="18"/>
          <w:szCs w:val="18"/>
        </w:rPr>
        <w:t>投资者资金到账日：理财产品实际到期日后</w:t>
      </w:r>
      <w:r w:rsidRPr="00F72EEA">
        <w:rPr>
          <w:rFonts w:eastAsia="仿宋_GB2312"/>
          <w:sz w:val="18"/>
          <w:szCs w:val="18"/>
        </w:rPr>
        <w:t>2</w:t>
      </w:r>
      <w:r w:rsidRPr="00F72EEA">
        <w:rPr>
          <w:rFonts w:eastAsia="仿宋_GB2312" w:cs="仿宋_GB2312" w:hint="eastAsia"/>
          <w:sz w:val="18"/>
          <w:szCs w:val="18"/>
        </w:rPr>
        <w:t>个工作日内。到期日至资金到账日期间，客户资金不计利息。</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5.7 </w:t>
      </w:r>
      <w:r w:rsidRPr="00F72EEA">
        <w:rPr>
          <w:rFonts w:eastAsia="仿宋_GB2312" w:cs="仿宋_GB2312" w:hint="eastAsia"/>
          <w:sz w:val="18"/>
          <w:szCs w:val="18"/>
        </w:rPr>
        <w:t>税收规定：浙江新昌农村商业银行</w:t>
      </w:r>
      <w:r>
        <w:rPr>
          <w:rFonts w:eastAsia="仿宋_GB2312" w:cs="仿宋_GB2312" w:hint="eastAsia"/>
          <w:sz w:val="18"/>
          <w:szCs w:val="18"/>
        </w:rPr>
        <w:t>股份有限公司</w:t>
      </w:r>
      <w:r w:rsidRPr="00F72EEA">
        <w:rPr>
          <w:rFonts w:eastAsia="仿宋_GB2312" w:cs="仿宋_GB2312" w:hint="eastAsia"/>
          <w:sz w:val="18"/>
          <w:szCs w:val="18"/>
        </w:rPr>
        <w:t>不负责代扣代缴投资者购买本产品的所得税款。但若根据法令的规定或税务</w:t>
      </w:r>
      <w:r>
        <w:rPr>
          <w:rFonts w:eastAsia="仿宋_GB2312" w:cs="仿宋_GB2312" w:hint="eastAsia"/>
          <w:sz w:val="18"/>
          <w:szCs w:val="18"/>
        </w:rPr>
        <w:t>等国家机关的命令或要求，银行有义务代扣代缴客户承担的税费时，</w:t>
      </w:r>
      <w:r w:rsidRPr="00F72EEA">
        <w:rPr>
          <w:rFonts w:eastAsia="仿宋_GB2312" w:cs="仿宋_GB2312" w:hint="eastAsia"/>
          <w:sz w:val="18"/>
          <w:szCs w:val="18"/>
        </w:rPr>
        <w:t>新昌农商银行将进行代扣代缴。</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5.8 </w:t>
      </w:r>
      <w:r w:rsidRPr="00F72EEA">
        <w:rPr>
          <w:rFonts w:eastAsia="仿宋_GB2312" w:cs="仿宋_GB2312" w:hint="eastAsia"/>
          <w:sz w:val="18"/>
          <w:szCs w:val="18"/>
        </w:rPr>
        <w:t>适用的节假日调整惯例：如遇国家法定节假日，投资者资金到账日延后至节假日后的</w:t>
      </w:r>
      <w:r w:rsidRPr="00F72EEA">
        <w:rPr>
          <w:rFonts w:eastAsia="仿宋_GB2312"/>
          <w:sz w:val="18"/>
          <w:szCs w:val="18"/>
        </w:rPr>
        <w:t>2</w:t>
      </w:r>
      <w:r w:rsidRPr="00F72EEA">
        <w:rPr>
          <w:rFonts w:eastAsia="仿宋_GB2312" w:cs="仿宋_GB2312" w:hint="eastAsia"/>
          <w:sz w:val="18"/>
          <w:szCs w:val="18"/>
        </w:rPr>
        <w:t>个工作日内。</w:t>
      </w:r>
    </w:p>
    <w:p w:rsidR="00073A82" w:rsidRPr="00F72EEA" w:rsidRDefault="00073A82" w:rsidP="00073A82">
      <w:pPr>
        <w:autoSpaceDE w:val="0"/>
        <w:autoSpaceDN w:val="0"/>
        <w:ind w:firstLineChars="200" w:firstLine="361"/>
        <w:rPr>
          <w:b/>
          <w:bCs/>
          <w:sz w:val="18"/>
          <w:szCs w:val="18"/>
        </w:rPr>
      </w:pPr>
      <w:r w:rsidRPr="00F72EEA">
        <w:rPr>
          <w:b/>
          <w:bCs/>
          <w:sz w:val="18"/>
          <w:szCs w:val="18"/>
        </w:rPr>
        <w:t>6</w:t>
      </w:r>
      <w:r w:rsidRPr="00F72EEA">
        <w:rPr>
          <w:rFonts w:cs="宋体" w:hint="eastAsia"/>
          <w:b/>
          <w:bCs/>
          <w:sz w:val="18"/>
          <w:szCs w:val="18"/>
        </w:rPr>
        <w:t>、理财产品税费</w:t>
      </w:r>
    </w:p>
    <w:p w:rsidR="00073A82" w:rsidRPr="00F72EEA" w:rsidRDefault="00073A82" w:rsidP="00073A82">
      <w:pPr>
        <w:autoSpaceDE w:val="0"/>
        <w:autoSpaceDN w:val="0"/>
        <w:ind w:firstLine="360"/>
        <w:rPr>
          <w:rFonts w:eastAsia="仿宋_GB2312"/>
          <w:sz w:val="18"/>
          <w:szCs w:val="18"/>
        </w:rPr>
      </w:pPr>
      <w:r w:rsidRPr="00F72EEA">
        <w:rPr>
          <w:rFonts w:eastAsia="仿宋_GB2312"/>
          <w:sz w:val="18"/>
          <w:szCs w:val="18"/>
        </w:rPr>
        <w:t xml:space="preserve">6.1 </w:t>
      </w:r>
      <w:r w:rsidRPr="00F72EEA">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073A82" w:rsidRPr="00F72EEA" w:rsidRDefault="00073A82" w:rsidP="00073A82">
      <w:pPr>
        <w:autoSpaceDE w:val="0"/>
        <w:autoSpaceDN w:val="0"/>
        <w:ind w:firstLine="360"/>
        <w:rPr>
          <w:rFonts w:eastAsia="仿宋_GB2312"/>
          <w:sz w:val="18"/>
          <w:szCs w:val="18"/>
        </w:rPr>
      </w:pPr>
      <w:r w:rsidRPr="00F72EEA">
        <w:rPr>
          <w:rFonts w:eastAsia="仿宋_GB2312"/>
          <w:sz w:val="18"/>
          <w:szCs w:val="18"/>
        </w:rPr>
        <w:t xml:space="preserve">6.2 </w:t>
      </w:r>
      <w:r w:rsidRPr="00F72EEA">
        <w:rPr>
          <w:rFonts w:eastAsia="仿宋_GB2312" w:cs="仿宋_GB2312" w:hint="eastAsia"/>
          <w:sz w:val="18"/>
          <w:szCs w:val="18"/>
        </w:rPr>
        <w:t>账户开立费用、资金汇划费按实际发生额从理财财产中扣除。</w:t>
      </w:r>
    </w:p>
    <w:p w:rsidR="00073A82" w:rsidRPr="00F72EEA" w:rsidRDefault="00073A82" w:rsidP="00073A82">
      <w:pPr>
        <w:autoSpaceDE w:val="0"/>
        <w:autoSpaceDN w:val="0"/>
        <w:ind w:firstLine="360"/>
        <w:rPr>
          <w:rFonts w:eastAsia="仿宋_GB2312"/>
          <w:sz w:val="18"/>
          <w:szCs w:val="18"/>
        </w:rPr>
      </w:pPr>
      <w:r w:rsidRPr="00F72EEA">
        <w:rPr>
          <w:rFonts w:eastAsia="仿宋_GB2312"/>
          <w:sz w:val="18"/>
          <w:szCs w:val="18"/>
        </w:rPr>
        <w:t xml:space="preserve">6.3 </w:t>
      </w:r>
      <w:r w:rsidRPr="00F72EEA">
        <w:rPr>
          <w:rFonts w:eastAsia="仿宋_GB2312" w:cs="仿宋_GB2312" w:hint="eastAsia"/>
          <w:sz w:val="18"/>
          <w:szCs w:val="18"/>
        </w:rPr>
        <w:t>理财产品销售银行的理财产品销售费</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cs="仿宋_GB2312" w:hint="eastAsia"/>
          <w:sz w:val="18"/>
          <w:szCs w:val="18"/>
        </w:rPr>
        <w:t>理财产品最终年化收益率＞</w:t>
      </w:r>
      <w:r>
        <w:rPr>
          <w:rFonts w:eastAsia="仿宋_GB2312" w:hint="eastAsia"/>
          <w:sz w:val="18"/>
          <w:szCs w:val="18"/>
        </w:rPr>
        <w:t>4.</w:t>
      </w:r>
      <w:r w:rsidR="001D29D1">
        <w:rPr>
          <w:rFonts w:eastAsia="仿宋_GB2312" w:hint="eastAsia"/>
          <w:sz w:val="18"/>
          <w:szCs w:val="18"/>
        </w:rPr>
        <w:t>5</w:t>
      </w:r>
      <w:r w:rsidRPr="00F72EEA">
        <w:rPr>
          <w:rFonts w:eastAsia="仿宋_GB2312" w:cs="仿宋_GB2312" w:hint="eastAsia"/>
          <w:sz w:val="18"/>
          <w:szCs w:val="18"/>
        </w:rPr>
        <w:t>％的，理财产品最终年化收益率减去</w:t>
      </w:r>
      <w:r>
        <w:rPr>
          <w:rFonts w:eastAsia="仿宋_GB2312" w:hint="eastAsia"/>
          <w:sz w:val="18"/>
          <w:szCs w:val="18"/>
        </w:rPr>
        <w:t>4.</w:t>
      </w:r>
      <w:r w:rsidR="001D29D1">
        <w:rPr>
          <w:rFonts w:eastAsia="仿宋_GB2312" w:hint="eastAsia"/>
          <w:sz w:val="18"/>
          <w:szCs w:val="18"/>
        </w:rPr>
        <w:t>5</w:t>
      </w:r>
      <w:r w:rsidRPr="00F72EEA">
        <w:rPr>
          <w:rFonts w:eastAsia="仿宋_GB2312"/>
          <w:sz w:val="18"/>
          <w:szCs w:val="18"/>
        </w:rPr>
        <w:t>%</w:t>
      </w:r>
      <w:r w:rsidRPr="00F72EEA">
        <w:rPr>
          <w:rFonts w:eastAsia="仿宋_GB2312" w:cs="仿宋_GB2312" w:hint="eastAsia"/>
          <w:sz w:val="18"/>
          <w:szCs w:val="18"/>
        </w:rPr>
        <w:t>的客户收益的剩余部分为理财产品发行银行收取的理财产品销售费；理财产品最终年化收益率</w:t>
      </w:r>
      <w:r w:rsidRPr="00F72EEA">
        <w:rPr>
          <w:rFonts w:eastAsia="仿宋_GB2312"/>
          <w:sz w:val="18"/>
          <w:szCs w:val="18"/>
        </w:rPr>
        <w:t>≤</w:t>
      </w:r>
      <w:r>
        <w:rPr>
          <w:rFonts w:eastAsia="仿宋_GB2312" w:hint="eastAsia"/>
          <w:sz w:val="18"/>
          <w:szCs w:val="18"/>
        </w:rPr>
        <w:t>4.</w:t>
      </w:r>
      <w:r w:rsidR="001D29D1">
        <w:rPr>
          <w:rFonts w:eastAsia="仿宋_GB2312" w:hint="eastAsia"/>
          <w:sz w:val="18"/>
          <w:szCs w:val="18"/>
        </w:rPr>
        <w:t>5</w:t>
      </w:r>
      <w:r w:rsidRPr="00F72EEA">
        <w:rPr>
          <w:rFonts w:eastAsia="仿宋_GB2312"/>
          <w:sz w:val="18"/>
          <w:szCs w:val="18"/>
        </w:rPr>
        <w:t>%</w:t>
      </w:r>
      <w:r w:rsidRPr="00F72EEA">
        <w:rPr>
          <w:rFonts w:eastAsia="仿宋_GB2312" w:cs="仿宋_GB2312" w:hint="eastAsia"/>
          <w:sz w:val="18"/>
          <w:szCs w:val="18"/>
        </w:rPr>
        <w:t>，理财产品发行银行按年化</w:t>
      </w:r>
      <w:r>
        <w:rPr>
          <w:rFonts w:eastAsia="仿宋_GB2312" w:hint="eastAsia"/>
          <w:sz w:val="18"/>
          <w:szCs w:val="18"/>
        </w:rPr>
        <w:t>3.4</w:t>
      </w:r>
      <w:r w:rsidRPr="00F72EEA">
        <w:rPr>
          <w:rFonts w:eastAsia="仿宋_GB2312"/>
          <w:sz w:val="18"/>
          <w:szCs w:val="18"/>
        </w:rPr>
        <w:t>‰</w:t>
      </w:r>
      <w:r w:rsidRPr="00F72EEA">
        <w:rPr>
          <w:rFonts w:eastAsia="仿宋_GB2312" w:cs="仿宋_GB2312" w:hint="eastAsia"/>
          <w:sz w:val="18"/>
          <w:szCs w:val="18"/>
        </w:rPr>
        <w:t>收取理财产品销售费</w:t>
      </w:r>
      <w:r>
        <w:rPr>
          <w:rFonts w:eastAsia="仿宋_GB2312" w:cs="仿宋_GB2312" w:hint="eastAsia"/>
          <w:sz w:val="18"/>
          <w:szCs w:val="18"/>
        </w:rPr>
        <w:t>（含托管费）</w:t>
      </w:r>
      <w:r w:rsidRPr="00F72EEA">
        <w:rPr>
          <w:rFonts w:eastAsia="仿宋_GB2312" w:cs="仿宋_GB2312" w:hint="eastAsia"/>
          <w:sz w:val="18"/>
          <w:szCs w:val="18"/>
        </w:rPr>
        <w:t>。理财产品销售费于理财产品到期日后</w:t>
      </w:r>
      <w:r w:rsidRPr="00F72EEA">
        <w:rPr>
          <w:rFonts w:eastAsia="仿宋_GB2312"/>
          <w:sz w:val="18"/>
          <w:szCs w:val="18"/>
        </w:rPr>
        <w:t>2</w:t>
      </w:r>
      <w:r w:rsidRPr="00F72EEA">
        <w:rPr>
          <w:rFonts w:eastAsia="仿宋_GB2312" w:cs="仿宋_GB2312" w:hint="eastAsia"/>
          <w:sz w:val="18"/>
          <w:szCs w:val="18"/>
        </w:rPr>
        <w:t>个工作日内收取（遇节假日顺延）。</w:t>
      </w:r>
    </w:p>
    <w:p w:rsidR="00073A82" w:rsidRPr="00F72EEA" w:rsidRDefault="00073A82" w:rsidP="00073A82">
      <w:pPr>
        <w:autoSpaceDE w:val="0"/>
        <w:autoSpaceDN w:val="0"/>
        <w:ind w:firstLineChars="200" w:firstLine="361"/>
        <w:rPr>
          <w:rFonts w:eastAsia="仿宋_GB2312"/>
          <w:b/>
          <w:bCs/>
          <w:sz w:val="18"/>
          <w:szCs w:val="18"/>
        </w:rPr>
      </w:pPr>
    </w:p>
    <w:p w:rsidR="00073A82" w:rsidRPr="00D540E1" w:rsidRDefault="00073A82" w:rsidP="00073A82">
      <w:pPr>
        <w:autoSpaceDE w:val="0"/>
        <w:autoSpaceDN w:val="0"/>
        <w:ind w:firstLineChars="200" w:firstLine="361"/>
        <w:rPr>
          <w:rFonts w:eastAsia="仿宋_GB2312"/>
          <w:b/>
          <w:bCs/>
          <w:sz w:val="18"/>
          <w:szCs w:val="18"/>
        </w:rPr>
      </w:pPr>
    </w:p>
    <w:p w:rsidR="00073A82" w:rsidRPr="00F72EEA" w:rsidRDefault="00073A82" w:rsidP="00073A82">
      <w:pPr>
        <w:autoSpaceDE w:val="0"/>
        <w:autoSpaceDN w:val="0"/>
        <w:ind w:firstLineChars="200" w:firstLine="361"/>
        <w:rPr>
          <w:rFonts w:eastAsia="仿宋_GB2312"/>
          <w:b/>
          <w:bCs/>
          <w:sz w:val="18"/>
          <w:szCs w:val="18"/>
        </w:rPr>
      </w:pPr>
      <w:r w:rsidRPr="00F72EEA">
        <w:rPr>
          <w:rFonts w:eastAsia="仿宋_GB2312"/>
          <w:b/>
          <w:bCs/>
          <w:sz w:val="18"/>
          <w:szCs w:val="18"/>
        </w:rPr>
        <w:t>7</w:t>
      </w:r>
      <w:r w:rsidRPr="00F72EEA">
        <w:rPr>
          <w:rFonts w:eastAsia="仿宋_GB2312" w:cs="仿宋_GB2312" w:hint="eastAsia"/>
          <w:b/>
          <w:bCs/>
          <w:sz w:val="18"/>
          <w:szCs w:val="18"/>
        </w:rPr>
        <w:t>、提前终止</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7.1 </w:t>
      </w:r>
      <w:r w:rsidRPr="00F72EEA">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F72EEA">
        <w:rPr>
          <w:rFonts w:eastAsia="仿宋_GB2312"/>
          <w:sz w:val="18"/>
          <w:szCs w:val="18"/>
        </w:rPr>
        <w:t>5</w:t>
      </w:r>
      <w:r>
        <w:rPr>
          <w:rFonts w:eastAsia="仿宋_GB2312" w:cs="仿宋_GB2312" w:hint="eastAsia"/>
          <w:sz w:val="18"/>
          <w:szCs w:val="18"/>
        </w:rPr>
        <w:t>个工作日内，通过</w:t>
      </w:r>
      <w:r w:rsidRPr="00F72EEA">
        <w:rPr>
          <w:rFonts w:eastAsia="仿宋_GB2312" w:cs="仿宋_GB2312" w:hint="eastAsia"/>
          <w:sz w:val="18"/>
          <w:szCs w:val="18"/>
        </w:rPr>
        <w:t>新昌农商银行营业网点发布相关信息公告。</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7.2 </w:t>
      </w:r>
      <w:r w:rsidRPr="00F72EEA">
        <w:rPr>
          <w:rFonts w:eastAsia="仿宋_GB2312" w:cs="仿宋_GB2312" w:hint="eastAsia"/>
          <w:sz w:val="18"/>
          <w:szCs w:val="18"/>
        </w:rPr>
        <w:t>理财产品销售银行对外公告的提前终止日，为本理财产品的实际到期日。</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7.3 </w:t>
      </w:r>
      <w:r w:rsidRPr="00F72EEA">
        <w:rPr>
          <w:rFonts w:eastAsia="仿宋_GB2312" w:cs="仿宋_GB2312" w:hint="eastAsia"/>
          <w:sz w:val="18"/>
          <w:szCs w:val="18"/>
        </w:rPr>
        <w:t>理财产品提前终止时，投资收益和理财本金的计算和支付方式按照本说明书第</w:t>
      </w:r>
      <w:r w:rsidRPr="00F72EEA">
        <w:rPr>
          <w:rFonts w:eastAsia="仿宋_GB2312"/>
          <w:sz w:val="18"/>
          <w:szCs w:val="18"/>
        </w:rPr>
        <w:t>5</w:t>
      </w:r>
      <w:r w:rsidRPr="00F72EEA">
        <w:rPr>
          <w:rFonts w:eastAsia="仿宋_GB2312" w:cs="仿宋_GB2312" w:hint="eastAsia"/>
          <w:sz w:val="18"/>
          <w:szCs w:val="18"/>
        </w:rPr>
        <w:t>条执行。</w:t>
      </w:r>
    </w:p>
    <w:p w:rsidR="00073A82" w:rsidRPr="00F72EEA" w:rsidRDefault="00073A82" w:rsidP="00073A82">
      <w:pPr>
        <w:autoSpaceDE w:val="0"/>
        <w:autoSpaceDN w:val="0"/>
        <w:ind w:firstLineChars="200" w:firstLine="361"/>
        <w:rPr>
          <w:rFonts w:eastAsia="仿宋_GB2312"/>
          <w:b/>
          <w:bCs/>
          <w:sz w:val="18"/>
          <w:szCs w:val="18"/>
        </w:rPr>
      </w:pPr>
      <w:r w:rsidRPr="00F72EEA">
        <w:rPr>
          <w:rFonts w:eastAsia="仿宋_GB2312"/>
          <w:b/>
          <w:bCs/>
          <w:sz w:val="18"/>
          <w:szCs w:val="18"/>
        </w:rPr>
        <w:t>8</w:t>
      </w:r>
      <w:r w:rsidRPr="00F72EEA">
        <w:rPr>
          <w:rFonts w:eastAsia="仿宋_GB2312" w:cs="仿宋_GB2312" w:hint="eastAsia"/>
          <w:b/>
          <w:bCs/>
          <w:sz w:val="18"/>
          <w:szCs w:val="18"/>
        </w:rPr>
        <w:t>、风险揭示</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cs="仿宋_GB2312" w:hint="eastAsia"/>
          <w:sz w:val="18"/>
          <w:szCs w:val="18"/>
        </w:rPr>
        <w:t>本理财产品有风险，您应在对相关风险有充分认识基础上，谨慎投资。详见风险揭示书。</w:t>
      </w:r>
    </w:p>
    <w:p w:rsidR="00073A82" w:rsidRPr="00F72EEA" w:rsidRDefault="00073A82" w:rsidP="00073A82">
      <w:pPr>
        <w:autoSpaceDE w:val="0"/>
        <w:autoSpaceDN w:val="0"/>
        <w:ind w:firstLineChars="200" w:firstLine="361"/>
        <w:rPr>
          <w:rFonts w:eastAsia="仿宋_GB2312"/>
          <w:b/>
          <w:bCs/>
          <w:sz w:val="18"/>
          <w:szCs w:val="18"/>
        </w:rPr>
      </w:pPr>
      <w:r w:rsidRPr="00F72EEA">
        <w:rPr>
          <w:rFonts w:eastAsia="仿宋_GB2312"/>
          <w:b/>
          <w:bCs/>
          <w:sz w:val="18"/>
          <w:szCs w:val="18"/>
        </w:rPr>
        <w:lastRenderedPageBreak/>
        <w:t>9</w:t>
      </w:r>
      <w:r w:rsidRPr="00F72EEA">
        <w:rPr>
          <w:rFonts w:eastAsia="仿宋_GB2312" w:cs="仿宋_GB2312" w:hint="eastAsia"/>
          <w:b/>
          <w:bCs/>
          <w:sz w:val="18"/>
          <w:szCs w:val="18"/>
        </w:rPr>
        <w:t>、客户权益须知</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9.1 </w:t>
      </w:r>
      <w:r w:rsidRPr="00F72EEA">
        <w:rPr>
          <w:rFonts w:eastAsia="仿宋_GB2312" w:cs="仿宋_GB2312" w:hint="eastAsia"/>
          <w:sz w:val="18"/>
          <w:szCs w:val="18"/>
        </w:rPr>
        <w:t>信息公告</w:t>
      </w:r>
    </w:p>
    <w:p w:rsidR="00073A82" w:rsidRPr="00F72EEA" w:rsidRDefault="00073A82" w:rsidP="00073A82">
      <w:pPr>
        <w:autoSpaceDE w:val="0"/>
        <w:autoSpaceDN w:val="0"/>
        <w:ind w:firstLineChars="200" w:firstLine="360"/>
        <w:rPr>
          <w:rFonts w:eastAsia="仿宋_GB2312"/>
          <w:sz w:val="18"/>
          <w:szCs w:val="18"/>
        </w:rPr>
      </w:pPr>
      <w:smartTag w:uri="urn:schemas-microsoft-com:office:smarttags" w:element="chsdate">
        <w:smartTagPr>
          <w:attr w:name="Year" w:val="1899"/>
          <w:attr w:name="Month" w:val="12"/>
          <w:attr w:name="Day" w:val="30"/>
          <w:attr w:name="IsLunarDate" w:val="False"/>
          <w:attr w:name="IsROCDate" w:val="False"/>
        </w:smartTagPr>
        <w:r w:rsidRPr="00F72EEA">
          <w:rPr>
            <w:rFonts w:eastAsia="仿宋_GB2312"/>
            <w:sz w:val="18"/>
            <w:szCs w:val="18"/>
          </w:rPr>
          <w:t>9.1.1</w:t>
        </w:r>
      </w:smartTag>
      <w:r w:rsidRPr="00F72EEA">
        <w:rPr>
          <w:rFonts w:eastAsia="仿宋_GB2312"/>
          <w:sz w:val="18"/>
          <w:szCs w:val="18"/>
        </w:rPr>
        <w:t xml:space="preserve"> </w:t>
      </w:r>
      <w:r w:rsidRPr="00F72EEA">
        <w:rPr>
          <w:rFonts w:eastAsia="仿宋_GB2312" w:cs="仿宋_GB2312" w:hint="eastAsia"/>
          <w:sz w:val="18"/>
          <w:szCs w:val="18"/>
        </w:rPr>
        <w:t>新昌农</w:t>
      </w:r>
      <w:r>
        <w:rPr>
          <w:rFonts w:eastAsia="仿宋_GB2312" w:cs="仿宋_GB2312" w:hint="eastAsia"/>
          <w:sz w:val="18"/>
          <w:szCs w:val="18"/>
        </w:rPr>
        <w:t>商</w:t>
      </w:r>
      <w:r w:rsidRPr="00F72EEA">
        <w:rPr>
          <w:rFonts w:eastAsia="仿宋_GB2312" w:cs="仿宋_GB2312" w:hint="eastAsia"/>
          <w:sz w:val="18"/>
          <w:szCs w:val="18"/>
        </w:rPr>
        <w:t>银行将在理财产品实际到期日后</w:t>
      </w:r>
      <w:r w:rsidRPr="00F72EEA">
        <w:rPr>
          <w:rFonts w:eastAsia="仿宋_GB2312"/>
          <w:sz w:val="18"/>
          <w:szCs w:val="18"/>
        </w:rPr>
        <w:t>5</w:t>
      </w:r>
      <w:r w:rsidRPr="00F72EEA">
        <w:rPr>
          <w:rFonts w:eastAsia="仿宋_GB2312" w:cs="仿宋_GB2312" w:hint="eastAsia"/>
          <w:sz w:val="18"/>
          <w:szCs w:val="18"/>
        </w:rPr>
        <w:t>个工作日内，在我行营业网点向客户发布一次理财产品清算公告。</w:t>
      </w:r>
    </w:p>
    <w:p w:rsidR="00073A82" w:rsidRPr="00F72EEA" w:rsidRDefault="00073A82" w:rsidP="00073A82">
      <w:pPr>
        <w:autoSpaceDE w:val="0"/>
        <w:autoSpaceDN w:val="0"/>
        <w:ind w:firstLineChars="200" w:firstLine="360"/>
        <w:rPr>
          <w:rFonts w:eastAsia="仿宋_GB2312"/>
          <w:sz w:val="18"/>
          <w:szCs w:val="18"/>
        </w:rPr>
      </w:pPr>
      <w:smartTag w:uri="urn:schemas-microsoft-com:office:smarttags" w:element="chsdate">
        <w:smartTagPr>
          <w:attr w:name="Year" w:val="1899"/>
          <w:attr w:name="Month" w:val="12"/>
          <w:attr w:name="Day" w:val="30"/>
          <w:attr w:name="IsLunarDate" w:val="False"/>
          <w:attr w:name="IsROCDate" w:val="False"/>
        </w:smartTagPr>
        <w:r w:rsidRPr="00F72EEA">
          <w:rPr>
            <w:rFonts w:eastAsia="仿宋_GB2312"/>
            <w:sz w:val="18"/>
            <w:szCs w:val="18"/>
          </w:rPr>
          <w:t>9.1.2</w:t>
        </w:r>
      </w:smartTag>
      <w:r w:rsidRPr="00F72EEA">
        <w:rPr>
          <w:rFonts w:eastAsia="仿宋_GB2312"/>
          <w:sz w:val="18"/>
          <w:szCs w:val="18"/>
        </w:rPr>
        <w:t xml:space="preserve"> </w:t>
      </w:r>
      <w:r w:rsidRPr="00F72EEA">
        <w:rPr>
          <w:rFonts w:eastAsia="仿宋_GB2312" w:cs="仿宋_GB2312" w:hint="eastAsia"/>
          <w:sz w:val="18"/>
          <w:szCs w:val="18"/>
        </w:rPr>
        <w:t>理财产品成立、提前终止或不能成立，理财产品发行银行将于该事项发生后</w:t>
      </w:r>
      <w:r w:rsidRPr="00F72EEA">
        <w:rPr>
          <w:rFonts w:eastAsia="仿宋_GB2312"/>
          <w:sz w:val="18"/>
          <w:szCs w:val="18"/>
        </w:rPr>
        <w:t>5</w:t>
      </w:r>
      <w:r w:rsidRPr="00F72EEA">
        <w:rPr>
          <w:rFonts w:eastAsia="仿宋_GB2312" w:cs="仿宋_GB2312" w:hint="eastAsia"/>
          <w:sz w:val="18"/>
          <w:szCs w:val="18"/>
        </w:rPr>
        <w:t>个工作日内，在我行营业网点发布相关信息公告。</w:t>
      </w:r>
    </w:p>
    <w:p w:rsidR="00073A82" w:rsidRPr="00F72EEA" w:rsidRDefault="00073A82" w:rsidP="00073A82">
      <w:pPr>
        <w:autoSpaceDE w:val="0"/>
        <w:autoSpaceDN w:val="0"/>
        <w:ind w:firstLineChars="200" w:firstLine="360"/>
        <w:rPr>
          <w:rFonts w:eastAsia="仿宋_GB2312"/>
          <w:sz w:val="18"/>
          <w:szCs w:val="18"/>
        </w:rPr>
      </w:pPr>
      <w:smartTag w:uri="urn:schemas-microsoft-com:office:smarttags" w:element="chsdate">
        <w:smartTagPr>
          <w:attr w:name="Year" w:val="1899"/>
          <w:attr w:name="Month" w:val="12"/>
          <w:attr w:name="Day" w:val="30"/>
          <w:attr w:name="IsLunarDate" w:val="False"/>
          <w:attr w:name="IsROCDate" w:val="False"/>
        </w:smartTagPr>
        <w:r w:rsidRPr="00F72EEA">
          <w:rPr>
            <w:rFonts w:eastAsia="仿宋_GB2312"/>
            <w:sz w:val="18"/>
            <w:szCs w:val="18"/>
          </w:rPr>
          <w:t>9.1.3</w:t>
        </w:r>
      </w:smartTag>
      <w:r w:rsidRPr="00F72EEA">
        <w:rPr>
          <w:rFonts w:eastAsia="仿宋_GB2312"/>
          <w:sz w:val="18"/>
          <w:szCs w:val="18"/>
        </w:rPr>
        <w:t xml:space="preserve"> </w:t>
      </w:r>
      <w:r>
        <w:rPr>
          <w:rFonts w:eastAsia="仿宋_GB2312" w:cs="仿宋_GB2312" w:hint="eastAsia"/>
          <w:sz w:val="18"/>
          <w:szCs w:val="18"/>
        </w:rPr>
        <w:t>理财产品存续期间如发生</w:t>
      </w:r>
      <w:r w:rsidRPr="00F72EEA">
        <w:rPr>
          <w:rFonts w:eastAsia="仿宋_GB2312" w:cs="仿宋_GB2312" w:hint="eastAsia"/>
          <w:sz w:val="18"/>
          <w:szCs w:val="18"/>
        </w:rPr>
        <w:t>新昌农商</w:t>
      </w:r>
      <w:r>
        <w:rPr>
          <w:rFonts w:eastAsia="仿宋_GB2312" w:cs="仿宋_GB2312" w:hint="eastAsia"/>
          <w:sz w:val="18"/>
          <w:szCs w:val="18"/>
        </w:rPr>
        <w:t>银行认为可能影响理财产品正常运作的重大不利事项时，</w:t>
      </w:r>
      <w:r w:rsidRPr="00F72EEA">
        <w:rPr>
          <w:rFonts w:eastAsia="仿宋_GB2312" w:cs="仿宋_GB2312" w:hint="eastAsia"/>
          <w:sz w:val="18"/>
          <w:szCs w:val="18"/>
        </w:rPr>
        <w:t>新昌农商银行将及时在我行营业网点发布信息公告。</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9.2 </w:t>
      </w:r>
      <w:r w:rsidRPr="00F72EEA">
        <w:rPr>
          <w:rFonts w:eastAsia="仿宋_GB2312" w:cs="仿宋_GB2312" w:hint="eastAsia"/>
          <w:sz w:val="18"/>
          <w:szCs w:val="18"/>
        </w:rPr>
        <w:t>投诉方式</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w:t>
      </w:r>
      <w:r>
        <w:rPr>
          <w:rFonts w:eastAsia="仿宋_GB2312" w:cs="仿宋_GB2312" w:hint="eastAsia"/>
          <w:sz w:val="18"/>
          <w:szCs w:val="18"/>
        </w:rPr>
        <w:t>股份有限公司</w:t>
      </w:r>
      <w:r w:rsidRPr="00F72EEA">
        <w:rPr>
          <w:rFonts w:eastAsia="仿宋_GB2312" w:cs="仿宋_GB2312" w:hint="eastAsia"/>
          <w:sz w:val="18"/>
          <w:szCs w:val="18"/>
        </w:rPr>
        <w:t>理财业务投诉热线：</w:t>
      </w:r>
      <w:r w:rsidRPr="00F72EEA">
        <w:rPr>
          <w:rFonts w:eastAsia="仿宋_GB2312"/>
          <w:sz w:val="18"/>
          <w:szCs w:val="18"/>
        </w:rPr>
        <w:t>0575-86266928</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9.3 </w:t>
      </w:r>
      <w:r w:rsidRPr="00F72EEA">
        <w:rPr>
          <w:rFonts w:eastAsia="仿宋_GB2312" w:cs="仿宋_GB2312" w:hint="eastAsia"/>
          <w:sz w:val="18"/>
          <w:szCs w:val="18"/>
        </w:rPr>
        <w:t>理财产品购买流程</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cs="仿宋_GB2312" w:hint="eastAsia"/>
          <w:sz w:val="18"/>
          <w:szCs w:val="18"/>
        </w:rPr>
        <w:t>详见条款</w:t>
      </w:r>
      <w:r w:rsidRPr="00F72EEA">
        <w:rPr>
          <w:rFonts w:eastAsia="仿宋_GB2312"/>
          <w:sz w:val="18"/>
          <w:szCs w:val="18"/>
        </w:rPr>
        <w:t>2</w:t>
      </w:r>
      <w:r w:rsidRPr="00F72EEA">
        <w:rPr>
          <w:rFonts w:eastAsia="仿宋_GB2312" w:cs="仿宋_GB2312" w:hint="eastAsia"/>
          <w:sz w:val="18"/>
          <w:szCs w:val="18"/>
        </w:rPr>
        <w:t>、认购。</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 xml:space="preserve">9.4 </w:t>
      </w:r>
      <w:r w:rsidRPr="00F72EEA">
        <w:rPr>
          <w:rFonts w:eastAsia="仿宋_GB2312" w:cs="仿宋_GB2312" w:hint="eastAsia"/>
          <w:sz w:val="18"/>
          <w:szCs w:val="18"/>
        </w:rPr>
        <w:t>客户风险承受能力评估流程</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cs="仿宋_GB2312" w:hint="eastAsia"/>
          <w:sz w:val="18"/>
          <w:szCs w:val="18"/>
        </w:rPr>
        <w:t>参看《浙江新昌农村商业银行</w:t>
      </w:r>
      <w:r>
        <w:rPr>
          <w:rFonts w:eastAsia="仿宋_GB2312" w:cs="仿宋_GB2312" w:hint="eastAsia"/>
          <w:sz w:val="18"/>
          <w:szCs w:val="18"/>
        </w:rPr>
        <w:t>股份有限公司</w:t>
      </w:r>
      <w:r w:rsidRPr="00F72EEA">
        <w:rPr>
          <w:rFonts w:eastAsia="仿宋_GB2312" w:cs="仿宋_GB2312" w:hint="eastAsia"/>
          <w:sz w:val="18"/>
          <w:szCs w:val="18"/>
        </w:rPr>
        <w:t>客户投资风险承受能力评估问卷》提示内容。</w:t>
      </w:r>
    </w:p>
    <w:p w:rsidR="00073A82" w:rsidRPr="00F72EEA" w:rsidRDefault="00073A82" w:rsidP="00073A82">
      <w:pPr>
        <w:autoSpaceDE w:val="0"/>
        <w:autoSpaceDN w:val="0"/>
        <w:ind w:firstLineChars="200" w:firstLine="360"/>
        <w:rPr>
          <w:rFonts w:eastAsia="仿宋_GB2312"/>
          <w:sz w:val="18"/>
          <w:szCs w:val="18"/>
        </w:rPr>
      </w:pPr>
    </w:p>
    <w:p w:rsidR="00073A82" w:rsidRPr="00F72EEA" w:rsidRDefault="00073A82" w:rsidP="00073A82">
      <w:pPr>
        <w:autoSpaceDE w:val="0"/>
        <w:autoSpaceDN w:val="0"/>
        <w:rPr>
          <w:rFonts w:eastAsia="仿宋_GB2312"/>
          <w:b/>
          <w:bCs/>
          <w:sz w:val="18"/>
          <w:szCs w:val="18"/>
        </w:rPr>
      </w:pPr>
      <w:r w:rsidRPr="00F72EEA">
        <w:rPr>
          <w:rFonts w:eastAsia="仿宋_GB2312" w:cs="仿宋_GB2312" w:hint="eastAsia"/>
          <w:b/>
          <w:bCs/>
          <w:sz w:val="18"/>
          <w:szCs w:val="18"/>
        </w:rPr>
        <w:t>特别申明：</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1</w:t>
      </w:r>
      <w:r w:rsidRPr="00F72EEA">
        <w:rPr>
          <w:rFonts w:eastAsia="仿宋_GB2312" w:cs="仿宋_GB2312" w:hint="eastAsia"/>
          <w:sz w:val="18"/>
          <w:szCs w:val="18"/>
        </w:rPr>
        <w:t>、本《产品说明书》是投资者与浙江新昌农村商业银行</w:t>
      </w:r>
      <w:r>
        <w:rPr>
          <w:rFonts w:eastAsia="仿宋_GB2312" w:cs="仿宋_GB2312" w:hint="eastAsia"/>
          <w:sz w:val="18"/>
          <w:szCs w:val="18"/>
        </w:rPr>
        <w:t>股份有限公司</w:t>
      </w:r>
      <w:r w:rsidRPr="00F72EEA">
        <w:rPr>
          <w:rFonts w:eastAsia="仿宋_GB2312" w:cs="仿宋_GB2312" w:hint="eastAsia"/>
          <w:sz w:val="18"/>
          <w:szCs w:val="18"/>
        </w:rPr>
        <w:t>所签订的理财产品文件的一部分，请认真阅读。</w:t>
      </w:r>
    </w:p>
    <w:p w:rsidR="00073A82" w:rsidRPr="00F72EEA" w:rsidRDefault="00073A82" w:rsidP="00073A82">
      <w:pPr>
        <w:autoSpaceDE w:val="0"/>
        <w:autoSpaceDN w:val="0"/>
        <w:ind w:firstLineChars="200" w:firstLine="360"/>
        <w:rPr>
          <w:rFonts w:eastAsia="仿宋_GB2312"/>
          <w:sz w:val="18"/>
          <w:szCs w:val="18"/>
        </w:rPr>
      </w:pPr>
      <w:r w:rsidRPr="00F72EEA">
        <w:rPr>
          <w:rFonts w:eastAsia="仿宋_GB2312"/>
          <w:sz w:val="18"/>
          <w:szCs w:val="18"/>
        </w:rPr>
        <w:t>2</w:t>
      </w:r>
      <w:r w:rsidRPr="00F72EEA">
        <w:rPr>
          <w:rFonts w:eastAsia="仿宋_GB2312" w:cs="仿宋_GB2312" w:hint="eastAsia"/>
          <w:sz w:val="18"/>
          <w:szCs w:val="18"/>
        </w:rPr>
        <w:t>、本理财产品说明书由我行盖章，投资者须填写相应的业务凭证。但这不意味着投资者的交易申请已经成功</w:t>
      </w:r>
      <w:r w:rsidRPr="00F72EEA">
        <w:rPr>
          <w:rFonts w:cs="宋体" w:hint="eastAsia"/>
          <w:sz w:val="18"/>
          <w:szCs w:val="18"/>
        </w:rPr>
        <w:t>。</w:t>
      </w:r>
      <w:r w:rsidRPr="00F72EEA">
        <w:rPr>
          <w:rFonts w:eastAsia="仿宋_GB2312" w:cs="仿宋_GB2312" w:hint="eastAsia"/>
          <w:sz w:val="18"/>
          <w:szCs w:val="18"/>
        </w:rPr>
        <w:t>本理财产品说明书与《浙江新昌农村商业银行</w:t>
      </w:r>
      <w:r>
        <w:rPr>
          <w:rFonts w:eastAsia="仿宋_GB2312" w:cs="仿宋_GB2312" w:hint="eastAsia"/>
          <w:sz w:val="18"/>
          <w:szCs w:val="18"/>
        </w:rPr>
        <w:t>股份有限公司</w:t>
      </w:r>
      <w:r w:rsidRPr="00F72EEA">
        <w:rPr>
          <w:rFonts w:eastAsia="仿宋_GB2312" w:cs="仿宋_GB2312" w:hint="eastAsia"/>
          <w:sz w:val="18"/>
          <w:szCs w:val="18"/>
        </w:rPr>
        <w:t>理财产品协议书》共同规范投资者与我行的权利义务关系。</w:t>
      </w:r>
      <w:r w:rsidRPr="00F72EEA">
        <w:rPr>
          <w:rFonts w:eastAsia="仿宋_GB2312"/>
          <w:sz w:val="18"/>
          <w:szCs w:val="18"/>
        </w:rPr>
        <w:t xml:space="preserve"> </w:t>
      </w:r>
    </w:p>
    <w:p w:rsidR="00073A82" w:rsidRPr="00F72EEA" w:rsidRDefault="00073A82" w:rsidP="00073A82">
      <w:pPr>
        <w:autoSpaceDE w:val="0"/>
        <w:autoSpaceDN w:val="0"/>
        <w:ind w:firstLineChars="200" w:firstLine="360"/>
      </w:pPr>
      <w:r w:rsidRPr="00F72EEA">
        <w:rPr>
          <w:rFonts w:eastAsia="仿宋_GB2312"/>
          <w:sz w:val="18"/>
          <w:szCs w:val="18"/>
        </w:rPr>
        <w:t>3</w:t>
      </w:r>
      <w:r w:rsidRPr="00F72EEA">
        <w:rPr>
          <w:rFonts w:eastAsia="仿宋_GB2312" w:cs="仿宋_GB2312" w:hint="eastAsia"/>
          <w:sz w:val="18"/>
          <w:szCs w:val="18"/>
        </w:rPr>
        <w:t>、本理财产品说明书的最终解释权归浙江新昌农村商业银行</w:t>
      </w:r>
      <w:r>
        <w:rPr>
          <w:rFonts w:eastAsia="仿宋_GB2312" w:cs="仿宋_GB2312" w:hint="eastAsia"/>
          <w:sz w:val="18"/>
          <w:szCs w:val="18"/>
        </w:rPr>
        <w:t>股份有限公司</w:t>
      </w:r>
      <w:r w:rsidRPr="00F72EEA">
        <w:rPr>
          <w:rFonts w:eastAsia="仿宋_GB2312" w:cs="仿宋_GB2312" w:hint="eastAsia"/>
          <w:sz w:val="18"/>
          <w:szCs w:val="18"/>
        </w:rPr>
        <w:t>。</w:t>
      </w:r>
    </w:p>
    <w:p w:rsidR="005B5AE7" w:rsidRDefault="00073A82" w:rsidP="00073A82">
      <w:r w:rsidRPr="00685868">
        <w:rPr>
          <w:rFonts w:ascii="仿宋_GB2312" w:eastAsia="仿宋_GB2312" w:hint="eastAsia"/>
          <w:color w:val="000000"/>
          <w:sz w:val="32"/>
          <w:szCs w:val="32"/>
        </w:rPr>
        <w:br w:type="page"/>
      </w:r>
    </w:p>
    <w:sectPr w:rsidR="005B5AE7" w:rsidSect="00CD0A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F8B" w:rsidRDefault="00BD1F8B" w:rsidP="00073A82">
      <w:pPr>
        <w:spacing w:line="240" w:lineRule="auto"/>
      </w:pPr>
      <w:r>
        <w:separator/>
      </w:r>
    </w:p>
  </w:endnote>
  <w:endnote w:type="continuationSeparator" w:id="1">
    <w:p w:rsidR="00BD1F8B" w:rsidRDefault="00BD1F8B" w:rsidP="00073A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Ìå_GB2312">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F8B" w:rsidRDefault="00BD1F8B" w:rsidP="00073A82">
      <w:pPr>
        <w:spacing w:line="240" w:lineRule="auto"/>
      </w:pPr>
      <w:r>
        <w:separator/>
      </w:r>
    </w:p>
  </w:footnote>
  <w:footnote w:type="continuationSeparator" w:id="1">
    <w:p w:rsidR="00BD1F8B" w:rsidRDefault="00BD1F8B" w:rsidP="00073A8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3A82"/>
    <w:rsid w:val="00073A82"/>
    <w:rsid w:val="001D29D1"/>
    <w:rsid w:val="00226AEA"/>
    <w:rsid w:val="005B5AE7"/>
    <w:rsid w:val="00BD1F8B"/>
    <w:rsid w:val="00C91E5A"/>
    <w:rsid w:val="00CD0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A82"/>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3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3A82"/>
    <w:rPr>
      <w:sz w:val="18"/>
      <w:szCs w:val="18"/>
    </w:rPr>
  </w:style>
  <w:style w:type="paragraph" w:styleId="a4">
    <w:name w:val="footer"/>
    <w:basedOn w:val="a"/>
    <w:link w:val="Char0"/>
    <w:uiPriority w:val="99"/>
    <w:semiHidden/>
    <w:unhideWhenUsed/>
    <w:rsid w:val="00073A82"/>
    <w:pPr>
      <w:tabs>
        <w:tab w:val="center" w:pos="4153"/>
        <w:tab w:val="right" w:pos="8306"/>
      </w:tabs>
      <w:snapToGrid w:val="0"/>
    </w:pPr>
    <w:rPr>
      <w:sz w:val="18"/>
      <w:szCs w:val="18"/>
    </w:rPr>
  </w:style>
  <w:style w:type="character" w:customStyle="1" w:styleId="Char0">
    <w:name w:val="页脚 Char"/>
    <w:basedOn w:val="a0"/>
    <w:link w:val="a4"/>
    <w:uiPriority w:val="99"/>
    <w:semiHidden/>
    <w:rsid w:val="00073A82"/>
    <w:rPr>
      <w:sz w:val="18"/>
      <w:szCs w:val="18"/>
    </w:rPr>
  </w:style>
  <w:style w:type="paragraph" w:styleId="a5">
    <w:name w:val="Normal (Web)"/>
    <w:basedOn w:val="a"/>
    <w:uiPriority w:val="99"/>
    <w:rsid w:val="00073A82"/>
    <w:pPr>
      <w:widowControl/>
      <w:adjustRightInd/>
      <w:spacing w:before="100" w:beforeAutospacing="1" w:after="100" w:afterAutospacing="1" w:line="240" w:lineRule="auto"/>
    </w:pPr>
    <w:rPr>
      <w:rFonts w:ascii="宋体" w:hAnsi="宋体" w:cs="宋体"/>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pxq</dc:creator>
  <cp:keywords/>
  <dc:description/>
  <cp:lastModifiedBy>pxq</cp:lastModifiedBy>
  <cp:revision>5</cp:revision>
  <dcterms:created xsi:type="dcterms:W3CDTF">2016-07-01T02:11:00Z</dcterms:created>
  <dcterms:modified xsi:type="dcterms:W3CDTF">2016-07-19T07:05:00Z</dcterms:modified>
</cp:coreProperties>
</file>